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B32990" w14:textId="77777777" w:rsidR="00553754" w:rsidRPr="00A80D1B" w:rsidRDefault="00553754" w:rsidP="008F4245">
      <w:pPr>
        <w:pStyle w:val="BodyTextIndent3"/>
        <w:numPr>
          <w:ilvl w:val="0"/>
          <w:numId w:val="1"/>
        </w:numPr>
        <w:tabs>
          <w:tab w:val="clear" w:pos="360"/>
          <w:tab w:val="num" w:pos="720"/>
          <w:tab w:val="num" w:pos="786"/>
        </w:tabs>
        <w:spacing w:before="120" w:line="360" w:lineRule="auto"/>
        <w:ind w:left="459" w:hanging="459"/>
        <w:rPr>
          <w:rFonts w:ascii="Arial" w:hAnsi="Arial" w:cs="Arial"/>
          <w:b/>
          <w:bCs/>
          <w:sz w:val="19"/>
          <w:szCs w:val="19"/>
        </w:rPr>
      </w:pPr>
      <w:r w:rsidRPr="00A80D1B">
        <w:rPr>
          <w:rFonts w:ascii="Arial" w:hAnsi="Arial" w:cs="Arial"/>
          <w:b/>
          <w:bCs/>
          <w:sz w:val="19"/>
          <w:szCs w:val="19"/>
        </w:rPr>
        <w:t>NATURE OF OPERATIONS</w:t>
      </w:r>
    </w:p>
    <w:p w14:paraId="404E4810" w14:textId="77777777" w:rsidR="00553754" w:rsidRPr="00A80D1B" w:rsidRDefault="00553754" w:rsidP="00553754">
      <w:pPr>
        <w:spacing w:line="360" w:lineRule="auto"/>
        <w:ind w:left="360" w:right="1800"/>
        <w:jc w:val="thaiDistribute"/>
        <w:rPr>
          <w:rFonts w:ascii="Arial" w:hAnsi="Arial" w:cs="Arial"/>
          <w:sz w:val="19"/>
          <w:szCs w:val="19"/>
          <w:u w:val="single"/>
        </w:rPr>
      </w:pPr>
    </w:p>
    <w:p w14:paraId="162F63FC" w14:textId="7AF0A559" w:rsidR="00553754" w:rsidRPr="00A80D1B" w:rsidRDefault="005C1B55" w:rsidP="00CC1840">
      <w:pPr>
        <w:spacing w:line="360" w:lineRule="auto"/>
        <w:ind w:left="468" w:right="-129"/>
        <w:jc w:val="thaiDistribute"/>
        <w:rPr>
          <w:rFonts w:ascii="Arial" w:hAnsi="Arial" w:cs="Arial"/>
          <w:sz w:val="19"/>
          <w:szCs w:val="19"/>
          <w:cs/>
          <w:lang w:val="en-GB"/>
        </w:rPr>
      </w:pPr>
      <w:r w:rsidRPr="00A80D1B">
        <w:rPr>
          <w:rFonts w:ascii="Arial" w:hAnsi="Arial" w:cs="Arial"/>
          <w:sz w:val="19"/>
          <w:szCs w:val="19"/>
        </w:rPr>
        <w:t>W</w:t>
      </w:r>
      <w:r w:rsidR="00A30461">
        <w:rPr>
          <w:rFonts w:ascii="Arial" w:hAnsi="Arial" w:cs="Arial"/>
          <w:sz w:val="19"/>
          <w:szCs w:val="19"/>
        </w:rPr>
        <w:t>ICE</w:t>
      </w:r>
      <w:r w:rsidRPr="00A80D1B">
        <w:rPr>
          <w:rFonts w:ascii="Arial" w:hAnsi="Arial" w:cs="Arial"/>
          <w:sz w:val="19"/>
          <w:szCs w:val="19"/>
        </w:rPr>
        <w:t xml:space="preserve"> Logistics</w:t>
      </w:r>
      <w:r w:rsidR="00553754" w:rsidRPr="00A80D1B">
        <w:rPr>
          <w:rFonts w:ascii="Arial" w:hAnsi="Arial" w:cs="Arial"/>
          <w:sz w:val="19"/>
          <w:szCs w:val="19"/>
          <w:lang w:val="en-GB"/>
        </w:rPr>
        <w:t xml:space="preserve"> Public Company Limited (the Company) is </w:t>
      </w:r>
      <w:r w:rsidR="00553754" w:rsidRPr="00A80D1B">
        <w:rPr>
          <w:rFonts w:ascii="Arial" w:hAnsi="Arial" w:cs="Arial"/>
          <w:sz w:val="19"/>
          <w:szCs w:val="19"/>
        </w:rPr>
        <w:t xml:space="preserve">a public company limited which is incorporated and domiciled in Thailand. It is listed on the Stock Exchange of Thailand. </w:t>
      </w:r>
      <w:r w:rsidR="00553754" w:rsidRPr="00A80D1B">
        <w:rPr>
          <w:rFonts w:ascii="Arial" w:hAnsi="Arial" w:cs="Arial"/>
          <w:sz w:val="19"/>
          <w:szCs w:val="19"/>
          <w:lang w:val="en-GB"/>
        </w:rPr>
        <w:t xml:space="preserve">The address of head office of the Company’s registered office is at </w:t>
      </w:r>
      <w:r w:rsidR="00AD2791" w:rsidRPr="00A80D1B">
        <w:rPr>
          <w:rFonts w:ascii="Arial" w:hAnsi="Arial" w:cs="Arial"/>
          <w:sz w:val="19"/>
          <w:szCs w:val="19"/>
          <w:lang w:val="en-GB"/>
        </w:rPr>
        <w:t>88/8 Nonsee Rd. Chong-nonsee, Yannawa, Bangkok, 10120</w:t>
      </w:r>
      <w:r w:rsidR="00553754" w:rsidRPr="00A80D1B">
        <w:rPr>
          <w:rFonts w:ascii="Arial" w:hAnsi="Arial" w:cs="Arial"/>
          <w:sz w:val="19"/>
          <w:szCs w:val="19"/>
          <w:lang w:val="en-GB"/>
        </w:rPr>
        <w:t>.</w:t>
      </w:r>
    </w:p>
    <w:p w14:paraId="6F1E5FEC" w14:textId="77777777" w:rsidR="00553754" w:rsidRPr="00A80D1B" w:rsidRDefault="00553754" w:rsidP="00553754">
      <w:pPr>
        <w:spacing w:line="360" w:lineRule="auto"/>
        <w:ind w:left="468"/>
        <w:jc w:val="thaiDistribute"/>
        <w:rPr>
          <w:rFonts w:ascii="Arial" w:hAnsi="Arial" w:cs="Arial"/>
          <w:sz w:val="19"/>
          <w:szCs w:val="19"/>
        </w:rPr>
      </w:pPr>
    </w:p>
    <w:p w14:paraId="177654BF" w14:textId="7FFF2D06" w:rsidR="00EE0436" w:rsidRPr="00A80D1B" w:rsidRDefault="00AB7BA2" w:rsidP="00CC1840">
      <w:pPr>
        <w:spacing w:line="360" w:lineRule="auto"/>
        <w:ind w:left="468" w:right="-129"/>
        <w:jc w:val="thaiDistribute"/>
        <w:rPr>
          <w:rFonts w:ascii="Arial" w:hAnsi="Arial" w:cs="Arial"/>
          <w:sz w:val="19"/>
          <w:szCs w:val="19"/>
        </w:rPr>
      </w:pPr>
      <w:r w:rsidRPr="00A80D1B">
        <w:rPr>
          <w:rFonts w:ascii="Arial" w:hAnsi="Arial" w:cs="Arial"/>
          <w:sz w:val="19"/>
          <w:szCs w:val="19"/>
        </w:rPr>
        <w:t>The principal business operations of the Company</w:t>
      </w:r>
      <w:r w:rsidR="00AC1B43" w:rsidRPr="00A80D1B">
        <w:rPr>
          <w:rFonts w:ascii="Arial" w:hAnsi="Arial" w:cs="Arial"/>
          <w:sz w:val="19"/>
          <w:szCs w:val="19"/>
        </w:rPr>
        <w:t xml:space="preserve"> and its</w:t>
      </w:r>
      <w:r w:rsidR="00932F38" w:rsidRPr="00A80D1B">
        <w:rPr>
          <w:rFonts w:ascii="Arial" w:hAnsi="Arial" w:cs="Arial"/>
          <w:sz w:val="19"/>
          <w:szCs w:val="19"/>
        </w:rPr>
        <w:t xml:space="preserve"> subsidiaries (</w:t>
      </w:r>
      <w:r w:rsidR="00E847AA" w:rsidRPr="00A80D1B">
        <w:rPr>
          <w:rFonts w:ascii="Arial" w:hAnsi="Arial" w:cs="Arial"/>
          <w:sz w:val="19"/>
          <w:szCs w:val="19"/>
        </w:rPr>
        <w:t>the Group</w:t>
      </w:r>
      <w:r w:rsidR="00CB7A5A" w:rsidRPr="00A80D1B">
        <w:rPr>
          <w:rFonts w:ascii="Arial" w:hAnsi="Arial" w:cs="Arial"/>
          <w:sz w:val="19"/>
          <w:szCs w:val="19"/>
        </w:rPr>
        <w:t>)</w:t>
      </w:r>
      <w:r w:rsidR="00455C42" w:rsidRPr="00A80D1B">
        <w:rPr>
          <w:rFonts w:ascii="Arial" w:hAnsi="Arial" w:cs="Arial"/>
          <w:sz w:val="19"/>
          <w:szCs w:val="19"/>
        </w:rPr>
        <w:t xml:space="preserve"> </w:t>
      </w:r>
      <w:r w:rsidRPr="00A80D1B">
        <w:rPr>
          <w:rFonts w:ascii="Arial" w:hAnsi="Arial" w:cs="Arial"/>
          <w:sz w:val="19"/>
          <w:szCs w:val="19"/>
        </w:rPr>
        <w:t>are primarily engaged in international and domestic freight forwarding by sea, air, and land, cross-border transport, multimodal transport operations including warehousing services and customs brokerage for importers and exporters.</w:t>
      </w:r>
    </w:p>
    <w:p w14:paraId="55EBC4CE" w14:textId="77777777" w:rsidR="009B0E32" w:rsidRPr="00A80D1B" w:rsidRDefault="009B0E32" w:rsidP="00553754">
      <w:pPr>
        <w:spacing w:line="360" w:lineRule="auto"/>
        <w:ind w:left="468"/>
        <w:jc w:val="thaiDistribute"/>
        <w:rPr>
          <w:rFonts w:ascii="Arial" w:hAnsi="Arial" w:cs="Arial"/>
          <w:sz w:val="19"/>
          <w:szCs w:val="19"/>
        </w:rPr>
      </w:pPr>
    </w:p>
    <w:p w14:paraId="3C36786C" w14:textId="338B3200" w:rsidR="000B340D" w:rsidRPr="00A80D1B" w:rsidRDefault="000B340D" w:rsidP="000B340D">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rPr>
      </w:pPr>
      <w:r w:rsidRPr="00A80D1B">
        <w:rPr>
          <w:rFonts w:ascii="Arial" w:hAnsi="Arial" w:cs="Arial"/>
          <w:b/>
          <w:bCs/>
          <w:color w:val="000000" w:themeColor="text1"/>
          <w:sz w:val="19"/>
          <w:szCs w:val="19"/>
        </w:rPr>
        <w:t xml:space="preserve">BASIS OF </w:t>
      </w:r>
      <w:r w:rsidR="00A30461">
        <w:rPr>
          <w:rFonts w:ascii="Arial" w:hAnsi="Arial" w:cs="Arial"/>
          <w:b/>
          <w:bCs/>
          <w:color w:val="000000" w:themeColor="text1"/>
          <w:sz w:val="19"/>
          <w:szCs w:val="19"/>
        </w:rPr>
        <w:t xml:space="preserve">FINANCIAL STATEMENTS </w:t>
      </w:r>
      <w:r w:rsidRPr="00A80D1B">
        <w:rPr>
          <w:rFonts w:ascii="Arial" w:hAnsi="Arial" w:cs="Arial"/>
          <w:b/>
          <w:bCs/>
          <w:color w:val="000000" w:themeColor="text1"/>
          <w:sz w:val="19"/>
          <w:szCs w:val="19"/>
        </w:rPr>
        <w:t>PREPARATION</w:t>
      </w:r>
    </w:p>
    <w:p w14:paraId="53A17077" w14:textId="77777777" w:rsidR="000B340D" w:rsidRPr="00A80D1B" w:rsidRDefault="000B340D" w:rsidP="000B340D">
      <w:pPr>
        <w:pStyle w:val="BodyTextIndent3"/>
        <w:tabs>
          <w:tab w:val="num" w:pos="786"/>
        </w:tabs>
        <w:spacing w:line="360" w:lineRule="auto"/>
        <w:ind w:left="459" w:firstLine="0"/>
        <w:rPr>
          <w:rFonts w:ascii="Arial" w:hAnsi="Arial" w:cs="Arial"/>
          <w:b/>
          <w:bCs/>
          <w:color w:val="000000" w:themeColor="text1"/>
          <w:sz w:val="19"/>
          <w:szCs w:val="19"/>
        </w:rPr>
      </w:pPr>
    </w:p>
    <w:p w14:paraId="4F3761AC" w14:textId="3B8DF170" w:rsidR="000E5495" w:rsidRPr="00A80D1B" w:rsidRDefault="000E5495" w:rsidP="00861497">
      <w:pPr>
        <w:pStyle w:val="ListParagraph"/>
        <w:numPr>
          <w:ilvl w:val="0"/>
          <w:numId w:val="35"/>
        </w:numPr>
        <w:pBdr>
          <w:top w:val="nil"/>
          <w:left w:val="nil"/>
          <w:bottom w:val="nil"/>
          <w:right w:val="nil"/>
          <w:between w:val="nil"/>
        </w:pBdr>
        <w:tabs>
          <w:tab w:val="left" w:pos="4153"/>
          <w:tab w:val="left" w:pos="8306"/>
          <w:tab w:val="left" w:pos="1843"/>
        </w:tabs>
        <w:spacing w:line="360" w:lineRule="auto"/>
        <w:ind w:left="851"/>
        <w:jc w:val="both"/>
        <w:rPr>
          <w:rFonts w:ascii="Arial" w:eastAsia="Arial" w:hAnsi="Arial" w:cs="Arial"/>
          <w:b/>
          <w:bCs/>
          <w:sz w:val="19"/>
          <w:szCs w:val="19"/>
        </w:rPr>
      </w:pPr>
      <w:r w:rsidRPr="00A80D1B">
        <w:rPr>
          <w:rFonts w:ascii="Arial" w:eastAsia="Arial" w:hAnsi="Arial" w:cs="Arial"/>
          <w:b/>
          <w:bCs/>
          <w:sz w:val="19"/>
          <w:szCs w:val="19"/>
        </w:rPr>
        <w:t>Statement of compliance</w:t>
      </w:r>
    </w:p>
    <w:p w14:paraId="054CF939" w14:textId="77777777" w:rsidR="00262722" w:rsidRPr="00A80D1B" w:rsidRDefault="00262722" w:rsidP="000B340D">
      <w:pPr>
        <w:pStyle w:val="BodyTextIndent3"/>
        <w:tabs>
          <w:tab w:val="num" w:pos="786"/>
        </w:tabs>
        <w:spacing w:line="360" w:lineRule="auto"/>
        <w:ind w:left="459" w:firstLine="0"/>
        <w:rPr>
          <w:rFonts w:ascii="Arial" w:hAnsi="Arial" w:cs="Arial"/>
          <w:b/>
          <w:bCs/>
          <w:color w:val="000000" w:themeColor="text1"/>
          <w:sz w:val="19"/>
          <w:szCs w:val="19"/>
        </w:rPr>
      </w:pPr>
    </w:p>
    <w:p w14:paraId="7F346C4A" w14:textId="6092C8AA" w:rsidR="00582912" w:rsidRPr="00A80D1B" w:rsidRDefault="00582912" w:rsidP="00CC1840">
      <w:pPr>
        <w:spacing w:line="360" w:lineRule="auto"/>
        <w:ind w:left="851" w:right="-129"/>
        <w:jc w:val="thaiDistribute"/>
        <w:rPr>
          <w:rFonts w:ascii="Arial" w:hAnsi="Arial" w:cs="Arial"/>
          <w:sz w:val="19"/>
          <w:szCs w:val="19"/>
        </w:rPr>
      </w:pPr>
      <w:r w:rsidRPr="00A80D1B">
        <w:rPr>
          <w:rFonts w:ascii="Arial" w:hAnsi="Arial" w:cs="Arial"/>
          <w:sz w:val="19"/>
          <w:szCs w:val="19"/>
        </w:rPr>
        <w:t>The consolidated and separate financial statements have been prepared in accordance with Thai Financial Reporting Standards (TFRS) and the financial reporting requirements issued under the Securities and Exchange Act.</w:t>
      </w:r>
    </w:p>
    <w:p w14:paraId="192B4740" w14:textId="77777777" w:rsidR="00582912" w:rsidRPr="00A80D1B" w:rsidRDefault="00582912" w:rsidP="00582912">
      <w:pPr>
        <w:spacing w:line="360" w:lineRule="auto"/>
        <w:ind w:left="468"/>
        <w:jc w:val="thaiDistribute"/>
        <w:rPr>
          <w:rFonts w:ascii="Arial" w:hAnsi="Arial" w:cs="Arial"/>
          <w:sz w:val="19"/>
          <w:szCs w:val="19"/>
        </w:rPr>
      </w:pPr>
    </w:p>
    <w:p w14:paraId="2C59192D" w14:textId="593D2AB5" w:rsidR="00582912" w:rsidRPr="00A80D1B" w:rsidRDefault="00582912" w:rsidP="00CC1840">
      <w:pPr>
        <w:spacing w:line="360" w:lineRule="auto"/>
        <w:ind w:left="851" w:right="-129"/>
        <w:jc w:val="thaiDistribute"/>
        <w:rPr>
          <w:rFonts w:ascii="Arial" w:hAnsi="Arial" w:cs="Arial"/>
          <w:sz w:val="19"/>
          <w:szCs w:val="19"/>
        </w:rPr>
      </w:pPr>
      <w:r w:rsidRPr="00A80D1B">
        <w:rPr>
          <w:rFonts w:ascii="Arial" w:hAnsi="Arial" w:cs="Arial"/>
          <w:sz w:val="19"/>
          <w:szCs w:val="19"/>
        </w:rPr>
        <w:t xml:space="preserve">The consolidated and separate financial statements have been prepared under the historical cost convention except as </w:t>
      </w:r>
      <w:r w:rsidR="00A30461">
        <w:rPr>
          <w:rFonts w:ascii="Arial" w:hAnsi="Arial" w:cs="Arial"/>
          <w:sz w:val="19"/>
          <w:szCs w:val="19"/>
        </w:rPr>
        <w:t>otherwise disclosed specifically</w:t>
      </w:r>
      <w:r w:rsidRPr="00A80D1B">
        <w:rPr>
          <w:rFonts w:ascii="Arial" w:hAnsi="Arial" w:cs="Arial"/>
          <w:sz w:val="19"/>
          <w:szCs w:val="19"/>
        </w:rPr>
        <w:t>.</w:t>
      </w:r>
    </w:p>
    <w:p w14:paraId="71278C4A" w14:textId="77777777" w:rsidR="00582912" w:rsidRPr="00A80D1B" w:rsidRDefault="00582912" w:rsidP="00CC1840">
      <w:pPr>
        <w:spacing w:line="360" w:lineRule="auto"/>
        <w:ind w:left="851" w:right="-129"/>
        <w:jc w:val="thaiDistribute"/>
        <w:rPr>
          <w:rFonts w:ascii="Arial" w:hAnsi="Arial" w:cs="Arial"/>
          <w:sz w:val="19"/>
          <w:szCs w:val="19"/>
        </w:rPr>
      </w:pPr>
    </w:p>
    <w:p w14:paraId="153DF4E3" w14:textId="058A81F0" w:rsidR="00582912" w:rsidRPr="00CC1840" w:rsidRDefault="00582912" w:rsidP="00CC1840">
      <w:pPr>
        <w:spacing w:line="360" w:lineRule="auto"/>
        <w:ind w:left="851" w:right="-129"/>
        <w:jc w:val="thaiDistribute"/>
        <w:rPr>
          <w:rFonts w:ascii="Arial" w:hAnsi="Arial" w:cs="Arial"/>
          <w:sz w:val="19"/>
          <w:szCs w:val="19"/>
        </w:rPr>
      </w:pPr>
      <w:r w:rsidRPr="00CC1840">
        <w:rPr>
          <w:rFonts w:ascii="Arial" w:hAnsi="Arial" w:cs="Arial"/>
          <w:sz w:val="19"/>
          <w:szCs w:val="19"/>
        </w:rPr>
        <w:t xml:space="preserve">The preparation of financial statements in conformity with TFRS requires management to use certain critical accounting estimates and to exercise its judgement in applying the Group’s accounting policies. The areas involving a higher degree of judgement or complexity, or areas that are more likely to be </w:t>
      </w:r>
      <w:r w:rsidRPr="00C25D39">
        <w:rPr>
          <w:rFonts w:ascii="Arial" w:hAnsi="Arial" w:cs="Arial"/>
          <w:spacing w:val="-8"/>
          <w:sz w:val="19"/>
          <w:szCs w:val="19"/>
        </w:rPr>
        <w:t>materially adjusted due to changes in estimates and assumptions are disclosed</w:t>
      </w:r>
      <w:r w:rsidRPr="00CC1840">
        <w:rPr>
          <w:rFonts w:ascii="Arial" w:hAnsi="Arial" w:cs="Arial"/>
          <w:sz w:val="19"/>
          <w:szCs w:val="19"/>
        </w:rPr>
        <w:t xml:space="preserve"> in Note </w:t>
      </w:r>
      <w:r w:rsidR="00E24861" w:rsidRPr="00CC1840">
        <w:rPr>
          <w:rFonts w:ascii="Arial" w:hAnsi="Arial" w:cs="Arial"/>
          <w:sz w:val="19"/>
          <w:szCs w:val="19"/>
        </w:rPr>
        <w:t>7</w:t>
      </w:r>
      <w:r w:rsidRPr="00CC1840">
        <w:rPr>
          <w:rFonts w:ascii="Arial" w:hAnsi="Arial" w:cs="Arial"/>
          <w:sz w:val="19"/>
          <w:szCs w:val="19"/>
        </w:rPr>
        <w:t>.</w:t>
      </w:r>
    </w:p>
    <w:p w14:paraId="04E861A4" w14:textId="77777777" w:rsidR="00582912" w:rsidRPr="00A80D1B" w:rsidRDefault="00582912" w:rsidP="00CC1840">
      <w:pPr>
        <w:spacing w:line="360" w:lineRule="auto"/>
        <w:ind w:left="851" w:right="-129"/>
        <w:jc w:val="thaiDistribute"/>
        <w:rPr>
          <w:rFonts w:ascii="Arial" w:hAnsi="Arial" w:cs="Arial"/>
          <w:sz w:val="19"/>
          <w:szCs w:val="19"/>
        </w:rPr>
      </w:pPr>
    </w:p>
    <w:p w14:paraId="61F67464" w14:textId="2526E30B" w:rsidR="00582912" w:rsidRPr="00A80D1B" w:rsidRDefault="00582912" w:rsidP="00CC1840">
      <w:pPr>
        <w:spacing w:line="360" w:lineRule="auto"/>
        <w:ind w:left="851" w:right="-129"/>
        <w:jc w:val="thaiDistribute"/>
        <w:rPr>
          <w:rFonts w:ascii="Arial" w:hAnsi="Arial" w:cs="Arial"/>
          <w:sz w:val="19"/>
          <w:szCs w:val="19"/>
        </w:rPr>
      </w:pPr>
      <w:r w:rsidRPr="00A80D1B">
        <w:rPr>
          <w:rFonts w:ascii="Arial" w:hAnsi="Arial" w:cs="Arial"/>
          <w:sz w:val="19"/>
          <w:szCs w:val="19"/>
        </w:rPr>
        <w:t xml:space="preserve">An </w:t>
      </w:r>
      <w:r w:rsidR="003A40C7" w:rsidRPr="00CC1840">
        <w:rPr>
          <w:rFonts w:ascii="Arial" w:hAnsi="Arial" w:cs="Arial"/>
          <w:sz w:val="19"/>
          <w:szCs w:val="19"/>
        </w:rPr>
        <w:t>E</w:t>
      </w:r>
      <w:r w:rsidRPr="00A80D1B">
        <w:rPr>
          <w:rFonts w:ascii="Arial" w:hAnsi="Arial" w:cs="Arial"/>
          <w:sz w:val="19"/>
          <w:szCs w:val="19"/>
        </w:rPr>
        <w:t>nglish version of the consolidated and separate financial statements have been prepared from the statutory financial statements that are in the Thai language. In the event of a conflict or a difference in interpretation between the two languages, the Thai language statutory financial statements shall prevail.</w:t>
      </w:r>
    </w:p>
    <w:p w14:paraId="3E4157C0" w14:textId="77777777" w:rsidR="00ED6A64" w:rsidRPr="00A80D1B" w:rsidRDefault="00ED6A64" w:rsidP="00180958">
      <w:pPr>
        <w:spacing w:line="360" w:lineRule="auto"/>
        <w:ind w:left="441"/>
        <w:rPr>
          <w:rFonts w:ascii="Arial" w:hAnsi="Arial" w:cs="Arial"/>
          <w:sz w:val="19"/>
          <w:lang w:val="en-GB"/>
        </w:rPr>
      </w:pPr>
    </w:p>
    <w:p w14:paraId="0457D343" w14:textId="77777777" w:rsidR="00521D39" w:rsidRPr="00A80D1B" w:rsidRDefault="00521D39" w:rsidP="00180958">
      <w:pPr>
        <w:spacing w:line="360" w:lineRule="auto"/>
        <w:ind w:left="441"/>
        <w:rPr>
          <w:rFonts w:ascii="Arial" w:hAnsi="Arial" w:cs="Arial"/>
          <w:sz w:val="19"/>
          <w:lang w:val="en-GB"/>
        </w:rPr>
      </w:pPr>
    </w:p>
    <w:p w14:paraId="7C47597A" w14:textId="77777777" w:rsidR="00521D39" w:rsidRPr="00A80D1B" w:rsidRDefault="00521D39" w:rsidP="00180958">
      <w:pPr>
        <w:spacing w:line="360" w:lineRule="auto"/>
        <w:ind w:left="441"/>
        <w:rPr>
          <w:rFonts w:ascii="Arial" w:hAnsi="Arial" w:cs="Arial"/>
          <w:sz w:val="19"/>
          <w:lang w:val="en-GB"/>
        </w:rPr>
      </w:pPr>
    </w:p>
    <w:p w14:paraId="42AB66A2" w14:textId="77777777" w:rsidR="00521D39" w:rsidRPr="00A80D1B" w:rsidRDefault="00521D39" w:rsidP="00180958">
      <w:pPr>
        <w:spacing w:line="360" w:lineRule="auto"/>
        <w:ind w:left="441"/>
        <w:rPr>
          <w:rFonts w:ascii="Arial" w:hAnsi="Arial" w:cs="Arial"/>
          <w:sz w:val="19"/>
          <w:lang w:val="en-GB"/>
        </w:rPr>
      </w:pPr>
    </w:p>
    <w:p w14:paraId="767EB6E5" w14:textId="77777777" w:rsidR="00521D39" w:rsidRPr="00A80D1B" w:rsidRDefault="00521D39" w:rsidP="00180958">
      <w:pPr>
        <w:spacing w:line="360" w:lineRule="auto"/>
        <w:ind w:left="441"/>
        <w:rPr>
          <w:rFonts w:ascii="Arial" w:hAnsi="Arial" w:cs="Arial"/>
          <w:sz w:val="19"/>
          <w:lang w:val="en-GB"/>
        </w:rPr>
      </w:pPr>
    </w:p>
    <w:p w14:paraId="5DBACF11" w14:textId="77777777" w:rsidR="00521D39" w:rsidRPr="00A80D1B" w:rsidRDefault="00521D39" w:rsidP="00180958">
      <w:pPr>
        <w:spacing w:line="360" w:lineRule="auto"/>
        <w:ind w:left="441"/>
        <w:rPr>
          <w:rFonts w:ascii="Arial" w:hAnsi="Arial" w:cs="Arial"/>
          <w:sz w:val="19"/>
          <w:lang w:val="en-GB"/>
        </w:rPr>
      </w:pPr>
    </w:p>
    <w:p w14:paraId="2C1B0232" w14:textId="77777777" w:rsidR="00521D39" w:rsidRPr="00A80D1B" w:rsidRDefault="00521D39" w:rsidP="00180958">
      <w:pPr>
        <w:spacing w:line="360" w:lineRule="auto"/>
        <w:ind w:left="441"/>
        <w:rPr>
          <w:rFonts w:ascii="Arial" w:hAnsi="Arial" w:cs="Arial"/>
          <w:sz w:val="19"/>
          <w:lang w:val="en-GB"/>
        </w:rPr>
      </w:pPr>
    </w:p>
    <w:p w14:paraId="3EAD2E8A" w14:textId="77777777" w:rsidR="00CC1840" w:rsidRPr="007C6183" w:rsidRDefault="00CC1840" w:rsidP="00180958">
      <w:pPr>
        <w:spacing w:line="360" w:lineRule="auto"/>
        <w:ind w:left="441"/>
        <w:rPr>
          <w:rFonts w:ascii="Arial" w:hAnsi="Arial" w:cs="Arial"/>
          <w:sz w:val="19"/>
          <w:lang w:val="en-GB"/>
        </w:rPr>
      </w:pPr>
    </w:p>
    <w:p w14:paraId="04805570" w14:textId="77777777" w:rsidR="00521D39" w:rsidRDefault="00521D39" w:rsidP="00180958">
      <w:pPr>
        <w:spacing w:line="360" w:lineRule="auto"/>
        <w:ind w:left="441"/>
        <w:rPr>
          <w:rFonts w:ascii="Arial" w:hAnsi="Arial" w:cs="Arial"/>
          <w:sz w:val="19"/>
          <w:lang w:val="en-GB"/>
        </w:rPr>
      </w:pPr>
    </w:p>
    <w:p w14:paraId="0794DD74" w14:textId="77777777" w:rsidR="00C25D39" w:rsidRPr="00A80D1B" w:rsidRDefault="00C25D39" w:rsidP="00180958">
      <w:pPr>
        <w:spacing w:line="360" w:lineRule="auto"/>
        <w:ind w:left="441"/>
        <w:rPr>
          <w:rFonts w:ascii="Arial" w:hAnsi="Arial" w:cs="Arial"/>
          <w:sz w:val="19"/>
          <w:lang w:val="en-GB"/>
        </w:rPr>
      </w:pPr>
    </w:p>
    <w:p w14:paraId="37C1F994" w14:textId="77777777" w:rsidR="00521D39" w:rsidRPr="00A80D1B" w:rsidRDefault="00521D39" w:rsidP="00365C5B">
      <w:pPr>
        <w:spacing w:line="360" w:lineRule="auto"/>
        <w:rPr>
          <w:rFonts w:ascii="Arial" w:hAnsi="Arial" w:cs="Arial"/>
          <w:sz w:val="19"/>
          <w:lang w:val="en-GB"/>
        </w:rPr>
      </w:pPr>
    </w:p>
    <w:p w14:paraId="49D5124C" w14:textId="2C7B4BC8" w:rsidR="00180958" w:rsidRPr="00A80D1B" w:rsidRDefault="00240989" w:rsidP="00240989">
      <w:pPr>
        <w:pStyle w:val="ListParagraph"/>
        <w:numPr>
          <w:ilvl w:val="0"/>
          <w:numId w:val="35"/>
        </w:numPr>
        <w:pBdr>
          <w:top w:val="nil"/>
          <w:left w:val="nil"/>
          <w:bottom w:val="nil"/>
          <w:right w:val="nil"/>
          <w:between w:val="nil"/>
        </w:pBdr>
        <w:tabs>
          <w:tab w:val="left" w:pos="4153"/>
          <w:tab w:val="left" w:pos="8306"/>
          <w:tab w:val="left" w:pos="1843"/>
        </w:tabs>
        <w:spacing w:line="360" w:lineRule="auto"/>
        <w:ind w:left="851"/>
        <w:jc w:val="both"/>
        <w:rPr>
          <w:rFonts w:ascii="Arial" w:eastAsia="Arial" w:hAnsi="Arial" w:cs="Arial"/>
          <w:b/>
          <w:bCs/>
          <w:sz w:val="19"/>
          <w:szCs w:val="19"/>
        </w:rPr>
      </w:pPr>
      <w:r w:rsidRPr="00A80D1B">
        <w:rPr>
          <w:rFonts w:ascii="Arial" w:eastAsia="Arial" w:hAnsi="Arial" w:cs="Arial"/>
          <w:b/>
          <w:bCs/>
          <w:sz w:val="19"/>
          <w:szCs w:val="19"/>
        </w:rPr>
        <w:lastRenderedPageBreak/>
        <w:t>Principles of consolidation</w:t>
      </w:r>
    </w:p>
    <w:p w14:paraId="31E0A7E6" w14:textId="77777777" w:rsidR="00C26075" w:rsidRPr="00A80D1B" w:rsidRDefault="00C26075" w:rsidP="00C26075">
      <w:pPr>
        <w:pStyle w:val="ListParagraph"/>
        <w:pBdr>
          <w:top w:val="nil"/>
          <w:left w:val="nil"/>
          <w:bottom w:val="nil"/>
          <w:right w:val="nil"/>
          <w:between w:val="nil"/>
        </w:pBdr>
        <w:tabs>
          <w:tab w:val="left" w:pos="4153"/>
          <w:tab w:val="left" w:pos="8306"/>
          <w:tab w:val="left" w:pos="1843"/>
        </w:tabs>
        <w:spacing w:line="360" w:lineRule="auto"/>
        <w:ind w:left="851"/>
        <w:jc w:val="both"/>
        <w:rPr>
          <w:rFonts w:ascii="Arial" w:eastAsia="Arial" w:hAnsi="Arial" w:cs="Arial"/>
          <w:sz w:val="19"/>
          <w:szCs w:val="19"/>
        </w:rPr>
      </w:pPr>
    </w:p>
    <w:p w14:paraId="78DCE52E" w14:textId="42E9DA46" w:rsidR="001550A7" w:rsidRPr="00A80D1B" w:rsidRDefault="001550A7" w:rsidP="00CC1840">
      <w:pPr>
        <w:pStyle w:val="ListParagraph"/>
        <w:pBdr>
          <w:top w:val="nil"/>
          <w:left w:val="nil"/>
          <w:bottom w:val="nil"/>
          <w:right w:val="nil"/>
          <w:between w:val="nil"/>
        </w:pBdr>
        <w:tabs>
          <w:tab w:val="left" w:pos="4153"/>
          <w:tab w:val="left" w:pos="8306"/>
          <w:tab w:val="left" w:pos="1843"/>
        </w:tabs>
        <w:spacing w:line="360" w:lineRule="auto"/>
        <w:ind w:left="851" w:right="-129"/>
        <w:jc w:val="both"/>
        <w:rPr>
          <w:rFonts w:ascii="Arial" w:eastAsia="Arial" w:hAnsi="Arial" w:cs="Arial"/>
          <w:sz w:val="19"/>
          <w:szCs w:val="24"/>
          <w:lang w:val="en-US" w:bidi="th-TH"/>
        </w:rPr>
      </w:pPr>
      <w:r w:rsidRPr="00A80D1B">
        <w:rPr>
          <w:rFonts w:ascii="Arial" w:eastAsia="Arial" w:hAnsi="Arial" w:cs="Arial"/>
          <w:sz w:val="19"/>
          <w:szCs w:val="24"/>
          <w:lang w:val="en-US" w:bidi="th-TH"/>
        </w:rPr>
        <w:t xml:space="preserve">The consolidated financial statements include the financial statements of </w:t>
      </w:r>
      <w:r w:rsidR="009F327F" w:rsidRPr="00A80D1B">
        <w:rPr>
          <w:rFonts w:ascii="Arial" w:eastAsia="Arial" w:hAnsi="Arial" w:cs="Arial"/>
          <w:sz w:val="19"/>
          <w:szCs w:val="24"/>
          <w:lang w:val="en-US" w:bidi="th-TH"/>
        </w:rPr>
        <w:t>W</w:t>
      </w:r>
      <w:r w:rsidR="00A30461">
        <w:rPr>
          <w:rFonts w:ascii="Arial" w:eastAsia="Arial" w:hAnsi="Arial" w:cs="Arial"/>
          <w:sz w:val="19"/>
          <w:szCs w:val="24"/>
          <w:lang w:val="en-US" w:bidi="th-TH"/>
        </w:rPr>
        <w:t>ICE</w:t>
      </w:r>
      <w:r w:rsidR="00BC4609" w:rsidRPr="00A80D1B">
        <w:rPr>
          <w:rFonts w:ascii="Arial" w:eastAsia="Arial" w:hAnsi="Arial" w:cs="Arial"/>
          <w:sz w:val="19"/>
          <w:szCs w:val="24"/>
          <w:lang w:val="en-US" w:bidi="th-TH"/>
        </w:rPr>
        <w:t xml:space="preserve"> Logi</w:t>
      </w:r>
      <w:r w:rsidR="007436C9" w:rsidRPr="00A80D1B">
        <w:rPr>
          <w:rFonts w:ascii="Arial" w:eastAsia="Arial" w:hAnsi="Arial" w:cs="Arial"/>
          <w:sz w:val="19"/>
          <w:szCs w:val="24"/>
          <w:lang w:val="en-US" w:bidi="th-TH"/>
        </w:rPr>
        <w:t>stic Pu</w:t>
      </w:r>
      <w:r w:rsidR="006C3ED9" w:rsidRPr="00A80D1B">
        <w:rPr>
          <w:rFonts w:ascii="Arial" w:eastAsia="Arial" w:hAnsi="Arial" w:cs="Arial"/>
          <w:sz w:val="19"/>
          <w:szCs w:val="24"/>
          <w:lang w:val="en-US" w:bidi="th-TH"/>
        </w:rPr>
        <w:t xml:space="preserve">blic </w:t>
      </w:r>
      <w:r w:rsidRPr="00A80D1B">
        <w:rPr>
          <w:rFonts w:ascii="Arial" w:eastAsia="Arial" w:hAnsi="Arial" w:cs="Arial"/>
          <w:sz w:val="19"/>
          <w:szCs w:val="24"/>
          <w:lang w:val="en-US" w:bidi="th-TH"/>
        </w:rPr>
        <w:t xml:space="preserve"> Company Limited and its subsidiaries in which the Company can exercise control are as follows:</w:t>
      </w:r>
    </w:p>
    <w:p w14:paraId="565306F8" w14:textId="77777777" w:rsidR="002B225B" w:rsidRPr="00A80D1B" w:rsidRDefault="002B225B" w:rsidP="00C26075">
      <w:pPr>
        <w:pStyle w:val="ListParagraph"/>
        <w:pBdr>
          <w:top w:val="nil"/>
          <w:left w:val="nil"/>
          <w:bottom w:val="nil"/>
          <w:right w:val="nil"/>
          <w:between w:val="nil"/>
        </w:pBdr>
        <w:tabs>
          <w:tab w:val="left" w:pos="4153"/>
          <w:tab w:val="left" w:pos="8306"/>
          <w:tab w:val="left" w:pos="1843"/>
        </w:tabs>
        <w:spacing w:line="360" w:lineRule="auto"/>
        <w:ind w:left="851"/>
        <w:jc w:val="both"/>
        <w:rPr>
          <w:rFonts w:ascii="Arial" w:eastAsia="Arial" w:hAnsi="Arial" w:cs="Arial"/>
          <w:sz w:val="19"/>
          <w:szCs w:val="24"/>
          <w:lang w:val="en-US" w:bidi="th-TH"/>
        </w:rPr>
      </w:pPr>
    </w:p>
    <w:tbl>
      <w:tblPr>
        <w:tblW w:w="8221" w:type="dxa"/>
        <w:jc w:val="right"/>
        <w:tblLayout w:type="fixed"/>
        <w:tblLook w:val="04A0" w:firstRow="1" w:lastRow="0" w:firstColumn="1" w:lastColumn="0" w:noHBand="0" w:noVBand="1"/>
      </w:tblPr>
      <w:tblGrid>
        <w:gridCol w:w="2551"/>
        <w:gridCol w:w="1843"/>
        <w:gridCol w:w="1276"/>
        <w:gridCol w:w="1276"/>
        <w:gridCol w:w="1275"/>
      </w:tblGrid>
      <w:tr w:rsidR="00521D39" w:rsidRPr="00A80D1B" w14:paraId="7A36ED63" w14:textId="77777777" w:rsidTr="008510EE">
        <w:trPr>
          <w:cantSplit/>
          <w:trHeight w:val="440"/>
          <w:jc w:val="right"/>
        </w:trPr>
        <w:tc>
          <w:tcPr>
            <w:tcW w:w="2551" w:type="dxa"/>
          </w:tcPr>
          <w:p w14:paraId="41FF0ED6" w14:textId="77777777" w:rsidR="00521D39" w:rsidRPr="00A80D1B" w:rsidRDefault="00521D39" w:rsidP="00D000A6">
            <w:pPr>
              <w:tabs>
                <w:tab w:val="left" w:pos="540"/>
              </w:tabs>
              <w:spacing w:before="60" w:after="30" w:line="276" w:lineRule="auto"/>
              <w:ind w:left="-32" w:right="-18"/>
              <w:jc w:val="center"/>
              <w:rPr>
                <w:rFonts w:ascii="Arial" w:hAnsi="Arial" w:cs="Arial"/>
                <w:color w:val="000000"/>
                <w:sz w:val="18"/>
                <w:szCs w:val="18"/>
                <w:cs/>
              </w:rPr>
            </w:pPr>
          </w:p>
        </w:tc>
        <w:tc>
          <w:tcPr>
            <w:tcW w:w="1843" w:type="dxa"/>
          </w:tcPr>
          <w:p w14:paraId="70E8FC69" w14:textId="77777777" w:rsidR="00521D39" w:rsidRPr="00A80D1B" w:rsidRDefault="00521D39" w:rsidP="00D000A6">
            <w:pPr>
              <w:spacing w:before="60" w:after="30" w:line="276" w:lineRule="auto"/>
              <w:ind w:left="-32" w:right="-18"/>
              <w:jc w:val="center"/>
              <w:rPr>
                <w:rFonts w:ascii="Arial" w:hAnsi="Arial" w:cs="Arial"/>
                <w:color w:val="000000"/>
                <w:sz w:val="18"/>
                <w:szCs w:val="18"/>
                <w:cs/>
              </w:rPr>
            </w:pPr>
          </w:p>
        </w:tc>
        <w:tc>
          <w:tcPr>
            <w:tcW w:w="1276" w:type="dxa"/>
          </w:tcPr>
          <w:p w14:paraId="35282BBA" w14:textId="77777777" w:rsidR="00521D39" w:rsidRPr="00A80D1B" w:rsidRDefault="00521D39" w:rsidP="00D000A6">
            <w:pPr>
              <w:spacing w:before="60" w:after="30" w:line="276" w:lineRule="auto"/>
              <w:ind w:left="-32" w:right="-18"/>
              <w:jc w:val="center"/>
              <w:rPr>
                <w:rFonts w:ascii="Arial" w:hAnsi="Arial" w:cs="Arial"/>
                <w:color w:val="000000"/>
                <w:sz w:val="18"/>
                <w:szCs w:val="18"/>
                <w:cs/>
              </w:rPr>
            </w:pPr>
          </w:p>
        </w:tc>
        <w:tc>
          <w:tcPr>
            <w:tcW w:w="2551" w:type="dxa"/>
            <w:gridSpan w:val="2"/>
            <w:vAlign w:val="bottom"/>
          </w:tcPr>
          <w:p w14:paraId="32798B40" w14:textId="77777777" w:rsidR="008F06EE" w:rsidRDefault="007D4A17" w:rsidP="008F06EE">
            <w:pPr>
              <w:pBdr>
                <w:bottom w:val="single" w:sz="4" w:space="1" w:color="auto"/>
              </w:pBdr>
              <w:spacing w:before="60" w:after="30" w:line="276" w:lineRule="auto"/>
              <w:ind w:right="-18"/>
              <w:jc w:val="center"/>
              <w:rPr>
                <w:rFonts w:ascii="Arial" w:hAnsi="Arial" w:cs="Arial"/>
                <w:sz w:val="18"/>
                <w:szCs w:val="18"/>
              </w:rPr>
            </w:pPr>
            <w:r w:rsidRPr="008F06EE">
              <w:rPr>
                <w:rFonts w:ascii="Arial" w:hAnsi="Arial" w:cs="Arial"/>
                <w:sz w:val="18"/>
                <w:szCs w:val="18"/>
              </w:rPr>
              <w:t>Percentage of share held by</w:t>
            </w:r>
          </w:p>
          <w:p w14:paraId="6122417B" w14:textId="7BDFF4E2" w:rsidR="00521D39" w:rsidRPr="008F06EE" w:rsidRDefault="007D4A17" w:rsidP="008F06EE">
            <w:pPr>
              <w:pBdr>
                <w:bottom w:val="single" w:sz="4" w:space="1" w:color="auto"/>
              </w:pBdr>
              <w:spacing w:before="60" w:after="30" w:line="276" w:lineRule="auto"/>
              <w:ind w:right="-18"/>
              <w:jc w:val="center"/>
              <w:rPr>
                <w:rFonts w:ascii="Arial" w:hAnsi="Arial" w:cs="Arial"/>
                <w:sz w:val="18"/>
                <w:szCs w:val="18"/>
                <w:cs/>
              </w:rPr>
            </w:pPr>
            <w:r w:rsidRPr="008F06EE">
              <w:rPr>
                <w:rFonts w:ascii="Arial" w:hAnsi="Arial" w:cs="Arial"/>
                <w:sz w:val="18"/>
                <w:szCs w:val="18"/>
              </w:rPr>
              <w:t>the Company (%)</w:t>
            </w:r>
          </w:p>
        </w:tc>
      </w:tr>
      <w:tr w:rsidR="00521D39" w:rsidRPr="00A80D1B" w14:paraId="0A5FF520" w14:textId="77777777" w:rsidTr="008510EE">
        <w:trPr>
          <w:cantSplit/>
          <w:trHeight w:val="299"/>
          <w:jc w:val="right"/>
        </w:trPr>
        <w:tc>
          <w:tcPr>
            <w:tcW w:w="2551" w:type="dxa"/>
            <w:vAlign w:val="bottom"/>
            <w:hideMark/>
          </w:tcPr>
          <w:p w14:paraId="283DE9C6" w14:textId="4B84CF67" w:rsidR="00521D39" w:rsidRPr="00A80D1B" w:rsidRDefault="00EA0C4E" w:rsidP="00D000A6">
            <w:pPr>
              <w:pBdr>
                <w:bottom w:val="single" w:sz="4" w:space="1" w:color="auto"/>
              </w:pBdr>
              <w:spacing w:before="60" w:after="30" w:line="276" w:lineRule="auto"/>
              <w:ind w:left="-32" w:right="-18"/>
              <w:jc w:val="center"/>
              <w:rPr>
                <w:rFonts w:ascii="Arial" w:hAnsi="Arial" w:cs="Arial"/>
                <w:color w:val="000000"/>
                <w:sz w:val="18"/>
                <w:szCs w:val="18"/>
                <w:cs/>
              </w:rPr>
            </w:pPr>
            <w:r w:rsidRPr="00A80D1B">
              <w:rPr>
                <w:rFonts w:ascii="Arial" w:hAnsi="Arial" w:cs="Arial"/>
                <w:color w:val="000000"/>
                <w:sz w:val="18"/>
                <w:szCs w:val="18"/>
              </w:rPr>
              <w:t>Name of Entity</w:t>
            </w:r>
          </w:p>
        </w:tc>
        <w:tc>
          <w:tcPr>
            <w:tcW w:w="1843" w:type="dxa"/>
            <w:vAlign w:val="bottom"/>
          </w:tcPr>
          <w:p w14:paraId="6A3E1FAD" w14:textId="7391FB49" w:rsidR="00521D39" w:rsidRPr="00A80D1B" w:rsidRDefault="004F2641" w:rsidP="00A30461">
            <w:pPr>
              <w:pBdr>
                <w:bottom w:val="single" w:sz="4" w:space="1" w:color="auto"/>
              </w:pBdr>
              <w:spacing w:before="60" w:after="30" w:line="276" w:lineRule="auto"/>
              <w:ind w:right="-18"/>
              <w:jc w:val="center"/>
              <w:rPr>
                <w:rFonts w:ascii="Arial" w:hAnsi="Arial" w:cs="Arial"/>
                <w:sz w:val="18"/>
                <w:szCs w:val="18"/>
                <w:cs/>
              </w:rPr>
            </w:pPr>
            <w:r w:rsidRPr="00A80D1B">
              <w:rPr>
                <w:rFonts w:ascii="Arial" w:hAnsi="Arial" w:cs="Arial"/>
                <w:sz w:val="18"/>
                <w:szCs w:val="18"/>
              </w:rPr>
              <w:t>Nature of business</w:t>
            </w:r>
          </w:p>
        </w:tc>
        <w:tc>
          <w:tcPr>
            <w:tcW w:w="1276" w:type="dxa"/>
          </w:tcPr>
          <w:p w14:paraId="12AC8316" w14:textId="77777777" w:rsidR="008F06EE" w:rsidRDefault="00386B58" w:rsidP="00A30461">
            <w:pPr>
              <w:pBdr>
                <w:bottom w:val="single" w:sz="4" w:space="1" w:color="auto"/>
              </w:pBdr>
              <w:spacing w:before="60" w:after="30" w:line="276" w:lineRule="auto"/>
              <w:ind w:right="-18"/>
              <w:jc w:val="center"/>
              <w:rPr>
                <w:rFonts w:ascii="Arial" w:hAnsi="Arial" w:cs="Arial"/>
                <w:sz w:val="18"/>
                <w:szCs w:val="18"/>
              </w:rPr>
            </w:pPr>
            <w:r w:rsidRPr="00A80D1B">
              <w:rPr>
                <w:rFonts w:ascii="Arial" w:hAnsi="Arial" w:cs="Arial"/>
                <w:sz w:val="18"/>
                <w:szCs w:val="18"/>
              </w:rPr>
              <w:t>Country of</w:t>
            </w:r>
            <w:r w:rsidR="00A30461">
              <w:rPr>
                <w:rFonts w:ascii="Arial" w:hAnsi="Arial" w:cs="Arial"/>
                <w:sz w:val="18"/>
                <w:szCs w:val="18"/>
              </w:rPr>
              <w:t xml:space="preserve"> </w:t>
            </w:r>
          </w:p>
          <w:p w14:paraId="277D5ABC" w14:textId="59C26BC0" w:rsidR="00521D39" w:rsidRPr="00A80D1B" w:rsidRDefault="00386B58" w:rsidP="00A30461">
            <w:pPr>
              <w:pBdr>
                <w:bottom w:val="single" w:sz="4" w:space="1" w:color="auto"/>
              </w:pBdr>
              <w:spacing w:before="60" w:after="30" w:line="276" w:lineRule="auto"/>
              <w:ind w:right="-18"/>
              <w:jc w:val="center"/>
              <w:rPr>
                <w:rFonts w:ascii="Arial" w:hAnsi="Arial" w:cs="Arial"/>
                <w:sz w:val="18"/>
                <w:szCs w:val="18"/>
                <w:cs/>
              </w:rPr>
            </w:pPr>
            <w:r w:rsidRPr="00A80D1B">
              <w:rPr>
                <w:rFonts w:ascii="Arial" w:hAnsi="Arial" w:cs="Arial"/>
                <w:sz w:val="18"/>
                <w:szCs w:val="18"/>
              </w:rPr>
              <w:t>incorporation</w:t>
            </w:r>
          </w:p>
        </w:tc>
        <w:tc>
          <w:tcPr>
            <w:tcW w:w="1276" w:type="dxa"/>
            <w:vAlign w:val="bottom"/>
          </w:tcPr>
          <w:p w14:paraId="16E33DE0" w14:textId="77777777" w:rsidR="008F06EE" w:rsidRDefault="00521D39" w:rsidP="008F06EE">
            <w:pPr>
              <w:pBdr>
                <w:bottom w:val="single" w:sz="4" w:space="1" w:color="auto"/>
              </w:pBdr>
              <w:spacing w:before="60" w:after="30" w:line="276" w:lineRule="auto"/>
              <w:ind w:left="-32" w:right="-18"/>
              <w:jc w:val="center"/>
              <w:rPr>
                <w:rFonts w:ascii="Arial" w:hAnsi="Arial" w:cs="Arial"/>
                <w:sz w:val="18"/>
                <w:szCs w:val="18"/>
              </w:rPr>
            </w:pPr>
            <w:r w:rsidRPr="00A80D1B">
              <w:rPr>
                <w:rFonts w:ascii="Arial" w:hAnsi="Arial" w:cs="Arial"/>
                <w:sz w:val="18"/>
                <w:szCs w:val="18"/>
              </w:rPr>
              <w:t>31</w:t>
            </w:r>
            <w:r w:rsidR="00A30461">
              <w:rPr>
                <w:rFonts w:ascii="Arial" w:hAnsi="Arial" w:cs="Arial"/>
                <w:sz w:val="18"/>
                <w:szCs w:val="18"/>
              </w:rPr>
              <w:t xml:space="preserve"> </w:t>
            </w:r>
            <w:r w:rsidR="00B734FD" w:rsidRPr="00A80D1B">
              <w:rPr>
                <w:rFonts w:ascii="Arial" w:hAnsi="Arial" w:cs="Arial"/>
                <w:sz w:val="18"/>
                <w:szCs w:val="18"/>
              </w:rPr>
              <w:t>December</w:t>
            </w:r>
          </w:p>
          <w:p w14:paraId="0F0E9B84" w14:textId="1A226E77" w:rsidR="00521D39" w:rsidRPr="00A30461" w:rsidRDefault="00B734FD" w:rsidP="008F06EE">
            <w:pPr>
              <w:pBdr>
                <w:bottom w:val="single" w:sz="4" w:space="1" w:color="auto"/>
              </w:pBdr>
              <w:spacing w:before="60" w:after="30" w:line="276" w:lineRule="auto"/>
              <w:ind w:left="-32" w:right="-18"/>
              <w:jc w:val="center"/>
              <w:rPr>
                <w:rFonts w:ascii="Arial" w:hAnsi="Arial" w:cs="Arial"/>
                <w:sz w:val="18"/>
                <w:szCs w:val="18"/>
              </w:rPr>
            </w:pPr>
            <w:r w:rsidRPr="00A80D1B">
              <w:rPr>
                <w:rFonts w:ascii="Arial" w:hAnsi="Arial" w:cs="Arial"/>
                <w:sz w:val="18"/>
                <w:szCs w:val="18"/>
                <w:cs/>
              </w:rPr>
              <w:t>202</w:t>
            </w:r>
            <w:r w:rsidRPr="00A80D1B">
              <w:rPr>
                <w:rFonts w:ascii="Arial" w:hAnsi="Arial" w:cs="Arial"/>
                <w:sz w:val="18"/>
                <w:szCs w:val="18"/>
              </w:rPr>
              <w:t>5</w:t>
            </w:r>
          </w:p>
        </w:tc>
        <w:tc>
          <w:tcPr>
            <w:tcW w:w="1275" w:type="dxa"/>
            <w:vAlign w:val="bottom"/>
          </w:tcPr>
          <w:p w14:paraId="1A2BC2FD" w14:textId="77777777" w:rsidR="008F06EE" w:rsidRDefault="00B734FD" w:rsidP="008F06EE">
            <w:pPr>
              <w:pBdr>
                <w:bottom w:val="single" w:sz="4" w:space="1" w:color="auto"/>
              </w:pBdr>
              <w:spacing w:before="60" w:after="30" w:line="276" w:lineRule="auto"/>
              <w:ind w:left="-32" w:right="-18"/>
              <w:jc w:val="center"/>
              <w:rPr>
                <w:rFonts w:ascii="Arial" w:hAnsi="Arial" w:cs="Arial"/>
                <w:sz w:val="18"/>
                <w:szCs w:val="18"/>
              </w:rPr>
            </w:pPr>
            <w:r w:rsidRPr="00A80D1B">
              <w:rPr>
                <w:rFonts w:ascii="Arial" w:hAnsi="Arial" w:cs="Arial"/>
                <w:sz w:val="18"/>
                <w:szCs w:val="18"/>
              </w:rPr>
              <w:t>31</w:t>
            </w:r>
            <w:r w:rsidR="008F06EE">
              <w:rPr>
                <w:rFonts w:ascii="Arial" w:hAnsi="Arial" w:cs="Arial"/>
                <w:sz w:val="18"/>
                <w:szCs w:val="18"/>
              </w:rPr>
              <w:t xml:space="preserve"> </w:t>
            </w:r>
            <w:r w:rsidRPr="00A80D1B">
              <w:rPr>
                <w:rFonts w:ascii="Arial" w:hAnsi="Arial" w:cs="Arial"/>
                <w:sz w:val="18"/>
                <w:szCs w:val="18"/>
              </w:rPr>
              <w:t>December</w:t>
            </w:r>
          </w:p>
          <w:p w14:paraId="3E70D9CA" w14:textId="1BE42314" w:rsidR="00521D39" w:rsidRPr="008F06EE" w:rsidRDefault="00B734FD" w:rsidP="008F06EE">
            <w:pPr>
              <w:pBdr>
                <w:bottom w:val="single" w:sz="4" w:space="1" w:color="auto"/>
              </w:pBdr>
              <w:spacing w:before="60" w:after="30" w:line="276" w:lineRule="auto"/>
              <w:ind w:left="-32" w:right="-18"/>
              <w:jc w:val="center"/>
              <w:rPr>
                <w:rFonts w:ascii="Arial" w:hAnsi="Arial" w:cs="Arial"/>
                <w:sz w:val="18"/>
                <w:szCs w:val="18"/>
                <w:cs/>
              </w:rPr>
            </w:pPr>
            <w:r w:rsidRPr="00A80D1B">
              <w:rPr>
                <w:rFonts w:ascii="Arial" w:hAnsi="Arial" w:cs="Arial"/>
                <w:sz w:val="18"/>
                <w:szCs w:val="18"/>
                <w:cs/>
              </w:rPr>
              <w:t>202</w:t>
            </w:r>
            <w:r w:rsidRPr="00A80D1B">
              <w:rPr>
                <w:rFonts w:ascii="Arial" w:hAnsi="Arial" w:cs="Arial"/>
                <w:sz w:val="18"/>
                <w:szCs w:val="18"/>
              </w:rPr>
              <w:t>4</w:t>
            </w:r>
          </w:p>
        </w:tc>
      </w:tr>
      <w:tr w:rsidR="00521D39" w:rsidRPr="00A80D1B" w14:paraId="383633D1" w14:textId="77777777" w:rsidTr="008510EE">
        <w:trPr>
          <w:cantSplit/>
          <w:trHeight w:val="283"/>
          <w:jc w:val="right"/>
        </w:trPr>
        <w:tc>
          <w:tcPr>
            <w:tcW w:w="2551" w:type="dxa"/>
          </w:tcPr>
          <w:p w14:paraId="1E4B7ED4" w14:textId="77777777" w:rsidR="00521D39" w:rsidRPr="00A80D1B" w:rsidRDefault="00521D39" w:rsidP="00D000A6">
            <w:pPr>
              <w:tabs>
                <w:tab w:val="left" w:pos="540"/>
              </w:tabs>
              <w:spacing w:before="60" w:after="30" w:line="276" w:lineRule="auto"/>
              <w:ind w:left="-32" w:right="-18"/>
              <w:rPr>
                <w:rFonts w:ascii="Arial" w:hAnsi="Arial" w:cs="Arial"/>
                <w:color w:val="000000"/>
                <w:sz w:val="18"/>
                <w:szCs w:val="18"/>
                <w:cs/>
              </w:rPr>
            </w:pPr>
          </w:p>
        </w:tc>
        <w:tc>
          <w:tcPr>
            <w:tcW w:w="1843" w:type="dxa"/>
          </w:tcPr>
          <w:p w14:paraId="514D5951" w14:textId="77777777" w:rsidR="00521D39" w:rsidRPr="00A80D1B" w:rsidRDefault="00521D39" w:rsidP="00D000A6">
            <w:pPr>
              <w:pStyle w:val="BodyTextIndent"/>
              <w:spacing w:before="60" w:after="30" w:line="276" w:lineRule="auto"/>
              <w:ind w:left="-32" w:right="-18"/>
              <w:jc w:val="left"/>
              <w:rPr>
                <w:rFonts w:ascii="Arial" w:hAnsi="Arial" w:cs="Arial"/>
                <w:color w:val="000000"/>
                <w:sz w:val="18"/>
                <w:szCs w:val="18"/>
                <w:cs/>
              </w:rPr>
            </w:pPr>
          </w:p>
        </w:tc>
        <w:tc>
          <w:tcPr>
            <w:tcW w:w="1276" w:type="dxa"/>
          </w:tcPr>
          <w:p w14:paraId="1F684B26" w14:textId="77777777" w:rsidR="00521D39" w:rsidRPr="00A80D1B" w:rsidRDefault="00521D39" w:rsidP="00D000A6">
            <w:pPr>
              <w:pStyle w:val="BodyTextIndent"/>
              <w:spacing w:before="60" w:after="30" w:line="276" w:lineRule="auto"/>
              <w:ind w:left="-32" w:right="-18"/>
              <w:jc w:val="left"/>
              <w:rPr>
                <w:rFonts w:ascii="Arial" w:hAnsi="Arial" w:cs="Arial"/>
                <w:color w:val="000000"/>
                <w:sz w:val="18"/>
                <w:szCs w:val="18"/>
                <w:cs/>
              </w:rPr>
            </w:pPr>
          </w:p>
        </w:tc>
        <w:tc>
          <w:tcPr>
            <w:tcW w:w="1276" w:type="dxa"/>
            <w:vAlign w:val="bottom"/>
          </w:tcPr>
          <w:p w14:paraId="7F17B8A8" w14:textId="77777777" w:rsidR="00521D39" w:rsidRPr="00A80D1B" w:rsidRDefault="00521D39" w:rsidP="00D000A6">
            <w:pPr>
              <w:pStyle w:val="BodyTextIndent"/>
              <w:spacing w:before="60" w:after="30" w:line="276" w:lineRule="auto"/>
              <w:ind w:left="-32" w:right="-18"/>
              <w:jc w:val="left"/>
              <w:rPr>
                <w:rFonts w:ascii="Arial" w:hAnsi="Arial" w:cs="Arial"/>
                <w:color w:val="000000"/>
                <w:sz w:val="18"/>
                <w:szCs w:val="18"/>
                <w:cs/>
              </w:rPr>
            </w:pPr>
          </w:p>
        </w:tc>
        <w:tc>
          <w:tcPr>
            <w:tcW w:w="1275" w:type="dxa"/>
            <w:vAlign w:val="bottom"/>
          </w:tcPr>
          <w:p w14:paraId="4C140CA7" w14:textId="77777777" w:rsidR="00521D39" w:rsidRPr="00A80D1B" w:rsidRDefault="00521D39" w:rsidP="00D000A6">
            <w:pPr>
              <w:pStyle w:val="BodyTextIndent"/>
              <w:spacing w:before="60" w:after="30" w:line="276" w:lineRule="auto"/>
              <w:ind w:left="-32" w:right="-18"/>
              <w:jc w:val="left"/>
              <w:rPr>
                <w:rFonts w:ascii="Arial" w:hAnsi="Arial" w:cs="Arial"/>
                <w:color w:val="000000"/>
                <w:sz w:val="18"/>
                <w:szCs w:val="18"/>
                <w:cs/>
              </w:rPr>
            </w:pPr>
          </w:p>
        </w:tc>
      </w:tr>
      <w:tr w:rsidR="00521D39" w:rsidRPr="00A80D1B" w14:paraId="7C6B7F05" w14:textId="77777777" w:rsidTr="008510EE">
        <w:trPr>
          <w:cantSplit/>
          <w:trHeight w:val="283"/>
          <w:jc w:val="right"/>
        </w:trPr>
        <w:tc>
          <w:tcPr>
            <w:tcW w:w="2551" w:type="dxa"/>
          </w:tcPr>
          <w:p w14:paraId="126EA7E7" w14:textId="71C6C444" w:rsidR="00521D39" w:rsidRPr="00A80D1B" w:rsidRDefault="00241867" w:rsidP="00D000A6">
            <w:pPr>
              <w:tabs>
                <w:tab w:val="left" w:pos="540"/>
              </w:tabs>
              <w:spacing w:before="60" w:after="30" w:line="276" w:lineRule="auto"/>
              <w:ind w:left="72" w:right="-18" w:hanging="104"/>
              <w:rPr>
                <w:rFonts w:ascii="Arial" w:hAnsi="Arial" w:cs="Arial"/>
                <w:color w:val="000000"/>
                <w:sz w:val="18"/>
                <w:szCs w:val="18"/>
                <w:u w:val="single"/>
                <w:cs/>
              </w:rPr>
            </w:pPr>
            <w:r w:rsidRPr="00A80D1B">
              <w:rPr>
                <w:rFonts w:ascii="Arial" w:hAnsi="Arial" w:cs="Arial"/>
                <w:color w:val="000000"/>
                <w:sz w:val="18"/>
                <w:szCs w:val="18"/>
                <w:u w:val="single"/>
              </w:rPr>
              <w:t>Subsidiaries</w:t>
            </w:r>
          </w:p>
        </w:tc>
        <w:tc>
          <w:tcPr>
            <w:tcW w:w="1843" w:type="dxa"/>
          </w:tcPr>
          <w:p w14:paraId="3A2C0DA1" w14:textId="77777777" w:rsidR="00521D39" w:rsidRPr="00A80D1B" w:rsidRDefault="00521D39" w:rsidP="00D000A6">
            <w:pPr>
              <w:tabs>
                <w:tab w:val="left" w:pos="540"/>
              </w:tabs>
              <w:spacing w:before="60" w:after="30" w:line="276" w:lineRule="auto"/>
              <w:ind w:left="72" w:right="-18" w:hanging="104"/>
              <w:jc w:val="right"/>
              <w:rPr>
                <w:rFonts w:ascii="Arial" w:hAnsi="Arial" w:cs="Arial"/>
                <w:sz w:val="18"/>
                <w:szCs w:val="18"/>
                <w:cs/>
              </w:rPr>
            </w:pPr>
          </w:p>
        </w:tc>
        <w:tc>
          <w:tcPr>
            <w:tcW w:w="1276" w:type="dxa"/>
          </w:tcPr>
          <w:p w14:paraId="4713A29E" w14:textId="77777777" w:rsidR="00521D39" w:rsidRPr="00A80D1B" w:rsidRDefault="00521D39" w:rsidP="00D000A6">
            <w:pPr>
              <w:tabs>
                <w:tab w:val="left" w:pos="540"/>
              </w:tabs>
              <w:spacing w:before="60" w:after="30" w:line="276" w:lineRule="auto"/>
              <w:ind w:left="601" w:right="-18" w:hanging="104"/>
              <w:jc w:val="right"/>
              <w:rPr>
                <w:rFonts w:ascii="Arial" w:hAnsi="Arial" w:cs="Arial"/>
                <w:sz w:val="18"/>
                <w:szCs w:val="18"/>
                <w:cs/>
              </w:rPr>
            </w:pPr>
          </w:p>
        </w:tc>
        <w:tc>
          <w:tcPr>
            <w:tcW w:w="1276" w:type="dxa"/>
          </w:tcPr>
          <w:p w14:paraId="57526C07" w14:textId="77777777" w:rsidR="00521D39" w:rsidRPr="00A80D1B" w:rsidRDefault="00521D39" w:rsidP="00D000A6">
            <w:pPr>
              <w:tabs>
                <w:tab w:val="left" w:pos="540"/>
              </w:tabs>
              <w:spacing w:before="60" w:after="30" w:line="276" w:lineRule="auto"/>
              <w:ind w:left="72" w:right="-18" w:hanging="104"/>
              <w:jc w:val="right"/>
              <w:rPr>
                <w:rFonts w:ascii="Arial" w:hAnsi="Arial" w:cs="Arial"/>
                <w:sz w:val="18"/>
                <w:szCs w:val="18"/>
                <w:cs/>
              </w:rPr>
            </w:pPr>
          </w:p>
        </w:tc>
        <w:tc>
          <w:tcPr>
            <w:tcW w:w="1275" w:type="dxa"/>
          </w:tcPr>
          <w:p w14:paraId="10072036" w14:textId="77777777" w:rsidR="00521D39" w:rsidRPr="00A80D1B" w:rsidRDefault="00521D39" w:rsidP="00D000A6">
            <w:pPr>
              <w:tabs>
                <w:tab w:val="left" w:pos="540"/>
              </w:tabs>
              <w:spacing w:before="60" w:after="30" w:line="276" w:lineRule="auto"/>
              <w:ind w:left="72" w:right="-18" w:hanging="104"/>
              <w:jc w:val="right"/>
              <w:rPr>
                <w:rFonts w:ascii="Arial" w:hAnsi="Arial" w:cs="Arial"/>
                <w:sz w:val="18"/>
                <w:szCs w:val="18"/>
                <w:cs/>
              </w:rPr>
            </w:pPr>
          </w:p>
        </w:tc>
      </w:tr>
      <w:tr w:rsidR="005B5BB0" w:rsidRPr="00A80D1B" w14:paraId="405BBDC1" w14:textId="77777777" w:rsidTr="008510EE">
        <w:trPr>
          <w:cantSplit/>
          <w:trHeight w:val="624"/>
          <w:jc w:val="right"/>
        </w:trPr>
        <w:tc>
          <w:tcPr>
            <w:tcW w:w="2551" w:type="dxa"/>
          </w:tcPr>
          <w:p w14:paraId="183EDF44" w14:textId="77777777" w:rsidR="008F06EE" w:rsidRDefault="005B5BB0" w:rsidP="008F06EE">
            <w:pPr>
              <w:tabs>
                <w:tab w:val="left" w:pos="540"/>
              </w:tabs>
              <w:spacing w:before="60" w:after="30" w:line="276" w:lineRule="auto"/>
              <w:ind w:left="177" w:right="-18" w:hanging="209"/>
              <w:rPr>
                <w:rFonts w:ascii="Arial" w:hAnsi="Arial" w:cs="Arial"/>
                <w:sz w:val="18"/>
                <w:szCs w:val="18"/>
              </w:rPr>
            </w:pPr>
            <w:r w:rsidRPr="00A80D1B">
              <w:rPr>
                <w:rFonts w:ascii="Arial" w:hAnsi="Arial" w:cs="Arial"/>
                <w:sz w:val="18"/>
                <w:szCs w:val="18"/>
              </w:rPr>
              <w:t>WICE Supply Chain Solutions</w:t>
            </w:r>
            <w:r w:rsidR="008F06EE">
              <w:rPr>
                <w:rFonts w:ascii="Arial" w:hAnsi="Arial" w:cs="Arial"/>
                <w:sz w:val="18"/>
                <w:szCs w:val="18"/>
              </w:rPr>
              <w:t xml:space="preserve"> </w:t>
            </w:r>
          </w:p>
          <w:p w14:paraId="42F4E6FD" w14:textId="0251D401" w:rsidR="005B5BB0" w:rsidRPr="00A80D1B" w:rsidRDefault="005B5BB0" w:rsidP="000E679A">
            <w:pPr>
              <w:tabs>
                <w:tab w:val="left" w:pos="540"/>
              </w:tabs>
              <w:spacing w:before="60" w:after="30" w:line="276" w:lineRule="auto"/>
              <w:ind w:left="177" w:right="-18"/>
              <w:rPr>
                <w:rFonts w:ascii="Arial" w:hAnsi="Arial" w:cs="Arial"/>
                <w:sz w:val="18"/>
                <w:szCs w:val="18"/>
                <w:cs/>
              </w:rPr>
            </w:pPr>
            <w:r w:rsidRPr="00A80D1B">
              <w:rPr>
                <w:rFonts w:ascii="Arial" w:hAnsi="Arial" w:cs="Arial"/>
                <w:sz w:val="18"/>
                <w:szCs w:val="18"/>
              </w:rPr>
              <w:t>Co., Ltd.</w:t>
            </w:r>
          </w:p>
        </w:tc>
        <w:tc>
          <w:tcPr>
            <w:tcW w:w="1843" w:type="dxa"/>
          </w:tcPr>
          <w:p w14:paraId="484E61A2" w14:textId="58EB7A15" w:rsidR="005B5BB0" w:rsidRPr="000E679A" w:rsidRDefault="005B5BB0" w:rsidP="000E679A">
            <w:pPr>
              <w:tabs>
                <w:tab w:val="left" w:pos="540"/>
              </w:tabs>
              <w:spacing w:before="60" w:after="30" w:line="276" w:lineRule="auto"/>
              <w:ind w:left="72" w:right="-111" w:hanging="104"/>
              <w:rPr>
                <w:rFonts w:ascii="Arial" w:eastAsia="Browallia New" w:hAnsi="Arial" w:cs="Arial"/>
                <w:sz w:val="18"/>
                <w:szCs w:val="18"/>
                <w:cs/>
              </w:rPr>
            </w:pPr>
            <w:r w:rsidRPr="000E679A">
              <w:rPr>
                <w:rFonts w:ascii="Arial" w:eastAsia="Browallia New" w:hAnsi="Arial" w:cs="Arial"/>
                <w:sz w:val="18"/>
                <w:szCs w:val="18"/>
              </w:rPr>
              <w:t>Warehouse</w:t>
            </w:r>
            <w:r w:rsidR="000E679A" w:rsidRPr="000E679A">
              <w:rPr>
                <w:rFonts w:ascii="Arial" w:eastAsia="Browallia New" w:hAnsi="Arial" w:cs="Arial"/>
                <w:sz w:val="18"/>
                <w:szCs w:val="18"/>
              </w:rPr>
              <w:t xml:space="preserve"> </w:t>
            </w:r>
            <w:r w:rsidRPr="000E679A">
              <w:rPr>
                <w:rFonts w:ascii="Arial" w:eastAsia="Browallia New" w:hAnsi="Arial" w:cs="Arial"/>
                <w:sz w:val="18"/>
                <w:szCs w:val="18"/>
              </w:rPr>
              <w:t>service</w:t>
            </w:r>
          </w:p>
        </w:tc>
        <w:tc>
          <w:tcPr>
            <w:tcW w:w="1276" w:type="dxa"/>
          </w:tcPr>
          <w:p w14:paraId="02046902" w14:textId="6953A28D" w:rsidR="005B5BB0" w:rsidRPr="00A80D1B" w:rsidRDefault="00620B70" w:rsidP="00D000A6">
            <w:pPr>
              <w:tabs>
                <w:tab w:val="left" w:pos="540"/>
              </w:tabs>
              <w:spacing w:before="60" w:after="30" w:line="276" w:lineRule="auto"/>
              <w:ind w:right="-18"/>
              <w:jc w:val="center"/>
              <w:rPr>
                <w:rFonts w:ascii="Arial" w:hAnsi="Arial" w:cs="Arial"/>
                <w:sz w:val="18"/>
                <w:szCs w:val="18"/>
              </w:rPr>
            </w:pPr>
            <w:r w:rsidRPr="00A80D1B">
              <w:rPr>
                <w:rFonts w:ascii="Arial" w:eastAsia="Browallia New" w:hAnsi="Arial" w:cs="Arial"/>
                <w:sz w:val="18"/>
                <w:szCs w:val="18"/>
              </w:rPr>
              <w:t>Thailand</w:t>
            </w:r>
          </w:p>
        </w:tc>
        <w:tc>
          <w:tcPr>
            <w:tcW w:w="1276" w:type="dxa"/>
          </w:tcPr>
          <w:p w14:paraId="7E3D2D71" w14:textId="77777777" w:rsidR="005B5BB0" w:rsidRPr="00A80D1B" w:rsidRDefault="005B5BB0" w:rsidP="00D000A6">
            <w:pPr>
              <w:tabs>
                <w:tab w:val="left" w:pos="540"/>
              </w:tabs>
              <w:spacing w:before="60" w:after="30" w:line="276" w:lineRule="auto"/>
              <w:ind w:left="72" w:right="-18" w:hanging="104"/>
              <w:jc w:val="right"/>
              <w:rPr>
                <w:rFonts w:ascii="Arial" w:hAnsi="Arial" w:cs="Arial"/>
                <w:sz w:val="18"/>
                <w:szCs w:val="18"/>
              </w:rPr>
            </w:pPr>
            <w:r w:rsidRPr="00A80D1B">
              <w:rPr>
                <w:rFonts w:ascii="Arial" w:eastAsia="Browallia New" w:hAnsi="Arial" w:cs="Arial"/>
                <w:sz w:val="18"/>
                <w:szCs w:val="18"/>
              </w:rPr>
              <w:t>99.99</w:t>
            </w:r>
          </w:p>
        </w:tc>
        <w:tc>
          <w:tcPr>
            <w:tcW w:w="1275" w:type="dxa"/>
          </w:tcPr>
          <w:p w14:paraId="0C053F58" w14:textId="77777777" w:rsidR="005B5BB0" w:rsidRPr="00A80D1B" w:rsidRDefault="005B5BB0" w:rsidP="00D000A6">
            <w:pPr>
              <w:tabs>
                <w:tab w:val="left" w:pos="540"/>
              </w:tabs>
              <w:spacing w:before="60" w:after="30" w:line="276" w:lineRule="auto"/>
              <w:ind w:left="72" w:right="-18" w:hanging="104"/>
              <w:jc w:val="right"/>
              <w:rPr>
                <w:rFonts w:ascii="Arial" w:hAnsi="Arial" w:cs="Arial"/>
                <w:sz w:val="18"/>
                <w:szCs w:val="18"/>
                <w:cs/>
              </w:rPr>
            </w:pPr>
            <w:r w:rsidRPr="00A80D1B">
              <w:rPr>
                <w:rFonts w:ascii="Arial" w:eastAsia="Browallia New" w:hAnsi="Arial" w:cs="Arial"/>
                <w:sz w:val="18"/>
                <w:szCs w:val="18"/>
              </w:rPr>
              <w:t>99.99</w:t>
            </w:r>
          </w:p>
        </w:tc>
      </w:tr>
      <w:tr w:rsidR="005B5BB0" w:rsidRPr="00A80D1B" w14:paraId="31D8F776" w14:textId="77777777" w:rsidTr="008510EE">
        <w:trPr>
          <w:cantSplit/>
          <w:trHeight w:val="624"/>
          <w:jc w:val="right"/>
        </w:trPr>
        <w:tc>
          <w:tcPr>
            <w:tcW w:w="2551" w:type="dxa"/>
          </w:tcPr>
          <w:p w14:paraId="1A8B6417" w14:textId="7DD02B81" w:rsidR="005B5BB0" w:rsidRPr="00A80D1B" w:rsidRDefault="001A5D1A" w:rsidP="008510EE">
            <w:pPr>
              <w:tabs>
                <w:tab w:val="left" w:pos="540"/>
              </w:tabs>
              <w:spacing w:before="60" w:after="30" w:line="276" w:lineRule="auto"/>
              <w:ind w:left="177" w:right="-18" w:hanging="209"/>
              <w:rPr>
                <w:rFonts w:ascii="Arial" w:hAnsi="Arial" w:cs="Arial"/>
                <w:sz w:val="18"/>
                <w:szCs w:val="18"/>
                <w:cs/>
              </w:rPr>
            </w:pPr>
            <w:r w:rsidRPr="00A80D1B">
              <w:rPr>
                <w:rFonts w:ascii="Arial" w:hAnsi="Arial" w:cs="Arial"/>
                <w:sz w:val="18"/>
                <w:szCs w:val="18"/>
              </w:rPr>
              <w:t>Euroasia Total Logistics Public</w:t>
            </w:r>
            <w:r w:rsidR="008510EE">
              <w:rPr>
                <w:rFonts w:ascii="Arial" w:hAnsi="Arial" w:cs="Arial"/>
                <w:sz w:val="18"/>
                <w:szCs w:val="18"/>
              </w:rPr>
              <w:t xml:space="preserve"> </w:t>
            </w:r>
            <w:r w:rsidRPr="00A80D1B">
              <w:rPr>
                <w:rFonts w:ascii="Arial" w:hAnsi="Arial" w:cs="Arial"/>
                <w:sz w:val="18"/>
                <w:szCs w:val="18"/>
              </w:rPr>
              <w:t>Company Limited</w:t>
            </w:r>
          </w:p>
        </w:tc>
        <w:tc>
          <w:tcPr>
            <w:tcW w:w="1843" w:type="dxa"/>
          </w:tcPr>
          <w:p w14:paraId="6827FCA9" w14:textId="77777777" w:rsidR="000E679A" w:rsidRDefault="005B5BB0" w:rsidP="000E679A">
            <w:pPr>
              <w:tabs>
                <w:tab w:val="left" w:pos="540"/>
              </w:tabs>
              <w:spacing w:before="60" w:after="30" w:line="276" w:lineRule="auto"/>
              <w:ind w:left="177" w:right="-18" w:hanging="209"/>
              <w:rPr>
                <w:rFonts w:ascii="Arial" w:hAnsi="Arial" w:cs="Arial"/>
                <w:sz w:val="18"/>
                <w:szCs w:val="18"/>
              </w:rPr>
            </w:pPr>
            <w:r w:rsidRPr="00A80D1B">
              <w:rPr>
                <w:rFonts w:ascii="Arial" w:hAnsi="Arial" w:cs="Arial"/>
                <w:sz w:val="18"/>
                <w:szCs w:val="18"/>
              </w:rPr>
              <w:t>Cross-border</w:t>
            </w:r>
            <w:r w:rsidR="000E679A">
              <w:rPr>
                <w:rFonts w:ascii="Arial" w:hAnsi="Arial" w:cs="Arial"/>
                <w:sz w:val="18"/>
                <w:szCs w:val="18"/>
              </w:rPr>
              <w:t xml:space="preserve"> </w:t>
            </w:r>
          </w:p>
          <w:p w14:paraId="708B8B10" w14:textId="68BF688F" w:rsidR="005B5BB0" w:rsidRPr="000E679A" w:rsidRDefault="008510EE" w:rsidP="000E679A">
            <w:pPr>
              <w:tabs>
                <w:tab w:val="left" w:pos="540"/>
              </w:tabs>
              <w:spacing w:before="60" w:after="30" w:line="276" w:lineRule="auto"/>
              <w:ind w:left="177" w:right="-18" w:hanging="3"/>
              <w:rPr>
                <w:rFonts w:ascii="Arial" w:hAnsi="Arial" w:cs="Arial"/>
                <w:sz w:val="18"/>
                <w:szCs w:val="18"/>
                <w:cs/>
              </w:rPr>
            </w:pPr>
            <w:r w:rsidRPr="00A80D1B">
              <w:rPr>
                <w:rFonts w:ascii="Arial" w:hAnsi="Arial" w:cs="Arial"/>
                <w:sz w:val="18"/>
                <w:szCs w:val="18"/>
              </w:rPr>
              <w:t>T</w:t>
            </w:r>
            <w:r w:rsidR="005B5BB0" w:rsidRPr="00A80D1B">
              <w:rPr>
                <w:rFonts w:ascii="Arial" w:hAnsi="Arial" w:cs="Arial"/>
                <w:sz w:val="18"/>
                <w:szCs w:val="18"/>
              </w:rPr>
              <w:t>ransport</w:t>
            </w:r>
            <w:r>
              <w:rPr>
                <w:rFonts w:ascii="Arial" w:hAnsi="Arial" w:cs="Arial"/>
                <w:sz w:val="18"/>
                <w:szCs w:val="18"/>
              </w:rPr>
              <w:t xml:space="preserve"> </w:t>
            </w:r>
            <w:r w:rsidR="005B5BB0" w:rsidRPr="00A80D1B">
              <w:rPr>
                <w:rFonts w:ascii="Arial" w:hAnsi="Arial" w:cs="Arial"/>
                <w:sz w:val="18"/>
                <w:szCs w:val="18"/>
              </w:rPr>
              <w:t>service</w:t>
            </w:r>
          </w:p>
        </w:tc>
        <w:tc>
          <w:tcPr>
            <w:tcW w:w="1276" w:type="dxa"/>
          </w:tcPr>
          <w:p w14:paraId="3462D44F" w14:textId="74DB5CC8" w:rsidR="005B5BB0" w:rsidRPr="00A80D1B" w:rsidRDefault="001A5D1A" w:rsidP="00D000A6">
            <w:pPr>
              <w:tabs>
                <w:tab w:val="left" w:pos="540"/>
              </w:tabs>
              <w:spacing w:before="60" w:after="30" w:line="276" w:lineRule="auto"/>
              <w:ind w:right="-18"/>
              <w:jc w:val="center"/>
              <w:rPr>
                <w:rFonts w:ascii="Arial" w:eastAsia="Browallia New" w:hAnsi="Arial" w:cs="Arial"/>
                <w:sz w:val="18"/>
                <w:szCs w:val="18"/>
                <w:cs/>
              </w:rPr>
            </w:pPr>
            <w:r w:rsidRPr="00A80D1B">
              <w:rPr>
                <w:rFonts w:ascii="Arial" w:eastAsia="Browallia New" w:hAnsi="Arial" w:cs="Arial"/>
                <w:sz w:val="18"/>
                <w:szCs w:val="18"/>
              </w:rPr>
              <w:t>Thailand</w:t>
            </w:r>
          </w:p>
        </w:tc>
        <w:tc>
          <w:tcPr>
            <w:tcW w:w="1276" w:type="dxa"/>
          </w:tcPr>
          <w:p w14:paraId="4E7798F7" w14:textId="77777777" w:rsidR="005B5BB0" w:rsidRPr="00A80D1B" w:rsidRDefault="005B5BB0" w:rsidP="00D000A6">
            <w:pPr>
              <w:tabs>
                <w:tab w:val="left" w:pos="540"/>
              </w:tabs>
              <w:spacing w:before="60" w:after="30" w:line="276" w:lineRule="auto"/>
              <w:ind w:left="72" w:right="-18" w:hanging="104"/>
              <w:jc w:val="right"/>
              <w:rPr>
                <w:rFonts w:ascii="Arial" w:eastAsia="Browallia New" w:hAnsi="Arial" w:cs="Arial"/>
                <w:sz w:val="18"/>
                <w:szCs w:val="18"/>
              </w:rPr>
            </w:pPr>
            <w:r w:rsidRPr="00A80D1B">
              <w:rPr>
                <w:rFonts w:ascii="Arial" w:eastAsia="Browallia New" w:hAnsi="Arial" w:cs="Arial"/>
                <w:sz w:val="18"/>
                <w:szCs w:val="18"/>
              </w:rPr>
              <w:t>43.15</w:t>
            </w:r>
          </w:p>
        </w:tc>
        <w:tc>
          <w:tcPr>
            <w:tcW w:w="1275" w:type="dxa"/>
          </w:tcPr>
          <w:p w14:paraId="5D341365" w14:textId="77777777" w:rsidR="005B5BB0" w:rsidRPr="00A80D1B" w:rsidRDefault="005B5BB0" w:rsidP="00D000A6">
            <w:pPr>
              <w:tabs>
                <w:tab w:val="left" w:pos="540"/>
              </w:tabs>
              <w:spacing w:before="60" w:after="30" w:line="276" w:lineRule="auto"/>
              <w:ind w:left="72" w:right="-18" w:hanging="104"/>
              <w:jc w:val="right"/>
              <w:rPr>
                <w:rFonts w:ascii="Arial" w:eastAsia="Browallia New" w:hAnsi="Arial" w:cs="Arial"/>
                <w:sz w:val="18"/>
                <w:szCs w:val="18"/>
              </w:rPr>
            </w:pPr>
            <w:r w:rsidRPr="00A80D1B">
              <w:rPr>
                <w:rFonts w:ascii="Arial" w:eastAsia="Browallia New" w:hAnsi="Arial" w:cs="Arial"/>
                <w:sz w:val="18"/>
                <w:szCs w:val="18"/>
                <w:cs/>
              </w:rPr>
              <w:t>36.86</w:t>
            </w:r>
          </w:p>
        </w:tc>
      </w:tr>
      <w:tr w:rsidR="00521D39" w:rsidRPr="00A80D1B" w14:paraId="3F63B9E4" w14:textId="77777777" w:rsidTr="008510EE">
        <w:trPr>
          <w:cantSplit/>
          <w:trHeight w:val="624"/>
          <w:jc w:val="right"/>
        </w:trPr>
        <w:tc>
          <w:tcPr>
            <w:tcW w:w="2551" w:type="dxa"/>
          </w:tcPr>
          <w:p w14:paraId="59BE5051" w14:textId="77777777" w:rsidR="008510EE" w:rsidRDefault="00521D39" w:rsidP="008510EE">
            <w:pPr>
              <w:tabs>
                <w:tab w:val="left" w:pos="540"/>
              </w:tabs>
              <w:spacing w:before="60" w:after="30" w:line="276" w:lineRule="auto"/>
              <w:ind w:left="177" w:right="-18" w:hanging="209"/>
              <w:rPr>
                <w:rFonts w:ascii="Arial" w:hAnsi="Arial" w:cs="Arial"/>
                <w:sz w:val="18"/>
                <w:szCs w:val="18"/>
              </w:rPr>
            </w:pPr>
            <w:r w:rsidRPr="00A80D1B">
              <w:rPr>
                <w:rFonts w:ascii="Arial" w:hAnsi="Arial" w:cs="Arial"/>
                <w:sz w:val="18"/>
                <w:szCs w:val="18"/>
              </w:rPr>
              <w:t>WICE Logistics (Singapore)</w:t>
            </w:r>
          </w:p>
          <w:p w14:paraId="6B9A47AD" w14:textId="5E17FFD4" w:rsidR="00521D39" w:rsidRPr="00A80D1B" w:rsidRDefault="00521D39" w:rsidP="008510EE">
            <w:pPr>
              <w:tabs>
                <w:tab w:val="left" w:pos="540"/>
              </w:tabs>
              <w:spacing w:before="60" w:after="30" w:line="276" w:lineRule="auto"/>
              <w:ind w:left="177" w:right="-18"/>
              <w:rPr>
                <w:rFonts w:ascii="Arial" w:hAnsi="Arial" w:cs="Arial"/>
                <w:sz w:val="18"/>
                <w:szCs w:val="18"/>
                <w:cs/>
              </w:rPr>
            </w:pPr>
            <w:r w:rsidRPr="00A80D1B">
              <w:rPr>
                <w:rFonts w:ascii="Arial" w:hAnsi="Arial" w:cs="Arial"/>
                <w:sz w:val="18"/>
                <w:szCs w:val="18"/>
              </w:rPr>
              <w:t>Pte.Ltd.</w:t>
            </w:r>
          </w:p>
        </w:tc>
        <w:tc>
          <w:tcPr>
            <w:tcW w:w="1843" w:type="dxa"/>
          </w:tcPr>
          <w:p w14:paraId="18BCA193" w14:textId="128E7CF0" w:rsidR="00521D39" w:rsidRPr="00A80D1B" w:rsidRDefault="00185B38" w:rsidP="00D000A6">
            <w:pPr>
              <w:tabs>
                <w:tab w:val="left" w:pos="540"/>
              </w:tabs>
              <w:spacing w:before="60" w:after="30" w:line="276" w:lineRule="auto"/>
              <w:ind w:left="72" w:right="-111" w:hanging="104"/>
              <w:rPr>
                <w:rFonts w:ascii="Arial" w:eastAsia="Browallia New" w:hAnsi="Arial" w:cs="Arial"/>
                <w:sz w:val="18"/>
                <w:szCs w:val="18"/>
                <w:cs/>
              </w:rPr>
            </w:pPr>
            <w:r w:rsidRPr="00A80D1B">
              <w:rPr>
                <w:rFonts w:ascii="Arial" w:eastAsia="Browallia New" w:hAnsi="Arial" w:cs="Arial"/>
                <w:sz w:val="18"/>
                <w:szCs w:val="18"/>
              </w:rPr>
              <w:t>Sea freight service</w:t>
            </w:r>
          </w:p>
        </w:tc>
        <w:tc>
          <w:tcPr>
            <w:tcW w:w="1276" w:type="dxa"/>
          </w:tcPr>
          <w:p w14:paraId="178F4345" w14:textId="2C29A186" w:rsidR="00521D39" w:rsidRPr="00A80D1B" w:rsidRDefault="000763B7" w:rsidP="00D000A6">
            <w:pPr>
              <w:tabs>
                <w:tab w:val="left" w:pos="540"/>
              </w:tabs>
              <w:spacing w:before="60" w:after="30" w:line="276" w:lineRule="auto"/>
              <w:ind w:right="-18"/>
              <w:jc w:val="center"/>
              <w:rPr>
                <w:rFonts w:ascii="Arial" w:eastAsia="Browallia New" w:hAnsi="Arial" w:cs="Arial"/>
                <w:sz w:val="18"/>
                <w:szCs w:val="18"/>
                <w:cs/>
              </w:rPr>
            </w:pPr>
            <w:r w:rsidRPr="00A80D1B">
              <w:rPr>
                <w:rFonts w:ascii="Arial" w:eastAsia="Browallia New" w:hAnsi="Arial" w:cs="Arial"/>
                <w:sz w:val="18"/>
                <w:szCs w:val="18"/>
              </w:rPr>
              <w:t>Singapore</w:t>
            </w:r>
          </w:p>
        </w:tc>
        <w:tc>
          <w:tcPr>
            <w:tcW w:w="1276" w:type="dxa"/>
          </w:tcPr>
          <w:p w14:paraId="6E1470C0" w14:textId="77777777" w:rsidR="00521D39" w:rsidRPr="00A80D1B" w:rsidRDefault="00521D39" w:rsidP="00D000A6">
            <w:pPr>
              <w:tabs>
                <w:tab w:val="left" w:pos="540"/>
              </w:tabs>
              <w:spacing w:before="60" w:after="30" w:line="276" w:lineRule="auto"/>
              <w:ind w:left="72" w:right="-18" w:hanging="104"/>
              <w:jc w:val="right"/>
              <w:rPr>
                <w:rFonts w:ascii="Arial" w:eastAsia="Browallia New" w:hAnsi="Arial" w:cs="Arial"/>
                <w:sz w:val="18"/>
                <w:szCs w:val="18"/>
              </w:rPr>
            </w:pPr>
            <w:r w:rsidRPr="00A80D1B">
              <w:rPr>
                <w:rFonts w:ascii="Arial" w:eastAsia="Browallia New" w:hAnsi="Arial" w:cs="Arial"/>
                <w:sz w:val="18"/>
                <w:szCs w:val="18"/>
              </w:rPr>
              <w:t>100.00</w:t>
            </w:r>
          </w:p>
        </w:tc>
        <w:tc>
          <w:tcPr>
            <w:tcW w:w="1275" w:type="dxa"/>
          </w:tcPr>
          <w:p w14:paraId="213668EB" w14:textId="77777777" w:rsidR="00521D39" w:rsidRPr="00A80D1B" w:rsidRDefault="00521D39" w:rsidP="00D000A6">
            <w:pPr>
              <w:tabs>
                <w:tab w:val="left" w:pos="540"/>
              </w:tabs>
              <w:spacing w:before="60" w:after="30" w:line="276" w:lineRule="auto"/>
              <w:ind w:left="72" w:right="-18" w:hanging="104"/>
              <w:jc w:val="right"/>
              <w:rPr>
                <w:rFonts w:ascii="Arial" w:eastAsia="Browallia New" w:hAnsi="Arial" w:cs="Arial"/>
                <w:sz w:val="18"/>
                <w:szCs w:val="18"/>
              </w:rPr>
            </w:pPr>
            <w:r w:rsidRPr="00A80D1B">
              <w:rPr>
                <w:rFonts w:ascii="Arial" w:eastAsia="Browallia New" w:hAnsi="Arial" w:cs="Arial"/>
                <w:sz w:val="18"/>
                <w:szCs w:val="18"/>
              </w:rPr>
              <w:t>100.00</w:t>
            </w:r>
          </w:p>
        </w:tc>
      </w:tr>
      <w:tr w:rsidR="00521D39" w:rsidRPr="00A80D1B" w14:paraId="6987AE28" w14:textId="77777777" w:rsidTr="008510EE">
        <w:trPr>
          <w:cantSplit/>
          <w:trHeight w:val="624"/>
          <w:jc w:val="right"/>
        </w:trPr>
        <w:tc>
          <w:tcPr>
            <w:tcW w:w="2551" w:type="dxa"/>
          </w:tcPr>
          <w:p w14:paraId="2E27C225" w14:textId="77777777" w:rsidR="008510EE" w:rsidRDefault="00521D39" w:rsidP="008510EE">
            <w:pPr>
              <w:tabs>
                <w:tab w:val="left" w:pos="540"/>
              </w:tabs>
              <w:spacing w:before="60" w:after="30" w:line="276" w:lineRule="auto"/>
              <w:ind w:left="177" w:right="-18" w:hanging="209"/>
              <w:rPr>
                <w:rFonts w:ascii="Arial" w:hAnsi="Arial" w:cs="Arial"/>
                <w:sz w:val="18"/>
                <w:szCs w:val="18"/>
              </w:rPr>
            </w:pPr>
            <w:r w:rsidRPr="00A80D1B">
              <w:rPr>
                <w:rFonts w:ascii="Arial" w:hAnsi="Arial" w:cs="Arial"/>
                <w:sz w:val="18"/>
                <w:szCs w:val="18"/>
              </w:rPr>
              <w:t>WICE Logistics (Hong Kong)</w:t>
            </w:r>
          </w:p>
          <w:p w14:paraId="6FDF3458" w14:textId="0F18314B" w:rsidR="00521D39" w:rsidRPr="00A80D1B" w:rsidRDefault="00521D39" w:rsidP="008510EE">
            <w:pPr>
              <w:tabs>
                <w:tab w:val="left" w:pos="540"/>
              </w:tabs>
              <w:spacing w:before="60" w:after="30" w:line="276" w:lineRule="auto"/>
              <w:ind w:left="319" w:right="-18" w:hanging="142"/>
              <w:rPr>
                <w:rFonts w:ascii="Arial" w:hAnsi="Arial" w:cs="Arial"/>
                <w:sz w:val="18"/>
                <w:szCs w:val="18"/>
                <w:cs/>
              </w:rPr>
            </w:pPr>
            <w:r w:rsidRPr="00A80D1B">
              <w:rPr>
                <w:rFonts w:ascii="Arial" w:hAnsi="Arial" w:cs="Arial"/>
                <w:sz w:val="18"/>
                <w:szCs w:val="18"/>
              </w:rPr>
              <w:t>Limited</w:t>
            </w:r>
          </w:p>
        </w:tc>
        <w:tc>
          <w:tcPr>
            <w:tcW w:w="1843" w:type="dxa"/>
          </w:tcPr>
          <w:p w14:paraId="2D7E9063" w14:textId="77777777" w:rsidR="000E679A" w:rsidRDefault="0083411C" w:rsidP="000E679A">
            <w:pPr>
              <w:tabs>
                <w:tab w:val="left" w:pos="540"/>
              </w:tabs>
              <w:spacing w:before="60" w:after="30" w:line="276" w:lineRule="auto"/>
              <w:ind w:left="174" w:right="-18" w:hanging="206"/>
              <w:rPr>
                <w:rFonts w:ascii="Arial" w:hAnsi="Arial" w:cs="Arial"/>
                <w:sz w:val="18"/>
                <w:szCs w:val="18"/>
              </w:rPr>
            </w:pPr>
            <w:r w:rsidRPr="000E679A">
              <w:rPr>
                <w:rFonts w:ascii="Arial" w:hAnsi="Arial" w:cs="Arial"/>
                <w:sz w:val="18"/>
                <w:szCs w:val="18"/>
              </w:rPr>
              <w:t>Air and sea freight</w:t>
            </w:r>
          </w:p>
          <w:p w14:paraId="60E80FF9" w14:textId="50F3A144" w:rsidR="00521D39" w:rsidRPr="000E679A" w:rsidRDefault="0083411C" w:rsidP="000E679A">
            <w:pPr>
              <w:tabs>
                <w:tab w:val="left" w:pos="540"/>
              </w:tabs>
              <w:spacing w:before="60" w:after="30" w:line="276" w:lineRule="auto"/>
              <w:ind w:left="174" w:right="-18"/>
              <w:rPr>
                <w:rFonts w:ascii="Arial" w:hAnsi="Arial" w:cs="Arial"/>
                <w:sz w:val="18"/>
                <w:szCs w:val="18"/>
                <w:cs/>
              </w:rPr>
            </w:pPr>
            <w:r w:rsidRPr="000E679A">
              <w:rPr>
                <w:rFonts w:ascii="Arial" w:hAnsi="Arial" w:cs="Arial"/>
                <w:sz w:val="18"/>
                <w:szCs w:val="18"/>
              </w:rPr>
              <w:t>service</w:t>
            </w:r>
          </w:p>
        </w:tc>
        <w:tc>
          <w:tcPr>
            <w:tcW w:w="1276" w:type="dxa"/>
          </w:tcPr>
          <w:p w14:paraId="41B9B4F9" w14:textId="503D3B33" w:rsidR="00521D39" w:rsidRPr="00A80D1B" w:rsidRDefault="004E6818" w:rsidP="00D000A6">
            <w:pPr>
              <w:tabs>
                <w:tab w:val="left" w:pos="540"/>
              </w:tabs>
              <w:spacing w:before="60" w:after="30" w:line="276" w:lineRule="auto"/>
              <w:ind w:right="-18"/>
              <w:jc w:val="center"/>
              <w:rPr>
                <w:rFonts w:ascii="Arial" w:eastAsia="Browallia New" w:hAnsi="Arial" w:cs="Arial"/>
                <w:sz w:val="18"/>
                <w:szCs w:val="18"/>
                <w:cs/>
              </w:rPr>
            </w:pPr>
            <w:r w:rsidRPr="00A80D1B">
              <w:rPr>
                <w:rFonts w:ascii="Arial" w:eastAsia="Browallia New" w:hAnsi="Arial" w:cs="Arial"/>
                <w:sz w:val="18"/>
                <w:szCs w:val="18"/>
              </w:rPr>
              <w:t>Hong Kong</w:t>
            </w:r>
          </w:p>
        </w:tc>
        <w:tc>
          <w:tcPr>
            <w:tcW w:w="1276" w:type="dxa"/>
          </w:tcPr>
          <w:p w14:paraId="0C60956B" w14:textId="77777777" w:rsidR="00521D39" w:rsidRPr="00A80D1B" w:rsidRDefault="00521D39" w:rsidP="00D000A6">
            <w:pPr>
              <w:tabs>
                <w:tab w:val="left" w:pos="540"/>
              </w:tabs>
              <w:spacing w:before="60" w:after="30" w:line="276" w:lineRule="auto"/>
              <w:ind w:left="72" w:right="-18" w:hanging="104"/>
              <w:jc w:val="right"/>
              <w:rPr>
                <w:rFonts w:ascii="Arial" w:eastAsia="Browallia New" w:hAnsi="Arial" w:cs="Arial"/>
                <w:sz w:val="18"/>
                <w:szCs w:val="18"/>
              </w:rPr>
            </w:pPr>
            <w:r w:rsidRPr="00A80D1B">
              <w:rPr>
                <w:rFonts w:ascii="Arial" w:eastAsia="Browallia New" w:hAnsi="Arial" w:cs="Arial"/>
                <w:sz w:val="18"/>
                <w:szCs w:val="18"/>
              </w:rPr>
              <w:t>98.32</w:t>
            </w:r>
          </w:p>
        </w:tc>
        <w:tc>
          <w:tcPr>
            <w:tcW w:w="1275" w:type="dxa"/>
          </w:tcPr>
          <w:p w14:paraId="7050DEFE" w14:textId="77777777" w:rsidR="00521D39" w:rsidRPr="00A80D1B" w:rsidRDefault="00521D39" w:rsidP="00D000A6">
            <w:pPr>
              <w:tabs>
                <w:tab w:val="left" w:pos="540"/>
              </w:tabs>
              <w:spacing w:before="60" w:after="30" w:line="276" w:lineRule="auto"/>
              <w:ind w:left="72" w:right="-18" w:hanging="104"/>
              <w:jc w:val="right"/>
              <w:rPr>
                <w:rFonts w:ascii="Arial" w:eastAsia="Browallia New" w:hAnsi="Arial" w:cs="Arial"/>
                <w:sz w:val="18"/>
                <w:szCs w:val="18"/>
              </w:rPr>
            </w:pPr>
            <w:r w:rsidRPr="00A80D1B">
              <w:rPr>
                <w:rFonts w:ascii="Arial" w:eastAsia="Browallia New" w:hAnsi="Arial" w:cs="Arial"/>
                <w:sz w:val="18"/>
                <w:szCs w:val="18"/>
              </w:rPr>
              <w:t>98.32</w:t>
            </w:r>
          </w:p>
        </w:tc>
      </w:tr>
      <w:tr w:rsidR="00521D39" w:rsidRPr="00A80D1B" w14:paraId="65B9A916" w14:textId="77777777" w:rsidTr="008510EE">
        <w:trPr>
          <w:cantSplit/>
          <w:trHeight w:val="624"/>
          <w:jc w:val="right"/>
        </w:trPr>
        <w:tc>
          <w:tcPr>
            <w:tcW w:w="2551" w:type="dxa"/>
          </w:tcPr>
          <w:p w14:paraId="14812D16" w14:textId="77777777" w:rsidR="008510EE" w:rsidRDefault="00521D39" w:rsidP="000E679A">
            <w:pPr>
              <w:tabs>
                <w:tab w:val="left" w:pos="540"/>
              </w:tabs>
              <w:spacing w:before="60" w:after="30" w:line="276" w:lineRule="auto"/>
              <w:ind w:left="177" w:right="-18" w:hanging="209"/>
              <w:rPr>
                <w:rFonts w:ascii="Arial" w:hAnsi="Arial" w:cs="Arial"/>
                <w:sz w:val="18"/>
                <w:szCs w:val="18"/>
              </w:rPr>
            </w:pPr>
            <w:r w:rsidRPr="00A80D1B">
              <w:rPr>
                <w:rFonts w:ascii="Arial" w:hAnsi="Arial" w:cs="Arial"/>
                <w:sz w:val="18"/>
                <w:szCs w:val="18"/>
              </w:rPr>
              <w:t>WICE Logistics Lao Sole Co.,</w:t>
            </w:r>
          </w:p>
          <w:p w14:paraId="1531265A" w14:textId="2F34B7F0" w:rsidR="00521D39" w:rsidRPr="00A80D1B" w:rsidRDefault="00521D39" w:rsidP="008510EE">
            <w:pPr>
              <w:tabs>
                <w:tab w:val="left" w:pos="540"/>
              </w:tabs>
              <w:spacing w:before="60" w:after="30" w:line="276" w:lineRule="auto"/>
              <w:ind w:left="177" w:right="-18"/>
              <w:rPr>
                <w:rFonts w:ascii="Arial" w:hAnsi="Arial" w:cs="Arial"/>
                <w:sz w:val="18"/>
                <w:szCs w:val="18"/>
              </w:rPr>
            </w:pPr>
            <w:r w:rsidRPr="00A80D1B">
              <w:rPr>
                <w:rFonts w:ascii="Arial" w:hAnsi="Arial" w:cs="Arial"/>
                <w:sz w:val="18"/>
                <w:szCs w:val="18"/>
              </w:rPr>
              <w:t>Ltd.</w:t>
            </w:r>
          </w:p>
        </w:tc>
        <w:tc>
          <w:tcPr>
            <w:tcW w:w="1843" w:type="dxa"/>
          </w:tcPr>
          <w:p w14:paraId="0E96F8F5" w14:textId="77777777" w:rsidR="008510EE" w:rsidRDefault="00374F8C" w:rsidP="000E679A">
            <w:pPr>
              <w:tabs>
                <w:tab w:val="left" w:pos="540"/>
              </w:tabs>
              <w:spacing w:before="60" w:after="30" w:line="276" w:lineRule="auto"/>
              <w:ind w:left="177" w:right="-18" w:hanging="209"/>
              <w:rPr>
                <w:rFonts w:ascii="Arial" w:hAnsi="Arial" w:cs="Arial"/>
                <w:sz w:val="18"/>
                <w:szCs w:val="18"/>
              </w:rPr>
            </w:pPr>
            <w:r w:rsidRPr="000E679A">
              <w:rPr>
                <w:rFonts w:ascii="Arial" w:hAnsi="Arial" w:cs="Arial"/>
                <w:sz w:val="18"/>
                <w:szCs w:val="18"/>
              </w:rPr>
              <w:t>In-land</w:t>
            </w:r>
          </w:p>
          <w:p w14:paraId="1998FACD" w14:textId="5481B203" w:rsidR="00521D39" w:rsidRPr="00A80D1B" w:rsidRDefault="00374F8C" w:rsidP="008510EE">
            <w:pPr>
              <w:tabs>
                <w:tab w:val="left" w:pos="540"/>
              </w:tabs>
              <w:spacing w:before="60" w:after="30" w:line="276" w:lineRule="auto"/>
              <w:ind w:left="177" w:right="-18" w:firstLine="2"/>
              <w:rPr>
                <w:rFonts w:ascii="Arial" w:hAnsi="Arial" w:cs="Arial"/>
                <w:sz w:val="18"/>
                <w:szCs w:val="18"/>
                <w:cs/>
              </w:rPr>
            </w:pPr>
            <w:r w:rsidRPr="000E679A">
              <w:rPr>
                <w:rFonts w:ascii="Arial" w:hAnsi="Arial" w:cs="Arial"/>
                <w:sz w:val="18"/>
                <w:szCs w:val="18"/>
              </w:rPr>
              <w:t>transportation</w:t>
            </w:r>
            <w:r w:rsidR="008510EE">
              <w:rPr>
                <w:rFonts w:ascii="Arial" w:hAnsi="Arial" w:cs="Arial"/>
                <w:sz w:val="18"/>
                <w:szCs w:val="18"/>
              </w:rPr>
              <w:t xml:space="preserve"> </w:t>
            </w:r>
            <w:r w:rsidRPr="000E679A">
              <w:rPr>
                <w:rFonts w:ascii="Arial" w:hAnsi="Arial" w:cs="Arial"/>
                <w:sz w:val="18"/>
                <w:szCs w:val="18"/>
              </w:rPr>
              <w:t>service</w:t>
            </w:r>
          </w:p>
        </w:tc>
        <w:tc>
          <w:tcPr>
            <w:tcW w:w="1276" w:type="dxa"/>
          </w:tcPr>
          <w:p w14:paraId="1CDA557A" w14:textId="56FA0450" w:rsidR="00521D39" w:rsidRPr="00A80D1B" w:rsidRDefault="00404521" w:rsidP="00D000A6">
            <w:pPr>
              <w:tabs>
                <w:tab w:val="left" w:pos="540"/>
              </w:tabs>
              <w:spacing w:before="60" w:after="30" w:line="276" w:lineRule="auto"/>
              <w:ind w:right="-18"/>
              <w:jc w:val="center"/>
              <w:rPr>
                <w:rFonts w:ascii="Arial" w:hAnsi="Arial" w:cs="Arial"/>
                <w:sz w:val="18"/>
                <w:szCs w:val="18"/>
                <w:cs/>
              </w:rPr>
            </w:pPr>
            <w:r w:rsidRPr="00A80D1B">
              <w:rPr>
                <w:rFonts w:ascii="Arial" w:eastAsia="Browallia New" w:hAnsi="Arial" w:cs="Arial"/>
                <w:sz w:val="18"/>
                <w:szCs w:val="18"/>
              </w:rPr>
              <w:t>Laos</w:t>
            </w:r>
          </w:p>
        </w:tc>
        <w:tc>
          <w:tcPr>
            <w:tcW w:w="1276" w:type="dxa"/>
          </w:tcPr>
          <w:p w14:paraId="7F0DFC56" w14:textId="77777777" w:rsidR="00521D39" w:rsidRPr="00A80D1B" w:rsidRDefault="00521D39" w:rsidP="00D000A6">
            <w:pPr>
              <w:tabs>
                <w:tab w:val="left" w:pos="590"/>
              </w:tabs>
              <w:spacing w:before="60" w:after="30" w:line="276" w:lineRule="auto"/>
              <w:ind w:left="72" w:right="-18" w:hanging="104"/>
              <w:jc w:val="right"/>
              <w:rPr>
                <w:rFonts w:ascii="Arial" w:hAnsi="Arial" w:cs="Arial"/>
                <w:sz w:val="18"/>
                <w:szCs w:val="18"/>
                <w:cs/>
              </w:rPr>
            </w:pPr>
            <w:r w:rsidRPr="00A80D1B">
              <w:rPr>
                <w:rFonts w:ascii="Arial" w:eastAsia="Browallia New" w:hAnsi="Arial" w:cs="Arial"/>
                <w:sz w:val="18"/>
                <w:szCs w:val="18"/>
                <w:cs/>
              </w:rPr>
              <w:t>100.00</w:t>
            </w:r>
          </w:p>
        </w:tc>
        <w:tc>
          <w:tcPr>
            <w:tcW w:w="1275" w:type="dxa"/>
          </w:tcPr>
          <w:p w14:paraId="56967955" w14:textId="77777777" w:rsidR="00521D39" w:rsidRPr="00A80D1B" w:rsidRDefault="00521D39" w:rsidP="00D000A6">
            <w:pPr>
              <w:tabs>
                <w:tab w:val="left" w:pos="540"/>
              </w:tabs>
              <w:spacing w:before="60" w:after="30" w:line="276" w:lineRule="auto"/>
              <w:ind w:left="72" w:right="-18" w:hanging="104"/>
              <w:jc w:val="right"/>
              <w:rPr>
                <w:rFonts w:ascii="Arial" w:hAnsi="Arial" w:cs="Arial"/>
                <w:sz w:val="18"/>
                <w:szCs w:val="18"/>
                <w:cs/>
              </w:rPr>
            </w:pPr>
            <w:r w:rsidRPr="00A80D1B">
              <w:rPr>
                <w:rFonts w:ascii="Arial" w:eastAsia="Browallia New" w:hAnsi="Arial" w:cs="Arial"/>
                <w:sz w:val="18"/>
                <w:szCs w:val="18"/>
                <w:cs/>
              </w:rPr>
              <w:t>100.00</w:t>
            </w:r>
          </w:p>
        </w:tc>
      </w:tr>
      <w:tr w:rsidR="00CF52F6" w:rsidRPr="00A80D1B" w14:paraId="21A13ABE" w14:textId="77777777" w:rsidTr="008510EE">
        <w:trPr>
          <w:cantSplit/>
          <w:trHeight w:val="316"/>
          <w:jc w:val="right"/>
        </w:trPr>
        <w:tc>
          <w:tcPr>
            <w:tcW w:w="2551" w:type="dxa"/>
          </w:tcPr>
          <w:p w14:paraId="77CA1457" w14:textId="77777777" w:rsidR="00CF52F6" w:rsidRPr="00A80D1B" w:rsidRDefault="00CF52F6" w:rsidP="00D000A6">
            <w:pPr>
              <w:tabs>
                <w:tab w:val="left" w:pos="540"/>
              </w:tabs>
              <w:spacing w:before="60" w:after="30" w:line="276" w:lineRule="auto"/>
              <w:ind w:right="-18"/>
              <w:rPr>
                <w:rFonts w:ascii="Arial" w:hAnsi="Arial" w:cs="Arial"/>
                <w:sz w:val="18"/>
                <w:szCs w:val="18"/>
                <w:u w:val="single"/>
              </w:rPr>
            </w:pPr>
          </w:p>
        </w:tc>
        <w:tc>
          <w:tcPr>
            <w:tcW w:w="1843" w:type="dxa"/>
          </w:tcPr>
          <w:p w14:paraId="1E7B4964" w14:textId="77777777" w:rsidR="00CF52F6" w:rsidRPr="00A80D1B" w:rsidRDefault="00CF52F6" w:rsidP="00D000A6">
            <w:pPr>
              <w:tabs>
                <w:tab w:val="left" w:pos="540"/>
              </w:tabs>
              <w:spacing w:before="60" w:after="30" w:line="276" w:lineRule="auto"/>
              <w:ind w:left="72" w:right="-18" w:hanging="104"/>
              <w:rPr>
                <w:rFonts w:ascii="Arial" w:hAnsi="Arial" w:cs="Arial"/>
                <w:sz w:val="18"/>
                <w:szCs w:val="18"/>
                <w:u w:val="single"/>
              </w:rPr>
            </w:pPr>
          </w:p>
        </w:tc>
        <w:tc>
          <w:tcPr>
            <w:tcW w:w="1276" w:type="dxa"/>
          </w:tcPr>
          <w:p w14:paraId="7ABB377F" w14:textId="77777777" w:rsidR="00CF52F6" w:rsidRPr="00A80D1B" w:rsidRDefault="00CF52F6" w:rsidP="00D000A6">
            <w:pPr>
              <w:tabs>
                <w:tab w:val="left" w:pos="540"/>
              </w:tabs>
              <w:spacing w:before="60" w:after="30" w:line="276" w:lineRule="auto"/>
              <w:ind w:right="-18"/>
              <w:rPr>
                <w:rFonts w:ascii="Arial" w:hAnsi="Arial" w:cs="Arial"/>
                <w:sz w:val="18"/>
                <w:szCs w:val="18"/>
                <w:u w:val="single"/>
              </w:rPr>
            </w:pPr>
          </w:p>
        </w:tc>
        <w:tc>
          <w:tcPr>
            <w:tcW w:w="1276" w:type="dxa"/>
          </w:tcPr>
          <w:p w14:paraId="7B4D0FD9" w14:textId="77777777" w:rsidR="00CF52F6" w:rsidRPr="00A80D1B" w:rsidRDefault="00CF52F6" w:rsidP="00D000A6">
            <w:pPr>
              <w:tabs>
                <w:tab w:val="left" w:pos="590"/>
              </w:tabs>
              <w:spacing w:before="60" w:after="30" w:line="276" w:lineRule="auto"/>
              <w:ind w:right="-18"/>
              <w:rPr>
                <w:rFonts w:ascii="Arial" w:hAnsi="Arial" w:cs="Arial"/>
                <w:sz w:val="18"/>
                <w:szCs w:val="18"/>
                <w:u w:val="single"/>
                <w:cs/>
              </w:rPr>
            </w:pPr>
          </w:p>
        </w:tc>
        <w:tc>
          <w:tcPr>
            <w:tcW w:w="1275" w:type="dxa"/>
          </w:tcPr>
          <w:p w14:paraId="5665FCD4" w14:textId="77777777" w:rsidR="00CF52F6" w:rsidRPr="00A80D1B" w:rsidRDefault="00CF52F6" w:rsidP="00D000A6">
            <w:pPr>
              <w:tabs>
                <w:tab w:val="left" w:pos="540"/>
              </w:tabs>
              <w:spacing w:before="60" w:after="30" w:line="276" w:lineRule="auto"/>
              <w:ind w:right="-18"/>
              <w:rPr>
                <w:rFonts w:ascii="Arial" w:hAnsi="Arial" w:cs="Arial"/>
                <w:sz w:val="18"/>
                <w:szCs w:val="18"/>
                <w:u w:val="single"/>
                <w:cs/>
              </w:rPr>
            </w:pPr>
          </w:p>
        </w:tc>
      </w:tr>
      <w:tr w:rsidR="00521D39" w:rsidRPr="00A80D1B" w14:paraId="0AD569C4" w14:textId="77777777" w:rsidTr="008510EE">
        <w:trPr>
          <w:cantSplit/>
          <w:trHeight w:val="283"/>
          <w:jc w:val="right"/>
        </w:trPr>
        <w:tc>
          <w:tcPr>
            <w:tcW w:w="2551" w:type="dxa"/>
          </w:tcPr>
          <w:p w14:paraId="1E98B0D2" w14:textId="7B205345" w:rsidR="00521D39" w:rsidRPr="00A80D1B" w:rsidRDefault="001A717F" w:rsidP="00D000A6">
            <w:pPr>
              <w:tabs>
                <w:tab w:val="left" w:pos="540"/>
              </w:tabs>
              <w:spacing w:before="60" w:after="30" w:line="276" w:lineRule="auto"/>
              <w:ind w:left="72" w:right="-18" w:hanging="104"/>
              <w:rPr>
                <w:rFonts w:ascii="Arial" w:hAnsi="Arial" w:cs="Arial"/>
                <w:sz w:val="18"/>
                <w:szCs w:val="18"/>
                <w:cs/>
              </w:rPr>
            </w:pPr>
            <w:r w:rsidRPr="00A80D1B">
              <w:rPr>
                <w:rFonts w:ascii="Arial" w:hAnsi="Arial" w:cs="Arial"/>
                <w:sz w:val="18"/>
                <w:szCs w:val="18"/>
                <w:u w:val="single"/>
              </w:rPr>
              <w:t>Indirect subsidiaries</w:t>
            </w:r>
          </w:p>
        </w:tc>
        <w:tc>
          <w:tcPr>
            <w:tcW w:w="1843" w:type="dxa"/>
          </w:tcPr>
          <w:p w14:paraId="62C43D7B" w14:textId="77777777" w:rsidR="00521D39" w:rsidRPr="00A80D1B" w:rsidRDefault="00521D39" w:rsidP="00D000A6">
            <w:pPr>
              <w:tabs>
                <w:tab w:val="left" w:pos="540"/>
              </w:tabs>
              <w:spacing w:before="60" w:after="30" w:line="276" w:lineRule="auto"/>
              <w:ind w:left="72" w:right="-18" w:hanging="104"/>
              <w:rPr>
                <w:rFonts w:ascii="Arial" w:hAnsi="Arial" w:cs="Arial"/>
                <w:sz w:val="18"/>
                <w:szCs w:val="18"/>
                <w:cs/>
              </w:rPr>
            </w:pPr>
          </w:p>
        </w:tc>
        <w:tc>
          <w:tcPr>
            <w:tcW w:w="1276" w:type="dxa"/>
          </w:tcPr>
          <w:p w14:paraId="1D7785AE" w14:textId="77777777" w:rsidR="00521D39" w:rsidRPr="00A80D1B" w:rsidRDefault="00521D39" w:rsidP="00D000A6">
            <w:pPr>
              <w:tabs>
                <w:tab w:val="left" w:pos="540"/>
              </w:tabs>
              <w:spacing w:before="60" w:after="30" w:line="276" w:lineRule="auto"/>
              <w:ind w:left="601" w:right="-18" w:hanging="104"/>
              <w:jc w:val="center"/>
              <w:rPr>
                <w:rFonts w:ascii="Arial" w:hAnsi="Arial" w:cs="Arial"/>
                <w:sz w:val="18"/>
                <w:szCs w:val="18"/>
                <w:cs/>
              </w:rPr>
            </w:pPr>
          </w:p>
        </w:tc>
        <w:tc>
          <w:tcPr>
            <w:tcW w:w="1276" w:type="dxa"/>
          </w:tcPr>
          <w:p w14:paraId="0D503091" w14:textId="77777777" w:rsidR="00521D39" w:rsidRPr="00A80D1B" w:rsidRDefault="00521D39" w:rsidP="00D000A6">
            <w:pPr>
              <w:tabs>
                <w:tab w:val="left" w:pos="540"/>
              </w:tabs>
              <w:spacing w:before="60" w:after="30" w:line="276" w:lineRule="auto"/>
              <w:ind w:left="72" w:right="-18" w:hanging="104"/>
              <w:jc w:val="right"/>
              <w:rPr>
                <w:rFonts w:ascii="Arial" w:hAnsi="Arial" w:cs="Arial"/>
                <w:sz w:val="18"/>
                <w:szCs w:val="18"/>
                <w:cs/>
              </w:rPr>
            </w:pPr>
          </w:p>
        </w:tc>
        <w:tc>
          <w:tcPr>
            <w:tcW w:w="1275" w:type="dxa"/>
          </w:tcPr>
          <w:p w14:paraId="5863E1AC" w14:textId="77777777" w:rsidR="00521D39" w:rsidRPr="00A80D1B" w:rsidRDefault="00521D39" w:rsidP="00D000A6">
            <w:pPr>
              <w:tabs>
                <w:tab w:val="left" w:pos="540"/>
              </w:tabs>
              <w:spacing w:before="60" w:after="30" w:line="276" w:lineRule="auto"/>
              <w:ind w:left="72" w:right="-18" w:hanging="104"/>
              <w:jc w:val="right"/>
              <w:rPr>
                <w:rFonts w:ascii="Arial" w:hAnsi="Arial" w:cs="Arial"/>
                <w:sz w:val="18"/>
                <w:szCs w:val="18"/>
                <w:cs/>
              </w:rPr>
            </w:pPr>
          </w:p>
        </w:tc>
      </w:tr>
      <w:tr w:rsidR="00A84741" w:rsidRPr="00A80D1B" w14:paraId="06102EFF" w14:textId="77777777" w:rsidTr="008510EE">
        <w:trPr>
          <w:cantSplit/>
          <w:trHeight w:val="510"/>
          <w:jc w:val="right"/>
        </w:trPr>
        <w:tc>
          <w:tcPr>
            <w:tcW w:w="2551" w:type="dxa"/>
          </w:tcPr>
          <w:p w14:paraId="3847355B" w14:textId="77777777" w:rsidR="00A84741" w:rsidRPr="00A80D1B" w:rsidRDefault="00A84741" w:rsidP="008510EE">
            <w:pPr>
              <w:tabs>
                <w:tab w:val="left" w:pos="540"/>
              </w:tabs>
              <w:spacing w:before="60" w:after="30" w:line="276" w:lineRule="auto"/>
              <w:ind w:left="177" w:right="-18" w:hanging="209"/>
              <w:rPr>
                <w:rFonts w:ascii="Arial" w:hAnsi="Arial" w:cs="Arial"/>
                <w:sz w:val="18"/>
                <w:szCs w:val="18"/>
                <w:cs/>
              </w:rPr>
            </w:pPr>
            <w:r w:rsidRPr="00A80D1B">
              <w:rPr>
                <w:rFonts w:ascii="Arial" w:hAnsi="Arial" w:cs="Arial"/>
                <w:sz w:val="18"/>
                <w:szCs w:val="18"/>
              </w:rPr>
              <w:t>WICE Logistics (Malaysia) Sdn. Bhd.</w:t>
            </w:r>
          </w:p>
        </w:tc>
        <w:tc>
          <w:tcPr>
            <w:tcW w:w="1843" w:type="dxa"/>
          </w:tcPr>
          <w:p w14:paraId="1ED6C3E5" w14:textId="74C73647" w:rsidR="00A84741" w:rsidRPr="00A80D1B" w:rsidRDefault="00A84741" w:rsidP="00D000A6">
            <w:pPr>
              <w:tabs>
                <w:tab w:val="left" w:pos="540"/>
              </w:tabs>
              <w:spacing w:before="60" w:after="30" w:line="276" w:lineRule="auto"/>
              <w:ind w:left="72" w:right="-18" w:hanging="104"/>
              <w:rPr>
                <w:rFonts w:ascii="Arial" w:hAnsi="Arial" w:cs="Arial"/>
                <w:sz w:val="18"/>
                <w:szCs w:val="18"/>
                <w:cs/>
              </w:rPr>
            </w:pPr>
            <w:r w:rsidRPr="00A80D1B">
              <w:rPr>
                <w:rFonts w:ascii="Arial" w:eastAsia="Browallia New" w:hAnsi="Arial" w:cs="Arial"/>
                <w:sz w:val="18"/>
                <w:szCs w:val="18"/>
              </w:rPr>
              <w:t>Sea freight service</w:t>
            </w:r>
          </w:p>
        </w:tc>
        <w:tc>
          <w:tcPr>
            <w:tcW w:w="1276" w:type="dxa"/>
          </w:tcPr>
          <w:p w14:paraId="3025E7E2" w14:textId="40BF9A9B" w:rsidR="00A84741" w:rsidRPr="00A80D1B" w:rsidRDefault="00A84741" w:rsidP="00D000A6">
            <w:pPr>
              <w:tabs>
                <w:tab w:val="left" w:pos="540"/>
              </w:tabs>
              <w:spacing w:before="60" w:after="30" w:line="276" w:lineRule="auto"/>
              <w:ind w:right="-18"/>
              <w:jc w:val="center"/>
              <w:rPr>
                <w:rFonts w:ascii="Arial" w:hAnsi="Arial" w:cs="Arial"/>
                <w:sz w:val="18"/>
                <w:szCs w:val="18"/>
                <w:cs/>
              </w:rPr>
            </w:pPr>
            <w:r w:rsidRPr="00A80D1B">
              <w:rPr>
                <w:rFonts w:ascii="Arial" w:eastAsia="Browallia New" w:hAnsi="Arial" w:cs="Arial"/>
                <w:sz w:val="18"/>
                <w:szCs w:val="18"/>
              </w:rPr>
              <w:t>Malaysia</w:t>
            </w:r>
          </w:p>
        </w:tc>
        <w:tc>
          <w:tcPr>
            <w:tcW w:w="1276" w:type="dxa"/>
          </w:tcPr>
          <w:p w14:paraId="393D8BB7" w14:textId="133AB83E" w:rsidR="00A84741" w:rsidRPr="001328A2" w:rsidRDefault="00A84741" w:rsidP="001328A2">
            <w:pPr>
              <w:tabs>
                <w:tab w:val="left" w:pos="590"/>
              </w:tabs>
              <w:spacing w:before="60" w:after="30" w:line="276" w:lineRule="auto"/>
              <w:ind w:left="72" w:right="-18" w:hanging="104"/>
              <w:jc w:val="right"/>
              <w:rPr>
                <w:rFonts w:ascii="Arial" w:eastAsia="Browallia New" w:hAnsi="Arial" w:cs="Arial"/>
                <w:sz w:val="18"/>
                <w:szCs w:val="18"/>
              </w:rPr>
            </w:pPr>
            <w:r w:rsidRPr="001328A2">
              <w:rPr>
                <w:rFonts w:ascii="Arial" w:eastAsia="Browallia New" w:hAnsi="Arial" w:cs="Arial"/>
                <w:sz w:val="18"/>
                <w:szCs w:val="18"/>
              </w:rPr>
              <w:t>70.00</w:t>
            </w:r>
          </w:p>
        </w:tc>
        <w:tc>
          <w:tcPr>
            <w:tcW w:w="1275" w:type="dxa"/>
          </w:tcPr>
          <w:p w14:paraId="0925B151" w14:textId="734E5189" w:rsidR="00A84741" w:rsidRPr="001328A2" w:rsidRDefault="00A84741" w:rsidP="001328A2">
            <w:pPr>
              <w:tabs>
                <w:tab w:val="left" w:pos="590"/>
              </w:tabs>
              <w:spacing w:before="60" w:after="30" w:line="276" w:lineRule="auto"/>
              <w:ind w:left="72" w:right="-37" w:hanging="104"/>
              <w:jc w:val="right"/>
              <w:rPr>
                <w:rFonts w:ascii="Arial" w:eastAsia="Browallia New" w:hAnsi="Arial" w:cs="Arial"/>
                <w:sz w:val="18"/>
                <w:szCs w:val="18"/>
                <w:cs/>
              </w:rPr>
            </w:pPr>
            <w:r w:rsidRPr="001328A2">
              <w:rPr>
                <w:rFonts w:ascii="Arial" w:eastAsia="Browallia New" w:hAnsi="Arial" w:cs="Arial"/>
                <w:sz w:val="18"/>
                <w:szCs w:val="18"/>
              </w:rPr>
              <w:t>70.00</w:t>
            </w:r>
          </w:p>
        </w:tc>
      </w:tr>
      <w:tr w:rsidR="00A84741" w:rsidRPr="00A80D1B" w14:paraId="439450D0" w14:textId="77777777" w:rsidTr="008510EE">
        <w:trPr>
          <w:cantSplit/>
          <w:trHeight w:val="510"/>
          <w:jc w:val="right"/>
        </w:trPr>
        <w:tc>
          <w:tcPr>
            <w:tcW w:w="2551" w:type="dxa"/>
          </w:tcPr>
          <w:p w14:paraId="15DE2B24" w14:textId="77777777" w:rsidR="008510EE" w:rsidRDefault="00A84741" w:rsidP="008510EE">
            <w:pPr>
              <w:tabs>
                <w:tab w:val="left" w:pos="540"/>
              </w:tabs>
              <w:spacing w:before="60" w:after="30" w:line="276" w:lineRule="auto"/>
              <w:ind w:left="177" w:right="-18" w:hanging="209"/>
              <w:rPr>
                <w:rFonts w:ascii="Arial" w:hAnsi="Arial" w:cs="Arial"/>
                <w:sz w:val="18"/>
                <w:szCs w:val="18"/>
              </w:rPr>
            </w:pPr>
            <w:r w:rsidRPr="00A80D1B">
              <w:rPr>
                <w:rFonts w:ascii="Arial" w:hAnsi="Arial" w:cs="Arial"/>
                <w:sz w:val="18"/>
                <w:szCs w:val="18"/>
              </w:rPr>
              <w:t xml:space="preserve">WICE Global Road Solutions </w:t>
            </w:r>
          </w:p>
          <w:p w14:paraId="35E79373" w14:textId="3A16C05B" w:rsidR="00A84741" w:rsidRPr="00A80D1B" w:rsidRDefault="00A84741" w:rsidP="008510EE">
            <w:pPr>
              <w:tabs>
                <w:tab w:val="left" w:pos="540"/>
              </w:tabs>
              <w:spacing w:before="60" w:after="30" w:line="276" w:lineRule="auto"/>
              <w:ind w:left="177" w:right="-18"/>
              <w:rPr>
                <w:rFonts w:ascii="Arial" w:hAnsi="Arial" w:cs="Arial"/>
                <w:sz w:val="18"/>
                <w:szCs w:val="18"/>
                <w:cs/>
              </w:rPr>
            </w:pPr>
            <w:r w:rsidRPr="00A80D1B">
              <w:rPr>
                <w:rFonts w:ascii="Arial" w:hAnsi="Arial" w:cs="Arial"/>
                <w:sz w:val="18"/>
                <w:szCs w:val="18"/>
              </w:rPr>
              <w:t>Pte. Ltd.</w:t>
            </w:r>
          </w:p>
        </w:tc>
        <w:tc>
          <w:tcPr>
            <w:tcW w:w="1843" w:type="dxa"/>
          </w:tcPr>
          <w:p w14:paraId="2AB40CC7" w14:textId="77777777" w:rsidR="008510EE" w:rsidRDefault="00A84741" w:rsidP="008510EE">
            <w:pPr>
              <w:tabs>
                <w:tab w:val="left" w:pos="540"/>
              </w:tabs>
              <w:spacing w:before="60" w:after="30" w:line="276" w:lineRule="auto"/>
              <w:ind w:left="174" w:right="-18" w:hanging="206"/>
              <w:rPr>
                <w:rFonts w:ascii="Arial" w:hAnsi="Arial" w:cs="Arial"/>
                <w:sz w:val="18"/>
                <w:szCs w:val="18"/>
              </w:rPr>
            </w:pPr>
            <w:r w:rsidRPr="008510EE">
              <w:rPr>
                <w:rFonts w:ascii="Arial" w:hAnsi="Arial" w:cs="Arial"/>
                <w:sz w:val="18"/>
                <w:szCs w:val="18"/>
              </w:rPr>
              <w:t>Cross-border</w:t>
            </w:r>
          </w:p>
          <w:p w14:paraId="10108011" w14:textId="767968BD" w:rsidR="00A84741" w:rsidRPr="00A80D1B" w:rsidRDefault="00A84741" w:rsidP="008510EE">
            <w:pPr>
              <w:tabs>
                <w:tab w:val="left" w:pos="540"/>
              </w:tabs>
              <w:spacing w:before="60" w:after="30" w:line="276" w:lineRule="auto"/>
              <w:ind w:left="174" w:right="-18" w:firstLine="1"/>
              <w:rPr>
                <w:rFonts w:ascii="Arial" w:hAnsi="Arial" w:cs="Arial"/>
                <w:sz w:val="18"/>
                <w:szCs w:val="18"/>
                <w:cs/>
              </w:rPr>
            </w:pPr>
            <w:r w:rsidRPr="008510EE">
              <w:rPr>
                <w:rFonts w:ascii="Arial" w:hAnsi="Arial" w:cs="Arial"/>
                <w:sz w:val="18"/>
                <w:szCs w:val="18"/>
              </w:rPr>
              <w:t>transport service</w:t>
            </w:r>
          </w:p>
        </w:tc>
        <w:tc>
          <w:tcPr>
            <w:tcW w:w="1276" w:type="dxa"/>
          </w:tcPr>
          <w:p w14:paraId="640DC51F" w14:textId="23BC8E32" w:rsidR="00A84741" w:rsidRPr="00A80D1B" w:rsidRDefault="00A84741" w:rsidP="00D000A6">
            <w:pPr>
              <w:tabs>
                <w:tab w:val="left" w:pos="540"/>
              </w:tabs>
              <w:spacing w:before="60" w:after="30" w:line="276" w:lineRule="auto"/>
              <w:ind w:right="-18"/>
              <w:jc w:val="center"/>
              <w:rPr>
                <w:rFonts w:ascii="Arial" w:hAnsi="Arial" w:cs="Arial"/>
                <w:sz w:val="18"/>
                <w:szCs w:val="18"/>
                <w:cs/>
              </w:rPr>
            </w:pPr>
            <w:r w:rsidRPr="00A80D1B">
              <w:rPr>
                <w:rFonts w:ascii="Arial" w:eastAsia="Browallia New" w:hAnsi="Arial" w:cs="Arial"/>
                <w:sz w:val="18"/>
                <w:szCs w:val="18"/>
              </w:rPr>
              <w:t>Singapore</w:t>
            </w:r>
          </w:p>
        </w:tc>
        <w:tc>
          <w:tcPr>
            <w:tcW w:w="1276" w:type="dxa"/>
          </w:tcPr>
          <w:p w14:paraId="7F5011E5" w14:textId="397868FF" w:rsidR="00A84741" w:rsidRPr="001328A2" w:rsidRDefault="00A84741" w:rsidP="001328A2">
            <w:pPr>
              <w:tabs>
                <w:tab w:val="left" w:pos="590"/>
              </w:tabs>
              <w:spacing w:before="60" w:after="30" w:line="276" w:lineRule="auto"/>
              <w:ind w:left="72" w:right="-18" w:hanging="104"/>
              <w:jc w:val="right"/>
              <w:rPr>
                <w:rFonts w:ascii="Arial" w:eastAsia="Browallia New" w:hAnsi="Arial" w:cs="Arial"/>
                <w:sz w:val="18"/>
                <w:szCs w:val="18"/>
                <w:cs/>
              </w:rPr>
            </w:pPr>
            <w:r w:rsidRPr="001328A2">
              <w:rPr>
                <w:rFonts w:ascii="Arial" w:eastAsia="Browallia New" w:hAnsi="Arial" w:cs="Arial"/>
                <w:sz w:val="18"/>
                <w:szCs w:val="18"/>
              </w:rPr>
              <w:t>100.00</w:t>
            </w:r>
          </w:p>
        </w:tc>
        <w:tc>
          <w:tcPr>
            <w:tcW w:w="1275" w:type="dxa"/>
          </w:tcPr>
          <w:p w14:paraId="3DCB8404" w14:textId="2B1BCBFD" w:rsidR="00A84741" w:rsidRPr="001328A2" w:rsidRDefault="00A84741" w:rsidP="001328A2">
            <w:pPr>
              <w:tabs>
                <w:tab w:val="left" w:pos="590"/>
              </w:tabs>
              <w:spacing w:before="60" w:after="30" w:line="276" w:lineRule="auto"/>
              <w:ind w:left="72" w:right="-37" w:hanging="104"/>
              <w:jc w:val="right"/>
              <w:rPr>
                <w:rFonts w:ascii="Arial" w:eastAsia="Browallia New" w:hAnsi="Arial" w:cs="Arial"/>
                <w:sz w:val="18"/>
                <w:szCs w:val="18"/>
                <w:cs/>
              </w:rPr>
            </w:pPr>
            <w:r w:rsidRPr="001328A2">
              <w:rPr>
                <w:rFonts w:ascii="Arial" w:eastAsia="Browallia New" w:hAnsi="Arial" w:cs="Arial"/>
                <w:sz w:val="18"/>
                <w:szCs w:val="18"/>
              </w:rPr>
              <w:t>100.00</w:t>
            </w:r>
          </w:p>
        </w:tc>
      </w:tr>
      <w:tr w:rsidR="00A84741" w:rsidRPr="00A80D1B" w14:paraId="631E26A0" w14:textId="77777777" w:rsidTr="008510EE">
        <w:trPr>
          <w:cantSplit/>
          <w:trHeight w:val="510"/>
          <w:jc w:val="right"/>
        </w:trPr>
        <w:tc>
          <w:tcPr>
            <w:tcW w:w="2551" w:type="dxa"/>
          </w:tcPr>
          <w:p w14:paraId="118518D8" w14:textId="77777777" w:rsidR="008510EE" w:rsidRDefault="00A84741" w:rsidP="008510EE">
            <w:pPr>
              <w:tabs>
                <w:tab w:val="left" w:pos="540"/>
              </w:tabs>
              <w:spacing w:before="60" w:after="30" w:line="276" w:lineRule="auto"/>
              <w:ind w:left="177" w:right="-18" w:hanging="209"/>
              <w:rPr>
                <w:rFonts w:ascii="Arial" w:hAnsi="Arial" w:cs="Arial"/>
                <w:sz w:val="18"/>
                <w:szCs w:val="18"/>
              </w:rPr>
            </w:pPr>
            <w:r w:rsidRPr="00A80D1B">
              <w:rPr>
                <w:rFonts w:ascii="Arial" w:hAnsi="Arial" w:cs="Arial"/>
                <w:sz w:val="18"/>
                <w:szCs w:val="18"/>
              </w:rPr>
              <w:t xml:space="preserve">WICE Logistics Philippines </w:t>
            </w:r>
          </w:p>
          <w:p w14:paraId="430CEE90" w14:textId="725A6943" w:rsidR="00A84741" w:rsidRPr="00A80D1B" w:rsidRDefault="00A84741" w:rsidP="008510EE">
            <w:pPr>
              <w:tabs>
                <w:tab w:val="left" w:pos="540"/>
              </w:tabs>
              <w:spacing w:before="60" w:after="30" w:line="276" w:lineRule="auto"/>
              <w:ind w:left="177" w:right="-18"/>
              <w:rPr>
                <w:rFonts w:ascii="Arial" w:hAnsi="Arial" w:cs="Arial"/>
                <w:sz w:val="18"/>
                <w:szCs w:val="18"/>
                <w:cs/>
              </w:rPr>
            </w:pPr>
            <w:r w:rsidRPr="00A80D1B">
              <w:rPr>
                <w:rFonts w:ascii="Arial" w:hAnsi="Arial" w:cs="Arial"/>
                <w:sz w:val="18"/>
                <w:szCs w:val="18"/>
              </w:rPr>
              <w:t>Company Limited Inc.</w:t>
            </w:r>
          </w:p>
        </w:tc>
        <w:tc>
          <w:tcPr>
            <w:tcW w:w="1843" w:type="dxa"/>
          </w:tcPr>
          <w:p w14:paraId="6310EDAF" w14:textId="77777777" w:rsidR="008510EE" w:rsidRDefault="00A84741" w:rsidP="008510EE">
            <w:pPr>
              <w:tabs>
                <w:tab w:val="left" w:pos="540"/>
              </w:tabs>
              <w:spacing w:before="60" w:after="30" w:line="276" w:lineRule="auto"/>
              <w:ind w:left="174" w:right="-18" w:hanging="206"/>
              <w:rPr>
                <w:rFonts w:ascii="Arial" w:hAnsi="Arial" w:cs="Arial"/>
                <w:sz w:val="18"/>
                <w:szCs w:val="18"/>
              </w:rPr>
            </w:pPr>
            <w:r w:rsidRPr="008510EE">
              <w:rPr>
                <w:rFonts w:ascii="Arial" w:hAnsi="Arial" w:cs="Arial"/>
                <w:sz w:val="18"/>
                <w:szCs w:val="18"/>
              </w:rPr>
              <w:t>International</w:t>
            </w:r>
          </w:p>
          <w:p w14:paraId="6228DB3C" w14:textId="3542E9D2" w:rsidR="00A84741" w:rsidRPr="00A80D1B" w:rsidRDefault="00A84741" w:rsidP="008510EE">
            <w:pPr>
              <w:tabs>
                <w:tab w:val="left" w:pos="540"/>
              </w:tabs>
              <w:spacing w:before="60" w:after="30" w:line="276" w:lineRule="auto"/>
              <w:ind w:left="174" w:right="-18" w:firstLine="1"/>
              <w:rPr>
                <w:rFonts w:ascii="Arial" w:hAnsi="Arial" w:cs="Arial"/>
                <w:sz w:val="18"/>
                <w:szCs w:val="18"/>
                <w:cs/>
              </w:rPr>
            </w:pPr>
            <w:r w:rsidRPr="008510EE">
              <w:rPr>
                <w:rFonts w:ascii="Arial" w:hAnsi="Arial" w:cs="Arial"/>
                <w:sz w:val="18"/>
                <w:szCs w:val="18"/>
              </w:rPr>
              <w:t>logistics business</w:t>
            </w:r>
          </w:p>
        </w:tc>
        <w:tc>
          <w:tcPr>
            <w:tcW w:w="1276" w:type="dxa"/>
          </w:tcPr>
          <w:p w14:paraId="546F6D3B" w14:textId="24696C9E" w:rsidR="00A84741" w:rsidRPr="00A80D1B" w:rsidRDefault="00A84741" w:rsidP="00D000A6">
            <w:pPr>
              <w:tabs>
                <w:tab w:val="left" w:pos="540"/>
              </w:tabs>
              <w:spacing w:before="60" w:after="30" w:line="276" w:lineRule="auto"/>
              <w:ind w:right="-18"/>
              <w:jc w:val="center"/>
              <w:rPr>
                <w:rFonts w:ascii="Arial" w:hAnsi="Arial" w:cs="Arial"/>
                <w:sz w:val="18"/>
                <w:szCs w:val="18"/>
                <w:cs/>
              </w:rPr>
            </w:pPr>
            <w:r w:rsidRPr="00A80D1B">
              <w:rPr>
                <w:rFonts w:ascii="Arial" w:eastAsia="Browallia New" w:hAnsi="Arial" w:cs="Arial"/>
                <w:sz w:val="18"/>
                <w:szCs w:val="18"/>
              </w:rPr>
              <w:t>Philippines</w:t>
            </w:r>
          </w:p>
        </w:tc>
        <w:tc>
          <w:tcPr>
            <w:tcW w:w="1276" w:type="dxa"/>
          </w:tcPr>
          <w:p w14:paraId="51BE4181" w14:textId="55D3CD3A" w:rsidR="00A84741" w:rsidRPr="001328A2" w:rsidRDefault="00A84741" w:rsidP="001328A2">
            <w:pPr>
              <w:tabs>
                <w:tab w:val="left" w:pos="590"/>
              </w:tabs>
              <w:spacing w:before="60" w:after="30" w:line="276" w:lineRule="auto"/>
              <w:ind w:left="72" w:right="-18" w:hanging="104"/>
              <w:jc w:val="right"/>
              <w:rPr>
                <w:rFonts w:ascii="Arial" w:eastAsia="Browallia New" w:hAnsi="Arial" w:cs="Arial"/>
                <w:sz w:val="18"/>
                <w:szCs w:val="18"/>
                <w:cs/>
              </w:rPr>
            </w:pPr>
            <w:r w:rsidRPr="001328A2">
              <w:rPr>
                <w:rFonts w:ascii="Arial" w:eastAsia="Browallia New" w:hAnsi="Arial" w:cs="Arial"/>
                <w:sz w:val="18"/>
                <w:szCs w:val="18"/>
              </w:rPr>
              <w:t>70.00</w:t>
            </w:r>
          </w:p>
        </w:tc>
        <w:tc>
          <w:tcPr>
            <w:tcW w:w="1275" w:type="dxa"/>
          </w:tcPr>
          <w:p w14:paraId="0AE3E03C" w14:textId="599F6DC1" w:rsidR="00A84741" w:rsidRPr="001328A2" w:rsidRDefault="00A84741" w:rsidP="001328A2">
            <w:pPr>
              <w:tabs>
                <w:tab w:val="left" w:pos="590"/>
              </w:tabs>
              <w:spacing w:before="60" w:after="30" w:line="276" w:lineRule="auto"/>
              <w:ind w:left="72" w:right="-37" w:hanging="104"/>
              <w:jc w:val="right"/>
              <w:rPr>
                <w:rFonts w:ascii="Arial" w:eastAsia="Browallia New" w:hAnsi="Arial" w:cs="Arial"/>
                <w:sz w:val="18"/>
                <w:szCs w:val="18"/>
                <w:cs/>
              </w:rPr>
            </w:pPr>
            <w:r w:rsidRPr="001328A2">
              <w:rPr>
                <w:rFonts w:ascii="Arial" w:eastAsia="Browallia New" w:hAnsi="Arial" w:cs="Arial"/>
                <w:sz w:val="18"/>
                <w:szCs w:val="18"/>
              </w:rPr>
              <w:t>70.00</w:t>
            </w:r>
          </w:p>
        </w:tc>
      </w:tr>
      <w:tr w:rsidR="00A84741" w:rsidRPr="00A80D1B" w14:paraId="0F43841B" w14:textId="77777777" w:rsidTr="008510EE">
        <w:trPr>
          <w:cantSplit/>
          <w:trHeight w:val="283"/>
          <w:jc w:val="right"/>
        </w:trPr>
        <w:tc>
          <w:tcPr>
            <w:tcW w:w="2551" w:type="dxa"/>
          </w:tcPr>
          <w:p w14:paraId="682CB66A" w14:textId="77777777" w:rsidR="008510EE" w:rsidRDefault="00A84741" w:rsidP="008510EE">
            <w:pPr>
              <w:tabs>
                <w:tab w:val="left" w:pos="540"/>
              </w:tabs>
              <w:spacing w:before="60" w:after="30" w:line="276" w:lineRule="auto"/>
              <w:ind w:left="177" w:right="-18" w:hanging="209"/>
              <w:rPr>
                <w:rFonts w:ascii="Arial" w:hAnsi="Arial" w:cs="Arial"/>
                <w:sz w:val="18"/>
                <w:szCs w:val="18"/>
              </w:rPr>
            </w:pPr>
            <w:r w:rsidRPr="00A80D1B">
              <w:rPr>
                <w:rFonts w:ascii="Arial" w:hAnsi="Arial" w:cs="Arial"/>
                <w:sz w:val="18"/>
                <w:szCs w:val="18"/>
              </w:rPr>
              <w:t>WICE Logistics (Guangzhou)</w:t>
            </w:r>
          </w:p>
          <w:p w14:paraId="16BCB73F" w14:textId="22AD29E3" w:rsidR="00A84741" w:rsidRPr="00A80D1B" w:rsidRDefault="00A84741" w:rsidP="008510EE">
            <w:pPr>
              <w:tabs>
                <w:tab w:val="left" w:pos="540"/>
              </w:tabs>
              <w:spacing w:before="60" w:after="30" w:line="276" w:lineRule="auto"/>
              <w:ind w:left="177" w:right="-18"/>
              <w:rPr>
                <w:rFonts w:ascii="Arial" w:hAnsi="Arial" w:cs="Arial"/>
                <w:sz w:val="18"/>
                <w:szCs w:val="18"/>
                <w:cs/>
              </w:rPr>
            </w:pPr>
            <w:r w:rsidRPr="00A80D1B">
              <w:rPr>
                <w:rFonts w:ascii="Arial" w:hAnsi="Arial" w:cs="Arial"/>
                <w:sz w:val="18"/>
                <w:szCs w:val="18"/>
              </w:rPr>
              <w:t>Ltd.</w:t>
            </w:r>
          </w:p>
        </w:tc>
        <w:tc>
          <w:tcPr>
            <w:tcW w:w="1843" w:type="dxa"/>
          </w:tcPr>
          <w:p w14:paraId="23375DB3" w14:textId="77777777" w:rsidR="008510EE" w:rsidRDefault="00A84741" w:rsidP="008510EE">
            <w:pPr>
              <w:tabs>
                <w:tab w:val="left" w:pos="540"/>
              </w:tabs>
              <w:spacing w:before="60" w:after="30" w:line="276" w:lineRule="auto"/>
              <w:ind w:left="174" w:right="-18" w:hanging="206"/>
              <w:rPr>
                <w:rFonts w:ascii="Arial" w:hAnsi="Arial" w:cs="Arial"/>
                <w:sz w:val="18"/>
                <w:szCs w:val="18"/>
              </w:rPr>
            </w:pPr>
            <w:r w:rsidRPr="00A80D1B">
              <w:rPr>
                <w:rFonts w:ascii="Arial" w:hAnsi="Arial" w:cs="Arial"/>
                <w:sz w:val="18"/>
                <w:szCs w:val="18"/>
              </w:rPr>
              <w:t>Air and sea freight</w:t>
            </w:r>
          </w:p>
          <w:p w14:paraId="60CEADAC" w14:textId="6490D48F" w:rsidR="00A84741" w:rsidRPr="00A80D1B" w:rsidRDefault="00A84741" w:rsidP="008510EE">
            <w:pPr>
              <w:tabs>
                <w:tab w:val="left" w:pos="540"/>
              </w:tabs>
              <w:spacing w:before="60" w:after="30" w:line="276" w:lineRule="auto"/>
              <w:ind w:left="174" w:right="-18" w:firstLine="1"/>
              <w:rPr>
                <w:rFonts w:ascii="Arial" w:hAnsi="Arial" w:cs="Arial"/>
                <w:sz w:val="18"/>
                <w:szCs w:val="18"/>
                <w:cs/>
              </w:rPr>
            </w:pPr>
            <w:r w:rsidRPr="00A80D1B">
              <w:rPr>
                <w:rFonts w:ascii="Arial" w:hAnsi="Arial" w:cs="Arial"/>
                <w:sz w:val="18"/>
                <w:szCs w:val="18"/>
              </w:rPr>
              <w:t>service</w:t>
            </w:r>
          </w:p>
        </w:tc>
        <w:tc>
          <w:tcPr>
            <w:tcW w:w="1276" w:type="dxa"/>
          </w:tcPr>
          <w:p w14:paraId="73E98BC1" w14:textId="2443DB1A" w:rsidR="00A84741" w:rsidRPr="00A80D1B" w:rsidRDefault="00A84741" w:rsidP="00D000A6">
            <w:pPr>
              <w:tabs>
                <w:tab w:val="left" w:pos="540"/>
              </w:tabs>
              <w:spacing w:before="60" w:after="30" w:line="276" w:lineRule="auto"/>
              <w:ind w:right="-18"/>
              <w:jc w:val="center"/>
              <w:rPr>
                <w:rFonts w:ascii="Arial" w:hAnsi="Arial" w:cs="Arial"/>
                <w:sz w:val="18"/>
                <w:szCs w:val="18"/>
                <w:cs/>
              </w:rPr>
            </w:pPr>
            <w:r w:rsidRPr="00A80D1B">
              <w:rPr>
                <w:rFonts w:ascii="Arial" w:hAnsi="Arial" w:cs="Arial"/>
                <w:sz w:val="18"/>
                <w:szCs w:val="18"/>
              </w:rPr>
              <w:t>China</w:t>
            </w:r>
          </w:p>
        </w:tc>
        <w:tc>
          <w:tcPr>
            <w:tcW w:w="1276" w:type="dxa"/>
          </w:tcPr>
          <w:p w14:paraId="61A35702" w14:textId="1360CFDF" w:rsidR="00A84741" w:rsidRPr="001328A2" w:rsidRDefault="00A84741" w:rsidP="001328A2">
            <w:pPr>
              <w:tabs>
                <w:tab w:val="left" w:pos="590"/>
              </w:tabs>
              <w:spacing w:before="60" w:after="30" w:line="276" w:lineRule="auto"/>
              <w:ind w:left="72" w:right="-18" w:hanging="104"/>
              <w:jc w:val="right"/>
              <w:rPr>
                <w:rFonts w:ascii="Arial" w:eastAsia="Browallia New" w:hAnsi="Arial" w:cs="Arial"/>
                <w:sz w:val="18"/>
                <w:szCs w:val="18"/>
                <w:cs/>
              </w:rPr>
            </w:pPr>
            <w:r w:rsidRPr="001328A2">
              <w:rPr>
                <w:rFonts w:ascii="Arial" w:eastAsia="Browallia New" w:hAnsi="Arial" w:cs="Arial"/>
                <w:sz w:val="18"/>
                <w:szCs w:val="18"/>
              </w:rPr>
              <w:t>100.00</w:t>
            </w:r>
          </w:p>
        </w:tc>
        <w:tc>
          <w:tcPr>
            <w:tcW w:w="1275" w:type="dxa"/>
          </w:tcPr>
          <w:p w14:paraId="524DD725" w14:textId="781AECAF" w:rsidR="00A84741" w:rsidRPr="001328A2" w:rsidRDefault="00A84741" w:rsidP="001328A2">
            <w:pPr>
              <w:tabs>
                <w:tab w:val="left" w:pos="590"/>
              </w:tabs>
              <w:spacing w:before="60" w:after="30" w:line="276" w:lineRule="auto"/>
              <w:ind w:left="72" w:right="-37" w:hanging="104"/>
              <w:jc w:val="right"/>
              <w:rPr>
                <w:rFonts w:ascii="Arial" w:eastAsia="Browallia New" w:hAnsi="Arial" w:cs="Arial"/>
                <w:sz w:val="18"/>
                <w:szCs w:val="18"/>
                <w:cs/>
              </w:rPr>
            </w:pPr>
            <w:r w:rsidRPr="001328A2">
              <w:rPr>
                <w:rFonts w:ascii="Arial" w:eastAsia="Browallia New" w:hAnsi="Arial" w:cs="Arial"/>
                <w:sz w:val="18"/>
                <w:szCs w:val="18"/>
              </w:rPr>
              <w:t>100.00</w:t>
            </w:r>
          </w:p>
        </w:tc>
      </w:tr>
      <w:tr w:rsidR="00A84741" w:rsidRPr="00A80D1B" w14:paraId="0C2F573C" w14:textId="77777777" w:rsidTr="008510EE">
        <w:trPr>
          <w:cantSplit/>
          <w:trHeight w:val="283"/>
          <w:jc w:val="right"/>
        </w:trPr>
        <w:tc>
          <w:tcPr>
            <w:tcW w:w="2551" w:type="dxa"/>
          </w:tcPr>
          <w:p w14:paraId="03400058" w14:textId="77777777" w:rsidR="008510EE" w:rsidRDefault="00A84741" w:rsidP="008510EE">
            <w:pPr>
              <w:tabs>
                <w:tab w:val="left" w:pos="540"/>
              </w:tabs>
              <w:spacing w:before="60" w:after="30" w:line="276" w:lineRule="auto"/>
              <w:ind w:left="177" w:right="-18" w:hanging="209"/>
              <w:rPr>
                <w:rFonts w:ascii="Arial" w:hAnsi="Arial" w:cs="Arial"/>
                <w:sz w:val="18"/>
                <w:szCs w:val="18"/>
              </w:rPr>
            </w:pPr>
            <w:r w:rsidRPr="00A80D1B">
              <w:rPr>
                <w:rFonts w:ascii="Arial" w:hAnsi="Arial" w:cs="Arial"/>
                <w:sz w:val="18"/>
                <w:szCs w:val="18"/>
              </w:rPr>
              <w:t>WICE Logistics (Shenzhen)</w:t>
            </w:r>
          </w:p>
          <w:p w14:paraId="2C2FB53C" w14:textId="3BA9FC47" w:rsidR="00A84741" w:rsidRPr="00A80D1B" w:rsidRDefault="00A84741" w:rsidP="008510EE">
            <w:pPr>
              <w:tabs>
                <w:tab w:val="left" w:pos="540"/>
              </w:tabs>
              <w:spacing w:before="60" w:after="30" w:line="276" w:lineRule="auto"/>
              <w:ind w:left="177" w:right="-18"/>
              <w:rPr>
                <w:rFonts w:ascii="Arial" w:hAnsi="Arial" w:cs="Arial"/>
                <w:sz w:val="18"/>
                <w:szCs w:val="18"/>
              </w:rPr>
            </w:pPr>
            <w:r w:rsidRPr="00A80D1B">
              <w:rPr>
                <w:rFonts w:ascii="Arial" w:hAnsi="Arial" w:cs="Arial"/>
                <w:sz w:val="18"/>
                <w:szCs w:val="18"/>
              </w:rPr>
              <w:t>Ltd.</w:t>
            </w:r>
          </w:p>
        </w:tc>
        <w:tc>
          <w:tcPr>
            <w:tcW w:w="1843" w:type="dxa"/>
          </w:tcPr>
          <w:p w14:paraId="3D346702" w14:textId="77777777" w:rsidR="008510EE" w:rsidRDefault="00A84741" w:rsidP="008510EE">
            <w:pPr>
              <w:tabs>
                <w:tab w:val="left" w:pos="540"/>
              </w:tabs>
              <w:spacing w:before="60" w:after="30" w:line="276" w:lineRule="auto"/>
              <w:ind w:left="174" w:right="-18" w:hanging="206"/>
              <w:rPr>
                <w:rFonts w:ascii="Arial" w:hAnsi="Arial" w:cs="Arial"/>
                <w:sz w:val="18"/>
                <w:szCs w:val="18"/>
              </w:rPr>
            </w:pPr>
            <w:r w:rsidRPr="00A80D1B">
              <w:rPr>
                <w:rFonts w:ascii="Arial" w:hAnsi="Arial" w:cs="Arial"/>
                <w:sz w:val="18"/>
                <w:szCs w:val="18"/>
              </w:rPr>
              <w:t>Air and sea freight</w:t>
            </w:r>
          </w:p>
          <w:p w14:paraId="3D4885D4" w14:textId="40A60C58" w:rsidR="00A84741" w:rsidRPr="008510EE" w:rsidRDefault="00A84741" w:rsidP="008510EE">
            <w:pPr>
              <w:tabs>
                <w:tab w:val="left" w:pos="540"/>
              </w:tabs>
              <w:spacing w:before="60" w:after="30" w:line="276" w:lineRule="auto"/>
              <w:ind w:left="174" w:right="-18" w:firstLine="1"/>
              <w:rPr>
                <w:rFonts w:ascii="Arial" w:hAnsi="Arial" w:cs="Arial"/>
                <w:sz w:val="18"/>
                <w:szCs w:val="18"/>
                <w:cs/>
              </w:rPr>
            </w:pPr>
            <w:r w:rsidRPr="00A80D1B">
              <w:rPr>
                <w:rFonts w:ascii="Arial" w:hAnsi="Arial" w:cs="Arial"/>
                <w:sz w:val="18"/>
                <w:szCs w:val="18"/>
              </w:rPr>
              <w:t>service</w:t>
            </w:r>
          </w:p>
        </w:tc>
        <w:tc>
          <w:tcPr>
            <w:tcW w:w="1276" w:type="dxa"/>
          </w:tcPr>
          <w:p w14:paraId="2242F75A" w14:textId="5E33351A" w:rsidR="00A84741" w:rsidRPr="00A80D1B" w:rsidRDefault="00A84741" w:rsidP="00D000A6">
            <w:pPr>
              <w:tabs>
                <w:tab w:val="left" w:pos="540"/>
              </w:tabs>
              <w:spacing w:before="60" w:after="30" w:line="276" w:lineRule="auto"/>
              <w:ind w:right="-18"/>
              <w:jc w:val="center"/>
              <w:rPr>
                <w:rFonts w:ascii="Arial" w:eastAsia="Browallia New" w:hAnsi="Arial" w:cs="Arial"/>
                <w:sz w:val="18"/>
                <w:szCs w:val="18"/>
                <w:cs/>
              </w:rPr>
            </w:pPr>
            <w:r w:rsidRPr="00A80D1B">
              <w:rPr>
                <w:rFonts w:ascii="Arial" w:eastAsia="Browallia New" w:hAnsi="Arial" w:cs="Arial"/>
                <w:sz w:val="18"/>
                <w:szCs w:val="18"/>
              </w:rPr>
              <w:t>China</w:t>
            </w:r>
          </w:p>
        </w:tc>
        <w:tc>
          <w:tcPr>
            <w:tcW w:w="1276" w:type="dxa"/>
          </w:tcPr>
          <w:p w14:paraId="7E17E94B" w14:textId="0DE07237" w:rsidR="00A84741" w:rsidRPr="00A80D1B" w:rsidRDefault="00A84741" w:rsidP="001328A2">
            <w:pPr>
              <w:tabs>
                <w:tab w:val="left" w:pos="590"/>
              </w:tabs>
              <w:spacing w:before="60" w:after="30" w:line="276" w:lineRule="auto"/>
              <w:ind w:left="72" w:right="-18" w:hanging="104"/>
              <w:jc w:val="right"/>
              <w:rPr>
                <w:rFonts w:ascii="Arial" w:eastAsia="Browallia New" w:hAnsi="Arial" w:cs="Arial"/>
                <w:sz w:val="18"/>
                <w:szCs w:val="18"/>
              </w:rPr>
            </w:pPr>
            <w:r w:rsidRPr="001328A2">
              <w:rPr>
                <w:rFonts w:ascii="Arial" w:eastAsia="Browallia New" w:hAnsi="Arial" w:cs="Arial"/>
                <w:sz w:val="18"/>
                <w:szCs w:val="18"/>
              </w:rPr>
              <w:t>70.00</w:t>
            </w:r>
          </w:p>
        </w:tc>
        <w:tc>
          <w:tcPr>
            <w:tcW w:w="1275" w:type="dxa"/>
          </w:tcPr>
          <w:p w14:paraId="765DEBE3" w14:textId="3741EDE4" w:rsidR="00A84741" w:rsidRPr="00A80D1B" w:rsidRDefault="00A84741" w:rsidP="001328A2">
            <w:pPr>
              <w:tabs>
                <w:tab w:val="left" w:pos="590"/>
              </w:tabs>
              <w:spacing w:before="60" w:after="30" w:line="276" w:lineRule="auto"/>
              <w:ind w:left="72" w:right="-37" w:hanging="104"/>
              <w:jc w:val="right"/>
              <w:rPr>
                <w:rFonts w:ascii="Arial" w:eastAsia="Browallia New" w:hAnsi="Arial" w:cs="Arial"/>
                <w:sz w:val="18"/>
                <w:szCs w:val="18"/>
              </w:rPr>
            </w:pPr>
            <w:r w:rsidRPr="001328A2">
              <w:rPr>
                <w:rFonts w:ascii="Arial" w:eastAsia="Browallia New" w:hAnsi="Arial" w:cs="Arial"/>
                <w:sz w:val="18"/>
                <w:szCs w:val="18"/>
              </w:rPr>
              <w:t>70.00</w:t>
            </w:r>
          </w:p>
        </w:tc>
      </w:tr>
      <w:tr w:rsidR="00A84741" w:rsidRPr="00A80D1B" w14:paraId="62375D36" w14:textId="77777777" w:rsidTr="008510EE">
        <w:trPr>
          <w:cantSplit/>
          <w:trHeight w:val="283"/>
          <w:jc w:val="right"/>
        </w:trPr>
        <w:tc>
          <w:tcPr>
            <w:tcW w:w="2551" w:type="dxa"/>
          </w:tcPr>
          <w:p w14:paraId="14799C06" w14:textId="77777777" w:rsidR="008510EE" w:rsidRDefault="00A84741" w:rsidP="008510EE">
            <w:pPr>
              <w:tabs>
                <w:tab w:val="left" w:pos="540"/>
              </w:tabs>
              <w:spacing w:before="60" w:after="30" w:line="276" w:lineRule="auto"/>
              <w:ind w:left="177" w:right="-18" w:hanging="209"/>
              <w:rPr>
                <w:rFonts w:ascii="Arial" w:hAnsi="Arial" w:cs="Arial"/>
                <w:sz w:val="18"/>
                <w:szCs w:val="18"/>
              </w:rPr>
            </w:pPr>
            <w:r w:rsidRPr="00A80D1B">
              <w:rPr>
                <w:rFonts w:ascii="Arial" w:hAnsi="Arial" w:cs="Arial"/>
                <w:sz w:val="18"/>
                <w:szCs w:val="18"/>
              </w:rPr>
              <w:t>WICE Logistics Shanghai</w:t>
            </w:r>
          </w:p>
          <w:p w14:paraId="0F323E57" w14:textId="28710FD8" w:rsidR="00A84741" w:rsidRPr="008510EE" w:rsidRDefault="00A84741" w:rsidP="008510EE">
            <w:pPr>
              <w:tabs>
                <w:tab w:val="left" w:pos="540"/>
              </w:tabs>
              <w:spacing w:before="60" w:after="30" w:line="276" w:lineRule="auto"/>
              <w:ind w:left="177" w:right="-18"/>
              <w:rPr>
                <w:rFonts w:ascii="Arial" w:hAnsi="Arial" w:cs="Arial"/>
                <w:sz w:val="18"/>
                <w:szCs w:val="18"/>
              </w:rPr>
            </w:pPr>
            <w:r w:rsidRPr="00A80D1B">
              <w:rPr>
                <w:rFonts w:ascii="Arial" w:hAnsi="Arial" w:cs="Arial"/>
                <w:sz w:val="18"/>
                <w:szCs w:val="18"/>
              </w:rPr>
              <w:t>Co., Ltd.</w:t>
            </w:r>
          </w:p>
        </w:tc>
        <w:tc>
          <w:tcPr>
            <w:tcW w:w="1843" w:type="dxa"/>
          </w:tcPr>
          <w:p w14:paraId="4A1EF3E3" w14:textId="77777777" w:rsidR="008510EE" w:rsidRDefault="00A84741" w:rsidP="008510EE">
            <w:pPr>
              <w:tabs>
                <w:tab w:val="left" w:pos="540"/>
              </w:tabs>
              <w:spacing w:before="60" w:after="30" w:line="276" w:lineRule="auto"/>
              <w:ind w:left="174" w:right="-18" w:hanging="206"/>
              <w:rPr>
                <w:rFonts w:ascii="Arial" w:hAnsi="Arial" w:cs="Arial"/>
                <w:sz w:val="18"/>
                <w:szCs w:val="18"/>
              </w:rPr>
            </w:pPr>
            <w:r w:rsidRPr="00A80D1B">
              <w:rPr>
                <w:rFonts w:ascii="Arial" w:hAnsi="Arial" w:cs="Arial"/>
                <w:sz w:val="18"/>
                <w:szCs w:val="18"/>
              </w:rPr>
              <w:t>Air and sea freight</w:t>
            </w:r>
          </w:p>
          <w:p w14:paraId="158E4329" w14:textId="77F9EDA6" w:rsidR="00A84741" w:rsidRPr="00A80D1B" w:rsidRDefault="00A84741" w:rsidP="008510EE">
            <w:pPr>
              <w:tabs>
                <w:tab w:val="left" w:pos="540"/>
              </w:tabs>
              <w:spacing w:before="60" w:after="30" w:line="276" w:lineRule="auto"/>
              <w:ind w:left="174" w:right="-18" w:firstLine="1"/>
              <w:rPr>
                <w:rFonts w:ascii="Arial" w:hAnsi="Arial" w:cs="Arial"/>
                <w:sz w:val="18"/>
                <w:szCs w:val="18"/>
                <w:cs/>
              </w:rPr>
            </w:pPr>
            <w:r w:rsidRPr="00A80D1B">
              <w:rPr>
                <w:rFonts w:ascii="Arial" w:hAnsi="Arial" w:cs="Arial"/>
                <w:sz w:val="18"/>
                <w:szCs w:val="18"/>
              </w:rPr>
              <w:t>service</w:t>
            </w:r>
          </w:p>
        </w:tc>
        <w:tc>
          <w:tcPr>
            <w:tcW w:w="1276" w:type="dxa"/>
          </w:tcPr>
          <w:p w14:paraId="0DB32E2D" w14:textId="67E1326A" w:rsidR="00A84741" w:rsidRPr="00A80D1B" w:rsidRDefault="00A84741" w:rsidP="00D000A6">
            <w:pPr>
              <w:tabs>
                <w:tab w:val="left" w:pos="540"/>
              </w:tabs>
              <w:spacing w:before="60" w:after="30" w:line="276" w:lineRule="auto"/>
              <w:ind w:right="-18"/>
              <w:jc w:val="center"/>
              <w:rPr>
                <w:rFonts w:ascii="Arial" w:eastAsia="Browallia New" w:hAnsi="Arial" w:cs="Arial"/>
                <w:sz w:val="18"/>
                <w:szCs w:val="18"/>
                <w:highlight w:val="yellow"/>
                <w:cs/>
              </w:rPr>
            </w:pPr>
            <w:r w:rsidRPr="00A80D1B">
              <w:rPr>
                <w:rFonts w:ascii="Arial" w:hAnsi="Arial" w:cs="Arial"/>
                <w:sz w:val="18"/>
                <w:szCs w:val="18"/>
              </w:rPr>
              <w:t>China</w:t>
            </w:r>
          </w:p>
        </w:tc>
        <w:tc>
          <w:tcPr>
            <w:tcW w:w="1276" w:type="dxa"/>
          </w:tcPr>
          <w:p w14:paraId="2DFF2341" w14:textId="14103D29" w:rsidR="00A84741" w:rsidRPr="00A80D1B" w:rsidRDefault="00A84741" w:rsidP="001328A2">
            <w:pPr>
              <w:tabs>
                <w:tab w:val="left" w:pos="590"/>
              </w:tabs>
              <w:spacing w:before="60" w:after="30" w:line="276" w:lineRule="auto"/>
              <w:ind w:left="72" w:right="-18" w:hanging="104"/>
              <w:jc w:val="right"/>
              <w:rPr>
                <w:rFonts w:ascii="Arial" w:eastAsia="Browallia New" w:hAnsi="Arial" w:cs="Arial"/>
                <w:sz w:val="18"/>
                <w:szCs w:val="18"/>
              </w:rPr>
            </w:pPr>
            <w:r w:rsidRPr="001328A2">
              <w:rPr>
                <w:rFonts w:ascii="Arial" w:eastAsia="Browallia New" w:hAnsi="Arial" w:cs="Arial"/>
                <w:sz w:val="18"/>
                <w:szCs w:val="18"/>
              </w:rPr>
              <w:t>100</w:t>
            </w:r>
            <w:r w:rsidR="008510EE">
              <w:rPr>
                <w:rFonts w:ascii="Arial" w:eastAsia="Browallia New" w:hAnsi="Arial" w:cs="Arial"/>
                <w:sz w:val="18"/>
                <w:szCs w:val="18"/>
              </w:rPr>
              <w:t>.00</w:t>
            </w:r>
          </w:p>
        </w:tc>
        <w:tc>
          <w:tcPr>
            <w:tcW w:w="1275" w:type="dxa"/>
          </w:tcPr>
          <w:p w14:paraId="2FF84337" w14:textId="6682191D" w:rsidR="00A84741" w:rsidRPr="00A80D1B" w:rsidRDefault="00A84741" w:rsidP="001328A2">
            <w:pPr>
              <w:tabs>
                <w:tab w:val="left" w:pos="590"/>
              </w:tabs>
              <w:spacing w:before="60" w:after="30" w:line="276" w:lineRule="auto"/>
              <w:ind w:left="72" w:right="-37" w:hanging="104"/>
              <w:jc w:val="right"/>
              <w:rPr>
                <w:rFonts w:ascii="Arial" w:eastAsia="Browallia New" w:hAnsi="Arial" w:cs="Arial"/>
                <w:sz w:val="18"/>
                <w:szCs w:val="18"/>
              </w:rPr>
            </w:pPr>
            <w:r w:rsidRPr="001328A2">
              <w:rPr>
                <w:rFonts w:ascii="Arial" w:eastAsia="Browallia New" w:hAnsi="Arial" w:cs="Arial"/>
                <w:sz w:val="18"/>
                <w:szCs w:val="18"/>
              </w:rPr>
              <w:t>100</w:t>
            </w:r>
            <w:r w:rsidR="008510EE">
              <w:rPr>
                <w:rFonts w:ascii="Arial" w:eastAsia="Browallia New" w:hAnsi="Arial" w:cs="Arial"/>
                <w:sz w:val="18"/>
                <w:szCs w:val="18"/>
              </w:rPr>
              <w:t>.00</w:t>
            </w:r>
          </w:p>
        </w:tc>
      </w:tr>
    </w:tbl>
    <w:p w14:paraId="6904F5FF" w14:textId="77777777" w:rsidR="0001207D" w:rsidRPr="00A80D1B" w:rsidRDefault="0001207D" w:rsidP="00180958">
      <w:pPr>
        <w:spacing w:line="360" w:lineRule="auto"/>
        <w:ind w:left="441"/>
        <w:rPr>
          <w:rFonts w:ascii="Arial" w:hAnsi="Arial" w:cs="Arial"/>
          <w:b/>
          <w:bCs/>
          <w:sz w:val="19"/>
          <w:lang w:val="en-GB"/>
        </w:rPr>
      </w:pPr>
    </w:p>
    <w:p w14:paraId="0069464F" w14:textId="33295948" w:rsidR="00940732" w:rsidRPr="00A80D1B" w:rsidRDefault="00644D70">
      <w:pPr>
        <w:rPr>
          <w:rFonts w:ascii="Arial" w:hAnsi="Arial" w:cs="Arial"/>
          <w:sz w:val="19"/>
          <w:lang w:val="en-GB"/>
        </w:rPr>
      </w:pPr>
      <w:r w:rsidRPr="00A80D1B">
        <w:rPr>
          <w:rFonts w:ascii="Arial" w:hAnsi="Arial" w:cs="Arial"/>
          <w:sz w:val="19"/>
          <w:lang w:val="en-GB"/>
        </w:rPr>
        <w:br w:type="page"/>
      </w:r>
    </w:p>
    <w:p w14:paraId="7DD87B92" w14:textId="33CE0669" w:rsidR="00C46946" w:rsidRPr="00A80D1B" w:rsidRDefault="00C46946" w:rsidP="00622598">
      <w:pPr>
        <w:spacing w:line="360" w:lineRule="auto"/>
        <w:ind w:left="851"/>
        <w:rPr>
          <w:rFonts w:ascii="Arial" w:hAnsi="Arial" w:cs="Arial"/>
          <w:sz w:val="19"/>
          <w:lang w:val="en-GB"/>
        </w:rPr>
      </w:pPr>
      <w:r w:rsidRPr="00A80D1B">
        <w:rPr>
          <w:rFonts w:ascii="Arial" w:hAnsi="Arial" w:cs="Arial"/>
          <w:sz w:val="19"/>
          <w:lang w:val="en-GB"/>
        </w:rPr>
        <w:lastRenderedPageBreak/>
        <w:t>All subsidiaries have the same reporting date of 31 December.</w:t>
      </w:r>
    </w:p>
    <w:p w14:paraId="4531C338" w14:textId="77777777" w:rsidR="00622598" w:rsidRPr="00A80D1B" w:rsidRDefault="00622598" w:rsidP="00180958">
      <w:pPr>
        <w:spacing w:line="360" w:lineRule="auto"/>
        <w:ind w:left="441"/>
        <w:rPr>
          <w:rFonts w:ascii="Arial" w:hAnsi="Arial" w:cs="Arial"/>
          <w:sz w:val="19"/>
          <w:lang w:val="en-GB"/>
        </w:rPr>
      </w:pPr>
    </w:p>
    <w:p w14:paraId="2EB8E6CB" w14:textId="77777777" w:rsidR="00622598" w:rsidRPr="00A80D1B" w:rsidRDefault="00622598" w:rsidP="001C2D22">
      <w:pPr>
        <w:spacing w:line="360" w:lineRule="auto"/>
        <w:ind w:left="851" w:right="-129"/>
        <w:jc w:val="thaiDistribute"/>
        <w:rPr>
          <w:rFonts w:ascii="Arial" w:hAnsi="Arial" w:cs="Arial"/>
          <w:sz w:val="19"/>
          <w:lang w:val="en-GB"/>
        </w:rPr>
      </w:pPr>
      <w:r w:rsidRPr="00A80D1B">
        <w:rPr>
          <w:rFonts w:ascii="Arial" w:hAnsi="Arial" w:cs="Arial"/>
          <w:sz w:val="19"/>
          <w:lang w:val="en-GB"/>
        </w:rPr>
        <w:t>The financial statements of subsidiaries have been prepared using the same accounting policies of the Group and for the same accounting transactions or accounting events.</w:t>
      </w:r>
    </w:p>
    <w:p w14:paraId="5F32BC73" w14:textId="77777777" w:rsidR="00447184" w:rsidRPr="00A80D1B" w:rsidRDefault="00447184" w:rsidP="00EA4D8F">
      <w:pPr>
        <w:spacing w:line="360" w:lineRule="auto"/>
        <w:rPr>
          <w:rFonts w:ascii="Arial" w:hAnsi="Arial" w:cs="Arial"/>
          <w:sz w:val="19"/>
          <w:lang w:val="en-GB"/>
        </w:rPr>
      </w:pPr>
    </w:p>
    <w:p w14:paraId="2D599E1A" w14:textId="77777777" w:rsidR="00622598" w:rsidRPr="00A80D1B" w:rsidRDefault="00622598" w:rsidP="001C2D22">
      <w:pPr>
        <w:spacing w:line="360" w:lineRule="auto"/>
        <w:ind w:left="851" w:right="-129"/>
        <w:jc w:val="thaiDistribute"/>
        <w:rPr>
          <w:rFonts w:ascii="Arial" w:hAnsi="Arial" w:cs="Arial"/>
          <w:sz w:val="19"/>
          <w:lang w:val="en-GB"/>
        </w:rPr>
      </w:pPr>
      <w:r w:rsidRPr="00A80D1B">
        <w:rPr>
          <w:rFonts w:ascii="Arial" w:hAnsi="Arial" w:cs="Arial"/>
          <w:sz w:val="19"/>
          <w:lang w:val="en-GB"/>
        </w:rPr>
        <w:t>All transactions and balances between the Group are eliminated on consolidation, including unrealized gains and losses on transactions between the Group. Where unrealized losses on intra-group asset sales are reversed in the consolidation, the underlying asset is also tested for impairment from the group perspective. Amounts reported in the financial statements of subsidiaries have been adjusted where necessary to ensure consistency with the accounting policies adopted by the Group.</w:t>
      </w:r>
    </w:p>
    <w:p w14:paraId="621317F2" w14:textId="77777777" w:rsidR="00622598" w:rsidRPr="00A80D1B" w:rsidRDefault="00622598" w:rsidP="001C2D22">
      <w:pPr>
        <w:spacing w:line="360" w:lineRule="auto"/>
        <w:ind w:left="851" w:right="-129"/>
        <w:jc w:val="thaiDistribute"/>
        <w:rPr>
          <w:rFonts w:ascii="Arial" w:hAnsi="Arial" w:cs="Arial"/>
          <w:sz w:val="19"/>
          <w:lang w:val="en-GB"/>
        </w:rPr>
      </w:pPr>
      <w:r w:rsidRPr="00A80D1B">
        <w:rPr>
          <w:rFonts w:ascii="Arial" w:hAnsi="Arial" w:cs="Arial"/>
          <w:sz w:val="19"/>
          <w:lang w:val="en-GB"/>
        </w:rPr>
        <w:t xml:space="preserve"> </w:t>
      </w:r>
    </w:p>
    <w:p w14:paraId="118A8A37" w14:textId="77777777" w:rsidR="00622598" w:rsidRPr="00A80D1B" w:rsidRDefault="00622598" w:rsidP="001C2D22">
      <w:pPr>
        <w:spacing w:line="360" w:lineRule="auto"/>
        <w:ind w:left="851" w:right="-129"/>
        <w:jc w:val="thaiDistribute"/>
        <w:rPr>
          <w:rFonts w:ascii="Arial" w:hAnsi="Arial" w:cs="Arial"/>
          <w:sz w:val="19"/>
          <w:lang w:val="en-GB"/>
        </w:rPr>
      </w:pPr>
      <w:r w:rsidRPr="00A80D1B">
        <w:rPr>
          <w:rFonts w:ascii="Arial" w:hAnsi="Arial" w:cs="Arial"/>
          <w:sz w:val="19"/>
          <w:lang w:val="en-GB"/>
        </w:rPr>
        <w:t>Profit or loss and other comprehensive income of subsidiaries acquired or disposed of during the year are recognized from the effective date of acquisition, or up to the effective date of disposal, as applicable.</w:t>
      </w:r>
    </w:p>
    <w:p w14:paraId="663BC043" w14:textId="77777777" w:rsidR="00447184" w:rsidRPr="00A80D1B" w:rsidRDefault="00447184" w:rsidP="001C2D22">
      <w:pPr>
        <w:spacing w:line="360" w:lineRule="auto"/>
        <w:ind w:left="851" w:right="-129"/>
        <w:jc w:val="thaiDistribute"/>
        <w:rPr>
          <w:rFonts w:ascii="Arial" w:hAnsi="Arial" w:cs="Arial"/>
          <w:sz w:val="19"/>
          <w:lang w:val="en-GB"/>
        </w:rPr>
      </w:pPr>
    </w:p>
    <w:p w14:paraId="11C939F0" w14:textId="4F222A85" w:rsidR="00622598" w:rsidRPr="00A80D1B" w:rsidRDefault="00622598" w:rsidP="001C2D22">
      <w:pPr>
        <w:spacing w:line="360" w:lineRule="auto"/>
        <w:ind w:left="851" w:right="-129"/>
        <w:jc w:val="thaiDistribute"/>
        <w:rPr>
          <w:rFonts w:ascii="Arial" w:hAnsi="Arial" w:cs="Arial"/>
          <w:sz w:val="19"/>
          <w:lang w:val="en-GB"/>
        </w:rPr>
      </w:pPr>
      <w:r w:rsidRPr="00A80D1B">
        <w:rPr>
          <w:rFonts w:ascii="Arial" w:hAnsi="Arial" w:cs="Arial"/>
          <w:sz w:val="19"/>
          <w:lang w:val="en-GB"/>
        </w:rPr>
        <w:t>The Group attributes total comprehensive income or loss of subsidiaries between the owners of the Company and the non-controlling interests based on their respective ownership interests.</w:t>
      </w:r>
    </w:p>
    <w:p w14:paraId="6A0D291B" w14:textId="77777777" w:rsidR="00C46946" w:rsidRPr="0008102B" w:rsidRDefault="00C46946" w:rsidP="006C0D5C">
      <w:pPr>
        <w:spacing w:line="360" w:lineRule="auto"/>
        <w:jc w:val="thaiDistribute"/>
        <w:rPr>
          <w:rFonts w:ascii="Arial" w:hAnsi="Arial" w:cs="Arial"/>
          <w:sz w:val="19"/>
          <w:szCs w:val="19"/>
        </w:rPr>
      </w:pPr>
    </w:p>
    <w:p w14:paraId="201EAF2F" w14:textId="053B1A40" w:rsidR="00A04D3E" w:rsidRPr="00E269CD" w:rsidRDefault="007B669C" w:rsidP="0008102B">
      <w:pPr>
        <w:pStyle w:val="ListParagraph"/>
        <w:numPr>
          <w:ilvl w:val="0"/>
          <w:numId w:val="1"/>
        </w:numPr>
        <w:spacing w:line="360" w:lineRule="auto"/>
        <w:jc w:val="thaiDistribute"/>
        <w:rPr>
          <w:rFonts w:ascii="Arial" w:hAnsi="Arial" w:cs="Arial"/>
          <w:b/>
          <w:bCs/>
          <w:sz w:val="19"/>
          <w:szCs w:val="19"/>
          <w:lang w:val="en-US"/>
        </w:rPr>
      </w:pPr>
      <w:r w:rsidRPr="00E269CD">
        <w:rPr>
          <w:rFonts w:ascii="Arial" w:hAnsi="Arial" w:cs="Arial"/>
          <w:b/>
          <w:bCs/>
          <w:sz w:val="19"/>
          <w:szCs w:val="19"/>
          <w:lang w:val="en-US"/>
        </w:rPr>
        <w:t>CHANGES IN THE FINANCIAL REPORTING STANDARDS</w:t>
      </w:r>
    </w:p>
    <w:p w14:paraId="5EDC10A8" w14:textId="77777777" w:rsidR="00DE7C6D" w:rsidRPr="00A80D1B" w:rsidRDefault="00DE7C6D" w:rsidP="00DE7C6D">
      <w:pPr>
        <w:pStyle w:val="ListParagraph"/>
        <w:ind w:left="360"/>
        <w:rPr>
          <w:rFonts w:ascii="Arial" w:hAnsi="Arial" w:cs="Arial"/>
          <w:b/>
          <w:bCs/>
          <w:color w:val="000000" w:themeColor="text1"/>
          <w:sz w:val="19"/>
          <w:szCs w:val="19"/>
          <w:lang w:val="en-US"/>
        </w:rPr>
      </w:pPr>
    </w:p>
    <w:p w14:paraId="2C9BF636" w14:textId="64D789E1" w:rsidR="00762C54" w:rsidRPr="00A80D1B" w:rsidRDefault="00C6108E" w:rsidP="001C2D22">
      <w:pPr>
        <w:spacing w:line="360" w:lineRule="auto"/>
        <w:ind w:left="426" w:right="-129"/>
        <w:jc w:val="thaiDistribute"/>
        <w:rPr>
          <w:rFonts w:ascii="Arial" w:hAnsi="Arial" w:cs="Arial"/>
          <w:sz w:val="19"/>
          <w:szCs w:val="19"/>
        </w:rPr>
      </w:pPr>
      <w:r w:rsidRPr="00A80D1B">
        <w:rPr>
          <w:rFonts w:ascii="Arial" w:hAnsi="Arial" w:cs="Arial"/>
          <w:sz w:val="19"/>
          <w:szCs w:val="19"/>
        </w:rPr>
        <w:t>Commencing 1 January 2025, the Group has adopted amended financial reporting standards that are effective for accounting period beginning on after 1 January 2025 and relevant to the Group. The revisions mainly clarify the accounting treatments. The adoption of such standards does not have significant impact to the Group's financial statements.</w:t>
      </w:r>
    </w:p>
    <w:p w14:paraId="1F595045" w14:textId="77777777" w:rsidR="009E3333" w:rsidRPr="00A80D1B" w:rsidRDefault="009E3333" w:rsidP="009E3333">
      <w:pPr>
        <w:spacing w:line="360" w:lineRule="auto"/>
        <w:ind w:left="426"/>
        <w:jc w:val="thaiDistribute"/>
        <w:rPr>
          <w:rFonts w:ascii="Arial" w:hAnsi="Arial" w:cs="Arial"/>
          <w:sz w:val="19"/>
          <w:szCs w:val="19"/>
          <w:cs/>
        </w:rPr>
      </w:pPr>
    </w:p>
    <w:p w14:paraId="7B0F0815" w14:textId="1CBAE806" w:rsidR="009B48BD" w:rsidRPr="00A80D1B" w:rsidRDefault="009B48BD" w:rsidP="006C0D5C">
      <w:pPr>
        <w:pStyle w:val="BodyTextIndent3"/>
        <w:numPr>
          <w:ilvl w:val="0"/>
          <w:numId w:val="1"/>
        </w:numPr>
        <w:tabs>
          <w:tab w:val="num" w:pos="786"/>
        </w:tabs>
        <w:spacing w:line="360" w:lineRule="auto"/>
        <w:rPr>
          <w:rFonts w:ascii="Arial" w:hAnsi="Arial" w:cs="Arial"/>
          <w:b/>
          <w:bCs/>
          <w:color w:val="000000" w:themeColor="text1"/>
          <w:sz w:val="19"/>
          <w:szCs w:val="19"/>
        </w:rPr>
      </w:pPr>
      <w:r w:rsidRPr="00A80D1B">
        <w:rPr>
          <w:rFonts w:ascii="Arial" w:hAnsi="Arial" w:cs="Arial"/>
          <w:b/>
          <w:bCs/>
          <w:color w:val="000000" w:themeColor="text1"/>
          <w:sz w:val="19"/>
          <w:szCs w:val="19"/>
        </w:rPr>
        <w:t xml:space="preserve">ACCOUNTING POLICIES  </w:t>
      </w:r>
    </w:p>
    <w:p w14:paraId="58334FEA" w14:textId="77777777" w:rsidR="009B48BD" w:rsidRPr="00A80D1B" w:rsidRDefault="009B48BD" w:rsidP="003D7DFA">
      <w:pPr>
        <w:pStyle w:val="BodyTextIndent3"/>
        <w:tabs>
          <w:tab w:val="num" w:pos="786"/>
        </w:tabs>
        <w:spacing w:line="360" w:lineRule="auto"/>
        <w:rPr>
          <w:rFonts w:ascii="Arial" w:hAnsi="Arial" w:cs="Arial"/>
          <w:b/>
          <w:bCs/>
          <w:color w:val="000000" w:themeColor="text1"/>
          <w:sz w:val="19"/>
          <w:szCs w:val="19"/>
        </w:rPr>
      </w:pPr>
    </w:p>
    <w:p w14:paraId="3EE9DEEB" w14:textId="77777777" w:rsidR="001944D4" w:rsidRPr="00A80D1B" w:rsidRDefault="001944D4" w:rsidP="00EB3C28">
      <w:pPr>
        <w:pStyle w:val="ListParagraph"/>
        <w:numPr>
          <w:ilvl w:val="0"/>
          <w:numId w:val="10"/>
        </w:numPr>
        <w:spacing w:line="360" w:lineRule="auto"/>
        <w:ind w:left="993" w:hanging="567"/>
        <w:jc w:val="thaiDistribute"/>
        <w:rPr>
          <w:rFonts w:ascii="Arial" w:eastAsia="SimSun" w:hAnsi="Arial" w:cs="Arial"/>
          <w:b/>
          <w:color w:val="000000"/>
          <w:sz w:val="19"/>
          <w:szCs w:val="19"/>
          <w:lang w:eastAsia="en-GB"/>
        </w:rPr>
      </w:pPr>
      <w:r w:rsidRPr="00A80D1B">
        <w:rPr>
          <w:rFonts w:ascii="Arial" w:eastAsia="SimSun" w:hAnsi="Arial" w:cs="Arial"/>
          <w:b/>
          <w:color w:val="000000"/>
          <w:sz w:val="19"/>
          <w:szCs w:val="19"/>
          <w:lang w:eastAsia="en-GB"/>
        </w:rPr>
        <w:t>Investment in subsidiaries, and associates</w:t>
      </w:r>
    </w:p>
    <w:p w14:paraId="2D19C4B3" w14:textId="77777777" w:rsidR="001944D4" w:rsidRPr="00A80D1B" w:rsidRDefault="001944D4" w:rsidP="003D7DFA">
      <w:pPr>
        <w:spacing w:line="360" w:lineRule="auto"/>
        <w:jc w:val="thaiDistribute"/>
        <w:rPr>
          <w:rFonts w:ascii="Arial" w:hAnsi="Arial" w:cs="Arial"/>
          <w:color w:val="000000"/>
          <w:sz w:val="19"/>
          <w:szCs w:val="19"/>
        </w:rPr>
      </w:pPr>
    </w:p>
    <w:p w14:paraId="509BCD02" w14:textId="77777777" w:rsidR="001944D4" w:rsidRPr="00A80D1B" w:rsidRDefault="001944D4" w:rsidP="001C2D22">
      <w:pPr>
        <w:spacing w:line="360" w:lineRule="auto"/>
        <w:ind w:left="993" w:right="-129"/>
        <w:jc w:val="thaiDistribute"/>
        <w:rPr>
          <w:rFonts w:ascii="Arial" w:hAnsi="Arial" w:cs="Arial"/>
          <w:color w:val="000000"/>
          <w:sz w:val="19"/>
          <w:szCs w:val="19"/>
        </w:rPr>
      </w:pPr>
      <w:r w:rsidRPr="00A80D1B">
        <w:rPr>
          <w:rFonts w:ascii="Arial" w:hAnsi="Arial" w:cs="Arial"/>
          <w:color w:val="000000"/>
          <w:sz w:val="19"/>
          <w:szCs w:val="19"/>
        </w:rPr>
        <w:t>In the separate financial statements, investments in subsidiaries and associates are accounted for using at cost less impairment (if any).</w:t>
      </w:r>
    </w:p>
    <w:p w14:paraId="0414B898" w14:textId="77777777" w:rsidR="001944D4" w:rsidRPr="00A80D1B" w:rsidRDefault="001944D4" w:rsidP="003D7DFA">
      <w:pPr>
        <w:spacing w:line="360" w:lineRule="auto"/>
        <w:jc w:val="thaiDistribute"/>
        <w:rPr>
          <w:rFonts w:ascii="Arial" w:hAnsi="Arial" w:cs="Arial"/>
          <w:color w:val="000000"/>
          <w:sz w:val="19"/>
          <w:szCs w:val="19"/>
        </w:rPr>
      </w:pPr>
    </w:p>
    <w:p w14:paraId="29FA6428" w14:textId="77777777" w:rsidR="001944D4" w:rsidRPr="00A80D1B" w:rsidRDefault="001944D4" w:rsidP="001C2D22">
      <w:pPr>
        <w:spacing w:line="360" w:lineRule="auto"/>
        <w:ind w:left="993" w:right="-129"/>
        <w:jc w:val="thaiDistribute"/>
        <w:rPr>
          <w:rFonts w:ascii="Arial" w:hAnsi="Arial" w:cs="Arial"/>
          <w:color w:val="000000"/>
          <w:sz w:val="19"/>
          <w:szCs w:val="19"/>
        </w:rPr>
      </w:pPr>
      <w:r w:rsidRPr="00A80D1B">
        <w:rPr>
          <w:rFonts w:ascii="Arial" w:hAnsi="Arial" w:cs="Arial"/>
          <w:color w:val="000000"/>
          <w:sz w:val="19"/>
          <w:szCs w:val="19"/>
        </w:rPr>
        <w:t>In the consolidated financial statements, investments in associates are accounted for using the equity method of accounting.</w:t>
      </w:r>
    </w:p>
    <w:p w14:paraId="05E10A35" w14:textId="77777777" w:rsidR="001944D4" w:rsidRPr="00A80D1B" w:rsidRDefault="001944D4" w:rsidP="003D7DFA">
      <w:pPr>
        <w:spacing w:line="360" w:lineRule="auto"/>
        <w:ind w:left="547"/>
        <w:jc w:val="thaiDistribute"/>
        <w:rPr>
          <w:rFonts w:ascii="Arial" w:hAnsi="Arial" w:cs="Arial"/>
          <w:color w:val="000000"/>
          <w:sz w:val="19"/>
          <w:szCs w:val="19"/>
        </w:rPr>
      </w:pPr>
    </w:p>
    <w:p w14:paraId="25514528" w14:textId="14AACEF7" w:rsidR="001944D4" w:rsidRPr="00A80D1B" w:rsidRDefault="001944D4" w:rsidP="00EB3C28">
      <w:pPr>
        <w:pStyle w:val="ListParagraph"/>
        <w:numPr>
          <w:ilvl w:val="0"/>
          <w:numId w:val="10"/>
        </w:numPr>
        <w:spacing w:line="360" w:lineRule="auto"/>
        <w:ind w:left="993" w:hanging="567"/>
        <w:jc w:val="thaiDistribute"/>
        <w:rPr>
          <w:rFonts w:ascii="Arial" w:eastAsia="SimSun" w:hAnsi="Arial" w:cs="Arial"/>
          <w:b/>
          <w:color w:val="000000"/>
          <w:sz w:val="19"/>
          <w:szCs w:val="19"/>
          <w:lang w:eastAsia="en-GB"/>
        </w:rPr>
      </w:pPr>
      <w:r w:rsidRPr="00A80D1B">
        <w:rPr>
          <w:rFonts w:ascii="Arial" w:eastAsia="SimSun" w:hAnsi="Arial" w:cs="Arial"/>
          <w:b/>
          <w:color w:val="000000"/>
          <w:sz w:val="19"/>
          <w:szCs w:val="19"/>
          <w:lang w:eastAsia="en-GB"/>
        </w:rPr>
        <w:t>Functional and presentation currency</w:t>
      </w:r>
    </w:p>
    <w:p w14:paraId="39D6E852" w14:textId="77777777" w:rsidR="001944D4" w:rsidRPr="00A80D1B" w:rsidRDefault="001944D4" w:rsidP="003D7DFA">
      <w:pPr>
        <w:spacing w:line="360" w:lineRule="auto"/>
        <w:ind w:left="547" w:hanging="547"/>
        <w:jc w:val="thaiDistribute"/>
        <w:rPr>
          <w:rFonts w:ascii="Arial" w:eastAsia="SimSun" w:hAnsi="Arial" w:cs="Arial"/>
          <w:b/>
          <w:color w:val="000000"/>
          <w:sz w:val="19"/>
          <w:szCs w:val="19"/>
          <w:lang w:eastAsia="en-GB"/>
        </w:rPr>
      </w:pPr>
    </w:p>
    <w:p w14:paraId="049B7500" w14:textId="64156E31" w:rsidR="001944D4" w:rsidRPr="00A80D1B" w:rsidRDefault="001944D4" w:rsidP="001C2D22">
      <w:pPr>
        <w:spacing w:line="360" w:lineRule="auto"/>
        <w:ind w:left="993" w:right="-129"/>
        <w:jc w:val="thaiDistribute"/>
        <w:rPr>
          <w:rFonts w:ascii="Arial" w:eastAsia="SimSun" w:hAnsi="Arial" w:cs="Arial"/>
          <w:bCs/>
          <w:color w:val="000000"/>
          <w:sz w:val="19"/>
          <w:szCs w:val="19"/>
          <w:lang w:eastAsia="en-GB"/>
        </w:rPr>
      </w:pPr>
      <w:r w:rsidRPr="001C2D22">
        <w:rPr>
          <w:rFonts w:ascii="Arial" w:eastAsia="SimSun" w:hAnsi="Arial" w:cs="Arial"/>
          <w:color w:val="000000"/>
          <w:sz w:val="19"/>
          <w:szCs w:val="19"/>
        </w:rPr>
        <w:t>The</w:t>
      </w:r>
      <w:r w:rsidRPr="00A80D1B">
        <w:rPr>
          <w:rFonts w:ascii="Arial" w:eastAsia="SimSun" w:hAnsi="Arial" w:cs="Arial"/>
          <w:bCs/>
          <w:color w:val="000000"/>
          <w:sz w:val="19"/>
          <w:szCs w:val="19"/>
          <w:lang w:eastAsia="en-GB"/>
        </w:rPr>
        <w:t xml:space="preserve"> financial statements are presented in Thai Baht, which is the Company’s functional and presentation currency.</w:t>
      </w:r>
    </w:p>
    <w:p w14:paraId="5AE420FE" w14:textId="77777777" w:rsidR="001944D4" w:rsidRPr="00A80D1B" w:rsidRDefault="001944D4" w:rsidP="003D7DFA">
      <w:pPr>
        <w:spacing w:line="360" w:lineRule="auto"/>
        <w:ind w:left="547" w:hanging="547"/>
        <w:jc w:val="thaiDistribute"/>
        <w:rPr>
          <w:rFonts w:ascii="Arial" w:eastAsia="SimSun" w:hAnsi="Arial" w:cs="Arial"/>
          <w:bCs/>
          <w:color w:val="000000"/>
          <w:sz w:val="19"/>
          <w:szCs w:val="19"/>
          <w:lang w:eastAsia="en-GB"/>
        </w:rPr>
      </w:pPr>
    </w:p>
    <w:p w14:paraId="0F9900DD" w14:textId="77777777" w:rsidR="001C2D22" w:rsidRPr="007C6183" w:rsidRDefault="001C2D22" w:rsidP="003D7DFA">
      <w:pPr>
        <w:spacing w:line="360" w:lineRule="auto"/>
        <w:ind w:left="547" w:hanging="547"/>
        <w:jc w:val="thaiDistribute"/>
        <w:rPr>
          <w:rFonts w:ascii="Arial" w:eastAsia="SimSun" w:hAnsi="Arial" w:cs="Arial"/>
          <w:bCs/>
          <w:color w:val="000000"/>
          <w:sz w:val="19"/>
          <w:szCs w:val="19"/>
          <w:lang w:eastAsia="en-GB"/>
        </w:rPr>
      </w:pPr>
    </w:p>
    <w:p w14:paraId="7F8A7C9E" w14:textId="46FA67FE" w:rsidR="00762186" w:rsidRPr="00A80D1B" w:rsidRDefault="00762186">
      <w:pPr>
        <w:rPr>
          <w:rFonts w:ascii="Arial" w:eastAsia="SimSun" w:hAnsi="Arial" w:cs="Arial"/>
          <w:b/>
          <w:color w:val="000000"/>
          <w:sz w:val="19"/>
          <w:szCs w:val="19"/>
          <w:lang w:eastAsia="en-GB" w:bidi="ar-SA"/>
        </w:rPr>
      </w:pPr>
    </w:p>
    <w:p w14:paraId="7CD29F9D" w14:textId="2D48174B" w:rsidR="001944D4" w:rsidRPr="00A80D1B" w:rsidRDefault="001944D4" w:rsidP="00EB3C28">
      <w:pPr>
        <w:pStyle w:val="ListParagraph"/>
        <w:numPr>
          <w:ilvl w:val="0"/>
          <w:numId w:val="10"/>
        </w:numPr>
        <w:spacing w:line="360" w:lineRule="auto"/>
        <w:ind w:left="993" w:hanging="567"/>
        <w:jc w:val="thaiDistribute"/>
        <w:rPr>
          <w:rFonts w:ascii="Arial" w:eastAsia="SimSun" w:hAnsi="Arial" w:cs="Arial"/>
          <w:b/>
          <w:color w:val="000000"/>
          <w:sz w:val="19"/>
          <w:szCs w:val="19"/>
          <w:lang w:eastAsia="en-GB"/>
        </w:rPr>
      </w:pPr>
      <w:r w:rsidRPr="00A80D1B">
        <w:rPr>
          <w:rFonts w:ascii="Arial" w:eastAsia="SimSun" w:hAnsi="Arial" w:cs="Arial"/>
          <w:b/>
          <w:color w:val="000000"/>
          <w:sz w:val="19"/>
          <w:szCs w:val="19"/>
          <w:lang w:eastAsia="en-GB"/>
        </w:rPr>
        <w:lastRenderedPageBreak/>
        <w:t>Trade accounts receivable</w:t>
      </w:r>
    </w:p>
    <w:p w14:paraId="37424717" w14:textId="77777777" w:rsidR="001944D4" w:rsidRPr="00A80D1B" w:rsidRDefault="001944D4" w:rsidP="003D7DFA">
      <w:pPr>
        <w:spacing w:line="360" w:lineRule="auto"/>
        <w:ind w:left="547" w:hanging="547"/>
        <w:jc w:val="thaiDistribute"/>
        <w:rPr>
          <w:rFonts w:ascii="Arial" w:hAnsi="Arial" w:cs="Arial"/>
          <w:bCs/>
          <w:color w:val="000000"/>
          <w:sz w:val="19"/>
          <w:szCs w:val="19"/>
        </w:rPr>
      </w:pPr>
    </w:p>
    <w:p w14:paraId="51FEBBBF" w14:textId="5B12AC76" w:rsidR="007B669C" w:rsidRPr="00A80D1B" w:rsidRDefault="001944D4" w:rsidP="00CF0BB2">
      <w:pPr>
        <w:spacing w:line="360" w:lineRule="auto"/>
        <w:ind w:left="993" w:right="-129"/>
        <w:jc w:val="thaiDistribute"/>
        <w:rPr>
          <w:rFonts w:ascii="Arial" w:hAnsi="Arial" w:cs="Arial"/>
          <w:bCs/>
          <w:color w:val="000000"/>
          <w:sz w:val="19"/>
          <w:szCs w:val="19"/>
        </w:rPr>
      </w:pPr>
      <w:r w:rsidRPr="00A80D1B">
        <w:rPr>
          <w:rFonts w:ascii="Arial" w:hAnsi="Arial" w:cs="Arial"/>
          <w:bCs/>
          <w:color w:val="000000"/>
          <w:sz w:val="19"/>
          <w:szCs w:val="19"/>
        </w:rPr>
        <w:t>Trade receivables are subsequently measured at amortised cost when the consideration is unconditional, less loss allowance.</w:t>
      </w:r>
    </w:p>
    <w:p w14:paraId="181AE003" w14:textId="77777777" w:rsidR="007B669C" w:rsidRPr="00A80D1B" w:rsidRDefault="007B669C" w:rsidP="009D1419">
      <w:pPr>
        <w:spacing w:line="360" w:lineRule="auto"/>
        <w:jc w:val="thaiDistribute"/>
        <w:rPr>
          <w:rFonts w:ascii="Arial" w:hAnsi="Arial" w:cs="Arial"/>
          <w:bCs/>
          <w:color w:val="000000"/>
          <w:sz w:val="19"/>
          <w:szCs w:val="19"/>
        </w:rPr>
      </w:pPr>
    </w:p>
    <w:p w14:paraId="4FE0BA63" w14:textId="6EBA5C80" w:rsidR="00B7156C" w:rsidRPr="00A80D1B" w:rsidRDefault="001944D4" w:rsidP="006932D1">
      <w:pPr>
        <w:spacing w:line="360" w:lineRule="auto"/>
        <w:ind w:left="993"/>
        <w:jc w:val="thaiDistribute"/>
        <w:rPr>
          <w:rFonts w:ascii="Arial" w:hAnsi="Arial" w:cs="Arial"/>
          <w:bCs/>
          <w:color w:val="000000"/>
          <w:sz w:val="19"/>
          <w:szCs w:val="19"/>
        </w:rPr>
      </w:pPr>
      <w:r w:rsidRPr="00A80D1B">
        <w:rPr>
          <w:rFonts w:ascii="Arial" w:hAnsi="Arial" w:cs="Arial"/>
          <w:bCs/>
          <w:color w:val="000000"/>
          <w:sz w:val="19"/>
          <w:szCs w:val="19"/>
        </w:rPr>
        <w:t>The impairment of trade receivables are disclosed in Note 12.</w:t>
      </w:r>
    </w:p>
    <w:p w14:paraId="628F7ADA" w14:textId="77777777" w:rsidR="006932D1" w:rsidRPr="00A80D1B" w:rsidRDefault="006932D1" w:rsidP="006932D1">
      <w:pPr>
        <w:spacing w:line="360" w:lineRule="auto"/>
        <w:ind w:left="993"/>
        <w:jc w:val="thaiDistribute"/>
        <w:rPr>
          <w:rFonts w:ascii="Arial" w:hAnsi="Arial" w:cs="Arial"/>
          <w:bCs/>
          <w:color w:val="000000"/>
          <w:sz w:val="19"/>
          <w:szCs w:val="19"/>
        </w:rPr>
      </w:pPr>
    </w:p>
    <w:p w14:paraId="05D7AFC0" w14:textId="77777777" w:rsidR="00B7156C" w:rsidRPr="00A80D1B" w:rsidRDefault="00B7156C" w:rsidP="00EB3C28">
      <w:pPr>
        <w:pStyle w:val="ListParagraph"/>
        <w:numPr>
          <w:ilvl w:val="0"/>
          <w:numId w:val="10"/>
        </w:numPr>
        <w:spacing w:line="360" w:lineRule="auto"/>
        <w:ind w:left="993" w:hanging="567"/>
        <w:jc w:val="thaiDistribute"/>
        <w:rPr>
          <w:rFonts w:ascii="Arial" w:eastAsia="SimSun" w:hAnsi="Arial" w:cs="Arial"/>
          <w:b/>
          <w:color w:val="000000"/>
          <w:sz w:val="19"/>
          <w:szCs w:val="19"/>
          <w:lang w:eastAsia="en-GB"/>
        </w:rPr>
      </w:pPr>
      <w:r w:rsidRPr="00A80D1B">
        <w:rPr>
          <w:rFonts w:ascii="Arial" w:eastAsia="SimSun" w:hAnsi="Arial" w:cs="Arial"/>
          <w:b/>
          <w:color w:val="000000"/>
          <w:sz w:val="19"/>
          <w:szCs w:val="19"/>
          <w:lang w:eastAsia="en-GB"/>
        </w:rPr>
        <w:t>Financial assets</w:t>
      </w:r>
    </w:p>
    <w:p w14:paraId="3E7E1CA3" w14:textId="77777777" w:rsidR="00B7156C" w:rsidRPr="00A80D1B" w:rsidRDefault="00B7156C" w:rsidP="00C93A2F">
      <w:pPr>
        <w:jc w:val="thaiDistribute"/>
        <w:rPr>
          <w:rFonts w:ascii="Arial" w:hAnsi="Arial" w:cs="Arial"/>
          <w:color w:val="000000"/>
          <w:sz w:val="18"/>
          <w:szCs w:val="18"/>
        </w:rPr>
      </w:pPr>
    </w:p>
    <w:p w14:paraId="071D626C" w14:textId="77777777" w:rsidR="00B7156C" w:rsidRPr="00A80D1B" w:rsidRDefault="00B7156C" w:rsidP="00655391">
      <w:pPr>
        <w:pStyle w:val="ListParagraph"/>
        <w:numPr>
          <w:ilvl w:val="0"/>
          <w:numId w:val="11"/>
        </w:numPr>
        <w:spacing w:line="360" w:lineRule="auto"/>
        <w:ind w:left="1418" w:hanging="425"/>
        <w:contextualSpacing/>
        <w:jc w:val="thaiDistribute"/>
        <w:rPr>
          <w:rFonts w:ascii="Arial" w:hAnsi="Arial" w:cs="Arial"/>
          <w:color w:val="000000"/>
          <w:sz w:val="19"/>
          <w:szCs w:val="19"/>
        </w:rPr>
      </w:pPr>
      <w:bookmarkStart w:id="0" w:name="_Hlk191340474"/>
      <w:r w:rsidRPr="00A80D1B">
        <w:rPr>
          <w:rFonts w:ascii="Arial" w:hAnsi="Arial" w:cs="Arial"/>
          <w:color w:val="000000"/>
          <w:sz w:val="19"/>
          <w:szCs w:val="19"/>
        </w:rPr>
        <w:t>Classification</w:t>
      </w:r>
    </w:p>
    <w:p w14:paraId="0D558E79" w14:textId="77777777" w:rsidR="00B7156C" w:rsidRPr="00A80D1B" w:rsidRDefault="00B7156C" w:rsidP="00C93A2F">
      <w:pPr>
        <w:spacing w:line="360" w:lineRule="auto"/>
        <w:jc w:val="thaiDistribute"/>
        <w:rPr>
          <w:rFonts w:ascii="Arial" w:eastAsia="Calibri" w:hAnsi="Arial" w:cs="Arial"/>
          <w:color w:val="000000"/>
          <w:sz w:val="19"/>
          <w:szCs w:val="19"/>
        </w:rPr>
      </w:pPr>
    </w:p>
    <w:p w14:paraId="26476524" w14:textId="77777777" w:rsidR="00B7156C" w:rsidRPr="00A80D1B" w:rsidRDefault="00B7156C" w:rsidP="00CF0BB2">
      <w:pPr>
        <w:spacing w:line="360" w:lineRule="auto"/>
        <w:ind w:left="1418" w:right="-129"/>
        <w:jc w:val="thaiDistribute"/>
        <w:rPr>
          <w:rFonts w:ascii="Arial" w:eastAsia="Calibri" w:hAnsi="Arial" w:cs="Arial"/>
          <w:color w:val="000000"/>
          <w:sz w:val="19"/>
          <w:szCs w:val="19"/>
        </w:rPr>
      </w:pPr>
      <w:r w:rsidRPr="00A80D1B">
        <w:rPr>
          <w:rFonts w:ascii="Arial" w:eastAsia="Calibri" w:hAnsi="Arial" w:cs="Arial"/>
          <w:color w:val="000000"/>
          <w:sz w:val="19"/>
          <w:szCs w:val="19"/>
        </w:rPr>
        <w:t xml:space="preserve">The Group classifies its debt instrument financial assets depending on i) business model for managing the asset and ii) the cash flow characteristics of the asset whether they represent solely payments of principal and interest (SPPI). </w:t>
      </w:r>
    </w:p>
    <w:p w14:paraId="1BFFDDDD" w14:textId="77777777" w:rsidR="00B7156C" w:rsidRPr="00A80D1B" w:rsidRDefault="00B7156C" w:rsidP="00C93A2F">
      <w:pPr>
        <w:spacing w:line="360" w:lineRule="auto"/>
        <w:ind w:left="907"/>
        <w:jc w:val="thaiDistribute"/>
        <w:rPr>
          <w:rFonts w:ascii="Arial" w:eastAsia="Calibri" w:hAnsi="Arial" w:cs="Arial"/>
          <w:color w:val="000000"/>
          <w:sz w:val="19"/>
          <w:szCs w:val="19"/>
        </w:rPr>
      </w:pPr>
    </w:p>
    <w:p w14:paraId="41EF1B36" w14:textId="77777777" w:rsidR="00B7156C" w:rsidRPr="00A80D1B" w:rsidRDefault="00B7156C" w:rsidP="00CF0BB2">
      <w:pPr>
        <w:pStyle w:val="ListParagraph"/>
        <w:numPr>
          <w:ilvl w:val="0"/>
          <w:numId w:val="12"/>
        </w:numPr>
        <w:spacing w:line="360" w:lineRule="auto"/>
        <w:ind w:left="1843" w:right="-129" w:hanging="425"/>
        <w:contextualSpacing/>
        <w:jc w:val="thaiDistribute"/>
        <w:rPr>
          <w:rFonts w:ascii="Arial" w:hAnsi="Arial" w:cs="Arial"/>
          <w:color w:val="000000"/>
          <w:sz w:val="19"/>
          <w:szCs w:val="19"/>
          <w:lang w:val="en-GB"/>
        </w:rPr>
      </w:pPr>
      <w:r w:rsidRPr="00A80D1B">
        <w:rPr>
          <w:rFonts w:ascii="Arial" w:hAnsi="Arial" w:cs="Arial"/>
          <w:color w:val="000000"/>
          <w:sz w:val="19"/>
          <w:szCs w:val="19"/>
          <w:lang w:val="en-GB"/>
        </w:rPr>
        <w:t>those to be measured subsequently at fair value (either through other comprehensive income or through profit or loss); and</w:t>
      </w:r>
    </w:p>
    <w:p w14:paraId="0CF3BBBD" w14:textId="77777777" w:rsidR="00B7156C" w:rsidRPr="00A80D1B" w:rsidRDefault="00B7156C" w:rsidP="00EB3C28">
      <w:pPr>
        <w:pStyle w:val="ListParagraph"/>
        <w:numPr>
          <w:ilvl w:val="0"/>
          <w:numId w:val="12"/>
        </w:numPr>
        <w:spacing w:line="360" w:lineRule="auto"/>
        <w:ind w:left="1843" w:hanging="425"/>
        <w:contextualSpacing/>
        <w:jc w:val="thaiDistribute"/>
        <w:rPr>
          <w:rFonts w:ascii="Arial" w:hAnsi="Arial" w:cs="Arial"/>
          <w:color w:val="000000"/>
          <w:sz w:val="19"/>
          <w:szCs w:val="19"/>
          <w:lang w:val="en-GB"/>
        </w:rPr>
      </w:pPr>
      <w:r w:rsidRPr="00A80D1B">
        <w:rPr>
          <w:rFonts w:ascii="Arial" w:hAnsi="Arial" w:cs="Arial"/>
          <w:color w:val="000000"/>
          <w:sz w:val="19"/>
          <w:szCs w:val="19"/>
          <w:lang w:val="en-GB"/>
        </w:rPr>
        <w:t>those to be measured at amortised cost.</w:t>
      </w:r>
    </w:p>
    <w:p w14:paraId="43AAAFB9" w14:textId="77777777" w:rsidR="00B7156C" w:rsidRPr="00A80D1B" w:rsidRDefault="00B7156C" w:rsidP="00C93A2F">
      <w:pPr>
        <w:spacing w:line="360" w:lineRule="auto"/>
        <w:ind w:left="1418"/>
        <w:jc w:val="thaiDistribute"/>
        <w:rPr>
          <w:rFonts w:ascii="Arial" w:eastAsia="Calibri" w:hAnsi="Arial" w:cs="Arial"/>
          <w:color w:val="000000"/>
          <w:sz w:val="19"/>
          <w:szCs w:val="19"/>
        </w:rPr>
      </w:pPr>
    </w:p>
    <w:p w14:paraId="7D760252" w14:textId="06AA05BC" w:rsidR="00B7156C" w:rsidRPr="00A80D1B" w:rsidRDefault="00B7156C" w:rsidP="00CF0BB2">
      <w:pPr>
        <w:spacing w:line="360" w:lineRule="auto"/>
        <w:ind w:left="1418" w:right="-129"/>
        <w:jc w:val="thaiDistribute"/>
        <w:rPr>
          <w:rFonts w:ascii="Arial" w:eastAsia="Calibri" w:hAnsi="Arial" w:cs="Arial"/>
          <w:color w:val="000000"/>
          <w:sz w:val="19"/>
          <w:szCs w:val="19"/>
        </w:rPr>
      </w:pPr>
      <w:r w:rsidRPr="00A80D1B">
        <w:rPr>
          <w:rFonts w:ascii="Arial" w:eastAsia="Calibri" w:hAnsi="Arial" w:cs="Arial"/>
          <w:color w:val="000000"/>
          <w:sz w:val="19"/>
          <w:szCs w:val="19"/>
        </w:rPr>
        <w:t>The Group reclassifies debt investments when and only when its business model for managing those assets changes.</w:t>
      </w:r>
    </w:p>
    <w:p w14:paraId="3343FAA0" w14:textId="77777777" w:rsidR="00B7156C" w:rsidRPr="00A80D1B" w:rsidRDefault="00B7156C" w:rsidP="00C93A2F">
      <w:pPr>
        <w:spacing w:line="360" w:lineRule="auto"/>
        <w:ind w:left="907"/>
        <w:jc w:val="thaiDistribute"/>
        <w:rPr>
          <w:rFonts w:ascii="Arial" w:eastAsia="Calibri" w:hAnsi="Arial" w:cs="Arial"/>
          <w:color w:val="000000"/>
          <w:sz w:val="19"/>
          <w:szCs w:val="19"/>
        </w:rPr>
      </w:pPr>
    </w:p>
    <w:p w14:paraId="51F2A943" w14:textId="77777777" w:rsidR="00B7156C" w:rsidRPr="00A80D1B" w:rsidRDefault="00B7156C" w:rsidP="00CF0BB2">
      <w:pPr>
        <w:spacing w:line="360" w:lineRule="auto"/>
        <w:ind w:left="1418" w:right="-129"/>
        <w:jc w:val="thaiDistribute"/>
        <w:rPr>
          <w:rFonts w:ascii="Arial" w:eastAsia="Calibri" w:hAnsi="Arial" w:cs="Arial"/>
          <w:color w:val="000000"/>
          <w:sz w:val="19"/>
          <w:szCs w:val="19"/>
        </w:rPr>
      </w:pPr>
      <w:r w:rsidRPr="00A80D1B">
        <w:rPr>
          <w:rFonts w:ascii="Arial" w:eastAsia="Calibri" w:hAnsi="Arial" w:cs="Arial"/>
          <w:color w:val="000000"/>
          <w:sz w:val="19"/>
          <w:szCs w:val="19"/>
        </w:rPr>
        <w:t>For investments in equity instruments, the Group has an irrevocable election at the time of initial recognition to account for the equity investment at fair value through profit or loss (FVPL) or at fair value through other comprehensive income (FVOCI) except those that are held for trading, they are measured at FVPL.</w:t>
      </w:r>
    </w:p>
    <w:p w14:paraId="655440B6" w14:textId="77777777" w:rsidR="00B7156C" w:rsidRPr="00A80D1B" w:rsidRDefault="00B7156C" w:rsidP="00C93A2F">
      <w:pPr>
        <w:jc w:val="thaiDistribute"/>
        <w:rPr>
          <w:rFonts w:ascii="Arial" w:eastAsia="Calibri" w:hAnsi="Arial" w:cs="Arial"/>
          <w:color w:val="000000"/>
          <w:sz w:val="18"/>
          <w:szCs w:val="18"/>
          <w:cs/>
        </w:rPr>
      </w:pPr>
    </w:p>
    <w:bookmarkEnd w:id="0"/>
    <w:p w14:paraId="6C4369FF" w14:textId="77777777" w:rsidR="00B7156C" w:rsidRPr="00A80D1B" w:rsidRDefault="00B7156C" w:rsidP="00655391">
      <w:pPr>
        <w:pStyle w:val="ListParagraph"/>
        <w:numPr>
          <w:ilvl w:val="0"/>
          <w:numId w:val="11"/>
        </w:numPr>
        <w:spacing w:line="360" w:lineRule="auto"/>
        <w:ind w:left="1418" w:hanging="425"/>
        <w:contextualSpacing/>
        <w:jc w:val="thaiDistribute"/>
        <w:rPr>
          <w:rFonts w:ascii="Arial" w:hAnsi="Arial" w:cs="Arial"/>
          <w:color w:val="000000"/>
          <w:sz w:val="19"/>
          <w:szCs w:val="19"/>
        </w:rPr>
      </w:pPr>
      <w:r w:rsidRPr="00A80D1B">
        <w:rPr>
          <w:rFonts w:ascii="Arial" w:hAnsi="Arial" w:cs="Arial"/>
          <w:color w:val="000000"/>
          <w:sz w:val="19"/>
          <w:szCs w:val="19"/>
        </w:rPr>
        <w:t>Recognition and derecognition</w:t>
      </w:r>
    </w:p>
    <w:p w14:paraId="5F6BB8BC" w14:textId="77777777" w:rsidR="00B7156C" w:rsidRPr="00A80D1B" w:rsidRDefault="00B7156C" w:rsidP="00C93A2F">
      <w:pPr>
        <w:spacing w:line="360" w:lineRule="auto"/>
        <w:ind w:left="1276"/>
        <w:jc w:val="thaiDistribute"/>
        <w:rPr>
          <w:rFonts w:ascii="Arial" w:eastAsia="Calibri" w:hAnsi="Arial" w:cs="Arial"/>
          <w:color w:val="000000"/>
          <w:sz w:val="19"/>
          <w:szCs w:val="19"/>
        </w:rPr>
      </w:pPr>
    </w:p>
    <w:p w14:paraId="71463A58" w14:textId="48682BF9" w:rsidR="00B7156C" w:rsidRPr="00A80D1B" w:rsidRDefault="00B7156C" w:rsidP="00CF0BB2">
      <w:pPr>
        <w:spacing w:line="360" w:lineRule="auto"/>
        <w:ind w:left="1418" w:right="-129"/>
        <w:jc w:val="thaiDistribute"/>
        <w:rPr>
          <w:rFonts w:ascii="Arial" w:eastAsia="Calibri" w:hAnsi="Arial" w:cs="Arial"/>
          <w:color w:val="000000"/>
          <w:sz w:val="19"/>
          <w:szCs w:val="19"/>
        </w:rPr>
      </w:pPr>
      <w:r w:rsidRPr="00A80D1B">
        <w:rPr>
          <w:rFonts w:ascii="Arial" w:eastAsia="Calibri" w:hAnsi="Arial" w:cs="Arial"/>
          <w:color w:val="000000"/>
          <w:sz w:val="19"/>
          <w:szCs w:val="19"/>
        </w:rPr>
        <w:t>Regular way purchases, acquires and sales of financial assets are recognised on trade-date or settlement date. Financial assets are derecognised when the rights to receive cash flows from the financial assets have expired or have been transferred and the Group has transferred substantially all the risks and rewards of ownership.</w:t>
      </w:r>
    </w:p>
    <w:p w14:paraId="2E393296" w14:textId="77777777" w:rsidR="00B7156C" w:rsidRPr="00A80D1B" w:rsidRDefault="00B7156C" w:rsidP="00C93A2F">
      <w:pPr>
        <w:spacing w:line="360" w:lineRule="auto"/>
        <w:ind w:left="907"/>
        <w:jc w:val="thaiDistribute"/>
        <w:rPr>
          <w:rFonts w:ascii="Arial" w:eastAsia="Calibri" w:hAnsi="Arial" w:cs="Arial"/>
          <w:color w:val="000000"/>
          <w:sz w:val="19"/>
          <w:szCs w:val="19"/>
        </w:rPr>
      </w:pPr>
    </w:p>
    <w:p w14:paraId="49A878F7" w14:textId="77777777" w:rsidR="003D4B09" w:rsidRPr="00A80D1B" w:rsidRDefault="003D4B09">
      <w:pPr>
        <w:rPr>
          <w:rFonts w:ascii="Arial" w:hAnsi="Arial" w:cs="Arial"/>
          <w:color w:val="000000"/>
          <w:sz w:val="19"/>
          <w:szCs w:val="19"/>
          <w:lang w:bidi="ar-SA"/>
        </w:rPr>
      </w:pPr>
      <w:r w:rsidRPr="00A80D1B">
        <w:rPr>
          <w:rFonts w:ascii="Arial" w:hAnsi="Arial" w:cs="Arial"/>
          <w:color w:val="000000"/>
          <w:sz w:val="19"/>
          <w:szCs w:val="19"/>
          <w:cs/>
        </w:rPr>
        <w:br w:type="page"/>
      </w:r>
    </w:p>
    <w:p w14:paraId="63567EA1" w14:textId="77777777" w:rsidR="00B7156C" w:rsidRPr="00A80D1B" w:rsidRDefault="00B7156C" w:rsidP="00655391">
      <w:pPr>
        <w:pStyle w:val="ListParagraph"/>
        <w:numPr>
          <w:ilvl w:val="0"/>
          <w:numId w:val="11"/>
        </w:numPr>
        <w:spacing w:line="360" w:lineRule="auto"/>
        <w:ind w:left="1418" w:hanging="425"/>
        <w:contextualSpacing/>
        <w:jc w:val="thaiDistribute"/>
        <w:rPr>
          <w:rFonts w:ascii="Arial" w:hAnsi="Arial" w:cs="Arial"/>
          <w:color w:val="000000"/>
          <w:sz w:val="19"/>
          <w:szCs w:val="19"/>
        </w:rPr>
      </w:pPr>
      <w:r w:rsidRPr="00A80D1B">
        <w:rPr>
          <w:rFonts w:ascii="Arial" w:hAnsi="Arial" w:cs="Arial"/>
          <w:color w:val="000000"/>
          <w:sz w:val="19"/>
          <w:szCs w:val="19"/>
        </w:rPr>
        <w:lastRenderedPageBreak/>
        <w:t>Measurement</w:t>
      </w:r>
    </w:p>
    <w:p w14:paraId="51949450" w14:textId="77777777" w:rsidR="00B7156C" w:rsidRPr="00A80D1B" w:rsidRDefault="00B7156C" w:rsidP="00C93A2F">
      <w:pPr>
        <w:pStyle w:val="ListParagraph"/>
        <w:spacing w:line="360" w:lineRule="auto"/>
        <w:ind w:left="1276"/>
        <w:contextualSpacing/>
        <w:jc w:val="thaiDistribute"/>
        <w:rPr>
          <w:rFonts w:ascii="Arial" w:hAnsi="Arial" w:cs="Arial"/>
          <w:color w:val="000000"/>
          <w:sz w:val="19"/>
          <w:szCs w:val="19"/>
        </w:rPr>
      </w:pPr>
    </w:p>
    <w:p w14:paraId="0844D40A" w14:textId="77777777" w:rsidR="00B7156C" w:rsidRPr="00A80D1B" w:rsidRDefault="00B7156C" w:rsidP="00CF0BB2">
      <w:pPr>
        <w:spacing w:line="360" w:lineRule="auto"/>
        <w:ind w:left="1418" w:right="-129"/>
        <w:jc w:val="thaiDistribute"/>
        <w:rPr>
          <w:rFonts w:ascii="Arial" w:eastAsia="Calibri" w:hAnsi="Arial" w:cs="Arial"/>
          <w:color w:val="000000"/>
          <w:sz w:val="19"/>
          <w:szCs w:val="19"/>
        </w:rPr>
      </w:pPr>
      <w:r w:rsidRPr="00A80D1B">
        <w:rPr>
          <w:rFonts w:ascii="Arial" w:eastAsia="Calibri" w:hAnsi="Arial" w:cs="Arial"/>
          <w:color w:val="000000"/>
          <w:sz w:val="19"/>
          <w:szCs w:val="19"/>
        </w:rPr>
        <w:t>At initial recognition, the Group measures a financial asset at its fair value plus, in the case of a financial asset not at FVPL, transaction costs that are directly attributable to the acquisition of the financial asset. Transaction costs of financial assets carried at FVPL are expensed in profit or loss.</w:t>
      </w:r>
    </w:p>
    <w:p w14:paraId="5387262D" w14:textId="77777777" w:rsidR="00B7156C" w:rsidRPr="00A80D1B" w:rsidRDefault="00B7156C" w:rsidP="00C93A2F">
      <w:pPr>
        <w:spacing w:line="360" w:lineRule="auto"/>
        <w:jc w:val="thaiDistribute"/>
        <w:rPr>
          <w:rFonts w:ascii="Arial" w:eastAsia="Calibri" w:hAnsi="Arial" w:cs="Arial"/>
          <w:color w:val="000000"/>
          <w:sz w:val="19"/>
          <w:szCs w:val="19"/>
        </w:rPr>
      </w:pPr>
    </w:p>
    <w:p w14:paraId="3D1CFDA5" w14:textId="70987C3E" w:rsidR="00B9356D" w:rsidRPr="00A80D1B" w:rsidRDefault="00B7156C" w:rsidP="00CF0BB2">
      <w:pPr>
        <w:spacing w:line="360" w:lineRule="auto"/>
        <w:ind w:left="1418" w:right="-129"/>
        <w:jc w:val="thaiDistribute"/>
        <w:rPr>
          <w:rFonts w:ascii="Arial" w:eastAsia="Calibri" w:hAnsi="Arial" w:cs="Arial"/>
          <w:color w:val="000000"/>
          <w:sz w:val="19"/>
          <w:szCs w:val="19"/>
        </w:rPr>
      </w:pPr>
      <w:r w:rsidRPr="00A80D1B">
        <w:rPr>
          <w:rFonts w:ascii="Arial" w:eastAsia="Calibri" w:hAnsi="Arial" w:cs="Arial"/>
          <w:color w:val="000000"/>
          <w:sz w:val="19"/>
          <w:szCs w:val="19"/>
        </w:rPr>
        <w:t>Financial assets with embedded derivatives are considered in their entirety when determining whether the cash flows are SPPI.</w:t>
      </w:r>
    </w:p>
    <w:p w14:paraId="40AE0D74" w14:textId="77777777" w:rsidR="003D4B09" w:rsidRPr="00A80D1B" w:rsidRDefault="003D4B09" w:rsidP="003D4B09">
      <w:pPr>
        <w:spacing w:line="360" w:lineRule="auto"/>
        <w:ind w:left="1276"/>
        <w:jc w:val="thaiDistribute"/>
        <w:rPr>
          <w:rFonts w:ascii="Arial" w:eastAsia="Calibri" w:hAnsi="Arial" w:cs="Arial"/>
          <w:color w:val="000000"/>
          <w:sz w:val="19"/>
          <w:szCs w:val="19"/>
        </w:rPr>
      </w:pPr>
    </w:p>
    <w:p w14:paraId="6D946152" w14:textId="77777777" w:rsidR="00B7156C" w:rsidRPr="00A80D1B" w:rsidRDefault="00B7156C" w:rsidP="00655391">
      <w:pPr>
        <w:pStyle w:val="ListParagraph"/>
        <w:numPr>
          <w:ilvl w:val="0"/>
          <w:numId w:val="11"/>
        </w:numPr>
        <w:spacing w:line="360" w:lineRule="auto"/>
        <w:ind w:left="1418" w:hanging="425"/>
        <w:contextualSpacing/>
        <w:jc w:val="thaiDistribute"/>
        <w:rPr>
          <w:rFonts w:ascii="Arial" w:hAnsi="Arial" w:cs="Arial"/>
          <w:color w:val="000000"/>
          <w:sz w:val="19"/>
          <w:szCs w:val="19"/>
        </w:rPr>
      </w:pPr>
      <w:r w:rsidRPr="00A80D1B">
        <w:rPr>
          <w:rFonts w:ascii="Arial" w:hAnsi="Arial" w:cs="Arial"/>
          <w:color w:val="000000"/>
          <w:sz w:val="19"/>
          <w:szCs w:val="19"/>
        </w:rPr>
        <w:t>Debt instruments</w:t>
      </w:r>
    </w:p>
    <w:p w14:paraId="2F4E3BF2" w14:textId="77777777" w:rsidR="00B7156C" w:rsidRPr="00A80D1B" w:rsidRDefault="00B7156C" w:rsidP="00C93A2F">
      <w:pPr>
        <w:spacing w:line="360" w:lineRule="auto"/>
        <w:ind w:left="1276"/>
        <w:jc w:val="thaiDistribute"/>
        <w:rPr>
          <w:rFonts w:ascii="Arial" w:eastAsia="Calibri" w:hAnsi="Arial" w:cs="Arial"/>
          <w:color w:val="000000"/>
          <w:sz w:val="19"/>
          <w:szCs w:val="19"/>
        </w:rPr>
      </w:pPr>
    </w:p>
    <w:p w14:paraId="7066862A" w14:textId="59085268" w:rsidR="00B7156C" w:rsidRPr="00A80D1B" w:rsidRDefault="00B7156C" w:rsidP="00CF0BB2">
      <w:pPr>
        <w:spacing w:line="360" w:lineRule="auto"/>
        <w:ind w:left="1418" w:right="-129"/>
        <w:jc w:val="thaiDistribute"/>
        <w:rPr>
          <w:rFonts w:ascii="Arial" w:eastAsia="Calibri" w:hAnsi="Arial" w:cs="Arial"/>
          <w:color w:val="000000"/>
          <w:sz w:val="19"/>
          <w:szCs w:val="19"/>
        </w:rPr>
      </w:pPr>
      <w:r w:rsidRPr="00A80D1B">
        <w:rPr>
          <w:rFonts w:ascii="Arial" w:eastAsia="Calibri" w:hAnsi="Arial" w:cs="Arial"/>
          <w:color w:val="000000"/>
          <w:sz w:val="19"/>
          <w:szCs w:val="19"/>
        </w:rPr>
        <w:t>Subsequent measurement of debt instruments depends on the Group’s business model for managing the asset and the cash flow characteristics of the financial assets. There are two measurement categories into which the Group classifies its debt instruments:</w:t>
      </w:r>
    </w:p>
    <w:p w14:paraId="2835F15F" w14:textId="77777777" w:rsidR="00B7156C" w:rsidRPr="00A80D1B" w:rsidRDefault="00B7156C" w:rsidP="00C93A2F">
      <w:pPr>
        <w:spacing w:line="360" w:lineRule="auto"/>
        <w:jc w:val="thaiDistribute"/>
        <w:rPr>
          <w:rFonts w:ascii="Arial" w:eastAsia="Calibri" w:hAnsi="Arial" w:cs="Arial"/>
          <w:color w:val="000000"/>
          <w:sz w:val="19"/>
          <w:szCs w:val="19"/>
        </w:rPr>
      </w:pPr>
    </w:p>
    <w:p w14:paraId="38798395" w14:textId="583203E4" w:rsidR="00B7156C" w:rsidRPr="00A80D1B" w:rsidRDefault="00B7156C" w:rsidP="00CF0BB2">
      <w:pPr>
        <w:pStyle w:val="ListParagraph"/>
        <w:numPr>
          <w:ilvl w:val="0"/>
          <w:numId w:val="13"/>
        </w:numPr>
        <w:spacing w:line="360" w:lineRule="auto"/>
        <w:ind w:left="1701" w:right="-129" w:hanging="283"/>
        <w:contextualSpacing/>
        <w:jc w:val="thaiDistribute"/>
        <w:rPr>
          <w:rFonts w:ascii="Arial" w:hAnsi="Arial" w:cs="Arial"/>
          <w:color w:val="000000"/>
          <w:sz w:val="19"/>
          <w:szCs w:val="19"/>
          <w:lang w:val="en-GB"/>
        </w:rPr>
      </w:pPr>
      <w:bookmarkStart w:id="1" w:name="_Hlk191339968"/>
      <w:r w:rsidRPr="00A80D1B">
        <w:rPr>
          <w:rFonts w:ascii="Arial" w:hAnsi="Arial" w:cs="Arial"/>
          <w:color w:val="000000"/>
          <w:sz w:val="19"/>
          <w:szCs w:val="19"/>
          <w:lang w:val="en-GB"/>
        </w:rPr>
        <w:t xml:space="preserve">Amortised cost: Financial assets that are held for collection of contractual cash flows where those cash flows represent </w:t>
      </w:r>
      <w:bookmarkEnd w:id="1"/>
      <w:r w:rsidRPr="00A80D1B">
        <w:rPr>
          <w:rFonts w:ascii="Arial" w:hAnsi="Arial" w:cs="Arial"/>
          <w:color w:val="000000"/>
          <w:sz w:val="19"/>
          <w:szCs w:val="19"/>
          <w:lang w:val="en-GB"/>
        </w:rPr>
        <w:t>solely payments of principal and interest are measured at amortised cost. Interest income from these financial assets is included in other income using the effective interest rate method. Any gain or loss arising on derecognition is recognised directly in profit or loss and presented in other gains</w:t>
      </w:r>
      <w:r w:rsidR="00655391" w:rsidRPr="007C6183">
        <w:rPr>
          <w:rFonts w:ascii="Arial" w:hAnsi="Arial" w:cs="Arial" w:hint="cs"/>
          <w:color w:val="000000"/>
          <w:sz w:val="19"/>
          <w:szCs w:val="24"/>
          <w:cs/>
          <w:lang w:val="en-GB" w:bidi="th-TH"/>
        </w:rPr>
        <w:t xml:space="preserve"> </w:t>
      </w:r>
      <w:r w:rsidRPr="00A80D1B">
        <w:rPr>
          <w:rFonts w:ascii="Arial" w:hAnsi="Arial" w:cs="Arial"/>
          <w:color w:val="000000"/>
          <w:sz w:val="19"/>
          <w:szCs w:val="19"/>
          <w:lang w:val="en-GB"/>
        </w:rPr>
        <w:t>(losses) together with foreign exchange gains and losses. Impairment losses are presented as administrative expenses in the statement of profit or loss.</w:t>
      </w:r>
    </w:p>
    <w:p w14:paraId="28B9BC34" w14:textId="77777777" w:rsidR="00B7156C" w:rsidRPr="00A80D1B" w:rsidRDefault="00B7156C" w:rsidP="00C93A2F">
      <w:pPr>
        <w:pStyle w:val="ListParagraph"/>
        <w:spacing w:line="360" w:lineRule="auto"/>
        <w:ind w:left="1276"/>
        <w:jc w:val="thaiDistribute"/>
        <w:rPr>
          <w:rFonts w:ascii="Arial" w:hAnsi="Arial" w:cs="Arial"/>
          <w:color w:val="000000"/>
          <w:sz w:val="19"/>
          <w:szCs w:val="19"/>
          <w:cs/>
        </w:rPr>
      </w:pPr>
    </w:p>
    <w:p w14:paraId="7875DEE5" w14:textId="3B19355E" w:rsidR="00B7156C" w:rsidRPr="00A80D1B" w:rsidRDefault="00B7156C" w:rsidP="00CF0BB2">
      <w:pPr>
        <w:pStyle w:val="ListParagraph"/>
        <w:numPr>
          <w:ilvl w:val="0"/>
          <w:numId w:val="13"/>
        </w:numPr>
        <w:spacing w:line="360" w:lineRule="auto"/>
        <w:ind w:left="1701" w:right="-129" w:hanging="283"/>
        <w:contextualSpacing/>
        <w:jc w:val="thaiDistribute"/>
        <w:rPr>
          <w:rFonts w:ascii="Arial" w:hAnsi="Arial" w:cs="Arial"/>
          <w:color w:val="000000"/>
          <w:sz w:val="19"/>
          <w:szCs w:val="19"/>
          <w:lang w:val="en-GB"/>
        </w:rPr>
      </w:pPr>
      <w:r w:rsidRPr="00A80D1B">
        <w:rPr>
          <w:rFonts w:ascii="Arial" w:hAnsi="Arial" w:cs="Arial"/>
          <w:color w:val="000000"/>
          <w:sz w:val="19"/>
          <w:szCs w:val="19"/>
          <w:lang w:val="en-GB"/>
        </w:rPr>
        <w:t>Fair value through profit or loss (FVPL): Financial assets that do not meet the criteria for amortised cost are measured at FVPL. A gain or loss on a debt investment that is subsequently measured at FVPL is recognised in profit or loss and presented net within other gains</w:t>
      </w:r>
      <w:r w:rsidR="00655391" w:rsidRPr="007C6183">
        <w:rPr>
          <w:rFonts w:ascii="Arial" w:hAnsi="Arial" w:cs="Arial" w:hint="cs"/>
          <w:color w:val="000000"/>
          <w:sz w:val="19"/>
          <w:szCs w:val="24"/>
          <w:cs/>
          <w:lang w:val="en-GB" w:bidi="th-TH"/>
        </w:rPr>
        <w:t xml:space="preserve"> </w:t>
      </w:r>
      <w:r w:rsidRPr="00A80D1B">
        <w:rPr>
          <w:rFonts w:ascii="Arial" w:hAnsi="Arial" w:cs="Arial"/>
          <w:color w:val="000000"/>
          <w:sz w:val="19"/>
          <w:szCs w:val="19"/>
          <w:lang w:val="en-GB"/>
        </w:rPr>
        <w:t>(losses) in the period in which it arises.</w:t>
      </w:r>
    </w:p>
    <w:p w14:paraId="5CF4E662" w14:textId="77777777" w:rsidR="00B7156C" w:rsidRPr="00A80D1B" w:rsidRDefault="00B7156C" w:rsidP="00C93A2F">
      <w:pPr>
        <w:pStyle w:val="ListParagraph"/>
        <w:jc w:val="thaiDistribute"/>
        <w:rPr>
          <w:rFonts w:ascii="Arial" w:hAnsi="Arial" w:cs="Arial"/>
          <w:color w:val="000000"/>
          <w:sz w:val="18"/>
          <w:szCs w:val="18"/>
          <w:lang w:val="en-GB"/>
        </w:rPr>
      </w:pPr>
    </w:p>
    <w:p w14:paraId="3A372CB9" w14:textId="77777777" w:rsidR="00B7156C" w:rsidRPr="00A80D1B" w:rsidRDefault="00B7156C" w:rsidP="00655391">
      <w:pPr>
        <w:pStyle w:val="ListParagraph"/>
        <w:numPr>
          <w:ilvl w:val="0"/>
          <w:numId w:val="11"/>
        </w:numPr>
        <w:spacing w:line="360" w:lineRule="auto"/>
        <w:ind w:left="1418" w:hanging="425"/>
        <w:contextualSpacing/>
        <w:jc w:val="thaiDistribute"/>
        <w:rPr>
          <w:rFonts w:ascii="Arial" w:hAnsi="Arial" w:cs="Arial"/>
          <w:color w:val="000000"/>
          <w:sz w:val="19"/>
          <w:szCs w:val="19"/>
        </w:rPr>
      </w:pPr>
      <w:r w:rsidRPr="00A80D1B">
        <w:rPr>
          <w:rFonts w:ascii="Arial" w:hAnsi="Arial" w:cs="Arial"/>
          <w:color w:val="000000"/>
          <w:sz w:val="19"/>
          <w:szCs w:val="19"/>
        </w:rPr>
        <w:t>Impairment</w:t>
      </w:r>
    </w:p>
    <w:p w14:paraId="06AA525E" w14:textId="77777777" w:rsidR="00B7156C" w:rsidRPr="00A80D1B" w:rsidRDefault="00B7156C" w:rsidP="00C93A2F">
      <w:pPr>
        <w:spacing w:line="360" w:lineRule="auto"/>
        <w:ind w:left="1276"/>
        <w:jc w:val="thaiDistribute"/>
        <w:rPr>
          <w:rFonts w:ascii="Arial" w:eastAsia="Calibri" w:hAnsi="Arial" w:cs="Arial"/>
          <w:color w:val="000000"/>
          <w:sz w:val="19"/>
          <w:szCs w:val="19"/>
        </w:rPr>
      </w:pPr>
    </w:p>
    <w:p w14:paraId="71BB76FE" w14:textId="22969A4D" w:rsidR="00B7156C" w:rsidRPr="00A80D1B" w:rsidRDefault="00B7156C" w:rsidP="00CF0BB2">
      <w:pPr>
        <w:spacing w:line="360" w:lineRule="auto"/>
        <w:ind w:left="1418" w:right="-129"/>
        <w:jc w:val="thaiDistribute"/>
        <w:rPr>
          <w:rFonts w:ascii="Arial" w:eastAsia="Calibri" w:hAnsi="Arial" w:cs="Arial"/>
          <w:color w:val="000000"/>
          <w:sz w:val="19"/>
          <w:szCs w:val="19"/>
        </w:rPr>
      </w:pPr>
      <w:r w:rsidRPr="00A80D1B">
        <w:rPr>
          <w:rFonts w:ascii="Arial" w:eastAsia="Calibri" w:hAnsi="Arial" w:cs="Arial"/>
          <w:color w:val="000000"/>
          <w:sz w:val="19"/>
          <w:szCs w:val="19"/>
        </w:rPr>
        <w:t>The Group applies the TFRS 9 simplified approach in measuring the impairment of trade receivables and contract assets, which applies lifetime expected credit loss, from initial recognition, for all trade receivables and contract assets.</w:t>
      </w:r>
    </w:p>
    <w:p w14:paraId="3FD0DA8C" w14:textId="77777777" w:rsidR="00B7156C" w:rsidRPr="00A80D1B" w:rsidRDefault="00B7156C" w:rsidP="00C93A2F">
      <w:pPr>
        <w:spacing w:line="360" w:lineRule="auto"/>
        <w:ind w:left="907"/>
        <w:jc w:val="thaiDistribute"/>
        <w:rPr>
          <w:rFonts w:ascii="Arial" w:eastAsia="Calibri" w:hAnsi="Arial" w:cs="Arial"/>
          <w:color w:val="000000"/>
          <w:sz w:val="19"/>
          <w:szCs w:val="19"/>
        </w:rPr>
      </w:pPr>
    </w:p>
    <w:p w14:paraId="48CE1D45" w14:textId="77777777" w:rsidR="004C71C1" w:rsidRPr="00A80D1B" w:rsidRDefault="004C71C1">
      <w:pPr>
        <w:rPr>
          <w:rFonts w:ascii="Arial" w:hAnsi="Arial" w:cs="Arial"/>
          <w:color w:val="000000"/>
          <w:sz w:val="19"/>
          <w:szCs w:val="19"/>
        </w:rPr>
      </w:pPr>
      <w:r w:rsidRPr="00A80D1B">
        <w:rPr>
          <w:rFonts w:ascii="Arial" w:hAnsi="Arial" w:cs="Arial"/>
          <w:color w:val="000000"/>
          <w:sz w:val="19"/>
          <w:szCs w:val="19"/>
        </w:rPr>
        <w:br w:type="page"/>
      </w:r>
    </w:p>
    <w:p w14:paraId="7FA6CC09" w14:textId="77777777" w:rsidR="00940732" w:rsidRPr="00A80D1B" w:rsidRDefault="00940732">
      <w:pPr>
        <w:rPr>
          <w:rFonts w:ascii="Arial" w:hAnsi="Arial" w:cs="Arial"/>
          <w:color w:val="000000"/>
          <w:sz w:val="19"/>
          <w:szCs w:val="19"/>
        </w:rPr>
      </w:pPr>
    </w:p>
    <w:p w14:paraId="4A5CF278" w14:textId="77777777" w:rsidR="00B7156C" w:rsidRPr="00655391" w:rsidRDefault="00B7156C" w:rsidP="00CF0BB2">
      <w:pPr>
        <w:spacing w:line="360" w:lineRule="auto"/>
        <w:ind w:left="1418" w:right="-129"/>
        <w:jc w:val="thaiDistribute"/>
        <w:rPr>
          <w:rFonts w:ascii="Arial" w:eastAsia="Calibri" w:hAnsi="Arial" w:cs="Arial"/>
          <w:color w:val="000000"/>
          <w:sz w:val="19"/>
          <w:szCs w:val="19"/>
        </w:rPr>
      </w:pPr>
      <w:r w:rsidRPr="00655391">
        <w:rPr>
          <w:rFonts w:ascii="Arial" w:eastAsia="Calibri" w:hAnsi="Arial" w:cs="Arial"/>
          <w:color w:val="000000"/>
          <w:sz w:val="19"/>
          <w:szCs w:val="19"/>
        </w:rPr>
        <w:t>To measure the expected credit losses, trade receivables and contract assets have been grouped based on shared credit risk characteristics and the days past due. The contract assets relate to unbilled work in progress and have substantially the same risk characteristics as the trade receivables for the same types of contracts. The Group has therefore concluded that the expected loss rates for trade receivables are a reasonable approximation of the loss rates for the contract assets. The expected credit loss rates are based on payment profiles, historical credit losses as well as forward-looking information and factors that may affect the ability of the customers to settle the outstanding balances.</w:t>
      </w:r>
    </w:p>
    <w:p w14:paraId="6ACEB59D" w14:textId="77777777" w:rsidR="00B7156C" w:rsidRPr="00A80D1B" w:rsidRDefault="00B7156C" w:rsidP="00C93A2F">
      <w:pPr>
        <w:spacing w:line="360" w:lineRule="auto"/>
        <w:ind w:left="907"/>
        <w:jc w:val="thaiDistribute"/>
        <w:rPr>
          <w:rFonts w:ascii="Arial" w:hAnsi="Arial" w:cs="Arial"/>
          <w:color w:val="000000"/>
          <w:sz w:val="19"/>
          <w:szCs w:val="19"/>
        </w:rPr>
      </w:pPr>
    </w:p>
    <w:p w14:paraId="171A47F1" w14:textId="203FC3BF" w:rsidR="00B7156C" w:rsidRPr="00655391" w:rsidRDefault="00B7156C" w:rsidP="00CF0BB2">
      <w:pPr>
        <w:spacing w:line="360" w:lineRule="auto"/>
        <w:ind w:left="1418" w:right="-129"/>
        <w:jc w:val="thaiDistribute"/>
        <w:rPr>
          <w:rFonts w:ascii="Arial" w:eastAsia="Calibri" w:hAnsi="Arial" w:cs="Arial"/>
          <w:color w:val="000000"/>
          <w:sz w:val="19"/>
          <w:szCs w:val="19"/>
        </w:rPr>
      </w:pPr>
      <w:r w:rsidRPr="00655391">
        <w:rPr>
          <w:rFonts w:ascii="Arial" w:eastAsia="Calibri" w:hAnsi="Arial" w:cs="Arial"/>
          <w:color w:val="000000"/>
          <w:sz w:val="19"/>
          <w:szCs w:val="19"/>
        </w:rPr>
        <w:t>For other financial assets carried at amortised cost and FVOCI, the Group applies TFRS 9 general approach in measuring the impairment of those financial assets. Under the general approach, the 12-month</w:t>
      </w:r>
      <w:r w:rsidR="00B93B64">
        <w:rPr>
          <w:rFonts w:ascii="Arial" w:eastAsia="Calibri" w:hAnsi="Arial" w:cs="Arial"/>
          <w:color w:val="000000"/>
          <w:sz w:val="19"/>
          <w:szCs w:val="19"/>
        </w:rPr>
        <w:t>s</w:t>
      </w:r>
      <w:r w:rsidRPr="00655391">
        <w:rPr>
          <w:rFonts w:ascii="Arial" w:eastAsia="Calibri" w:hAnsi="Arial" w:cs="Arial"/>
          <w:color w:val="000000"/>
          <w:sz w:val="19"/>
          <w:szCs w:val="19"/>
        </w:rPr>
        <w:t xml:space="preserve"> or the lifetime expected credit loss is applied depending on whether there has been a significant increase in credit risk since the initial recognition.</w:t>
      </w:r>
    </w:p>
    <w:p w14:paraId="66469E6C" w14:textId="77777777" w:rsidR="00B7156C" w:rsidRPr="00A80D1B" w:rsidRDefault="00B7156C" w:rsidP="00C93A2F">
      <w:pPr>
        <w:spacing w:line="360" w:lineRule="auto"/>
        <w:ind w:left="907"/>
        <w:jc w:val="thaiDistribute"/>
        <w:rPr>
          <w:rFonts w:ascii="Arial" w:hAnsi="Arial" w:cs="Arial"/>
          <w:color w:val="000000"/>
          <w:sz w:val="19"/>
          <w:szCs w:val="19"/>
        </w:rPr>
      </w:pPr>
    </w:p>
    <w:p w14:paraId="3E388614" w14:textId="77777777" w:rsidR="00B7156C" w:rsidRPr="00655391" w:rsidRDefault="00B7156C" w:rsidP="00CF0BB2">
      <w:pPr>
        <w:spacing w:line="360" w:lineRule="auto"/>
        <w:ind w:left="1418" w:right="-129"/>
        <w:jc w:val="thaiDistribute"/>
        <w:rPr>
          <w:rFonts w:ascii="Arial" w:eastAsia="Calibri" w:hAnsi="Arial" w:cs="Arial"/>
          <w:color w:val="000000"/>
          <w:sz w:val="19"/>
          <w:szCs w:val="19"/>
        </w:rPr>
      </w:pPr>
      <w:r w:rsidRPr="00655391">
        <w:rPr>
          <w:rFonts w:ascii="Arial" w:eastAsia="Calibri" w:hAnsi="Arial" w:cs="Arial"/>
          <w:color w:val="000000"/>
          <w:sz w:val="19"/>
          <w:szCs w:val="19"/>
        </w:rPr>
        <w:t>The significant increase in credit risk (from initial recognition) assessment is performed every end of reporting period by comparing i) expected risk of default as of the reporting date and ii) estimated risk of default on the date of initial recognition.</w:t>
      </w:r>
    </w:p>
    <w:p w14:paraId="30EA667A" w14:textId="77777777" w:rsidR="003850F0" w:rsidRPr="00A80D1B" w:rsidRDefault="003850F0" w:rsidP="00C93A2F">
      <w:pPr>
        <w:spacing w:line="360" w:lineRule="auto"/>
        <w:ind w:left="1276"/>
        <w:jc w:val="thaiDistribute"/>
        <w:rPr>
          <w:rFonts w:ascii="Arial" w:hAnsi="Arial" w:cs="Arial"/>
          <w:color w:val="000000"/>
          <w:sz w:val="19"/>
          <w:szCs w:val="19"/>
        </w:rPr>
      </w:pPr>
    </w:p>
    <w:p w14:paraId="56C2C639" w14:textId="77777777" w:rsidR="00B7156C" w:rsidRPr="00655391" w:rsidRDefault="00B7156C" w:rsidP="00CF0BB2">
      <w:pPr>
        <w:spacing w:line="360" w:lineRule="auto"/>
        <w:ind w:left="1418" w:right="-129"/>
        <w:jc w:val="thaiDistribute"/>
        <w:rPr>
          <w:rFonts w:ascii="Arial" w:eastAsia="Calibri" w:hAnsi="Arial" w:cs="Arial"/>
          <w:color w:val="000000"/>
          <w:sz w:val="19"/>
          <w:szCs w:val="19"/>
        </w:rPr>
      </w:pPr>
      <w:r w:rsidRPr="00655391">
        <w:rPr>
          <w:rFonts w:ascii="Arial" w:eastAsia="Calibri" w:hAnsi="Arial" w:cs="Arial"/>
          <w:color w:val="000000"/>
          <w:sz w:val="19"/>
          <w:szCs w:val="19"/>
        </w:rPr>
        <w:t>The Group assesses expected credit loss by taking into consideration forward-looking information and past experiences. The expected credit loss is a probability-weighted estimate of credit losses (probability-weighted present value of estimated cash shortfall). The cash shortfall is the difference between all contractual cash flows that are due to the Group and all cash flows expected to receive, discounted at the original effective interest rate.</w:t>
      </w:r>
    </w:p>
    <w:p w14:paraId="093B6D39" w14:textId="77777777" w:rsidR="00B7156C" w:rsidRPr="00A80D1B" w:rsidRDefault="00B7156C" w:rsidP="00C93A2F">
      <w:pPr>
        <w:spacing w:line="360" w:lineRule="auto"/>
        <w:ind w:left="907"/>
        <w:jc w:val="thaiDistribute"/>
        <w:rPr>
          <w:rFonts w:ascii="Arial" w:eastAsia="Calibri" w:hAnsi="Arial" w:cs="Arial"/>
          <w:color w:val="000000"/>
          <w:sz w:val="19"/>
          <w:szCs w:val="19"/>
        </w:rPr>
      </w:pPr>
    </w:p>
    <w:p w14:paraId="47D9E87E" w14:textId="77777777" w:rsidR="00B7156C" w:rsidRPr="00A80D1B" w:rsidRDefault="00B7156C" w:rsidP="00655391">
      <w:pPr>
        <w:spacing w:line="360" w:lineRule="auto"/>
        <w:ind w:left="1418"/>
        <w:jc w:val="thaiDistribute"/>
        <w:rPr>
          <w:rFonts w:ascii="Arial" w:eastAsia="Calibri" w:hAnsi="Arial" w:cs="Arial"/>
          <w:color w:val="000000"/>
          <w:sz w:val="19"/>
          <w:szCs w:val="19"/>
        </w:rPr>
      </w:pPr>
      <w:r w:rsidRPr="00A80D1B">
        <w:rPr>
          <w:rFonts w:ascii="Arial" w:eastAsia="Calibri" w:hAnsi="Arial" w:cs="Arial"/>
          <w:color w:val="000000"/>
          <w:sz w:val="19"/>
          <w:szCs w:val="19"/>
        </w:rPr>
        <w:t>When measuring expected credit losses, the Group reflects the following:</w:t>
      </w:r>
    </w:p>
    <w:p w14:paraId="0DB8F9E0" w14:textId="77777777" w:rsidR="00B7156C" w:rsidRPr="00655391" w:rsidRDefault="00B7156C" w:rsidP="00655391">
      <w:pPr>
        <w:pStyle w:val="ListParagraph"/>
        <w:spacing w:line="360" w:lineRule="auto"/>
        <w:ind w:left="1701"/>
        <w:contextualSpacing/>
        <w:jc w:val="thaiDistribute"/>
        <w:rPr>
          <w:rFonts w:ascii="Arial" w:hAnsi="Arial" w:cs="Arial"/>
          <w:color w:val="000000"/>
          <w:sz w:val="19"/>
          <w:szCs w:val="19"/>
          <w:lang w:val="en-GB"/>
        </w:rPr>
      </w:pPr>
    </w:p>
    <w:p w14:paraId="0C56C086" w14:textId="77777777" w:rsidR="00B7156C" w:rsidRPr="00655391" w:rsidRDefault="00B7156C" w:rsidP="00655391">
      <w:pPr>
        <w:pStyle w:val="ListParagraph"/>
        <w:numPr>
          <w:ilvl w:val="0"/>
          <w:numId w:val="13"/>
        </w:numPr>
        <w:spacing w:line="360" w:lineRule="auto"/>
        <w:ind w:left="1701" w:hanging="283"/>
        <w:contextualSpacing/>
        <w:jc w:val="thaiDistribute"/>
        <w:rPr>
          <w:rFonts w:ascii="Arial" w:hAnsi="Arial" w:cs="Arial"/>
          <w:color w:val="000000"/>
          <w:sz w:val="19"/>
          <w:szCs w:val="19"/>
          <w:lang w:val="en-GB"/>
        </w:rPr>
      </w:pPr>
      <w:r w:rsidRPr="00655391">
        <w:rPr>
          <w:rFonts w:ascii="Arial" w:hAnsi="Arial" w:cs="Arial"/>
          <w:color w:val="000000"/>
          <w:sz w:val="19"/>
          <w:szCs w:val="19"/>
          <w:lang w:val="en-GB"/>
        </w:rPr>
        <w:t>probability-weighted estimated uncollectible amounts</w:t>
      </w:r>
    </w:p>
    <w:p w14:paraId="7724865B" w14:textId="77777777" w:rsidR="00B7156C" w:rsidRPr="00655391" w:rsidRDefault="00B7156C" w:rsidP="00655391">
      <w:pPr>
        <w:pStyle w:val="ListParagraph"/>
        <w:numPr>
          <w:ilvl w:val="0"/>
          <w:numId w:val="13"/>
        </w:numPr>
        <w:spacing w:line="360" w:lineRule="auto"/>
        <w:ind w:left="1701" w:hanging="283"/>
        <w:contextualSpacing/>
        <w:jc w:val="thaiDistribute"/>
        <w:rPr>
          <w:rFonts w:ascii="Arial" w:hAnsi="Arial" w:cs="Arial"/>
          <w:color w:val="000000"/>
          <w:sz w:val="19"/>
          <w:szCs w:val="19"/>
          <w:lang w:val="en-GB"/>
        </w:rPr>
      </w:pPr>
      <w:r w:rsidRPr="00655391">
        <w:rPr>
          <w:rFonts w:ascii="Arial" w:hAnsi="Arial" w:cs="Arial"/>
          <w:color w:val="000000"/>
          <w:sz w:val="19"/>
          <w:szCs w:val="19"/>
          <w:lang w:val="en-GB"/>
        </w:rPr>
        <w:t>time value of money; and</w:t>
      </w:r>
    </w:p>
    <w:p w14:paraId="4F433B4E" w14:textId="77777777" w:rsidR="00B7156C" w:rsidRPr="00A80D1B" w:rsidRDefault="00B7156C" w:rsidP="00CF0BB2">
      <w:pPr>
        <w:pStyle w:val="ListParagraph"/>
        <w:numPr>
          <w:ilvl w:val="0"/>
          <w:numId w:val="13"/>
        </w:numPr>
        <w:spacing w:line="360" w:lineRule="auto"/>
        <w:ind w:left="1701" w:right="-129" w:hanging="283"/>
        <w:contextualSpacing/>
        <w:jc w:val="thaiDistribute"/>
        <w:rPr>
          <w:rFonts w:ascii="Arial" w:hAnsi="Arial" w:cs="Arial"/>
          <w:color w:val="000000"/>
          <w:sz w:val="19"/>
          <w:szCs w:val="19"/>
          <w:lang w:val="en-GB"/>
        </w:rPr>
      </w:pPr>
      <w:r w:rsidRPr="00A80D1B">
        <w:rPr>
          <w:rFonts w:ascii="Arial" w:hAnsi="Arial" w:cs="Arial"/>
          <w:color w:val="000000"/>
          <w:sz w:val="19"/>
          <w:szCs w:val="19"/>
          <w:lang w:val="en-GB"/>
        </w:rPr>
        <w:t>supportable and reasonable information as of the reporting date about past experience, current conditions and forecasts of future situations.</w:t>
      </w:r>
    </w:p>
    <w:p w14:paraId="1CFF5F95" w14:textId="77777777" w:rsidR="00AB6F5F" w:rsidRPr="00A80D1B" w:rsidRDefault="00AB6F5F" w:rsidP="00AB6F5F">
      <w:pPr>
        <w:spacing w:line="360" w:lineRule="auto"/>
        <w:contextualSpacing/>
        <w:jc w:val="thaiDistribute"/>
        <w:rPr>
          <w:rFonts w:ascii="Arial" w:hAnsi="Arial" w:cs="Arial"/>
          <w:color w:val="000000"/>
          <w:sz w:val="19"/>
          <w:szCs w:val="19"/>
          <w:lang w:val="en-GB"/>
        </w:rPr>
      </w:pPr>
    </w:p>
    <w:p w14:paraId="61470F0D" w14:textId="77777777" w:rsidR="00B7156C" w:rsidRPr="00655391" w:rsidRDefault="00B7156C" w:rsidP="00CF0BB2">
      <w:pPr>
        <w:spacing w:line="360" w:lineRule="auto"/>
        <w:ind w:left="1418" w:right="-129"/>
        <w:jc w:val="thaiDistribute"/>
        <w:rPr>
          <w:rFonts w:ascii="Arial" w:eastAsia="Calibri" w:hAnsi="Arial" w:cs="Arial"/>
          <w:color w:val="000000"/>
          <w:sz w:val="19"/>
          <w:szCs w:val="19"/>
        </w:rPr>
      </w:pPr>
      <w:r w:rsidRPr="00655391">
        <w:rPr>
          <w:rFonts w:ascii="Arial" w:eastAsia="Calibri" w:hAnsi="Arial" w:cs="Arial"/>
          <w:color w:val="000000"/>
          <w:sz w:val="19"/>
          <w:szCs w:val="19"/>
        </w:rPr>
        <w:t>Impairment (and reversal of impairment) losses are recognised in profit or loss and included in administrative expenses.</w:t>
      </w:r>
    </w:p>
    <w:p w14:paraId="49A211DE" w14:textId="77777777" w:rsidR="008172DD" w:rsidRPr="00A80D1B" w:rsidRDefault="008172DD" w:rsidP="00B7156C">
      <w:pPr>
        <w:pStyle w:val="BodyTextIndent3"/>
        <w:tabs>
          <w:tab w:val="num" w:pos="786"/>
        </w:tabs>
        <w:spacing w:line="360" w:lineRule="auto"/>
        <w:rPr>
          <w:rFonts w:ascii="Arial" w:hAnsi="Arial" w:cs="Arial"/>
          <w:b/>
          <w:bCs/>
          <w:color w:val="000000" w:themeColor="text1"/>
          <w:sz w:val="19"/>
          <w:szCs w:val="19"/>
        </w:rPr>
      </w:pPr>
    </w:p>
    <w:p w14:paraId="3C2E4F1E" w14:textId="77777777" w:rsidR="00676AAD" w:rsidRDefault="00676AAD">
      <w:pPr>
        <w:rPr>
          <w:rFonts w:ascii="Arial" w:eastAsia="SimSun" w:hAnsi="Arial" w:cs="Arial"/>
          <w:b/>
          <w:color w:val="000000"/>
          <w:sz w:val="19"/>
          <w:szCs w:val="19"/>
          <w:lang w:eastAsia="en-GB"/>
        </w:rPr>
      </w:pPr>
      <w:r w:rsidRPr="00A80D1B">
        <w:rPr>
          <w:rFonts w:ascii="Arial" w:eastAsia="SimSun" w:hAnsi="Arial" w:cs="Arial"/>
          <w:b/>
          <w:color w:val="000000"/>
          <w:sz w:val="19"/>
          <w:szCs w:val="19"/>
          <w:cs/>
          <w:lang w:eastAsia="en-GB"/>
        </w:rPr>
        <w:br w:type="page"/>
      </w:r>
    </w:p>
    <w:p w14:paraId="553CA363" w14:textId="77777777" w:rsidR="00C93A2F" w:rsidRPr="00A80D1B" w:rsidRDefault="00C93A2F" w:rsidP="00EB3C28">
      <w:pPr>
        <w:pStyle w:val="ListParagraph"/>
        <w:numPr>
          <w:ilvl w:val="0"/>
          <w:numId w:val="10"/>
        </w:numPr>
        <w:spacing w:line="360" w:lineRule="auto"/>
        <w:ind w:left="993" w:hanging="567"/>
        <w:jc w:val="thaiDistribute"/>
        <w:rPr>
          <w:rFonts w:ascii="Arial" w:eastAsia="SimSun" w:hAnsi="Arial" w:cs="Arial"/>
          <w:b/>
          <w:color w:val="000000"/>
          <w:sz w:val="19"/>
          <w:szCs w:val="19"/>
          <w:lang w:eastAsia="en-GB"/>
        </w:rPr>
      </w:pPr>
      <w:r w:rsidRPr="00A80D1B">
        <w:rPr>
          <w:rFonts w:ascii="Arial" w:eastAsia="SimSun" w:hAnsi="Arial" w:cs="Arial"/>
          <w:b/>
          <w:color w:val="000000"/>
          <w:sz w:val="19"/>
          <w:szCs w:val="19"/>
          <w:lang w:eastAsia="en-GB"/>
        </w:rPr>
        <w:lastRenderedPageBreak/>
        <w:t>Property, plant and equipment</w:t>
      </w:r>
    </w:p>
    <w:p w14:paraId="1254FFD5" w14:textId="77777777" w:rsidR="00C93A2F" w:rsidRPr="00A80D1B" w:rsidRDefault="00C93A2F" w:rsidP="00C93A2F">
      <w:pPr>
        <w:ind w:left="547" w:hanging="547"/>
        <w:jc w:val="both"/>
        <w:rPr>
          <w:rFonts w:ascii="Arial" w:eastAsia="SimSun" w:hAnsi="Arial" w:cs="Arial"/>
          <w:b/>
          <w:color w:val="000000"/>
          <w:sz w:val="18"/>
          <w:szCs w:val="18"/>
          <w:lang w:eastAsia="en-GB"/>
        </w:rPr>
      </w:pPr>
    </w:p>
    <w:p w14:paraId="61E75350" w14:textId="77777777" w:rsidR="00C93A2F" w:rsidRPr="00A80D1B" w:rsidRDefault="00C93A2F" w:rsidP="00AF15EC">
      <w:pPr>
        <w:spacing w:line="360" w:lineRule="auto"/>
        <w:ind w:left="993" w:right="-129" w:hanging="547"/>
        <w:jc w:val="thaiDistribute"/>
        <w:rPr>
          <w:rFonts w:ascii="Arial" w:eastAsia="SimSun" w:hAnsi="Arial" w:cs="Arial"/>
          <w:bCs/>
          <w:color w:val="000000"/>
          <w:sz w:val="19"/>
          <w:szCs w:val="19"/>
          <w:lang w:eastAsia="en-GB"/>
        </w:rPr>
      </w:pPr>
      <w:r w:rsidRPr="00A80D1B">
        <w:rPr>
          <w:rFonts w:ascii="Arial" w:eastAsia="SimSun" w:hAnsi="Arial" w:cs="Arial"/>
          <w:b/>
          <w:color w:val="000000"/>
          <w:sz w:val="18"/>
          <w:szCs w:val="18"/>
          <w:lang w:eastAsia="en-GB"/>
        </w:rPr>
        <w:tab/>
      </w:r>
      <w:r w:rsidRPr="00A80D1B">
        <w:rPr>
          <w:rFonts w:ascii="Arial" w:eastAsia="SimSun" w:hAnsi="Arial" w:cs="Arial"/>
          <w:bCs/>
          <w:color w:val="000000"/>
          <w:sz w:val="19"/>
          <w:szCs w:val="19"/>
          <w:lang w:eastAsia="en-GB"/>
        </w:rPr>
        <w:t>All other property, plant and equipment are stated at historical cost less accumulated depreciation and impairment losses. Historical cost includes expenditure that is directly attributable to the acquisition of the items.</w:t>
      </w:r>
    </w:p>
    <w:p w14:paraId="0274021A" w14:textId="77777777" w:rsidR="00C93A2F" w:rsidRPr="00A80D1B" w:rsidRDefault="00C93A2F" w:rsidP="00C93A2F">
      <w:pPr>
        <w:spacing w:line="360" w:lineRule="auto"/>
        <w:ind w:left="547" w:hanging="547"/>
        <w:jc w:val="thaiDistribute"/>
        <w:rPr>
          <w:rFonts w:ascii="Arial" w:eastAsia="SimSun" w:hAnsi="Arial" w:cs="Arial"/>
          <w:bCs/>
          <w:color w:val="000000"/>
          <w:sz w:val="19"/>
          <w:szCs w:val="19"/>
          <w:lang w:eastAsia="en-GB"/>
        </w:rPr>
      </w:pPr>
    </w:p>
    <w:p w14:paraId="37815159" w14:textId="77777777" w:rsidR="00C93A2F" w:rsidRPr="00A80D1B" w:rsidRDefault="00C93A2F" w:rsidP="00AF15EC">
      <w:pPr>
        <w:spacing w:line="360" w:lineRule="auto"/>
        <w:ind w:left="993" w:right="-129" w:hanging="547"/>
        <w:jc w:val="thaiDistribute"/>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ab/>
        <w:t xml:space="preserve">Subsequent costs are included in the asset’s carrying amount or recognised as a separate asset, as appropriate, only when it is probable that future economic benefits associated with the item will flow to the Group and the cost of the item can be measured reliably. The carrying amount of the replaced part is derecognised. </w:t>
      </w:r>
    </w:p>
    <w:p w14:paraId="771A9C1F" w14:textId="77777777" w:rsidR="00C93A2F" w:rsidRPr="00A80D1B" w:rsidRDefault="00C93A2F" w:rsidP="00AF15EC">
      <w:pPr>
        <w:spacing w:line="360" w:lineRule="auto"/>
        <w:ind w:left="993" w:right="-129" w:hanging="547"/>
        <w:jc w:val="thaiDistribute"/>
        <w:rPr>
          <w:rFonts w:ascii="Arial" w:eastAsia="SimSun" w:hAnsi="Arial" w:cs="Arial"/>
          <w:bCs/>
          <w:color w:val="000000"/>
          <w:sz w:val="19"/>
          <w:szCs w:val="19"/>
          <w:lang w:eastAsia="en-GB"/>
        </w:rPr>
      </w:pPr>
    </w:p>
    <w:p w14:paraId="52E44B78" w14:textId="77777777" w:rsidR="00C93A2F" w:rsidRPr="00A80D1B" w:rsidRDefault="00C93A2F" w:rsidP="00AF15EC">
      <w:pPr>
        <w:spacing w:line="360" w:lineRule="auto"/>
        <w:ind w:left="993" w:right="-129"/>
        <w:jc w:val="thaiDistribute"/>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All other repairs and maintenance are charged to profit or loss during the financial period in which they are incurred.</w:t>
      </w:r>
    </w:p>
    <w:p w14:paraId="2D7B1C31" w14:textId="4F1DEFD5" w:rsidR="0046343F" w:rsidRPr="00A80D1B" w:rsidRDefault="0046343F" w:rsidP="00AF15EC">
      <w:pPr>
        <w:spacing w:line="360" w:lineRule="auto"/>
        <w:ind w:left="993" w:right="-129" w:hanging="547"/>
        <w:jc w:val="thaiDistribute"/>
        <w:rPr>
          <w:rFonts w:ascii="Arial" w:eastAsia="SimSun" w:hAnsi="Arial" w:cs="Arial"/>
          <w:bCs/>
          <w:color w:val="000000"/>
          <w:sz w:val="19"/>
          <w:szCs w:val="19"/>
          <w:lang w:eastAsia="en-GB"/>
        </w:rPr>
      </w:pPr>
    </w:p>
    <w:p w14:paraId="4CAC01C8" w14:textId="23CE99E9" w:rsidR="00C93A2F" w:rsidRPr="00A80D1B" w:rsidRDefault="00C93A2F" w:rsidP="00AF15EC">
      <w:pPr>
        <w:spacing w:line="360" w:lineRule="auto"/>
        <w:ind w:left="993" w:right="-129"/>
        <w:jc w:val="thaiDistribute"/>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Land is not depreciated. Depreciation on other assets is calculated using the straight-line method to allocate their cost to their residual values over their estimated useful lives, as follows:</w:t>
      </w:r>
    </w:p>
    <w:p w14:paraId="59924BB3" w14:textId="77777777" w:rsidR="0046343F" w:rsidRPr="00A80D1B" w:rsidRDefault="0046343F" w:rsidP="0046343F">
      <w:pPr>
        <w:spacing w:line="360" w:lineRule="auto"/>
        <w:ind w:left="993"/>
        <w:jc w:val="thaiDistribute"/>
        <w:rPr>
          <w:rFonts w:ascii="Arial" w:eastAsia="SimSun" w:hAnsi="Arial" w:cs="Arial"/>
          <w:bCs/>
          <w:color w:val="000000"/>
          <w:sz w:val="19"/>
          <w:szCs w:val="19"/>
          <w:cs/>
          <w:lang w:eastAsia="en-GB"/>
        </w:rPr>
      </w:pPr>
    </w:p>
    <w:tbl>
      <w:tblPr>
        <w:tblStyle w:val="TableGrid"/>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10"/>
        <w:gridCol w:w="945"/>
        <w:gridCol w:w="1137"/>
      </w:tblGrid>
      <w:tr w:rsidR="00102A7A" w:rsidRPr="00A80D1B" w14:paraId="318C4D81" w14:textId="77777777" w:rsidTr="003850F0">
        <w:tc>
          <w:tcPr>
            <w:tcW w:w="6010" w:type="dxa"/>
          </w:tcPr>
          <w:p w14:paraId="37E7F2B4" w14:textId="31B4B956" w:rsidR="008436D1" w:rsidRPr="00A80D1B" w:rsidRDefault="008E7147" w:rsidP="00B81EB4">
            <w:pPr>
              <w:spacing w:before="60" w:after="30" w:line="276" w:lineRule="auto"/>
              <w:ind w:right="-5"/>
              <w:jc w:val="thaiDistribute"/>
              <w:rPr>
                <w:rFonts w:ascii="Arial" w:eastAsia="Arial Unicode MS" w:hAnsi="Arial" w:cs="Arial"/>
                <w:sz w:val="18"/>
                <w:szCs w:val="18"/>
                <w:lang w:eastAsia="ja-JP"/>
              </w:rPr>
            </w:pPr>
            <w:r w:rsidRPr="00A80D1B">
              <w:rPr>
                <w:rFonts w:ascii="Arial" w:eastAsia="Arial Unicode MS" w:hAnsi="Arial" w:cs="Arial"/>
                <w:bCs/>
                <w:sz w:val="18"/>
                <w:szCs w:val="18"/>
                <w:lang w:eastAsia="ja-JP"/>
              </w:rPr>
              <w:t xml:space="preserve">Building, </w:t>
            </w:r>
            <w:r w:rsidR="00275B44" w:rsidRPr="007C6183">
              <w:rPr>
                <w:rFonts w:ascii="Arial" w:eastAsia="Arial Unicode MS" w:hAnsi="Arial" w:cs="Arial"/>
                <w:bCs/>
                <w:sz w:val="18"/>
                <w:szCs w:val="22"/>
                <w:lang w:eastAsia="ja-JP"/>
              </w:rPr>
              <w:t>b</w:t>
            </w:r>
            <w:r w:rsidRPr="00A80D1B">
              <w:rPr>
                <w:rFonts w:ascii="Arial" w:eastAsia="Arial Unicode MS" w:hAnsi="Arial" w:cs="Arial"/>
                <w:bCs/>
                <w:sz w:val="18"/>
                <w:szCs w:val="18"/>
                <w:lang w:eastAsia="ja-JP"/>
              </w:rPr>
              <w:t>uilding</w:t>
            </w:r>
            <w:r w:rsidRPr="00A80D1B">
              <w:rPr>
                <w:rFonts w:ascii="Arial" w:eastAsia="Arial Unicode MS" w:hAnsi="Arial" w:cs="Arial"/>
                <w:bCs/>
                <w:sz w:val="18"/>
                <w:szCs w:val="18"/>
                <w:cs/>
                <w:lang w:eastAsia="ja-JP"/>
              </w:rPr>
              <w:t xml:space="preserve"> </w:t>
            </w:r>
            <w:r w:rsidRPr="00A80D1B">
              <w:rPr>
                <w:rFonts w:ascii="Arial" w:eastAsia="Arial Unicode MS" w:hAnsi="Arial" w:cs="Arial"/>
                <w:bCs/>
                <w:sz w:val="18"/>
                <w:szCs w:val="18"/>
                <w:lang w:val="en-GB" w:eastAsia="ja-JP"/>
              </w:rPr>
              <w:t xml:space="preserve">improvements and </w:t>
            </w:r>
            <w:r w:rsidR="0039159B">
              <w:rPr>
                <w:rFonts w:ascii="Arial" w:eastAsia="Arial Unicode MS" w:hAnsi="Arial" w:cs="Arial"/>
                <w:bCs/>
                <w:sz w:val="18"/>
                <w:szCs w:val="18"/>
                <w:lang w:val="en-GB" w:eastAsia="ja-JP"/>
              </w:rPr>
              <w:t>t</w:t>
            </w:r>
            <w:r w:rsidRPr="00A80D1B">
              <w:rPr>
                <w:rFonts w:ascii="Arial" w:eastAsia="Arial Unicode MS" w:hAnsi="Arial" w:cs="Arial"/>
                <w:bCs/>
                <w:sz w:val="18"/>
                <w:szCs w:val="18"/>
                <w:lang w:val="en-GB" w:eastAsia="ja-JP"/>
              </w:rPr>
              <w:t xml:space="preserve">ruck </w:t>
            </w:r>
            <w:r w:rsidR="0039159B">
              <w:rPr>
                <w:rFonts w:ascii="Arial" w:eastAsia="Arial Unicode MS" w:hAnsi="Arial" w:cs="Arial"/>
                <w:bCs/>
                <w:sz w:val="18"/>
                <w:szCs w:val="18"/>
                <w:lang w:val="en-GB" w:eastAsia="ja-JP"/>
              </w:rPr>
              <w:t>p</w:t>
            </w:r>
            <w:r w:rsidRPr="00A80D1B">
              <w:rPr>
                <w:rFonts w:ascii="Arial" w:eastAsia="Arial Unicode MS" w:hAnsi="Arial" w:cs="Arial"/>
                <w:bCs/>
                <w:sz w:val="18"/>
                <w:szCs w:val="18"/>
                <w:lang w:val="en-GB" w:eastAsia="ja-JP"/>
              </w:rPr>
              <w:t xml:space="preserve">arking and </w:t>
            </w:r>
            <w:r w:rsidR="0039159B">
              <w:rPr>
                <w:rFonts w:ascii="Arial" w:eastAsia="Arial Unicode MS" w:hAnsi="Arial" w:cs="Arial"/>
                <w:bCs/>
                <w:sz w:val="18"/>
                <w:szCs w:val="18"/>
                <w:lang w:val="en-GB" w:eastAsia="ja-JP"/>
              </w:rPr>
              <w:t>c</w:t>
            </w:r>
            <w:r w:rsidRPr="00A80D1B">
              <w:rPr>
                <w:rFonts w:ascii="Arial" w:eastAsia="Arial Unicode MS" w:hAnsi="Arial" w:cs="Arial"/>
                <w:bCs/>
                <w:sz w:val="18"/>
                <w:szCs w:val="18"/>
                <w:lang w:val="en-GB" w:eastAsia="ja-JP"/>
              </w:rPr>
              <w:t xml:space="preserve">ontainer </w:t>
            </w:r>
            <w:r w:rsidR="00275B44">
              <w:rPr>
                <w:rFonts w:ascii="Arial" w:eastAsia="Arial Unicode MS" w:hAnsi="Arial" w:cs="Arial"/>
                <w:bCs/>
                <w:sz w:val="18"/>
                <w:szCs w:val="18"/>
                <w:lang w:val="en-GB" w:eastAsia="ja-JP"/>
              </w:rPr>
              <w:t>s</w:t>
            </w:r>
            <w:r w:rsidRPr="00A80D1B">
              <w:rPr>
                <w:rFonts w:ascii="Arial" w:eastAsia="Arial Unicode MS" w:hAnsi="Arial" w:cs="Arial"/>
                <w:bCs/>
                <w:sz w:val="18"/>
                <w:szCs w:val="18"/>
                <w:lang w:val="en-GB" w:eastAsia="ja-JP"/>
              </w:rPr>
              <w:t>torage</w:t>
            </w:r>
          </w:p>
        </w:tc>
        <w:tc>
          <w:tcPr>
            <w:tcW w:w="945" w:type="dxa"/>
          </w:tcPr>
          <w:p w14:paraId="5856ADF1" w14:textId="77777777" w:rsidR="008436D1" w:rsidRPr="00A80D1B" w:rsidRDefault="008436D1" w:rsidP="001F0C3D">
            <w:pPr>
              <w:spacing w:before="60" w:after="30" w:line="276" w:lineRule="auto"/>
              <w:ind w:right="-5"/>
              <w:jc w:val="right"/>
              <w:rPr>
                <w:rFonts w:ascii="Arial" w:eastAsia="Arial Unicode MS" w:hAnsi="Arial" w:cs="Arial"/>
                <w:sz w:val="18"/>
                <w:szCs w:val="18"/>
                <w:lang w:eastAsia="ja-JP"/>
              </w:rPr>
            </w:pPr>
            <w:r w:rsidRPr="00A80D1B">
              <w:rPr>
                <w:rFonts w:ascii="Arial" w:eastAsia="Arial Unicode MS" w:hAnsi="Arial" w:cs="Arial"/>
                <w:sz w:val="18"/>
                <w:szCs w:val="18"/>
                <w:lang w:val="en-GB" w:eastAsia="ja-JP"/>
              </w:rPr>
              <w:t>3</w:t>
            </w:r>
            <w:r w:rsidRPr="00A80D1B">
              <w:rPr>
                <w:rFonts w:ascii="Arial" w:eastAsia="Arial Unicode MS" w:hAnsi="Arial" w:cs="Arial"/>
                <w:sz w:val="18"/>
                <w:szCs w:val="18"/>
                <w:cs/>
                <w:lang w:val="en-GB" w:eastAsia="ja-JP"/>
              </w:rPr>
              <w:t xml:space="preserve"> - </w:t>
            </w:r>
            <w:r w:rsidRPr="00A80D1B">
              <w:rPr>
                <w:rFonts w:ascii="Arial" w:eastAsia="Arial Unicode MS" w:hAnsi="Arial" w:cs="Arial"/>
                <w:sz w:val="18"/>
                <w:szCs w:val="18"/>
                <w:lang w:val="en-GB" w:eastAsia="ja-JP"/>
              </w:rPr>
              <w:t>20</w:t>
            </w:r>
          </w:p>
        </w:tc>
        <w:tc>
          <w:tcPr>
            <w:tcW w:w="1137" w:type="dxa"/>
          </w:tcPr>
          <w:p w14:paraId="105BEC7E" w14:textId="0B766D1D" w:rsidR="008436D1" w:rsidRPr="00A80D1B" w:rsidRDefault="00B81EB4" w:rsidP="00B81EB4">
            <w:pPr>
              <w:tabs>
                <w:tab w:val="right" w:pos="9450"/>
              </w:tabs>
              <w:autoSpaceDE w:val="0"/>
              <w:autoSpaceDN w:val="0"/>
              <w:adjustRightInd w:val="0"/>
              <w:spacing w:before="60" w:after="30" w:line="276" w:lineRule="auto"/>
              <w:ind w:left="540"/>
              <w:jc w:val="thaiDistribute"/>
              <w:rPr>
                <w:rFonts w:ascii="Arial" w:eastAsia="Arial Unicode MS" w:hAnsi="Arial" w:cs="Arial"/>
                <w:sz w:val="18"/>
                <w:szCs w:val="18"/>
                <w:lang w:val="en-GB" w:eastAsia="ja-JP"/>
              </w:rPr>
            </w:pPr>
            <w:r w:rsidRPr="00A80D1B">
              <w:rPr>
                <w:rFonts w:ascii="Arial" w:eastAsia="Arial Unicode MS" w:hAnsi="Arial" w:cs="Arial"/>
                <w:sz w:val="18"/>
                <w:szCs w:val="18"/>
                <w:lang w:val="en-GB" w:eastAsia="ja-JP"/>
              </w:rPr>
              <w:t>Year</w:t>
            </w:r>
          </w:p>
        </w:tc>
      </w:tr>
      <w:tr w:rsidR="00102A7A" w:rsidRPr="00A80D1B" w14:paraId="052C335F" w14:textId="77777777" w:rsidTr="003850F0">
        <w:tc>
          <w:tcPr>
            <w:tcW w:w="6010" w:type="dxa"/>
          </w:tcPr>
          <w:p w14:paraId="6E861C63" w14:textId="1133D572" w:rsidR="00B81EB4" w:rsidRPr="00A80D1B" w:rsidRDefault="00B81EB4" w:rsidP="00B81EB4">
            <w:pPr>
              <w:spacing w:before="60" w:after="30" w:line="276" w:lineRule="auto"/>
              <w:ind w:right="-5"/>
              <w:jc w:val="thaiDistribute"/>
              <w:rPr>
                <w:rFonts w:ascii="Arial" w:eastAsia="Arial Unicode MS" w:hAnsi="Arial" w:cs="Arial"/>
                <w:sz w:val="18"/>
                <w:szCs w:val="18"/>
                <w:lang w:eastAsia="ja-JP"/>
              </w:rPr>
            </w:pPr>
            <w:r w:rsidRPr="00A80D1B">
              <w:rPr>
                <w:rFonts w:ascii="Arial" w:eastAsia="Arial Unicode MS" w:hAnsi="Arial" w:cs="Arial"/>
                <w:bCs/>
                <w:sz w:val="18"/>
                <w:szCs w:val="18"/>
                <w:lang w:eastAsia="ja-JP"/>
              </w:rPr>
              <w:t>Furniture, fixtures and office equipment</w:t>
            </w:r>
          </w:p>
        </w:tc>
        <w:tc>
          <w:tcPr>
            <w:tcW w:w="945" w:type="dxa"/>
          </w:tcPr>
          <w:p w14:paraId="29FBE998" w14:textId="77777777" w:rsidR="00B81EB4" w:rsidRPr="00A80D1B" w:rsidRDefault="00B81EB4" w:rsidP="001F0C3D">
            <w:pPr>
              <w:spacing w:before="60" w:after="30" w:line="276" w:lineRule="auto"/>
              <w:ind w:right="-5"/>
              <w:jc w:val="right"/>
              <w:rPr>
                <w:rFonts w:ascii="Arial" w:eastAsia="Arial Unicode MS" w:hAnsi="Arial" w:cs="Arial"/>
                <w:sz w:val="18"/>
                <w:szCs w:val="18"/>
                <w:lang w:eastAsia="ja-JP"/>
              </w:rPr>
            </w:pPr>
            <w:r w:rsidRPr="00A80D1B">
              <w:rPr>
                <w:rFonts w:ascii="Arial" w:eastAsia="Arial Unicode MS" w:hAnsi="Arial" w:cs="Arial"/>
                <w:sz w:val="18"/>
                <w:szCs w:val="18"/>
                <w:lang w:val="en-GB" w:eastAsia="ja-JP"/>
              </w:rPr>
              <w:t>5 - 25</w:t>
            </w:r>
          </w:p>
        </w:tc>
        <w:tc>
          <w:tcPr>
            <w:tcW w:w="1137" w:type="dxa"/>
          </w:tcPr>
          <w:p w14:paraId="403D27C9" w14:textId="1B17BC2A" w:rsidR="00B81EB4" w:rsidRPr="00A80D1B" w:rsidRDefault="00B81EB4" w:rsidP="00B81EB4">
            <w:pPr>
              <w:tabs>
                <w:tab w:val="right" w:pos="9450"/>
              </w:tabs>
              <w:autoSpaceDE w:val="0"/>
              <w:autoSpaceDN w:val="0"/>
              <w:adjustRightInd w:val="0"/>
              <w:spacing w:before="60" w:after="30" w:line="276" w:lineRule="auto"/>
              <w:ind w:left="540"/>
              <w:jc w:val="thaiDistribute"/>
              <w:rPr>
                <w:rFonts w:ascii="Arial" w:eastAsia="Arial Unicode MS" w:hAnsi="Arial" w:cs="Arial"/>
                <w:sz w:val="18"/>
                <w:szCs w:val="18"/>
                <w:lang w:val="en-GB" w:eastAsia="ja-JP"/>
              </w:rPr>
            </w:pPr>
            <w:r w:rsidRPr="00A80D1B">
              <w:rPr>
                <w:rFonts w:ascii="Arial" w:eastAsia="Arial Unicode MS" w:hAnsi="Arial" w:cs="Arial"/>
                <w:sz w:val="18"/>
                <w:szCs w:val="18"/>
                <w:lang w:val="en-GB" w:eastAsia="ja-JP"/>
              </w:rPr>
              <w:t>Year</w:t>
            </w:r>
          </w:p>
        </w:tc>
      </w:tr>
      <w:tr w:rsidR="00FC6DF2" w:rsidRPr="00A80D1B" w14:paraId="01593EB2" w14:textId="77777777" w:rsidTr="003850F0">
        <w:tc>
          <w:tcPr>
            <w:tcW w:w="6010" w:type="dxa"/>
          </w:tcPr>
          <w:p w14:paraId="0BBB85D4" w14:textId="7FEDBFD6" w:rsidR="00FC6DF2" w:rsidRPr="00A80D1B" w:rsidRDefault="00FC6DF2" w:rsidP="00FC6DF2">
            <w:pPr>
              <w:spacing w:before="60" w:after="30" w:line="276" w:lineRule="auto"/>
              <w:ind w:right="-5"/>
              <w:jc w:val="thaiDistribute"/>
              <w:rPr>
                <w:rFonts w:ascii="Arial" w:eastAsia="Arial Unicode MS" w:hAnsi="Arial" w:cs="Arial"/>
                <w:sz w:val="18"/>
                <w:szCs w:val="18"/>
                <w:lang w:eastAsia="ja-JP"/>
              </w:rPr>
            </w:pPr>
            <w:r w:rsidRPr="00A80D1B">
              <w:rPr>
                <w:rFonts w:ascii="Arial" w:eastAsia="Arial Unicode MS" w:hAnsi="Arial" w:cs="Arial"/>
                <w:bCs/>
                <w:sz w:val="18"/>
                <w:szCs w:val="18"/>
                <w:lang w:val="en-GB" w:eastAsia="ja-JP"/>
              </w:rPr>
              <w:t>Computers</w:t>
            </w:r>
          </w:p>
        </w:tc>
        <w:tc>
          <w:tcPr>
            <w:tcW w:w="945" w:type="dxa"/>
          </w:tcPr>
          <w:p w14:paraId="3409BFFA" w14:textId="45DD3CBC" w:rsidR="00FC6DF2" w:rsidRPr="00A80D1B" w:rsidRDefault="00FC6DF2" w:rsidP="00FC6DF2">
            <w:pPr>
              <w:spacing w:before="60" w:after="30" w:line="276" w:lineRule="auto"/>
              <w:ind w:right="-5"/>
              <w:jc w:val="right"/>
              <w:rPr>
                <w:rFonts w:ascii="Arial" w:eastAsia="Arial Unicode MS" w:hAnsi="Arial" w:cs="Arial"/>
                <w:sz w:val="18"/>
                <w:szCs w:val="18"/>
                <w:lang w:eastAsia="ja-JP"/>
              </w:rPr>
            </w:pPr>
            <w:r w:rsidRPr="00A80D1B">
              <w:rPr>
                <w:rFonts w:ascii="Arial" w:eastAsia="Arial Unicode MS" w:hAnsi="Arial" w:cs="Arial"/>
                <w:sz w:val="18"/>
                <w:szCs w:val="18"/>
                <w:lang w:val="en-GB" w:eastAsia="ja-JP"/>
              </w:rPr>
              <w:t>3</w:t>
            </w:r>
            <w:r w:rsidRPr="00A80D1B">
              <w:rPr>
                <w:rFonts w:ascii="Arial" w:eastAsia="Arial Unicode MS" w:hAnsi="Arial" w:cs="Arial"/>
                <w:sz w:val="18"/>
                <w:szCs w:val="18"/>
                <w:cs/>
                <w:lang w:val="en-GB" w:eastAsia="ja-JP"/>
              </w:rPr>
              <w:t xml:space="preserve"> - </w:t>
            </w:r>
            <w:r>
              <w:rPr>
                <w:rFonts w:ascii="Arial" w:eastAsia="Arial Unicode MS" w:hAnsi="Arial" w:cs="Arial"/>
                <w:sz w:val="18"/>
                <w:szCs w:val="18"/>
                <w:lang w:val="en-GB" w:eastAsia="ja-JP"/>
              </w:rPr>
              <w:t>5</w:t>
            </w:r>
          </w:p>
        </w:tc>
        <w:tc>
          <w:tcPr>
            <w:tcW w:w="1137" w:type="dxa"/>
          </w:tcPr>
          <w:p w14:paraId="7516A8DE" w14:textId="5226607C" w:rsidR="00FC6DF2" w:rsidRPr="00A80D1B" w:rsidRDefault="00FC6DF2" w:rsidP="00FC6DF2">
            <w:pPr>
              <w:tabs>
                <w:tab w:val="right" w:pos="9450"/>
              </w:tabs>
              <w:autoSpaceDE w:val="0"/>
              <w:autoSpaceDN w:val="0"/>
              <w:adjustRightInd w:val="0"/>
              <w:spacing w:before="60" w:after="30" w:line="276" w:lineRule="auto"/>
              <w:ind w:left="540"/>
              <w:jc w:val="thaiDistribute"/>
              <w:rPr>
                <w:rFonts w:ascii="Arial" w:eastAsia="Arial Unicode MS" w:hAnsi="Arial" w:cs="Arial"/>
                <w:sz w:val="18"/>
                <w:szCs w:val="18"/>
                <w:lang w:val="en-GB" w:eastAsia="ja-JP"/>
              </w:rPr>
            </w:pPr>
            <w:r w:rsidRPr="00A80D1B">
              <w:rPr>
                <w:rFonts w:ascii="Arial" w:eastAsia="Arial Unicode MS" w:hAnsi="Arial" w:cs="Arial"/>
                <w:sz w:val="18"/>
                <w:szCs w:val="18"/>
                <w:lang w:val="en-GB" w:eastAsia="ja-JP"/>
              </w:rPr>
              <w:t>Year</w:t>
            </w:r>
          </w:p>
        </w:tc>
      </w:tr>
      <w:tr w:rsidR="00102A7A" w:rsidRPr="00A80D1B" w14:paraId="43F92E8E" w14:textId="77777777" w:rsidTr="003850F0">
        <w:tc>
          <w:tcPr>
            <w:tcW w:w="6010" w:type="dxa"/>
          </w:tcPr>
          <w:p w14:paraId="57C6D175" w14:textId="7FA18CE9" w:rsidR="00B81EB4" w:rsidRPr="00A80D1B" w:rsidRDefault="00B81EB4" w:rsidP="00B81EB4">
            <w:pPr>
              <w:spacing w:before="60" w:after="30" w:line="276" w:lineRule="auto"/>
              <w:ind w:right="-5"/>
              <w:jc w:val="thaiDistribute"/>
              <w:rPr>
                <w:rFonts w:ascii="Arial" w:eastAsia="Arial Unicode MS" w:hAnsi="Arial" w:cs="Arial"/>
                <w:sz w:val="18"/>
                <w:szCs w:val="18"/>
                <w:lang w:eastAsia="ja-JP"/>
              </w:rPr>
            </w:pPr>
            <w:r w:rsidRPr="00A80D1B">
              <w:rPr>
                <w:rFonts w:ascii="Arial" w:eastAsia="Arial Unicode MS" w:hAnsi="Arial" w:cs="Arial"/>
                <w:bCs/>
                <w:sz w:val="18"/>
                <w:szCs w:val="18"/>
                <w:lang w:val="en-GB" w:eastAsia="ja-JP"/>
              </w:rPr>
              <w:t>Vehicles</w:t>
            </w:r>
          </w:p>
        </w:tc>
        <w:tc>
          <w:tcPr>
            <w:tcW w:w="945" w:type="dxa"/>
          </w:tcPr>
          <w:p w14:paraId="015E6873" w14:textId="77777777" w:rsidR="00B81EB4" w:rsidRPr="00A80D1B" w:rsidRDefault="00B81EB4" w:rsidP="001F0C3D">
            <w:pPr>
              <w:spacing w:before="60" w:after="30" w:line="276" w:lineRule="auto"/>
              <w:ind w:right="-5"/>
              <w:jc w:val="right"/>
              <w:rPr>
                <w:rFonts w:ascii="Arial" w:eastAsia="Arial Unicode MS" w:hAnsi="Arial" w:cs="Arial"/>
                <w:sz w:val="18"/>
                <w:szCs w:val="18"/>
                <w:lang w:eastAsia="ja-JP"/>
              </w:rPr>
            </w:pPr>
            <w:r w:rsidRPr="00A80D1B">
              <w:rPr>
                <w:rFonts w:ascii="Arial" w:eastAsia="Arial Unicode MS" w:hAnsi="Arial" w:cs="Arial"/>
                <w:sz w:val="18"/>
                <w:szCs w:val="18"/>
                <w:lang w:val="en-GB" w:eastAsia="ja-JP"/>
              </w:rPr>
              <w:t>5 - 15</w:t>
            </w:r>
          </w:p>
        </w:tc>
        <w:tc>
          <w:tcPr>
            <w:tcW w:w="1137" w:type="dxa"/>
          </w:tcPr>
          <w:p w14:paraId="1DD9B4C8" w14:textId="175C1035" w:rsidR="00B81EB4" w:rsidRPr="00A80D1B" w:rsidRDefault="00B81EB4" w:rsidP="00B81EB4">
            <w:pPr>
              <w:tabs>
                <w:tab w:val="right" w:pos="9450"/>
              </w:tabs>
              <w:autoSpaceDE w:val="0"/>
              <w:autoSpaceDN w:val="0"/>
              <w:adjustRightInd w:val="0"/>
              <w:spacing w:before="60" w:after="30" w:line="276" w:lineRule="auto"/>
              <w:ind w:left="540"/>
              <w:jc w:val="thaiDistribute"/>
              <w:rPr>
                <w:rFonts w:ascii="Arial" w:eastAsia="Arial Unicode MS" w:hAnsi="Arial" w:cs="Arial"/>
                <w:sz w:val="18"/>
                <w:szCs w:val="18"/>
                <w:lang w:val="en-GB" w:eastAsia="ja-JP"/>
              </w:rPr>
            </w:pPr>
            <w:r w:rsidRPr="00A80D1B">
              <w:rPr>
                <w:rFonts w:ascii="Arial" w:eastAsia="Arial Unicode MS" w:hAnsi="Arial" w:cs="Arial"/>
                <w:sz w:val="18"/>
                <w:szCs w:val="18"/>
                <w:lang w:val="en-GB" w:eastAsia="ja-JP"/>
              </w:rPr>
              <w:t>Year</w:t>
            </w:r>
          </w:p>
        </w:tc>
      </w:tr>
      <w:tr w:rsidR="00102A7A" w:rsidRPr="00A80D1B" w14:paraId="1F9C9A73" w14:textId="77777777" w:rsidTr="003850F0">
        <w:tc>
          <w:tcPr>
            <w:tcW w:w="6010" w:type="dxa"/>
          </w:tcPr>
          <w:p w14:paraId="497BD105" w14:textId="40453D8D" w:rsidR="00B81EB4" w:rsidRPr="00A80D1B" w:rsidRDefault="00B81EB4" w:rsidP="00B81EB4">
            <w:pPr>
              <w:spacing w:before="60" w:after="30" w:line="276" w:lineRule="auto"/>
              <w:ind w:right="-5"/>
              <w:jc w:val="thaiDistribute"/>
              <w:rPr>
                <w:rFonts w:ascii="Arial" w:eastAsia="Arial Unicode MS" w:hAnsi="Arial" w:cs="Arial"/>
                <w:sz w:val="18"/>
                <w:szCs w:val="18"/>
                <w:lang w:eastAsia="ja-JP"/>
              </w:rPr>
            </w:pPr>
            <w:r w:rsidRPr="00A80D1B">
              <w:rPr>
                <w:rFonts w:ascii="Arial" w:eastAsia="Arial Unicode MS" w:hAnsi="Arial" w:cs="Arial"/>
                <w:bCs/>
                <w:sz w:val="18"/>
                <w:szCs w:val="18"/>
                <w:lang w:eastAsia="ja-JP"/>
              </w:rPr>
              <w:t xml:space="preserve">Container and </w:t>
            </w:r>
            <w:r w:rsidR="0039159B">
              <w:rPr>
                <w:rFonts w:ascii="Arial" w:eastAsia="Arial Unicode MS" w:hAnsi="Arial" w:cs="Arial"/>
                <w:bCs/>
                <w:sz w:val="18"/>
                <w:szCs w:val="18"/>
                <w:lang w:eastAsia="ja-JP"/>
              </w:rPr>
              <w:t>e</w:t>
            </w:r>
            <w:r w:rsidRPr="00A80D1B">
              <w:rPr>
                <w:rFonts w:ascii="Arial" w:eastAsia="Arial Unicode MS" w:hAnsi="Arial" w:cs="Arial"/>
                <w:bCs/>
                <w:sz w:val="18"/>
                <w:szCs w:val="18"/>
                <w:lang w:eastAsia="ja-JP"/>
              </w:rPr>
              <w:t>quipment</w:t>
            </w:r>
          </w:p>
        </w:tc>
        <w:tc>
          <w:tcPr>
            <w:tcW w:w="945" w:type="dxa"/>
          </w:tcPr>
          <w:p w14:paraId="2E0E7D4A" w14:textId="77777777" w:rsidR="00B81EB4" w:rsidRPr="00A80D1B" w:rsidRDefault="00B81EB4" w:rsidP="001F0C3D">
            <w:pPr>
              <w:spacing w:before="60" w:after="30" w:line="276" w:lineRule="auto"/>
              <w:ind w:right="-5"/>
              <w:jc w:val="right"/>
              <w:rPr>
                <w:rFonts w:ascii="Arial" w:eastAsia="Arial Unicode MS" w:hAnsi="Arial" w:cs="Arial"/>
                <w:sz w:val="18"/>
                <w:szCs w:val="18"/>
                <w:lang w:eastAsia="ja-JP"/>
              </w:rPr>
            </w:pPr>
            <w:r w:rsidRPr="00A80D1B">
              <w:rPr>
                <w:rFonts w:ascii="Arial" w:eastAsia="Arial Unicode MS" w:hAnsi="Arial" w:cs="Arial"/>
                <w:sz w:val="18"/>
                <w:szCs w:val="18"/>
                <w:lang w:val="en-GB" w:eastAsia="ja-JP"/>
              </w:rPr>
              <w:t>5 - 10</w:t>
            </w:r>
          </w:p>
        </w:tc>
        <w:tc>
          <w:tcPr>
            <w:tcW w:w="1137" w:type="dxa"/>
          </w:tcPr>
          <w:p w14:paraId="7CE95CDE" w14:textId="3FDCC9D5" w:rsidR="00B81EB4" w:rsidRPr="00A80D1B" w:rsidRDefault="00B81EB4" w:rsidP="00B81EB4">
            <w:pPr>
              <w:tabs>
                <w:tab w:val="right" w:pos="9450"/>
              </w:tabs>
              <w:autoSpaceDE w:val="0"/>
              <w:autoSpaceDN w:val="0"/>
              <w:adjustRightInd w:val="0"/>
              <w:spacing w:before="60" w:after="30" w:line="276" w:lineRule="auto"/>
              <w:ind w:left="540"/>
              <w:jc w:val="thaiDistribute"/>
              <w:rPr>
                <w:rFonts w:ascii="Arial" w:eastAsia="Arial Unicode MS" w:hAnsi="Arial" w:cs="Arial"/>
                <w:sz w:val="18"/>
                <w:szCs w:val="18"/>
                <w:lang w:val="en-GB" w:eastAsia="ja-JP"/>
              </w:rPr>
            </w:pPr>
            <w:r w:rsidRPr="00A80D1B">
              <w:rPr>
                <w:rFonts w:ascii="Arial" w:eastAsia="Arial Unicode MS" w:hAnsi="Arial" w:cs="Arial"/>
                <w:sz w:val="18"/>
                <w:szCs w:val="18"/>
                <w:lang w:val="en-GB" w:eastAsia="ja-JP"/>
              </w:rPr>
              <w:t>Year</w:t>
            </w:r>
          </w:p>
        </w:tc>
      </w:tr>
    </w:tbl>
    <w:p w14:paraId="303E0664" w14:textId="77777777" w:rsidR="00005660" w:rsidRPr="00A80D1B" w:rsidRDefault="00005660" w:rsidP="00005660">
      <w:pPr>
        <w:spacing w:line="360" w:lineRule="auto"/>
        <w:rPr>
          <w:rFonts w:ascii="Arial" w:hAnsi="Arial" w:cs="Arial"/>
          <w:color w:val="000000"/>
          <w:sz w:val="19"/>
          <w:szCs w:val="19"/>
        </w:rPr>
      </w:pPr>
    </w:p>
    <w:p w14:paraId="66433A35" w14:textId="77777777" w:rsidR="00DB4B6A" w:rsidRPr="00A80D1B" w:rsidRDefault="00DB4B6A" w:rsidP="00AF15EC">
      <w:pPr>
        <w:spacing w:line="360" w:lineRule="auto"/>
        <w:ind w:left="993" w:right="-129"/>
        <w:jc w:val="thaiDistribute"/>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The assets’ residual values and useful lives are reviewed, and adjusted if appropriate, at the end of each reporting period.</w:t>
      </w:r>
    </w:p>
    <w:p w14:paraId="3C1CF5BF" w14:textId="77777777" w:rsidR="00DB4B6A" w:rsidRPr="00A80D1B" w:rsidRDefault="00DB4B6A" w:rsidP="00AF15EC">
      <w:pPr>
        <w:spacing w:line="360" w:lineRule="auto"/>
        <w:ind w:left="993" w:right="-129"/>
        <w:jc w:val="thaiDistribute"/>
        <w:rPr>
          <w:rFonts w:ascii="Arial" w:eastAsia="SimSun" w:hAnsi="Arial" w:cs="Arial"/>
          <w:bCs/>
          <w:color w:val="000000"/>
          <w:sz w:val="19"/>
          <w:szCs w:val="19"/>
          <w:lang w:eastAsia="en-GB"/>
        </w:rPr>
      </w:pPr>
    </w:p>
    <w:p w14:paraId="3E0C68D8" w14:textId="185753C4" w:rsidR="00DB4B6A" w:rsidRPr="00A80D1B" w:rsidRDefault="00DB4B6A" w:rsidP="00AF15EC">
      <w:pPr>
        <w:spacing w:line="360" w:lineRule="auto"/>
        <w:ind w:left="993" w:right="-129"/>
        <w:jc w:val="thaiDistribute"/>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Gains or losses on disposals property, plant and equipment are determined by comparing the proceeds with the carrying amount and are recognised in other gains</w:t>
      </w:r>
      <w:r w:rsidR="0039159B">
        <w:rPr>
          <w:rFonts w:ascii="Arial" w:eastAsia="SimSun" w:hAnsi="Arial" w:cs="Arial"/>
          <w:bCs/>
          <w:color w:val="000000"/>
          <w:sz w:val="19"/>
          <w:szCs w:val="19"/>
          <w:lang w:eastAsia="en-GB"/>
        </w:rPr>
        <w:t xml:space="preserve"> </w:t>
      </w:r>
      <w:r w:rsidRPr="00A80D1B">
        <w:rPr>
          <w:rFonts w:ascii="Arial" w:eastAsia="SimSun" w:hAnsi="Arial" w:cs="Arial"/>
          <w:bCs/>
          <w:color w:val="000000"/>
          <w:sz w:val="19"/>
          <w:szCs w:val="19"/>
          <w:lang w:eastAsia="en-GB"/>
        </w:rPr>
        <w:t>(losses).</w:t>
      </w:r>
    </w:p>
    <w:p w14:paraId="7A6EDBE9" w14:textId="77777777" w:rsidR="00277235" w:rsidRPr="00A80D1B" w:rsidRDefault="00277235" w:rsidP="00DB4B6A">
      <w:pPr>
        <w:spacing w:line="360" w:lineRule="auto"/>
        <w:ind w:left="993"/>
        <w:jc w:val="thaiDistribute"/>
        <w:rPr>
          <w:rFonts w:ascii="Arial" w:eastAsia="SimSun" w:hAnsi="Arial" w:cs="Arial"/>
          <w:bCs/>
          <w:color w:val="000000"/>
          <w:sz w:val="19"/>
          <w:szCs w:val="19"/>
          <w:lang w:eastAsia="en-GB"/>
        </w:rPr>
      </w:pPr>
    </w:p>
    <w:p w14:paraId="21C0CD27" w14:textId="77777777" w:rsidR="00277235" w:rsidRPr="00A80D1B" w:rsidRDefault="00277235" w:rsidP="00EB3C28">
      <w:pPr>
        <w:pStyle w:val="ListParagraph"/>
        <w:numPr>
          <w:ilvl w:val="0"/>
          <w:numId w:val="10"/>
        </w:numPr>
        <w:spacing w:line="360" w:lineRule="auto"/>
        <w:ind w:left="993" w:hanging="567"/>
        <w:jc w:val="thaiDistribute"/>
        <w:rPr>
          <w:rFonts w:ascii="Arial" w:eastAsia="SimSun" w:hAnsi="Arial" w:cs="Arial"/>
          <w:b/>
          <w:color w:val="000000"/>
          <w:sz w:val="19"/>
          <w:szCs w:val="19"/>
          <w:lang w:eastAsia="en-GB"/>
        </w:rPr>
      </w:pPr>
      <w:r w:rsidRPr="00A80D1B">
        <w:rPr>
          <w:rFonts w:ascii="Arial" w:eastAsia="SimSun" w:hAnsi="Arial" w:cs="Arial"/>
          <w:b/>
          <w:color w:val="000000"/>
          <w:sz w:val="19"/>
          <w:szCs w:val="19"/>
          <w:lang w:eastAsia="en-GB"/>
        </w:rPr>
        <w:t>Goodwill</w:t>
      </w:r>
    </w:p>
    <w:p w14:paraId="7C8B186C" w14:textId="77777777" w:rsidR="00277235" w:rsidRPr="00A80D1B" w:rsidRDefault="00277235" w:rsidP="00277235">
      <w:pPr>
        <w:ind w:left="547" w:hanging="547"/>
        <w:jc w:val="thaiDistribute"/>
        <w:rPr>
          <w:rFonts w:ascii="Arial" w:eastAsia="SimSun" w:hAnsi="Arial" w:cs="Arial"/>
          <w:b/>
          <w:color w:val="000000"/>
          <w:sz w:val="18"/>
          <w:szCs w:val="18"/>
          <w:lang w:eastAsia="en-GB"/>
        </w:rPr>
      </w:pPr>
    </w:p>
    <w:p w14:paraId="7F34DD78" w14:textId="77777777" w:rsidR="00277235" w:rsidRPr="00A80D1B" w:rsidRDefault="00277235" w:rsidP="00AF15EC">
      <w:pPr>
        <w:spacing w:line="360" w:lineRule="auto"/>
        <w:ind w:left="993" w:right="-129"/>
        <w:jc w:val="thaiDistribute"/>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Goodwill is tested for impairment annually, or more frequently if events or changes in circumstances indicate that it might be impaired, and is carried at cost less accumulated impairment losses.</w:t>
      </w:r>
    </w:p>
    <w:p w14:paraId="2A2136B6" w14:textId="77777777" w:rsidR="00277235" w:rsidRPr="00A80D1B" w:rsidRDefault="00277235" w:rsidP="00AF15EC">
      <w:pPr>
        <w:spacing w:line="360" w:lineRule="auto"/>
        <w:ind w:left="993" w:right="-129"/>
        <w:jc w:val="thaiDistribute"/>
        <w:rPr>
          <w:rFonts w:ascii="Arial" w:eastAsia="SimSun" w:hAnsi="Arial" w:cs="Arial"/>
          <w:bCs/>
          <w:color w:val="000000"/>
          <w:sz w:val="19"/>
          <w:szCs w:val="19"/>
          <w:lang w:eastAsia="en-GB"/>
        </w:rPr>
      </w:pPr>
    </w:p>
    <w:p w14:paraId="573CB02B" w14:textId="77777777" w:rsidR="00277235" w:rsidRPr="00A80D1B" w:rsidRDefault="00277235" w:rsidP="00AF15EC">
      <w:pPr>
        <w:spacing w:line="360" w:lineRule="auto"/>
        <w:ind w:left="993" w:right="-129"/>
        <w:jc w:val="thaiDistribute"/>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 xml:space="preserve">For the purpose of impairment testing, goodwill is allocated to cash-generating units or groups of cash-generating units that are expected to benefit from the business combination in which the goodwill arose. The units or groups of units are identified at the lowest level at which goodwill is monitored for internal management purposes. </w:t>
      </w:r>
    </w:p>
    <w:p w14:paraId="74CE19CD" w14:textId="77777777" w:rsidR="00277235" w:rsidRPr="00A80D1B" w:rsidRDefault="00277235" w:rsidP="00DB4B6A">
      <w:pPr>
        <w:spacing w:line="360" w:lineRule="auto"/>
        <w:ind w:left="993"/>
        <w:jc w:val="thaiDistribute"/>
        <w:rPr>
          <w:rFonts w:ascii="Arial" w:eastAsia="SimSun" w:hAnsi="Arial" w:cs="Arial"/>
          <w:bCs/>
          <w:color w:val="000000"/>
          <w:sz w:val="19"/>
          <w:szCs w:val="19"/>
          <w:lang w:eastAsia="en-GB"/>
        </w:rPr>
      </w:pPr>
    </w:p>
    <w:p w14:paraId="519FA3AD" w14:textId="77777777" w:rsidR="00BA63B5" w:rsidRDefault="00BA63B5">
      <w:pPr>
        <w:rPr>
          <w:rFonts w:ascii="Arial" w:eastAsia="SimSun" w:hAnsi="Arial" w:cs="Arial"/>
          <w:b/>
          <w:color w:val="000000"/>
          <w:sz w:val="19"/>
          <w:szCs w:val="19"/>
          <w:lang w:eastAsia="en-GB"/>
        </w:rPr>
      </w:pPr>
      <w:r w:rsidRPr="00A80D1B">
        <w:rPr>
          <w:rFonts w:ascii="Arial" w:eastAsia="SimSun" w:hAnsi="Arial" w:cs="Arial"/>
          <w:b/>
          <w:color w:val="000000"/>
          <w:sz w:val="19"/>
          <w:szCs w:val="19"/>
          <w:cs/>
          <w:lang w:eastAsia="en-GB"/>
        </w:rPr>
        <w:br w:type="page"/>
      </w:r>
    </w:p>
    <w:p w14:paraId="4702121D" w14:textId="77777777" w:rsidR="002E517C" w:rsidRPr="00A80D1B" w:rsidRDefault="002E517C" w:rsidP="00EB3C28">
      <w:pPr>
        <w:pStyle w:val="ListParagraph"/>
        <w:numPr>
          <w:ilvl w:val="0"/>
          <w:numId w:val="10"/>
        </w:numPr>
        <w:spacing w:line="360" w:lineRule="auto"/>
        <w:ind w:left="993" w:hanging="567"/>
        <w:jc w:val="thaiDistribute"/>
        <w:rPr>
          <w:rFonts w:ascii="Arial" w:eastAsia="SimSun" w:hAnsi="Arial" w:cs="Arial"/>
          <w:b/>
          <w:color w:val="000000"/>
          <w:sz w:val="19"/>
          <w:szCs w:val="19"/>
          <w:lang w:eastAsia="en-GB"/>
        </w:rPr>
      </w:pPr>
      <w:r w:rsidRPr="00A80D1B">
        <w:rPr>
          <w:rFonts w:ascii="Arial" w:eastAsia="SimSun" w:hAnsi="Arial" w:cs="Arial"/>
          <w:b/>
          <w:color w:val="000000"/>
          <w:sz w:val="19"/>
          <w:szCs w:val="19"/>
          <w:lang w:eastAsia="en-GB"/>
        </w:rPr>
        <w:lastRenderedPageBreak/>
        <w:t>Intangible assets</w:t>
      </w:r>
    </w:p>
    <w:p w14:paraId="357DCEE2" w14:textId="77777777" w:rsidR="002E517C" w:rsidRPr="00A80D1B" w:rsidRDefault="002E517C" w:rsidP="006E4F4F">
      <w:pPr>
        <w:spacing w:line="360" w:lineRule="auto"/>
        <w:ind w:left="547" w:hanging="547"/>
        <w:jc w:val="both"/>
        <w:rPr>
          <w:rFonts w:ascii="Arial" w:eastAsia="SimSun" w:hAnsi="Arial" w:cs="Arial"/>
          <w:b/>
          <w:color w:val="000000"/>
          <w:sz w:val="18"/>
          <w:szCs w:val="18"/>
          <w:lang w:eastAsia="en-GB"/>
        </w:rPr>
      </w:pPr>
    </w:p>
    <w:p w14:paraId="3676809B" w14:textId="77777777" w:rsidR="002E517C" w:rsidRPr="00A80D1B" w:rsidRDefault="002E517C" w:rsidP="006E4F4F">
      <w:pPr>
        <w:spacing w:line="360" w:lineRule="auto"/>
        <w:ind w:left="993"/>
        <w:jc w:val="thaiDistribute"/>
        <w:rPr>
          <w:rFonts w:ascii="Arial" w:eastAsia="SimSun" w:hAnsi="Arial" w:cs="Arial"/>
          <w:bCs/>
          <w:i/>
          <w:iCs/>
          <w:color w:val="000000"/>
          <w:sz w:val="19"/>
          <w:szCs w:val="19"/>
          <w:lang w:eastAsia="en-GB"/>
        </w:rPr>
      </w:pPr>
      <w:r w:rsidRPr="00A80D1B">
        <w:rPr>
          <w:rFonts w:ascii="Arial" w:eastAsia="SimSun" w:hAnsi="Arial" w:cs="Arial"/>
          <w:bCs/>
          <w:i/>
          <w:iCs/>
          <w:color w:val="000000"/>
          <w:sz w:val="19"/>
          <w:szCs w:val="19"/>
          <w:lang w:eastAsia="en-GB"/>
        </w:rPr>
        <w:t>Acquired intangible assets</w:t>
      </w:r>
    </w:p>
    <w:p w14:paraId="7B307F3D" w14:textId="77777777" w:rsidR="002E517C" w:rsidRPr="00A80D1B" w:rsidRDefault="002E517C" w:rsidP="006E4F4F">
      <w:pPr>
        <w:spacing w:line="360" w:lineRule="auto"/>
        <w:ind w:left="993"/>
        <w:jc w:val="thaiDistribute"/>
        <w:rPr>
          <w:rFonts w:ascii="Arial" w:eastAsia="SimSun" w:hAnsi="Arial" w:cs="Arial"/>
          <w:bCs/>
          <w:color w:val="000000"/>
          <w:sz w:val="19"/>
          <w:szCs w:val="19"/>
          <w:lang w:eastAsia="en-GB"/>
        </w:rPr>
      </w:pPr>
    </w:p>
    <w:p w14:paraId="0E8E4B90" w14:textId="77777777" w:rsidR="002E517C" w:rsidRPr="00A80D1B" w:rsidRDefault="002E517C" w:rsidP="006E4F4F">
      <w:pPr>
        <w:spacing w:line="360" w:lineRule="auto"/>
        <w:ind w:left="993"/>
        <w:jc w:val="thaiDistribute"/>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An acquired intangible asset shall be measured at cost.</w:t>
      </w:r>
    </w:p>
    <w:p w14:paraId="03F5854B" w14:textId="77777777" w:rsidR="002E517C" w:rsidRPr="00A80D1B" w:rsidRDefault="002E517C" w:rsidP="006E4F4F">
      <w:pPr>
        <w:spacing w:line="360" w:lineRule="auto"/>
        <w:ind w:left="993"/>
        <w:jc w:val="thaiDistribute"/>
        <w:rPr>
          <w:rFonts w:ascii="Arial" w:eastAsia="SimSun" w:hAnsi="Arial" w:cs="Arial"/>
          <w:bCs/>
          <w:color w:val="000000"/>
          <w:sz w:val="19"/>
          <w:szCs w:val="19"/>
          <w:lang w:eastAsia="en-GB"/>
        </w:rPr>
      </w:pPr>
    </w:p>
    <w:p w14:paraId="7D0747A3" w14:textId="77777777" w:rsidR="002E517C" w:rsidRPr="00A80D1B" w:rsidRDefault="002E517C" w:rsidP="006E4F4F">
      <w:pPr>
        <w:spacing w:line="360" w:lineRule="auto"/>
        <w:ind w:left="993"/>
        <w:jc w:val="thaiDistribute"/>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The assets with infinite useful life are subsequently measured at cost less impairment losses.</w:t>
      </w:r>
    </w:p>
    <w:p w14:paraId="54649664" w14:textId="41633630" w:rsidR="00CD4C3C" w:rsidRPr="00A80D1B" w:rsidRDefault="00CD4C3C">
      <w:pPr>
        <w:rPr>
          <w:rFonts w:ascii="Arial" w:eastAsia="SimSun" w:hAnsi="Arial" w:cs="Arial"/>
          <w:bCs/>
          <w:color w:val="000000"/>
          <w:sz w:val="19"/>
          <w:szCs w:val="19"/>
          <w:lang w:eastAsia="en-GB"/>
        </w:rPr>
      </w:pPr>
    </w:p>
    <w:p w14:paraId="5499D2BA" w14:textId="77777777" w:rsidR="0024571D" w:rsidRPr="00A80D1B" w:rsidRDefault="002E517C" w:rsidP="00AF15EC">
      <w:pPr>
        <w:spacing w:line="360" w:lineRule="auto"/>
        <w:ind w:left="993" w:right="-129"/>
        <w:jc w:val="thaiDistribute"/>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 xml:space="preserve">The assets with limited life are measured at cost less accumulated amortisation and impairment losses. </w:t>
      </w:r>
    </w:p>
    <w:p w14:paraId="2E6D0D7C" w14:textId="77777777" w:rsidR="0024571D" w:rsidRPr="00A80D1B" w:rsidRDefault="0024571D" w:rsidP="0024571D">
      <w:pPr>
        <w:spacing w:line="360" w:lineRule="auto"/>
        <w:jc w:val="thaiDistribute"/>
        <w:rPr>
          <w:rFonts w:ascii="Arial" w:eastAsia="SimSun" w:hAnsi="Arial" w:cs="Arial"/>
          <w:bCs/>
          <w:color w:val="000000"/>
          <w:sz w:val="19"/>
          <w:szCs w:val="19"/>
          <w:lang w:eastAsia="en-GB"/>
        </w:rPr>
      </w:pPr>
    </w:p>
    <w:p w14:paraId="09CE6992" w14:textId="2C35FE64" w:rsidR="002E517C" w:rsidRPr="00A80D1B" w:rsidRDefault="002E517C" w:rsidP="00AF15EC">
      <w:pPr>
        <w:spacing w:line="360" w:lineRule="auto"/>
        <w:ind w:left="993" w:right="-129"/>
        <w:jc w:val="thaiDistribute"/>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The amortisation is calculated using the straight-line method over their estimated useful lives, as follows:</w:t>
      </w:r>
    </w:p>
    <w:p w14:paraId="06337BBB" w14:textId="77777777" w:rsidR="00B9356D" w:rsidRPr="00A80D1B" w:rsidRDefault="00B9356D" w:rsidP="00A54FF1">
      <w:pPr>
        <w:rPr>
          <w:rFonts w:ascii="Arial" w:eastAsia="SimSun" w:hAnsi="Arial" w:cs="Arial"/>
          <w:bCs/>
          <w:color w:val="000000"/>
          <w:sz w:val="18"/>
          <w:szCs w:val="18"/>
          <w:lang w:eastAsia="en-GB"/>
        </w:rPr>
      </w:pPr>
    </w:p>
    <w:tbl>
      <w:tblPr>
        <w:tblStyle w:val="TableGrid"/>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86"/>
        <w:gridCol w:w="1180"/>
        <w:gridCol w:w="1126"/>
      </w:tblGrid>
      <w:tr w:rsidR="00102A7A" w:rsidRPr="00A80D1B" w14:paraId="0F94A2A3" w14:textId="77777777" w:rsidTr="003850F0">
        <w:tc>
          <w:tcPr>
            <w:tcW w:w="5786" w:type="dxa"/>
          </w:tcPr>
          <w:p w14:paraId="31B2DDB0" w14:textId="5B7D4813" w:rsidR="00080B03" w:rsidRPr="00A80D1B" w:rsidRDefault="00D11BCA" w:rsidP="00580F62">
            <w:pPr>
              <w:spacing w:before="60" w:after="30" w:line="276" w:lineRule="auto"/>
              <w:ind w:right="-5"/>
              <w:jc w:val="thaiDistribute"/>
              <w:rPr>
                <w:rFonts w:ascii="Arial" w:eastAsia="Arial Unicode MS" w:hAnsi="Arial" w:cs="Arial"/>
                <w:sz w:val="19"/>
                <w:szCs w:val="19"/>
                <w:lang w:eastAsia="ja-JP"/>
              </w:rPr>
            </w:pPr>
            <w:r w:rsidRPr="00A80D1B">
              <w:rPr>
                <w:rFonts w:ascii="Arial" w:eastAsia="SimSun" w:hAnsi="Arial" w:cs="Arial"/>
                <w:bCs/>
                <w:color w:val="000000"/>
                <w:sz w:val="19"/>
                <w:szCs w:val="19"/>
                <w:lang w:eastAsia="en-GB"/>
              </w:rPr>
              <w:t>Customer list</w:t>
            </w:r>
          </w:p>
        </w:tc>
        <w:tc>
          <w:tcPr>
            <w:tcW w:w="1180" w:type="dxa"/>
          </w:tcPr>
          <w:p w14:paraId="35EF810E" w14:textId="610D9B0B" w:rsidR="00080B03" w:rsidRPr="00A80D1B" w:rsidRDefault="00080B03" w:rsidP="001F0C3D">
            <w:pPr>
              <w:spacing w:before="60" w:after="30" w:line="276" w:lineRule="auto"/>
              <w:ind w:right="-5"/>
              <w:jc w:val="right"/>
              <w:rPr>
                <w:rFonts w:ascii="Arial" w:eastAsia="Arial Unicode MS" w:hAnsi="Arial" w:cs="Arial"/>
                <w:sz w:val="19"/>
                <w:szCs w:val="19"/>
                <w:lang w:eastAsia="ja-JP"/>
              </w:rPr>
            </w:pPr>
            <w:r w:rsidRPr="00A80D1B">
              <w:rPr>
                <w:rFonts w:ascii="Arial" w:hAnsi="Arial" w:cs="Arial"/>
                <w:sz w:val="19"/>
                <w:szCs w:val="19"/>
                <w:lang w:val="en-GB"/>
              </w:rPr>
              <w:t xml:space="preserve">10 </w:t>
            </w:r>
            <w:r w:rsidR="00580F62" w:rsidRPr="00A80D1B">
              <w:rPr>
                <w:rFonts w:ascii="Arial" w:hAnsi="Arial" w:cs="Arial"/>
                <w:sz w:val="19"/>
                <w:szCs w:val="19"/>
                <w:lang w:val="en-GB"/>
              </w:rPr>
              <w:t>and</w:t>
            </w:r>
            <w:r w:rsidRPr="00A80D1B">
              <w:rPr>
                <w:rFonts w:ascii="Arial" w:hAnsi="Arial" w:cs="Arial"/>
                <w:sz w:val="19"/>
                <w:szCs w:val="19"/>
                <w:cs/>
                <w:lang w:val="en-GB"/>
              </w:rPr>
              <w:t xml:space="preserve"> </w:t>
            </w:r>
            <w:r w:rsidRPr="00A80D1B">
              <w:rPr>
                <w:rFonts w:ascii="Arial" w:hAnsi="Arial" w:cs="Arial"/>
                <w:sz w:val="19"/>
                <w:szCs w:val="19"/>
                <w:lang w:val="en-GB"/>
              </w:rPr>
              <w:t>25</w:t>
            </w:r>
          </w:p>
        </w:tc>
        <w:tc>
          <w:tcPr>
            <w:tcW w:w="1126" w:type="dxa"/>
          </w:tcPr>
          <w:p w14:paraId="4036C0F1" w14:textId="05591959" w:rsidR="00080B03" w:rsidRPr="00A80D1B" w:rsidRDefault="00580F62" w:rsidP="00580F62">
            <w:pPr>
              <w:tabs>
                <w:tab w:val="right" w:pos="9450"/>
              </w:tabs>
              <w:autoSpaceDE w:val="0"/>
              <w:autoSpaceDN w:val="0"/>
              <w:adjustRightInd w:val="0"/>
              <w:spacing w:before="60" w:after="30" w:line="276" w:lineRule="auto"/>
              <w:ind w:left="540"/>
              <w:jc w:val="thaiDistribute"/>
              <w:rPr>
                <w:rFonts w:ascii="Arial" w:eastAsia="Arial Unicode MS" w:hAnsi="Arial" w:cs="Arial"/>
                <w:sz w:val="19"/>
                <w:szCs w:val="19"/>
                <w:lang w:val="en-GB" w:eastAsia="ja-JP"/>
              </w:rPr>
            </w:pPr>
            <w:r w:rsidRPr="00A80D1B">
              <w:rPr>
                <w:rFonts w:ascii="Arial" w:eastAsia="Arial Unicode MS" w:hAnsi="Arial" w:cs="Arial"/>
                <w:sz w:val="19"/>
                <w:szCs w:val="19"/>
                <w:lang w:val="en-GB" w:eastAsia="ja-JP"/>
              </w:rPr>
              <w:t>year</w:t>
            </w:r>
          </w:p>
        </w:tc>
      </w:tr>
      <w:tr w:rsidR="00102A7A" w:rsidRPr="00A80D1B" w14:paraId="00FE3A21" w14:textId="77777777" w:rsidTr="003850F0">
        <w:tc>
          <w:tcPr>
            <w:tcW w:w="5786" w:type="dxa"/>
          </w:tcPr>
          <w:p w14:paraId="54300CD3" w14:textId="544DE6EF" w:rsidR="00580F62" w:rsidRPr="00A80D1B" w:rsidRDefault="00580F62" w:rsidP="00580F62">
            <w:pPr>
              <w:spacing w:before="60" w:after="30" w:line="276" w:lineRule="auto"/>
              <w:ind w:right="-5"/>
              <w:jc w:val="thaiDistribute"/>
              <w:rPr>
                <w:rFonts w:ascii="Arial" w:eastAsia="Arial Unicode MS" w:hAnsi="Arial" w:cs="Arial"/>
                <w:sz w:val="19"/>
                <w:szCs w:val="19"/>
                <w:lang w:eastAsia="ja-JP"/>
              </w:rPr>
            </w:pPr>
            <w:r w:rsidRPr="00A80D1B">
              <w:rPr>
                <w:rFonts w:ascii="Arial" w:eastAsia="SimSun" w:hAnsi="Arial" w:cs="Arial"/>
                <w:bCs/>
                <w:color w:val="000000"/>
                <w:sz w:val="19"/>
                <w:szCs w:val="19"/>
                <w:lang w:eastAsia="en-GB"/>
              </w:rPr>
              <w:t>Software</w:t>
            </w:r>
            <w:r w:rsidRPr="00A80D1B">
              <w:rPr>
                <w:rFonts w:ascii="Arial" w:hAnsi="Arial" w:cs="Arial"/>
                <w:sz w:val="19"/>
                <w:szCs w:val="19"/>
                <w:cs/>
                <w:lang w:val="en-GB"/>
              </w:rPr>
              <w:tab/>
            </w:r>
          </w:p>
        </w:tc>
        <w:tc>
          <w:tcPr>
            <w:tcW w:w="1180" w:type="dxa"/>
          </w:tcPr>
          <w:p w14:paraId="5268CAAD" w14:textId="77777777" w:rsidR="00580F62" w:rsidRPr="00A80D1B" w:rsidRDefault="00580F62" w:rsidP="001F0C3D">
            <w:pPr>
              <w:spacing w:before="60" w:after="30" w:line="276" w:lineRule="auto"/>
              <w:ind w:right="-5"/>
              <w:jc w:val="right"/>
              <w:rPr>
                <w:rFonts w:ascii="Arial" w:eastAsia="Arial Unicode MS" w:hAnsi="Arial" w:cs="Arial"/>
                <w:sz w:val="19"/>
                <w:szCs w:val="19"/>
                <w:lang w:eastAsia="ja-JP"/>
              </w:rPr>
            </w:pPr>
            <w:r w:rsidRPr="00A80D1B">
              <w:rPr>
                <w:rFonts w:ascii="Arial" w:hAnsi="Arial" w:cs="Arial"/>
                <w:sz w:val="19"/>
                <w:szCs w:val="19"/>
                <w:cs/>
                <w:lang w:val="en-GB"/>
              </w:rPr>
              <w:t xml:space="preserve"> </w:t>
            </w:r>
            <w:r w:rsidRPr="00A80D1B">
              <w:rPr>
                <w:rFonts w:ascii="Arial" w:hAnsi="Arial" w:cs="Arial"/>
                <w:sz w:val="19"/>
                <w:szCs w:val="19"/>
                <w:lang w:val="en-GB"/>
              </w:rPr>
              <w:t>3 - 5</w:t>
            </w:r>
          </w:p>
        </w:tc>
        <w:tc>
          <w:tcPr>
            <w:tcW w:w="1126" w:type="dxa"/>
          </w:tcPr>
          <w:p w14:paraId="19342864" w14:textId="3A7652AA" w:rsidR="00580F62" w:rsidRPr="00A80D1B" w:rsidRDefault="00580F62" w:rsidP="00580F62">
            <w:pPr>
              <w:tabs>
                <w:tab w:val="right" w:pos="9450"/>
              </w:tabs>
              <w:autoSpaceDE w:val="0"/>
              <w:autoSpaceDN w:val="0"/>
              <w:adjustRightInd w:val="0"/>
              <w:spacing w:before="60" w:after="30" w:line="276" w:lineRule="auto"/>
              <w:ind w:left="540"/>
              <w:jc w:val="thaiDistribute"/>
              <w:rPr>
                <w:rFonts w:ascii="Arial" w:eastAsia="Arial Unicode MS" w:hAnsi="Arial" w:cs="Arial"/>
                <w:sz w:val="19"/>
                <w:szCs w:val="19"/>
                <w:lang w:val="en-GB" w:eastAsia="ja-JP"/>
              </w:rPr>
            </w:pPr>
            <w:r w:rsidRPr="00A80D1B">
              <w:rPr>
                <w:rFonts w:ascii="Arial" w:eastAsia="Arial Unicode MS" w:hAnsi="Arial" w:cs="Arial"/>
                <w:sz w:val="19"/>
                <w:szCs w:val="19"/>
                <w:lang w:val="en-GB" w:eastAsia="ja-JP"/>
              </w:rPr>
              <w:t>year</w:t>
            </w:r>
          </w:p>
        </w:tc>
      </w:tr>
      <w:tr w:rsidR="00102A7A" w:rsidRPr="00A80D1B" w14:paraId="38471081" w14:textId="77777777" w:rsidTr="003850F0">
        <w:tc>
          <w:tcPr>
            <w:tcW w:w="5786" w:type="dxa"/>
          </w:tcPr>
          <w:p w14:paraId="3408C780" w14:textId="392962F0" w:rsidR="00580F62" w:rsidRPr="00A80D1B" w:rsidRDefault="00580F62" w:rsidP="00580F62">
            <w:pPr>
              <w:spacing w:before="60" w:after="30" w:line="276" w:lineRule="auto"/>
              <w:ind w:right="-5"/>
              <w:jc w:val="thaiDistribute"/>
              <w:rPr>
                <w:rFonts w:ascii="Arial" w:eastAsia="Arial Unicode MS" w:hAnsi="Arial" w:cs="Arial"/>
                <w:sz w:val="19"/>
                <w:szCs w:val="19"/>
                <w:lang w:eastAsia="ja-JP"/>
              </w:rPr>
            </w:pPr>
            <w:r w:rsidRPr="00A80D1B">
              <w:rPr>
                <w:rFonts w:ascii="Arial" w:eastAsia="SimSun" w:hAnsi="Arial" w:cs="Arial"/>
                <w:bCs/>
                <w:color w:val="000000"/>
                <w:sz w:val="19"/>
                <w:szCs w:val="19"/>
                <w:lang w:eastAsia="en-GB"/>
              </w:rPr>
              <w:t xml:space="preserve">Transport </w:t>
            </w:r>
            <w:r w:rsidR="0039159B">
              <w:rPr>
                <w:rFonts w:ascii="Arial" w:eastAsia="SimSun" w:hAnsi="Arial" w:cs="Arial"/>
                <w:bCs/>
                <w:color w:val="000000"/>
                <w:sz w:val="19"/>
                <w:szCs w:val="19"/>
                <w:lang w:eastAsia="en-GB"/>
              </w:rPr>
              <w:t>l</w:t>
            </w:r>
            <w:r w:rsidRPr="00A80D1B">
              <w:rPr>
                <w:rFonts w:ascii="Arial" w:eastAsia="SimSun" w:hAnsi="Arial" w:cs="Arial"/>
                <w:bCs/>
                <w:color w:val="000000"/>
                <w:sz w:val="19"/>
                <w:szCs w:val="19"/>
                <w:lang w:eastAsia="en-GB"/>
              </w:rPr>
              <w:t>icense</w:t>
            </w:r>
            <w:r w:rsidRPr="00A80D1B">
              <w:rPr>
                <w:rFonts w:ascii="Arial" w:eastAsia="SimSun" w:hAnsi="Arial" w:cs="Arial"/>
                <w:bCs/>
                <w:color w:val="000000"/>
                <w:sz w:val="19"/>
                <w:szCs w:val="19"/>
                <w:lang w:eastAsia="en-GB"/>
              </w:rPr>
              <w:tab/>
            </w:r>
          </w:p>
        </w:tc>
        <w:tc>
          <w:tcPr>
            <w:tcW w:w="1180" w:type="dxa"/>
          </w:tcPr>
          <w:p w14:paraId="4FDA463A" w14:textId="77777777" w:rsidR="00580F62" w:rsidRPr="00A80D1B" w:rsidRDefault="00580F62" w:rsidP="001F0C3D">
            <w:pPr>
              <w:spacing w:before="60" w:after="30" w:line="276" w:lineRule="auto"/>
              <w:ind w:right="-5"/>
              <w:jc w:val="right"/>
              <w:rPr>
                <w:rFonts w:ascii="Arial" w:eastAsia="Arial Unicode MS" w:hAnsi="Arial" w:cs="Arial"/>
                <w:sz w:val="19"/>
                <w:szCs w:val="19"/>
                <w:lang w:eastAsia="ja-JP"/>
              </w:rPr>
            </w:pPr>
            <w:r w:rsidRPr="00A80D1B">
              <w:rPr>
                <w:rFonts w:ascii="Arial" w:eastAsia="Arial Unicode MS" w:hAnsi="Arial" w:cs="Arial"/>
                <w:sz w:val="19"/>
                <w:szCs w:val="19"/>
                <w:lang w:val="en-GB" w:eastAsia="ja-JP"/>
              </w:rPr>
              <w:t xml:space="preserve">5 </w:t>
            </w:r>
          </w:p>
        </w:tc>
        <w:tc>
          <w:tcPr>
            <w:tcW w:w="1126" w:type="dxa"/>
          </w:tcPr>
          <w:p w14:paraId="03C5046A" w14:textId="182E441E" w:rsidR="00580F62" w:rsidRPr="00A80D1B" w:rsidRDefault="00580F62" w:rsidP="00580F62">
            <w:pPr>
              <w:tabs>
                <w:tab w:val="right" w:pos="9450"/>
              </w:tabs>
              <w:autoSpaceDE w:val="0"/>
              <w:autoSpaceDN w:val="0"/>
              <w:adjustRightInd w:val="0"/>
              <w:spacing w:before="60" w:after="30" w:line="276" w:lineRule="auto"/>
              <w:ind w:left="540"/>
              <w:jc w:val="thaiDistribute"/>
              <w:rPr>
                <w:rFonts w:ascii="Arial" w:eastAsia="Arial Unicode MS" w:hAnsi="Arial" w:cs="Arial"/>
                <w:sz w:val="19"/>
                <w:szCs w:val="19"/>
                <w:lang w:val="en-GB" w:eastAsia="ja-JP"/>
              </w:rPr>
            </w:pPr>
            <w:r w:rsidRPr="00A80D1B">
              <w:rPr>
                <w:rFonts w:ascii="Arial" w:eastAsia="Arial Unicode MS" w:hAnsi="Arial" w:cs="Arial"/>
                <w:sz w:val="19"/>
                <w:szCs w:val="19"/>
                <w:lang w:val="en-GB" w:eastAsia="ja-JP"/>
              </w:rPr>
              <w:t>year</w:t>
            </w:r>
          </w:p>
        </w:tc>
      </w:tr>
    </w:tbl>
    <w:p w14:paraId="44775711" w14:textId="77777777" w:rsidR="0024571D" w:rsidRPr="00A80D1B" w:rsidRDefault="0024571D" w:rsidP="00005660">
      <w:pPr>
        <w:spacing w:line="360" w:lineRule="auto"/>
        <w:rPr>
          <w:rFonts w:ascii="Arial" w:hAnsi="Arial" w:cs="Arial"/>
          <w:color w:val="000000"/>
          <w:sz w:val="19"/>
          <w:szCs w:val="19"/>
        </w:rPr>
      </w:pPr>
    </w:p>
    <w:p w14:paraId="79FC9EB4" w14:textId="465B6895" w:rsidR="001A5FFA" w:rsidRPr="00A80D1B" w:rsidRDefault="001A5FFA" w:rsidP="00EB3C28">
      <w:pPr>
        <w:pStyle w:val="ListParagraph"/>
        <w:numPr>
          <w:ilvl w:val="0"/>
          <w:numId w:val="10"/>
        </w:numPr>
        <w:spacing w:line="360" w:lineRule="auto"/>
        <w:ind w:left="993" w:hanging="567"/>
        <w:jc w:val="thaiDistribute"/>
        <w:rPr>
          <w:rFonts w:ascii="Arial" w:eastAsia="SimSun" w:hAnsi="Arial" w:cs="Arial"/>
          <w:b/>
          <w:color w:val="000000"/>
          <w:sz w:val="19"/>
          <w:szCs w:val="19"/>
          <w:lang w:eastAsia="en-GB"/>
        </w:rPr>
      </w:pPr>
      <w:r w:rsidRPr="00A80D1B">
        <w:rPr>
          <w:rFonts w:ascii="Arial" w:eastAsia="SimSun" w:hAnsi="Arial" w:cs="Arial"/>
          <w:b/>
          <w:color w:val="000000"/>
          <w:sz w:val="19"/>
          <w:szCs w:val="19"/>
          <w:lang w:val="en-US" w:eastAsia="en-GB"/>
        </w:rPr>
        <w:t>I</w:t>
      </w:r>
      <w:r w:rsidRPr="00A80D1B">
        <w:rPr>
          <w:rFonts w:ascii="Arial" w:eastAsia="SimSun" w:hAnsi="Arial" w:cs="Arial"/>
          <w:b/>
          <w:color w:val="000000"/>
          <w:sz w:val="19"/>
          <w:szCs w:val="19"/>
          <w:lang w:eastAsia="en-GB"/>
        </w:rPr>
        <w:t>mpairment of assets</w:t>
      </w:r>
    </w:p>
    <w:p w14:paraId="6B6164E9" w14:textId="77777777" w:rsidR="001A5FFA" w:rsidRPr="00A80D1B" w:rsidRDefault="001A5FFA" w:rsidP="001A5FFA">
      <w:pPr>
        <w:ind w:left="547" w:hanging="547"/>
        <w:jc w:val="both"/>
        <w:rPr>
          <w:rFonts w:ascii="Arial" w:eastAsia="SimSun" w:hAnsi="Arial" w:cs="Arial"/>
          <w:b/>
          <w:color w:val="000000"/>
          <w:sz w:val="18"/>
          <w:szCs w:val="18"/>
          <w:lang w:eastAsia="en-GB"/>
        </w:rPr>
      </w:pPr>
    </w:p>
    <w:p w14:paraId="126932DD" w14:textId="77777777" w:rsidR="001A5FFA" w:rsidRPr="00A80D1B" w:rsidRDefault="001A5FFA" w:rsidP="00AF15EC">
      <w:pPr>
        <w:spacing w:line="360" w:lineRule="auto"/>
        <w:ind w:left="993" w:right="-129"/>
        <w:jc w:val="thaiDistribute"/>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 xml:space="preserve">Assets that have an indefinite useful life are tested annually for impairment, or more frequently if events or changes in circumstances indicate that it might be impaired. Assets that are subject to amortisation are reviewed for impairment whenever there is an indication of impairment. An impairment loss is recognised for the amount by which the carrying amount of the assets exceeds its recoverable amount. The recoverable amount is the higher of an asset’s fair value less costs of disposal and value in use. </w:t>
      </w:r>
    </w:p>
    <w:p w14:paraId="68D0F145" w14:textId="77777777" w:rsidR="001A5FFA" w:rsidRPr="00A80D1B" w:rsidRDefault="001A5FFA" w:rsidP="001A5FFA">
      <w:pPr>
        <w:spacing w:line="360" w:lineRule="auto"/>
        <w:ind w:left="993"/>
        <w:jc w:val="thaiDistribute"/>
        <w:rPr>
          <w:rFonts w:ascii="Arial" w:eastAsia="SimSun" w:hAnsi="Arial" w:cs="Arial"/>
          <w:bCs/>
          <w:color w:val="000000"/>
          <w:sz w:val="19"/>
          <w:szCs w:val="19"/>
          <w:lang w:eastAsia="en-GB"/>
        </w:rPr>
      </w:pPr>
    </w:p>
    <w:p w14:paraId="32C4CB9E" w14:textId="77777777" w:rsidR="001A5FFA" w:rsidRPr="00A80D1B" w:rsidRDefault="001A5FFA" w:rsidP="00AF15EC">
      <w:pPr>
        <w:spacing w:line="360" w:lineRule="auto"/>
        <w:ind w:left="993" w:right="-129"/>
        <w:jc w:val="thaiDistribute"/>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 xml:space="preserve">Where the reasons for previously recognised impairments no longer exist, the impairment losses on the assets concerned other than goodwill is reversed. </w:t>
      </w:r>
    </w:p>
    <w:p w14:paraId="521AF423" w14:textId="77777777" w:rsidR="00686DE5" w:rsidRPr="00A80D1B" w:rsidRDefault="00686DE5" w:rsidP="001A5FFA">
      <w:pPr>
        <w:spacing w:line="360" w:lineRule="auto"/>
        <w:ind w:left="993"/>
        <w:jc w:val="thaiDistribute"/>
        <w:rPr>
          <w:rFonts w:ascii="Arial" w:eastAsia="SimSun" w:hAnsi="Arial" w:cs="Arial"/>
          <w:bCs/>
          <w:color w:val="000000"/>
          <w:sz w:val="19"/>
          <w:szCs w:val="19"/>
          <w:lang w:eastAsia="en-GB"/>
        </w:rPr>
      </w:pPr>
    </w:p>
    <w:p w14:paraId="245AE638" w14:textId="77777777" w:rsidR="00686DE5" w:rsidRPr="00A80D1B" w:rsidRDefault="00686DE5" w:rsidP="00EB3C28">
      <w:pPr>
        <w:pStyle w:val="ListParagraph"/>
        <w:numPr>
          <w:ilvl w:val="0"/>
          <w:numId w:val="10"/>
        </w:numPr>
        <w:spacing w:line="360" w:lineRule="auto"/>
        <w:ind w:left="993" w:hanging="567"/>
        <w:jc w:val="thaiDistribute"/>
        <w:rPr>
          <w:rFonts w:ascii="Arial" w:eastAsia="SimSun" w:hAnsi="Arial" w:cs="Arial"/>
          <w:b/>
          <w:color w:val="000000"/>
          <w:sz w:val="19"/>
          <w:szCs w:val="19"/>
          <w:lang w:val="en-US" w:eastAsia="en-GB"/>
        </w:rPr>
      </w:pPr>
      <w:r w:rsidRPr="00A80D1B">
        <w:rPr>
          <w:rFonts w:ascii="Arial" w:eastAsia="SimSun" w:hAnsi="Arial" w:cs="Arial"/>
          <w:b/>
          <w:color w:val="000000"/>
          <w:sz w:val="19"/>
          <w:szCs w:val="19"/>
          <w:lang w:val="en-US" w:eastAsia="en-GB"/>
        </w:rPr>
        <w:t>Leases</w:t>
      </w:r>
    </w:p>
    <w:p w14:paraId="4E3EC9B6" w14:textId="77777777" w:rsidR="00686DE5" w:rsidRPr="00A80D1B" w:rsidRDefault="00686DE5" w:rsidP="00D94F1C">
      <w:pPr>
        <w:spacing w:line="360" w:lineRule="auto"/>
        <w:ind w:left="547" w:hanging="547"/>
        <w:jc w:val="both"/>
        <w:rPr>
          <w:rFonts w:ascii="Arial" w:eastAsia="SimSun" w:hAnsi="Arial" w:cs="Arial"/>
          <w:b/>
          <w:color w:val="000000"/>
          <w:sz w:val="18"/>
          <w:szCs w:val="18"/>
          <w:lang w:eastAsia="en-GB"/>
        </w:rPr>
      </w:pPr>
    </w:p>
    <w:p w14:paraId="59CD1D03" w14:textId="33B1D359" w:rsidR="00686DE5" w:rsidRPr="00A80D1B" w:rsidRDefault="00686DE5" w:rsidP="00D94F1C">
      <w:pPr>
        <w:spacing w:line="360" w:lineRule="auto"/>
        <w:ind w:left="993"/>
        <w:jc w:val="thaiDistribute"/>
        <w:rPr>
          <w:rFonts w:ascii="Arial" w:eastAsia="SimSun" w:hAnsi="Arial" w:cs="Arial"/>
          <w:b/>
          <w:color w:val="000000"/>
          <w:sz w:val="19"/>
          <w:szCs w:val="19"/>
          <w:lang w:eastAsia="en-GB"/>
        </w:rPr>
      </w:pPr>
      <w:r w:rsidRPr="00A80D1B">
        <w:rPr>
          <w:rFonts w:ascii="Arial" w:eastAsia="SimSun" w:hAnsi="Arial" w:cs="Arial"/>
          <w:b/>
          <w:color w:val="000000"/>
          <w:sz w:val="19"/>
          <w:szCs w:val="19"/>
          <w:lang w:eastAsia="en-GB"/>
        </w:rPr>
        <w:t>Leases - where the Group is the lessee</w:t>
      </w:r>
    </w:p>
    <w:p w14:paraId="2CDEEA63" w14:textId="77777777" w:rsidR="00686DE5" w:rsidRPr="00A80D1B" w:rsidRDefault="00686DE5" w:rsidP="00D94F1C">
      <w:pPr>
        <w:spacing w:line="360" w:lineRule="auto"/>
        <w:ind w:left="993"/>
        <w:jc w:val="thaiDistribute"/>
        <w:rPr>
          <w:rFonts w:ascii="Arial" w:eastAsia="SimSun" w:hAnsi="Arial" w:cs="Arial"/>
          <w:bCs/>
          <w:color w:val="000000"/>
          <w:sz w:val="19"/>
          <w:szCs w:val="19"/>
          <w:lang w:eastAsia="en-GB"/>
        </w:rPr>
      </w:pPr>
    </w:p>
    <w:p w14:paraId="7ED299D3" w14:textId="137CBE3D" w:rsidR="00686DE5" w:rsidRPr="00A80D1B" w:rsidRDefault="00686DE5" w:rsidP="00AF15EC">
      <w:pPr>
        <w:spacing w:line="360" w:lineRule="auto"/>
        <w:ind w:left="993" w:right="-129"/>
        <w:jc w:val="thaiDistribute"/>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 xml:space="preserve">Leases are recognised as a right-of-use asset and a corresponding liability at the date at which the leased asset is available for use by the Group. Each lease payment is allocated between the liability and finance cost. The finance cost is charged to profit or loss over the lease period so as to produce a constant periodic rate of interest on the remaining balance of the liability for each period. The right-of-use asset is depreciated over the shorter of the asset's useful life and the lease term on a straight-line basis. </w:t>
      </w:r>
    </w:p>
    <w:p w14:paraId="6F4294FD" w14:textId="77777777" w:rsidR="00940732" w:rsidRPr="00A80D1B" w:rsidRDefault="00940732" w:rsidP="00940732">
      <w:pPr>
        <w:spacing w:line="360" w:lineRule="auto"/>
        <w:jc w:val="thaiDistribute"/>
        <w:rPr>
          <w:rFonts w:ascii="Arial" w:eastAsia="SimSun" w:hAnsi="Arial" w:cs="Arial"/>
          <w:bCs/>
          <w:color w:val="000000"/>
          <w:sz w:val="19"/>
          <w:szCs w:val="19"/>
          <w:lang w:eastAsia="en-GB"/>
        </w:rPr>
      </w:pPr>
    </w:p>
    <w:p w14:paraId="384DEEDE" w14:textId="685A9ED3" w:rsidR="007A13AA" w:rsidRPr="00A80D1B" w:rsidRDefault="007A13AA">
      <w:pPr>
        <w:rPr>
          <w:rFonts w:ascii="Arial" w:eastAsia="SimSun" w:hAnsi="Arial" w:cs="Arial"/>
          <w:bCs/>
          <w:color w:val="000000"/>
          <w:sz w:val="19"/>
          <w:szCs w:val="19"/>
          <w:lang w:eastAsia="en-GB"/>
        </w:rPr>
      </w:pPr>
    </w:p>
    <w:p w14:paraId="4D34E0C1" w14:textId="77777777" w:rsidR="00686DE5" w:rsidRPr="00A80D1B" w:rsidRDefault="00686DE5" w:rsidP="0079228A">
      <w:pPr>
        <w:spacing w:line="360" w:lineRule="auto"/>
        <w:ind w:left="993" w:right="-129"/>
        <w:jc w:val="thaiDistribute"/>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lastRenderedPageBreak/>
        <w:t>Assets and liabilities arising from a lease are initially measured on a present value basis. Lease liabilities include the net present value of the following lease payments:</w:t>
      </w:r>
    </w:p>
    <w:p w14:paraId="009F238F" w14:textId="77777777" w:rsidR="00686DE5" w:rsidRPr="00A80D1B" w:rsidRDefault="00686DE5" w:rsidP="00D94F1C">
      <w:pPr>
        <w:spacing w:line="360" w:lineRule="auto"/>
        <w:ind w:left="993"/>
        <w:jc w:val="thaiDistribute"/>
        <w:rPr>
          <w:rFonts w:ascii="Arial" w:eastAsia="SimSun" w:hAnsi="Arial" w:cs="Arial"/>
          <w:bCs/>
          <w:color w:val="000000"/>
          <w:sz w:val="19"/>
          <w:szCs w:val="19"/>
          <w:lang w:eastAsia="en-GB"/>
        </w:rPr>
      </w:pPr>
    </w:p>
    <w:p w14:paraId="7423D773" w14:textId="77777777" w:rsidR="00686DE5" w:rsidRPr="00A80D1B" w:rsidRDefault="00686DE5" w:rsidP="0079228A">
      <w:pPr>
        <w:pStyle w:val="ListParagraph"/>
        <w:numPr>
          <w:ilvl w:val="0"/>
          <w:numId w:val="15"/>
        </w:numPr>
        <w:spacing w:line="360" w:lineRule="auto"/>
        <w:ind w:left="1276" w:right="-129" w:hanging="284"/>
        <w:contextualSpacing/>
        <w:jc w:val="both"/>
        <w:rPr>
          <w:rFonts w:ascii="Arial" w:eastAsia="SimSun" w:hAnsi="Arial" w:cs="Arial"/>
          <w:bCs/>
          <w:color w:val="000000"/>
          <w:sz w:val="19"/>
          <w:szCs w:val="19"/>
          <w:lang w:val="en-GB" w:eastAsia="en-GB"/>
        </w:rPr>
      </w:pPr>
      <w:r w:rsidRPr="00A80D1B">
        <w:rPr>
          <w:rFonts w:ascii="Arial" w:eastAsia="SimSun" w:hAnsi="Arial" w:cs="Arial"/>
          <w:bCs/>
          <w:color w:val="000000"/>
          <w:sz w:val="19"/>
          <w:szCs w:val="19"/>
          <w:lang w:val="en-GB" w:eastAsia="en-GB"/>
        </w:rPr>
        <w:t>fixed payments (including in-substance fixed payments), less any lease incentives receivable</w:t>
      </w:r>
      <w:r w:rsidRPr="00A80D1B">
        <w:rPr>
          <w:rFonts w:ascii="Arial" w:hAnsi="Arial" w:cs="Arial"/>
          <w:sz w:val="19"/>
          <w:szCs w:val="19"/>
          <w:lang w:val="en-GB"/>
        </w:rPr>
        <w:t xml:space="preserve"> </w:t>
      </w:r>
    </w:p>
    <w:p w14:paraId="1E0D40F4" w14:textId="77777777" w:rsidR="00686DE5" w:rsidRPr="00A80D1B" w:rsidRDefault="00686DE5" w:rsidP="00EB3C28">
      <w:pPr>
        <w:pStyle w:val="ListParagraph"/>
        <w:numPr>
          <w:ilvl w:val="0"/>
          <w:numId w:val="15"/>
        </w:numPr>
        <w:spacing w:line="360" w:lineRule="auto"/>
        <w:ind w:left="1276" w:hanging="284"/>
        <w:contextualSpacing/>
        <w:jc w:val="both"/>
        <w:rPr>
          <w:rFonts w:ascii="Arial" w:eastAsia="SimSun" w:hAnsi="Arial" w:cs="Arial"/>
          <w:bCs/>
          <w:color w:val="000000"/>
          <w:sz w:val="19"/>
          <w:szCs w:val="19"/>
          <w:lang w:val="en-GB" w:eastAsia="en-GB"/>
        </w:rPr>
      </w:pPr>
      <w:r w:rsidRPr="00A80D1B">
        <w:rPr>
          <w:rFonts w:ascii="Arial" w:eastAsia="SimSun" w:hAnsi="Arial" w:cs="Arial"/>
          <w:bCs/>
          <w:color w:val="000000"/>
          <w:sz w:val="19"/>
          <w:szCs w:val="19"/>
          <w:lang w:val="en-GB" w:eastAsia="en-GB"/>
        </w:rPr>
        <w:t>variable lease payment that are based on an index or a rate</w:t>
      </w:r>
    </w:p>
    <w:p w14:paraId="7D819E7D" w14:textId="77777777" w:rsidR="00686DE5" w:rsidRPr="00A80D1B" w:rsidRDefault="00686DE5" w:rsidP="00EB3C28">
      <w:pPr>
        <w:pStyle w:val="ListParagraph"/>
        <w:numPr>
          <w:ilvl w:val="0"/>
          <w:numId w:val="15"/>
        </w:numPr>
        <w:spacing w:line="360" w:lineRule="auto"/>
        <w:ind w:left="1276" w:hanging="284"/>
        <w:contextualSpacing/>
        <w:jc w:val="both"/>
        <w:rPr>
          <w:rFonts w:ascii="Arial" w:eastAsia="SimSun" w:hAnsi="Arial" w:cs="Arial"/>
          <w:bCs/>
          <w:color w:val="000000"/>
          <w:sz w:val="19"/>
          <w:szCs w:val="19"/>
          <w:lang w:val="en-GB" w:eastAsia="en-GB"/>
        </w:rPr>
      </w:pPr>
      <w:r w:rsidRPr="00A80D1B">
        <w:rPr>
          <w:rFonts w:ascii="Arial" w:eastAsia="SimSun" w:hAnsi="Arial" w:cs="Arial"/>
          <w:bCs/>
          <w:color w:val="000000"/>
          <w:sz w:val="19"/>
          <w:szCs w:val="19"/>
          <w:lang w:val="en-GB" w:eastAsia="en-GB"/>
        </w:rPr>
        <w:t>amounts expected to be payable by the lessee under residual value guarantees</w:t>
      </w:r>
    </w:p>
    <w:p w14:paraId="70AA170C" w14:textId="77777777" w:rsidR="00686DE5" w:rsidRPr="00A80D1B" w:rsidRDefault="00686DE5" w:rsidP="0079228A">
      <w:pPr>
        <w:pStyle w:val="ListParagraph"/>
        <w:numPr>
          <w:ilvl w:val="0"/>
          <w:numId w:val="15"/>
        </w:numPr>
        <w:spacing w:line="360" w:lineRule="auto"/>
        <w:ind w:left="1276" w:right="-129" w:hanging="284"/>
        <w:contextualSpacing/>
        <w:jc w:val="both"/>
        <w:rPr>
          <w:rFonts w:ascii="Arial" w:eastAsia="SimSun" w:hAnsi="Arial" w:cs="Arial"/>
          <w:bCs/>
          <w:color w:val="000000"/>
          <w:sz w:val="19"/>
          <w:szCs w:val="19"/>
          <w:lang w:val="en-GB" w:eastAsia="en-GB"/>
        </w:rPr>
      </w:pPr>
      <w:r w:rsidRPr="00A80D1B">
        <w:rPr>
          <w:rFonts w:ascii="Arial" w:eastAsia="SimSun" w:hAnsi="Arial" w:cs="Arial"/>
          <w:bCs/>
          <w:color w:val="000000"/>
          <w:sz w:val="19"/>
          <w:szCs w:val="19"/>
          <w:lang w:val="en-GB" w:eastAsia="en-GB"/>
        </w:rPr>
        <w:t>the exercise price of a purchase option if the lessee is reasonably certain to exercise that option, and</w:t>
      </w:r>
    </w:p>
    <w:p w14:paraId="48430817" w14:textId="77777777" w:rsidR="00686DE5" w:rsidRPr="00A80D1B" w:rsidRDefault="00686DE5" w:rsidP="0079228A">
      <w:pPr>
        <w:pStyle w:val="ListParagraph"/>
        <w:numPr>
          <w:ilvl w:val="0"/>
          <w:numId w:val="15"/>
        </w:numPr>
        <w:spacing w:line="360" w:lineRule="auto"/>
        <w:ind w:left="1276" w:right="-129" w:hanging="284"/>
        <w:contextualSpacing/>
        <w:jc w:val="both"/>
        <w:rPr>
          <w:rFonts w:ascii="Arial" w:eastAsia="SimSun" w:hAnsi="Arial" w:cs="Arial"/>
          <w:bCs/>
          <w:color w:val="000000"/>
          <w:sz w:val="19"/>
          <w:szCs w:val="19"/>
          <w:lang w:val="en-GB" w:eastAsia="en-GB"/>
        </w:rPr>
      </w:pPr>
      <w:r w:rsidRPr="00A80D1B">
        <w:rPr>
          <w:rFonts w:ascii="Arial" w:eastAsia="SimSun" w:hAnsi="Arial" w:cs="Arial"/>
          <w:bCs/>
          <w:color w:val="000000"/>
          <w:sz w:val="19"/>
          <w:szCs w:val="19"/>
          <w:lang w:val="en-GB" w:eastAsia="en-GB"/>
        </w:rPr>
        <w:t>payments of penalties for terminating the lease, if the lease term reflects the lessee exercising that option.</w:t>
      </w:r>
    </w:p>
    <w:p w14:paraId="3F604B87" w14:textId="77777777" w:rsidR="00686DE5" w:rsidRPr="00A80D1B" w:rsidRDefault="00686DE5" w:rsidP="00D94F1C">
      <w:pPr>
        <w:spacing w:line="360" w:lineRule="auto"/>
        <w:ind w:left="993"/>
        <w:jc w:val="thaiDistribute"/>
        <w:rPr>
          <w:rFonts w:ascii="Arial" w:eastAsia="SimSun" w:hAnsi="Arial" w:cs="Arial"/>
          <w:bCs/>
          <w:color w:val="000000"/>
          <w:sz w:val="19"/>
          <w:szCs w:val="19"/>
          <w:lang w:eastAsia="en-GB"/>
        </w:rPr>
      </w:pPr>
    </w:p>
    <w:p w14:paraId="4E9A4760" w14:textId="04C26F6B" w:rsidR="00686DE5" w:rsidRPr="00A80D1B" w:rsidRDefault="00686DE5" w:rsidP="0079228A">
      <w:pPr>
        <w:spacing w:line="360" w:lineRule="auto"/>
        <w:ind w:left="993" w:right="-129"/>
        <w:jc w:val="thaiDistribute"/>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Lease payments to be made under reasonably certain extension options are also included in the measurement of the liability.</w:t>
      </w:r>
    </w:p>
    <w:p w14:paraId="0FB112BB" w14:textId="77777777" w:rsidR="00686DE5" w:rsidRPr="00A80D1B" w:rsidRDefault="00686DE5" w:rsidP="00686DE5">
      <w:pPr>
        <w:spacing w:line="360" w:lineRule="auto"/>
        <w:ind w:left="993"/>
        <w:jc w:val="thaiDistribute"/>
        <w:rPr>
          <w:rFonts w:ascii="Arial" w:eastAsia="SimSun" w:hAnsi="Arial" w:cs="Arial"/>
          <w:bCs/>
          <w:color w:val="000000"/>
          <w:sz w:val="19"/>
          <w:szCs w:val="19"/>
          <w:lang w:eastAsia="en-GB"/>
        </w:rPr>
      </w:pPr>
    </w:p>
    <w:p w14:paraId="17285625" w14:textId="77777777" w:rsidR="00686DE5" w:rsidRPr="00A80D1B" w:rsidRDefault="00686DE5" w:rsidP="0079228A">
      <w:pPr>
        <w:spacing w:line="360" w:lineRule="auto"/>
        <w:ind w:left="993" w:right="-129"/>
        <w:jc w:val="thaiDistribute"/>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The lease payments are discounted using the interest rate implicit in the lease. If that rate cannot be determined, the lessee’s incremental borrowing rate is used, being the rate that the lessee would have to pay to borrow the funds necessary to obtain an asset of similar value in a similar economic environment with similar terms and conditions.</w:t>
      </w:r>
    </w:p>
    <w:p w14:paraId="017D847D" w14:textId="77777777" w:rsidR="00686DE5" w:rsidRPr="00A80D1B" w:rsidRDefault="00686DE5" w:rsidP="00686DE5">
      <w:pPr>
        <w:spacing w:line="360" w:lineRule="auto"/>
        <w:ind w:left="993"/>
        <w:jc w:val="thaiDistribute"/>
        <w:rPr>
          <w:rFonts w:ascii="Arial" w:eastAsia="SimSun" w:hAnsi="Arial" w:cs="Arial"/>
          <w:bCs/>
          <w:color w:val="000000"/>
          <w:sz w:val="19"/>
          <w:szCs w:val="19"/>
          <w:lang w:eastAsia="en-GB"/>
        </w:rPr>
      </w:pPr>
    </w:p>
    <w:p w14:paraId="475067FB" w14:textId="77777777" w:rsidR="00686DE5" w:rsidRPr="00A80D1B" w:rsidRDefault="00686DE5" w:rsidP="00686DE5">
      <w:pPr>
        <w:spacing w:line="360" w:lineRule="auto"/>
        <w:ind w:left="993"/>
        <w:jc w:val="thaiDistribute"/>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Right-of-use assets are measured at cost comprising the following</w:t>
      </w:r>
    </w:p>
    <w:p w14:paraId="72B1E757" w14:textId="77777777" w:rsidR="00686DE5" w:rsidRPr="00A80D1B" w:rsidRDefault="00686DE5" w:rsidP="00686DE5">
      <w:pPr>
        <w:ind w:left="547"/>
        <w:jc w:val="both"/>
        <w:rPr>
          <w:rFonts w:ascii="Arial" w:eastAsia="SimSun" w:hAnsi="Arial" w:cs="Arial"/>
          <w:bCs/>
          <w:color w:val="000000"/>
          <w:sz w:val="18"/>
          <w:szCs w:val="18"/>
          <w:lang w:eastAsia="en-GB"/>
        </w:rPr>
      </w:pPr>
    </w:p>
    <w:p w14:paraId="2E04F423" w14:textId="77777777" w:rsidR="00686DE5" w:rsidRPr="00A80D1B" w:rsidRDefault="00686DE5" w:rsidP="00EB3C28">
      <w:pPr>
        <w:pStyle w:val="ListParagraph"/>
        <w:numPr>
          <w:ilvl w:val="0"/>
          <w:numId w:val="15"/>
        </w:numPr>
        <w:spacing w:line="360" w:lineRule="auto"/>
        <w:ind w:left="1276" w:hanging="284"/>
        <w:contextualSpacing/>
        <w:jc w:val="both"/>
        <w:rPr>
          <w:rFonts w:ascii="Arial" w:eastAsia="SimSun" w:hAnsi="Arial" w:cs="Arial"/>
          <w:bCs/>
          <w:color w:val="000000"/>
          <w:sz w:val="19"/>
          <w:szCs w:val="19"/>
          <w:lang w:val="en-GB" w:eastAsia="en-GB"/>
        </w:rPr>
      </w:pPr>
      <w:r w:rsidRPr="00A80D1B">
        <w:rPr>
          <w:rFonts w:ascii="Arial" w:eastAsia="SimSun" w:hAnsi="Arial" w:cs="Arial"/>
          <w:bCs/>
          <w:color w:val="000000"/>
          <w:sz w:val="19"/>
          <w:szCs w:val="19"/>
          <w:lang w:val="en-GB" w:eastAsia="en-GB"/>
        </w:rPr>
        <w:t xml:space="preserve">the amount of the initial measurement of lease liability </w:t>
      </w:r>
    </w:p>
    <w:p w14:paraId="0F169C30" w14:textId="77777777" w:rsidR="00686DE5" w:rsidRPr="00A80D1B" w:rsidRDefault="00686DE5" w:rsidP="0079228A">
      <w:pPr>
        <w:pStyle w:val="ListParagraph"/>
        <w:numPr>
          <w:ilvl w:val="0"/>
          <w:numId w:val="15"/>
        </w:numPr>
        <w:spacing w:line="360" w:lineRule="auto"/>
        <w:ind w:left="1276" w:right="-129" w:hanging="284"/>
        <w:contextualSpacing/>
        <w:jc w:val="both"/>
        <w:rPr>
          <w:rFonts w:ascii="Arial" w:eastAsia="SimSun" w:hAnsi="Arial" w:cs="Arial"/>
          <w:bCs/>
          <w:color w:val="000000"/>
          <w:sz w:val="19"/>
          <w:szCs w:val="19"/>
          <w:lang w:val="en-GB" w:eastAsia="en-GB"/>
        </w:rPr>
      </w:pPr>
      <w:r w:rsidRPr="00A80D1B">
        <w:rPr>
          <w:rFonts w:ascii="Arial" w:eastAsia="SimSun" w:hAnsi="Arial" w:cs="Arial"/>
          <w:bCs/>
          <w:color w:val="000000"/>
          <w:sz w:val="19"/>
          <w:szCs w:val="19"/>
          <w:lang w:val="en-GB" w:eastAsia="en-GB"/>
        </w:rPr>
        <w:t>any lease payments made at or before the commencement date less any lease incentives received</w:t>
      </w:r>
    </w:p>
    <w:p w14:paraId="71729D20" w14:textId="77777777" w:rsidR="00686DE5" w:rsidRPr="00A80D1B" w:rsidRDefault="00686DE5" w:rsidP="00EB3C28">
      <w:pPr>
        <w:pStyle w:val="ListParagraph"/>
        <w:numPr>
          <w:ilvl w:val="0"/>
          <w:numId w:val="15"/>
        </w:numPr>
        <w:spacing w:line="360" w:lineRule="auto"/>
        <w:ind w:left="1276" w:hanging="284"/>
        <w:contextualSpacing/>
        <w:jc w:val="both"/>
        <w:rPr>
          <w:rFonts w:ascii="Arial" w:eastAsia="SimSun" w:hAnsi="Arial" w:cs="Arial"/>
          <w:bCs/>
          <w:color w:val="000000"/>
          <w:sz w:val="19"/>
          <w:szCs w:val="19"/>
          <w:lang w:val="en-GB" w:eastAsia="en-GB"/>
        </w:rPr>
      </w:pPr>
      <w:r w:rsidRPr="00A80D1B">
        <w:rPr>
          <w:rFonts w:ascii="Arial" w:eastAsia="SimSun" w:hAnsi="Arial" w:cs="Arial"/>
          <w:bCs/>
          <w:color w:val="000000"/>
          <w:sz w:val="19"/>
          <w:szCs w:val="19"/>
          <w:lang w:val="en-GB" w:eastAsia="en-GB"/>
        </w:rPr>
        <w:t>any initial direct costs, and</w:t>
      </w:r>
    </w:p>
    <w:p w14:paraId="5502BD99" w14:textId="77777777" w:rsidR="00686DE5" w:rsidRPr="00A80D1B" w:rsidRDefault="00686DE5" w:rsidP="00EB3C28">
      <w:pPr>
        <w:pStyle w:val="ListParagraph"/>
        <w:numPr>
          <w:ilvl w:val="0"/>
          <w:numId w:val="15"/>
        </w:numPr>
        <w:spacing w:line="360" w:lineRule="auto"/>
        <w:ind w:left="1276" w:hanging="284"/>
        <w:contextualSpacing/>
        <w:jc w:val="both"/>
        <w:rPr>
          <w:rFonts w:ascii="Arial" w:eastAsia="SimSun" w:hAnsi="Arial" w:cs="Arial"/>
          <w:bCs/>
          <w:color w:val="000000"/>
          <w:sz w:val="19"/>
          <w:szCs w:val="19"/>
          <w:lang w:val="en-GB" w:eastAsia="en-GB"/>
        </w:rPr>
      </w:pPr>
      <w:r w:rsidRPr="00A80D1B">
        <w:rPr>
          <w:rFonts w:ascii="Arial" w:eastAsia="SimSun" w:hAnsi="Arial" w:cs="Arial"/>
          <w:bCs/>
          <w:color w:val="000000"/>
          <w:sz w:val="19"/>
          <w:szCs w:val="19"/>
          <w:lang w:val="en-GB" w:eastAsia="en-GB"/>
        </w:rPr>
        <w:t>restoration costs.</w:t>
      </w:r>
    </w:p>
    <w:p w14:paraId="5BF2A5BA" w14:textId="77777777" w:rsidR="00C273E9" w:rsidRPr="00A80D1B" w:rsidRDefault="00C273E9" w:rsidP="00C273E9">
      <w:pPr>
        <w:spacing w:line="360" w:lineRule="auto"/>
        <w:ind w:left="993"/>
        <w:jc w:val="thaiDistribute"/>
        <w:rPr>
          <w:rFonts w:ascii="Arial" w:eastAsia="SimSun" w:hAnsi="Arial" w:cs="Arial"/>
          <w:bCs/>
          <w:color w:val="000000"/>
          <w:sz w:val="19"/>
          <w:szCs w:val="19"/>
          <w:lang w:eastAsia="en-GB"/>
        </w:rPr>
      </w:pPr>
    </w:p>
    <w:p w14:paraId="653082DA" w14:textId="1F9616BA" w:rsidR="00686DE5" w:rsidRPr="00A80D1B" w:rsidRDefault="00686DE5" w:rsidP="0079228A">
      <w:pPr>
        <w:spacing w:line="360" w:lineRule="auto"/>
        <w:ind w:left="993" w:right="-129"/>
        <w:jc w:val="thaiDistribute"/>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Payments associated with short-term leases and leases of low-value assets are recognised on a straight-line basis as an expense in profit or loss. Short-term leases are leases with a lease term of 12 months or less. Low-value assets comprise small items of office furniture.</w:t>
      </w:r>
    </w:p>
    <w:p w14:paraId="651AE463" w14:textId="77777777" w:rsidR="00320F5E" w:rsidRPr="00A80D1B" w:rsidRDefault="00320F5E" w:rsidP="00320F5E">
      <w:pPr>
        <w:pStyle w:val="ListParagraph"/>
        <w:spacing w:line="360" w:lineRule="auto"/>
        <w:ind w:left="993"/>
        <w:jc w:val="thaiDistribute"/>
        <w:rPr>
          <w:rFonts w:ascii="Arial" w:eastAsia="SimSun" w:hAnsi="Arial" w:cs="Arial"/>
          <w:b/>
          <w:color w:val="000000"/>
          <w:sz w:val="18"/>
          <w:szCs w:val="18"/>
          <w:lang w:eastAsia="en-GB"/>
        </w:rPr>
      </w:pPr>
    </w:p>
    <w:p w14:paraId="57719352" w14:textId="4E8BD298" w:rsidR="00320F5E" w:rsidRPr="00A80D1B" w:rsidRDefault="00320F5E" w:rsidP="00EB3C28">
      <w:pPr>
        <w:pStyle w:val="ListParagraph"/>
        <w:numPr>
          <w:ilvl w:val="0"/>
          <w:numId w:val="10"/>
        </w:numPr>
        <w:spacing w:line="360" w:lineRule="auto"/>
        <w:ind w:left="993" w:hanging="567"/>
        <w:jc w:val="thaiDistribute"/>
        <w:rPr>
          <w:rFonts w:ascii="Arial" w:eastAsia="SimSun" w:hAnsi="Arial" w:cs="Arial"/>
          <w:b/>
          <w:color w:val="000000"/>
          <w:sz w:val="19"/>
          <w:szCs w:val="19"/>
          <w:lang w:eastAsia="en-GB"/>
        </w:rPr>
      </w:pPr>
      <w:r w:rsidRPr="00A80D1B">
        <w:rPr>
          <w:rFonts w:ascii="Arial" w:eastAsia="SimSun" w:hAnsi="Arial" w:cs="Arial"/>
          <w:b/>
          <w:color w:val="000000"/>
          <w:sz w:val="19"/>
          <w:szCs w:val="19"/>
          <w:lang w:eastAsia="en-GB"/>
        </w:rPr>
        <w:t>Financial liabilities</w:t>
      </w:r>
    </w:p>
    <w:p w14:paraId="3B2D8CA7" w14:textId="77777777" w:rsidR="00320F5E" w:rsidRPr="00A80D1B" w:rsidRDefault="00320F5E" w:rsidP="00320F5E">
      <w:pPr>
        <w:ind w:left="547" w:hanging="547"/>
        <w:jc w:val="both"/>
        <w:rPr>
          <w:rFonts w:ascii="Arial" w:eastAsia="SimSun" w:hAnsi="Arial" w:cs="Arial"/>
          <w:b/>
          <w:color w:val="000000"/>
          <w:sz w:val="18"/>
          <w:szCs w:val="18"/>
          <w:lang w:eastAsia="en-GB"/>
        </w:rPr>
      </w:pPr>
    </w:p>
    <w:p w14:paraId="5D79B0AB" w14:textId="54235F52" w:rsidR="00320F5E" w:rsidRPr="00A80D1B" w:rsidRDefault="00320F5E" w:rsidP="008D27C2">
      <w:pPr>
        <w:pStyle w:val="ListParagraph"/>
        <w:numPr>
          <w:ilvl w:val="0"/>
          <w:numId w:val="36"/>
        </w:numPr>
        <w:spacing w:line="360" w:lineRule="auto"/>
        <w:ind w:left="1418" w:hanging="425"/>
        <w:contextualSpacing/>
        <w:jc w:val="thaiDistribute"/>
        <w:rPr>
          <w:rFonts w:ascii="Arial" w:hAnsi="Arial" w:cs="Arial"/>
          <w:color w:val="000000"/>
          <w:sz w:val="19"/>
          <w:szCs w:val="19"/>
        </w:rPr>
      </w:pPr>
      <w:r w:rsidRPr="00A80D1B">
        <w:rPr>
          <w:rFonts w:ascii="Arial" w:hAnsi="Arial" w:cs="Arial"/>
          <w:color w:val="000000"/>
          <w:sz w:val="19"/>
          <w:szCs w:val="19"/>
        </w:rPr>
        <w:t>Classification</w:t>
      </w:r>
    </w:p>
    <w:p w14:paraId="397794E9" w14:textId="77777777" w:rsidR="00471F8C" w:rsidRPr="00A80D1B" w:rsidRDefault="00471F8C" w:rsidP="00471F8C">
      <w:pPr>
        <w:spacing w:line="360" w:lineRule="auto"/>
        <w:contextualSpacing/>
        <w:jc w:val="thaiDistribute"/>
        <w:rPr>
          <w:rFonts w:ascii="Arial" w:hAnsi="Arial" w:cs="Arial"/>
          <w:color w:val="000000"/>
          <w:sz w:val="19"/>
          <w:szCs w:val="19"/>
        </w:rPr>
      </w:pPr>
    </w:p>
    <w:p w14:paraId="207B6D56" w14:textId="77777777" w:rsidR="00320F5E" w:rsidRPr="00A80D1B" w:rsidRDefault="00320F5E" w:rsidP="0079228A">
      <w:pPr>
        <w:spacing w:line="360" w:lineRule="auto"/>
        <w:ind w:left="1418" w:right="-129"/>
        <w:jc w:val="thaiDistribute"/>
        <w:rPr>
          <w:rFonts w:ascii="Arial" w:eastAsia="Calibri" w:hAnsi="Arial" w:cs="Arial"/>
          <w:color w:val="000000"/>
          <w:sz w:val="19"/>
          <w:szCs w:val="19"/>
        </w:rPr>
      </w:pPr>
      <w:r w:rsidRPr="00A80D1B">
        <w:rPr>
          <w:rFonts w:ascii="Arial" w:eastAsia="Calibri" w:hAnsi="Arial" w:cs="Arial"/>
          <w:color w:val="000000"/>
          <w:sz w:val="19"/>
          <w:szCs w:val="19"/>
        </w:rPr>
        <w:t>Financial instruments issued by the Group are classified as either financial liabilities or equity securities by considering contractual obligations.</w:t>
      </w:r>
    </w:p>
    <w:p w14:paraId="3A1E2E38" w14:textId="77777777" w:rsidR="00320F5E" w:rsidRPr="00A80D1B" w:rsidRDefault="00320F5E" w:rsidP="00320F5E">
      <w:pPr>
        <w:spacing w:line="360" w:lineRule="auto"/>
        <w:ind w:left="907"/>
        <w:jc w:val="thaiDistribute"/>
        <w:rPr>
          <w:rFonts w:ascii="Arial" w:eastAsia="Calibri" w:hAnsi="Arial" w:cs="Arial"/>
          <w:color w:val="000000"/>
          <w:sz w:val="19"/>
          <w:szCs w:val="19"/>
        </w:rPr>
      </w:pPr>
    </w:p>
    <w:p w14:paraId="32DFFA1A" w14:textId="77777777" w:rsidR="00320F5E" w:rsidRPr="00A80D1B" w:rsidRDefault="00320F5E" w:rsidP="0079228A">
      <w:pPr>
        <w:pStyle w:val="ListParagraph"/>
        <w:numPr>
          <w:ilvl w:val="0"/>
          <w:numId w:val="12"/>
        </w:numPr>
        <w:spacing w:line="360" w:lineRule="auto"/>
        <w:ind w:left="1843" w:right="-129"/>
        <w:contextualSpacing/>
        <w:jc w:val="thaiDistribute"/>
        <w:rPr>
          <w:rFonts w:ascii="Arial" w:hAnsi="Arial" w:cs="Arial"/>
          <w:color w:val="000000"/>
          <w:sz w:val="19"/>
          <w:szCs w:val="19"/>
          <w:lang w:val="en-GB"/>
        </w:rPr>
      </w:pPr>
      <w:r w:rsidRPr="00A80D1B">
        <w:rPr>
          <w:rFonts w:ascii="Arial" w:hAnsi="Arial" w:cs="Arial"/>
          <w:color w:val="000000"/>
          <w:sz w:val="19"/>
          <w:szCs w:val="19"/>
          <w:lang w:val="en-GB"/>
        </w:rPr>
        <w:t>Where the Group has an unconditional contractual obligation to deliver cash or another financial asset to another entity, it is considered a financial liability unless there is a predetermined or possible settlement for a fixed amount of cash in exchange of a fixed number of the Group’s own equity instruments.</w:t>
      </w:r>
      <w:r w:rsidRPr="00A80D1B">
        <w:rPr>
          <w:rFonts w:ascii="Arial" w:hAnsi="Arial" w:cs="Arial"/>
          <w:sz w:val="19"/>
          <w:szCs w:val="19"/>
          <w:lang w:val="en-GB"/>
        </w:rPr>
        <w:t xml:space="preserve"> </w:t>
      </w:r>
    </w:p>
    <w:p w14:paraId="558A9687" w14:textId="77777777" w:rsidR="00320F5E" w:rsidRPr="00A80D1B" w:rsidRDefault="00320F5E" w:rsidP="0079228A">
      <w:pPr>
        <w:pStyle w:val="ListParagraph"/>
        <w:numPr>
          <w:ilvl w:val="0"/>
          <w:numId w:val="12"/>
        </w:numPr>
        <w:spacing w:line="360" w:lineRule="auto"/>
        <w:ind w:left="1843" w:right="-129"/>
        <w:contextualSpacing/>
        <w:jc w:val="thaiDistribute"/>
        <w:rPr>
          <w:rFonts w:ascii="Arial" w:hAnsi="Arial" w:cs="Arial"/>
          <w:color w:val="000000"/>
          <w:sz w:val="19"/>
          <w:szCs w:val="19"/>
          <w:lang w:val="en-GB"/>
        </w:rPr>
      </w:pPr>
      <w:r w:rsidRPr="00A80D1B">
        <w:rPr>
          <w:rFonts w:ascii="Arial" w:hAnsi="Arial" w:cs="Arial"/>
          <w:color w:val="000000"/>
          <w:sz w:val="19"/>
          <w:szCs w:val="19"/>
          <w:lang w:val="en-GB"/>
        </w:rPr>
        <w:lastRenderedPageBreak/>
        <w:t>Where the Group has no contractual obligation or has an unconditional right to avoid delivering cash or another financial asset in settlement of the obligation, it is considered an equity instrument.</w:t>
      </w:r>
    </w:p>
    <w:p w14:paraId="3D6462D5" w14:textId="77777777" w:rsidR="00320F5E" w:rsidRPr="00A80D1B" w:rsidRDefault="00320F5E" w:rsidP="00320F5E">
      <w:pPr>
        <w:pStyle w:val="ListParagraph"/>
        <w:spacing w:line="360" w:lineRule="auto"/>
        <w:ind w:left="1843"/>
        <w:contextualSpacing/>
        <w:jc w:val="thaiDistribute"/>
        <w:rPr>
          <w:rFonts w:ascii="Arial" w:hAnsi="Arial" w:cs="Arial"/>
          <w:color w:val="000000"/>
          <w:sz w:val="19"/>
          <w:szCs w:val="19"/>
          <w:lang w:val="en-GB"/>
        </w:rPr>
      </w:pPr>
    </w:p>
    <w:p w14:paraId="081D7733" w14:textId="7AF5E3F3" w:rsidR="007E5B3D" w:rsidRPr="00A80D1B" w:rsidRDefault="00320F5E" w:rsidP="0079228A">
      <w:pPr>
        <w:spacing w:line="360" w:lineRule="auto"/>
        <w:ind w:left="1418" w:right="-129"/>
        <w:jc w:val="thaiDistribute"/>
        <w:rPr>
          <w:rFonts w:ascii="Arial" w:eastAsia="Calibri" w:hAnsi="Arial" w:cs="Arial"/>
          <w:color w:val="000000"/>
          <w:sz w:val="19"/>
          <w:szCs w:val="19"/>
        </w:rPr>
      </w:pPr>
      <w:r w:rsidRPr="00A80D1B">
        <w:rPr>
          <w:rFonts w:ascii="Arial" w:eastAsia="Calibri" w:hAnsi="Arial" w:cs="Arial"/>
          <w:color w:val="000000"/>
          <w:sz w:val="19"/>
          <w:szCs w:val="19"/>
        </w:rPr>
        <w:t>Borrowings are classified as current liabilities unless the Group has an unconditional right to defer settlement of the liability for at least 12 months after the reporting date.</w:t>
      </w:r>
    </w:p>
    <w:p w14:paraId="5F6D1FCF" w14:textId="77777777" w:rsidR="007E5B3D" w:rsidRPr="00A80D1B" w:rsidRDefault="007E5B3D" w:rsidP="00320F5E">
      <w:pPr>
        <w:ind w:left="907"/>
        <w:jc w:val="thaiDistribute"/>
        <w:rPr>
          <w:rFonts w:ascii="Arial" w:eastAsia="Calibri" w:hAnsi="Arial" w:cs="Arial"/>
          <w:color w:val="000000"/>
          <w:sz w:val="18"/>
          <w:szCs w:val="18"/>
        </w:rPr>
      </w:pPr>
    </w:p>
    <w:p w14:paraId="556C0838" w14:textId="7BBD3B25" w:rsidR="00320F5E" w:rsidRPr="008D27C2" w:rsidRDefault="00320F5E" w:rsidP="008D27C2">
      <w:pPr>
        <w:pStyle w:val="ListParagraph"/>
        <w:numPr>
          <w:ilvl w:val="0"/>
          <w:numId w:val="36"/>
        </w:numPr>
        <w:spacing w:line="360" w:lineRule="auto"/>
        <w:ind w:left="1418" w:hanging="425"/>
        <w:contextualSpacing/>
        <w:jc w:val="thaiDistribute"/>
        <w:rPr>
          <w:rFonts w:ascii="Arial" w:hAnsi="Arial" w:cs="Arial"/>
          <w:color w:val="000000"/>
          <w:sz w:val="19"/>
          <w:szCs w:val="19"/>
        </w:rPr>
      </w:pPr>
      <w:r w:rsidRPr="00A80D1B">
        <w:rPr>
          <w:rFonts w:ascii="Arial" w:hAnsi="Arial" w:cs="Arial"/>
          <w:color w:val="000000"/>
          <w:sz w:val="19"/>
          <w:szCs w:val="19"/>
        </w:rPr>
        <w:t>Measurement</w:t>
      </w:r>
    </w:p>
    <w:p w14:paraId="22493825" w14:textId="77777777" w:rsidR="00600EFB" w:rsidRPr="00A80D1B" w:rsidRDefault="00600EFB" w:rsidP="00320F5E">
      <w:pPr>
        <w:spacing w:line="360" w:lineRule="auto"/>
        <w:ind w:left="1418"/>
        <w:jc w:val="thaiDistribute"/>
        <w:rPr>
          <w:rFonts w:ascii="Arial" w:eastAsia="Calibri" w:hAnsi="Arial" w:cs="Arial"/>
          <w:color w:val="000000"/>
          <w:sz w:val="18"/>
          <w:szCs w:val="18"/>
        </w:rPr>
      </w:pPr>
    </w:p>
    <w:p w14:paraId="09F7F40B" w14:textId="2F15E233" w:rsidR="00600EFB" w:rsidRPr="00A80D1B" w:rsidRDefault="00320F5E" w:rsidP="0079228A">
      <w:pPr>
        <w:spacing w:line="360" w:lineRule="auto"/>
        <w:ind w:left="1418" w:right="-129"/>
        <w:jc w:val="thaiDistribute"/>
        <w:rPr>
          <w:rFonts w:ascii="Arial" w:eastAsia="Calibri" w:hAnsi="Arial" w:cs="Arial"/>
          <w:color w:val="000000"/>
          <w:sz w:val="19"/>
          <w:szCs w:val="19"/>
        </w:rPr>
      </w:pPr>
      <w:r w:rsidRPr="00A80D1B">
        <w:rPr>
          <w:rFonts w:ascii="Arial" w:eastAsia="Calibri" w:hAnsi="Arial" w:cs="Arial"/>
          <w:color w:val="000000"/>
          <w:sz w:val="19"/>
          <w:szCs w:val="19"/>
        </w:rPr>
        <w:t>Financial liabilities are initially recognised at fair value and are subsequently measured at amortised cost.</w:t>
      </w:r>
    </w:p>
    <w:p w14:paraId="23FF6F60" w14:textId="77777777" w:rsidR="007A3EDD" w:rsidRPr="00A80D1B" w:rsidRDefault="007A3EDD" w:rsidP="00471F8C">
      <w:pPr>
        <w:spacing w:line="360" w:lineRule="auto"/>
        <w:ind w:left="1418"/>
        <w:jc w:val="thaiDistribute"/>
        <w:rPr>
          <w:rFonts w:ascii="Arial" w:eastAsia="Calibri" w:hAnsi="Arial" w:cs="Arial"/>
          <w:color w:val="000000"/>
          <w:sz w:val="19"/>
          <w:szCs w:val="19"/>
        </w:rPr>
      </w:pPr>
    </w:p>
    <w:p w14:paraId="6B00132F" w14:textId="0EFD47DA" w:rsidR="00320F5E" w:rsidRPr="00A80D1B" w:rsidRDefault="00320F5E" w:rsidP="008D27C2">
      <w:pPr>
        <w:pStyle w:val="ListParagraph"/>
        <w:numPr>
          <w:ilvl w:val="0"/>
          <w:numId w:val="36"/>
        </w:numPr>
        <w:spacing w:line="360" w:lineRule="auto"/>
        <w:ind w:left="1418" w:hanging="425"/>
        <w:contextualSpacing/>
        <w:jc w:val="thaiDistribute"/>
        <w:rPr>
          <w:rFonts w:ascii="Arial" w:hAnsi="Arial" w:cs="Arial"/>
          <w:color w:val="000000"/>
          <w:sz w:val="19"/>
          <w:szCs w:val="19"/>
        </w:rPr>
      </w:pPr>
      <w:r w:rsidRPr="00A80D1B">
        <w:rPr>
          <w:rFonts w:ascii="Arial" w:hAnsi="Arial" w:cs="Arial"/>
          <w:color w:val="000000"/>
          <w:sz w:val="19"/>
          <w:szCs w:val="19"/>
        </w:rPr>
        <w:t>Derecognition and modification</w:t>
      </w:r>
    </w:p>
    <w:p w14:paraId="47AE3B9F" w14:textId="02322BD1" w:rsidR="00600EFB" w:rsidRPr="00A80D1B" w:rsidRDefault="00600EFB" w:rsidP="00600EFB">
      <w:pPr>
        <w:spacing w:line="360" w:lineRule="auto"/>
        <w:ind w:left="1276"/>
        <w:jc w:val="thaiDistribute"/>
        <w:rPr>
          <w:rFonts w:ascii="Arial" w:eastAsia="Calibri" w:hAnsi="Arial" w:cs="Arial"/>
          <w:color w:val="000000"/>
          <w:sz w:val="19"/>
          <w:szCs w:val="19"/>
        </w:rPr>
      </w:pPr>
    </w:p>
    <w:p w14:paraId="7CECE802" w14:textId="2BC1DFAA" w:rsidR="00320F5E" w:rsidRPr="00A80D1B" w:rsidRDefault="00320F5E" w:rsidP="0079228A">
      <w:pPr>
        <w:spacing w:line="360" w:lineRule="auto"/>
        <w:ind w:left="1418" w:right="-129"/>
        <w:jc w:val="thaiDistribute"/>
        <w:rPr>
          <w:rFonts w:ascii="Arial" w:eastAsia="Calibri" w:hAnsi="Arial" w:cs="Arial"/>
          <w:color w:val="000000"/>
          <w:sz w:val="19"/>
          <w:szCs w:val="19"/>
        </w:rPr>
      </w:pPr>
      <w:r w:rsidRPr="00A80D1B">
        <w:rPr>
          <w:rFonts w:ascii="Arial" w:eastAsia="Calibri" w:hAnsi="Arial" w:cs="Arial"/>
          <w:color w:val="000000"/>
          <w:sz w:val="19"/>
          <w:szCs w:val="19"/>
        </w:rPr>
        <w:t>Financial liabilities are derecognised when the obligation specified in the contract is discharged, cancelled, or expired.</w:t>
      </w:r>
    </w:p>
    <w:p w14:paraId="06CB3622" w14:textId="77777777" w:rsidR="003B7793" w:rsidRPr="00A80D1B" w:rsidRDefault="003B7793" w:rsidP="00600EFB">
      <w:pPr>
        <w:spacing w:line="360" w:lineRule="auto"/>
        <w:ind w:left="1418"/>
        <w:jc w:val="thaiDistribute"/>
        <w:rPr>
          <w:rFonts w:ascii="Arial" w:eastAsia="Calibri" w:hAnsi="Arial" w:cs="Arial"/>
          <w:color w:val="000000"/>
          <w:sz w:val="19"/>
          <w:szCs w:val="19"/>
        </w:rPr>
      </w:pPr>
    </w:p>
    <w:p w14:paraId="7D0D4669" w14:textId="4AD61D8E" w:rsidR="00320F5E" w:rsidRPr="00A80D1B" w:rsidRDefault="00320F5E" w:rsidP="0079228A">
      <w:pPr>
        <w:spacing w:line="360" w:lineRule="auto"/>
        <w:ind w:left="1418" w:right="-129"/>
        <w:jc w:val="thaiDistribute"/>
        <w:rPr>
          <w:rFonts w:ascii="Arial" w:eastAsia="Calibri" w:hAnsi="Arial" w:cs="Arial"/>
          <w:color w:val="000000"/>
          <w:sz w:val="19"/>
          <w:szCs w:val="19"/>
        </w:rPr>
      </w:pPr>
      <w:r w:rsidRPr="00A80D1B">
        <w:rPr>
          <w:rFonts w:ascii="Arial" w:eastAsia="Calibri" w:hAnsi="Arial" w:cs="Arial"/>
          <w:color w:val="000000"/>
          <w:sz w:val="19"/>
          <w:szCs w:val="19"/>
        </w:rPr>
        <w:t>Where the terms of a financial liability are renegotiated/modified, the Group assesses whether the renegotiation or modification results in the derecognition of that financial liability. Where the modification results in an extinguishment, the new financial liability is recognised based on fair value of its obligation. The remaining carrying amount of financial liability is derecognised. The difference as well as proceed paid is recognised as other gains</w:t>
      </w:r>
      <w:r w:rsidR="00181D8F">
        <w:rPr>
          <w:rFonts w:ascii="Arial" w:eastAsia="Calibri" w:hAnsi="Arial" w:cs="Arial"/>
          <w:color w:val="000000"/>
          <w:sz w:val="19"/>
          <w:szCs w:val="19"/>
        </w:rPr>
        <w:t xml:space="preserve"> </w:t>
      </w:r>
      <w:r w:rsidRPr="00A80D1B">
        <w:rPr>
          <w:rFonts w:ascii="Arial" w:eastAsia="Calibri" w:hAnsi="Arial" w:cs="Arial"/>
          <w:color w:val="000000"/>
          <w:sz w:val="19"/>
          <w:szCs w:val="19"/>
        </w:rPr>
        <w:t>(losses) in profit or loss.</w:t>
      </w:r>
    </w:p>
    <w:p w14:paraId="015336DD" w14:textId="77777777" w:rsidR="00320F5E" w:rsidRPr="00A80D1B" w:rsidRDefault="00320F5E" w:rsidP="008D27C2">
      <w:pPr>
        <w:spacing w:line="360" w:lineRule="auto"/>
        <w:ind w:left="1418"/>
        <w:jc w:val="thaiDistribute"/>
        <w:rPr>
          <w:rFonts w:ascii="Arial" w:eastAsia="Calibri" w:hAnsi="Arial" w:cs="Arial"/>
          <w:color w:val="000000"/>
          <w:sz w:val="19"/>
          <w:szCs w:val="19"/>
        </w:rPr>
      </w:pPr>
    </w:p>
    <w:p w14:paraId="706C748E" w14:textId="02A969D9" w:rsidR="00320F5E" w:rsidRPr="00A80D1B" w:rsidRDefault="00320F5E" w:rsidP="0079228A">
      <w:pPr>
        <w:spacing w:line="360" w:lineRule="auto"/>
        <w:ind w:left="1418" w:right="-129"/>
        <w:jc w:val="thaiDistribute"/>
        <w:rPr>
          <w:rFonts w:ascii="Arial" w:eastAsia="Calibri" w:hAnsi="Arial" w:cs="Arial"/>
          <w:color w:val="000000"/>
          <w:sz w:val="19"/>
          <w:szCs w:val="19"/>
        </w:rPr>
      </w:pPr>
      <w:r w:rsidRPr="00A80D1B">
        <w:rPr>
          <w:rFonts w:ascii="Arial" w:eastAsia="Calibri" w:hAnsi="Arial" w:cs="Arial"/>
          <w:color w:val="000000"/>
          <w:sz w:val="19"/>
          <w:szCs w:val="19"/>
        </w:rPr>
        <w:t>Where the modification does not result in the derecognition of the financial liability, the carrying amount of the financial liability is recalculated as the present value of the renegotiated or modified contractual cash flows discounted at its original effective interest rate. The difference is recognised in other gains</w:t>
      </w:r>
      <w:r w:rsidR="00181D8F">
        <w:rPr>
          <w:rFonts w:ascii="Arial" w:eastAsia="Calibri" w:hAnsi="Arial" w:cs="Arial"/>
          <w:color w:val="000000"/>
          <w:sz w:val="19"/>
          <w:szCs w:val="19"/>
        </w:rPr>
        <w:t xml:space="preserve"> </w:t>
      </w:r>
      <w:r w:rsidRPr="00A80D1B">
        <w:rPr>
          <w:rFonts w:ascii="Arial" w:eastAsia="Calibri" w:hAnsi="Arial" w:cs="Arial"/>
          <w:color w:val="000000"/>
          <w:sz w:val="19"/>
          <w:szCs w:val="19"/>
        </w:rPr>
        <w:t>(losses) in profit or loss.</w:t>
      </w:r>
    </w:p>
    <w:p w14:paraId="706F512F" w14:textId="77777777" w:rsidR="00B07AF8" w:rsidRPr="00A80D1B" w:rsidRDefault="00B07AF8" w:rsidP="00600EFB">
      <w:pPr>
        <w:spacing w:line="360" w:lineRule="auto"/>
        <w:ind w:left="1276"/>
        <w:jc w:val="thaiDistribute"/>
        <w:rPr>
          <w:rFonts w:ascii="Arial" w:eastAsia="Calibri" w:hAnsi="Arial" w:cs="Arial"/>
          <w:color w:val="000000"/>
          <w:sz w:val="19"/>
          <w:szCs w:val="19"/>
        </w:rPr>
      </w:pPr>
    </w:p>
    <w:p w14:paraId="45AE60A4" w14:textId="77777777" w:rsidR="00B07AF8" w:rsidRPr="00A80D1B" w:rsidRDefault="00B07AF8" w:rsidP="00EB3C28">
      <w:pPr>
        <w:pStyle w:val="ListParagraph"/>
        <w:numPr>
          <w:ilvl w:val="0"/>
          <w:numId w:val="10"/>
        </w:numPr>
        <w:spacing w:line="360" w:lineRule="auto"/>
        <w:ind w:left="993" w:hanging="567"/>
        <w:jc w:val="thaiDistribute"/>
        <w:rPr>
          <w:rFonts w:ascii="Arial" w:eastAsia="SimSun" w:hAnsi="Arial" w:cs="Arial"/>
          <w:b/>
          <w:color w:val="000000"/>
          <w:sz w:val="19"/>
          <w:szCs w:val="19"/>
          <w:lang w:eastAsia="en-GB"/>
        </w:rPr>
      </w:pPr>
      <w:r w:rsidRPr="00A80D1B">
        <w:rPr>
          <w:rFonts w:ascii="Arial" w:eastAsia="SimSun" w:hAnsi="Arial" w:cs="Arial"/>
          <w:b/>
          <w:color w:val="000000"/>
          <w:sz w:val="19"/>
          <w:szCs w:val="19"/>
          <w:lang w:eastAsia="en-GB"/>
        </w:rPr>
        <w:t>Borrowing costs</w:t>
      </w:r>
    </w:p>
    <w:p w14:paraId="4DBE4E04" w14:textId="77777777" w:rsidR="00B07AF8" w:rsidRPr="00A80D1B" w:rsidRDefault="00B07AF8" w:rsidP="00B07AF8">
      <w:pPr>
        <w:ind w:left="547" w:hanging="547"/>
        <w:jc w:val="both"/>
        <w:rPr>
          <w:rFonts w:ascii="Arial" w:eastAsia="SimSun" w:hAnsi="Arial" w:cs="Arial"/>
          <w:b/>
          <w:color w:val="000000"/>
          <w:sz w:val="18"/>
          <w:szCs w:val="18"/>
          <w:lang w:eastAsia="en-GB"/>
        </w:rPr>
      </w:pPr>
    </w:p>
    <w:p w14:paraId="18C3D283" w14:textId="3FFA9623" w:rsidR="00B07AF8" w:rsidRPr="00A80D1B" w:rsidRDefault="00B07AF8" w:rsidP="0079228A">
      <w:pPr>
        <w:spacing w:line="360" w:lineRule="auto"/>
        <w:ind w:left="993" w:right="-129"/>
        <w:jc w:val="thaiDistribute"/>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General and specific borrowing costs directly attributable to the acquisition, construction or production of qualifying assets are added to the cost of those assets less investment income earned from those specific borrowings. The capitalisation of borrowing costs is ceased when substantially all the activities necessary to prepare the qualifying asset for its intended use or sale are complete.</w:t>
      </w:r>
    </w:p>
    <w:p w14:paraId="2B6FA403" w14:textId="77777777" w:rsidR="00B07AF8" w:rsidRPr="00A80D1B" w:rsidRDefault="00B07AF8" w:rsidP="00B07AF8">
      <w:pPr>
        <w:spacing w:line="360" w:lineRule="auto"/>
        <w:ind w:left="993"/>
        <w:jc w:val="thaiDistribute"/>
        <w:rPr>
          <w:rFonts w:ascii="Arial" w:eastAsia="SimSun" w:hAnsi="Arial" w:cs="Arial"/>
          <w:bCs/>
          <w:color w:val="000000"/>
          <w:sz w:val="19"/>
          <w:szCs w:val="19"/>
          <w:lang w:eastAsia="en-GB"/>
        </w:rPr>
      </w:pPr>
    </w:p>
    <w:p w14:paraId="74F3D84F" w14:textId="77777777" w:rsidR="00B07AF8" w:rsidRPr="00A80D1B" w:rsidRDefault="00B07AF8" w:rsidP="00B07AF8">
      <w:pPr>
        <w:spacing w:line="360" w:lineRule="auto"/>
        <w:ind w:left="993"/>
        <w:jc w:val="thaiDistribute"/>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Other borrowing costs are expensed in the period in which they are incurred</w:t>
      </w:r>
    </w:p>
    <w:p w14:paraId="4B4FD3C9" w14:textId="77777777" w:rsidR="00940732" w:rsidRPr="00A80D1B" w:rsidRDefault="00940732" w:rsidP="00B07AF8">
      <w:pPr>
        <w:spacing w:line="360" w:lineRule="auto"/>
        <w:ind w:left="993"/>
        <w:jc w:val="thaiDistribute"/>
        <w:rPr>
          <w:rFonts w:ascii="Arial" w:eastAsia="SimSun" w:hAnsi="Arial" w:cs="Arial"/>
          <w:bCs/>
          <w:color w:val="000000"/>
          <w:sz w:val="19"/>
          <w:szCs w:val="19"/>
          <w:lang w:eastAsia="en-GB"/>
        </w:rPr>
      </w:pPr>
    </w:p>
    <w:p w14:paraId="0280E8AA" w14:textId="77777777" w:rsidR="00FD45D2" w:rsidRDefault="00FD45D2" w:rsidP="00B07AF8">
      <w:pPr>
        <w:spacing w:line="360" w:lineRule="auto"/>
        <w:ind w:left="993"/>
        <w:jc w:val="thaiDistribute"/>
        <w:rPr>
          <w:rFonts w:ascii="Arial" w:eastAsia="SimSun" w:hAnsi="Arial" w:cs="Arial"/>
          <w:bCs/>
          <w:color w:val="000000"/>
          <w:sz w:val="19"/>
          <w:szCs w:val="19"/>
          <w:lang w:eastAsia="en-GB"/>
        </w:rPr>
      </w:pPr>
    </w:p>
    <w:p w14:paraId="38C57CB2" w14:textId="77777777" w:rsidR="00A83175" w:rsidRDefault="00A83175" w:rsidP="00B07AF8">
      <w:pPr>
        <w:spacing w:line="360" w:lineRule="auto"/>
        <w:ind w:left="993"/>
        <w:jc w:val="thaiDistribute"/>
        <w:rPr>
          <w:rFonts w:ascii="Arial" w:eastAsia="SimSun" w:hAnsi="Arial" w:cstheme="minorBidi"/>
          <w:bCs/>
          <w:color w:val="000000"/>
          <w:sz w:val="19"/>
          <w:szCs w:val="19"/>
          <w:lang w:eastAsia="en-GB"/>
        </w:rPr>
      </w:pPr>
    </w:p>
    <w:p w14:paraId="23DE8B95" w14:textId="77777777" w:rsidR="0079228A" w:rsidRPr="0079228A" w:rsidRDefault="0079228A" w:rsidP="00B07AF8">
      <w:pPr>
        <w:spacing w:line="360" w:lineRule="auto"/>
        <w:ind w:left="993"/>
        <w:jc w:val="thaiDistribute"/>
        <w:rPr>
          <w:rFonts w:ascii="Arial" w:eastAsia="SimSun" w:hAnsi="Arial" w:cstheme="minorBidi"/>
          <w:bCs/>
          <w:color w:val="000000"/>
          <w:sz w:val="19"/>
          <w:szCs w:val="19"/>
          <w:lang w:eastAsia="en-GB"/>
        </w:rPr>
      </w:pPr>
    </w:p>
    <w:p w14:paraId="38ACBF8A" w14:textId="77777777" w:rsidR="00A83175" w:rsidRPr="00A80D1B" w:rsidRDefault="00A83175" w:rsidP="00B07AF8">
      <w:pPr>
        <w:spacing w:line="360" w:lineRule="auto"/>
        <w:ind w:left="993"/>
        <w:jc w:val="thaiDistribute"/>
        <w:rPr>
          <w:rFonts w:ascii="Arial" w:eastAsia="SimSun" w:hAnsi="Arial" w:cs="Arial"/>
          <w:bCs/>
          <w:color w:val="000000"/>
          <w:sz w:val="19"/>
          <w:szCs w:val="19"/>
          <w:lang w:eastAsia="en-GB"/>
        </w:rPr>
      </w:pPr>
    </w:p>
    <w:p w14:paraId="5BBEB765" w14:textId="77777777" w:rsidR="00FD45D2" w:rsidRPr="00A80D1B" w:rsidRDefault="00FD45D2" w:rsidP="00EB3C28">
      <w:pPr>
        <w:pStyle w:val="ListParagraph"/>
        <w:numPr>
          <w:ilvl w:val="0"/>
          <w:numId w:val="10"/>
        </w:numPr>
        <w:spacing w:line="360" w:lineRule="auto"/>
        <w:ind w:left="993" w:hanging="567"/>
        <w:jc w:val="thaiDistribute"/>
        <w:rPr>
          <w:rFonts w:ascii="Arial" w:eastAsia="SimSun" w:hAnsi="Arial" w:cs="Arial"/>
          <w:b/>
          <w:color w:val="000000"/>
          <w:sz w:val="19"/>
          <w:szCs w:val="19"/>
          <w:lang w:val="en-US" w:eastAsia="en-GB"/>
        </w:rPr>
      </w:pPr>
      <w:r w:rsidRPr="00A80D1B">
        <w:rPr>
          <w:rFonts w:ascii="Arial" w:eastAsia="SimSun" w:hAnsi="Arial" w:cs="Arial"/>
          <w:b/>
          <w:color w:val="000000"/>
          <w:sz w:val="19"/>
          <w:szCs w:val="19"/>
          <w:lang w:val="en-US" w:eastAsia="en-GB"/>
        </w:rPr>
        <w:lastRenderedPageBreak/>
        <w:t>Current and deferred income taxes</w:t>
      </w:r>
    </w:p>
    <w:p w14:paraId="3E8E9786" w14:textId="77777777" w:rsidR="00FD45D2" w:rsidRPr="00A80D1B" w:rsidRDefault="00FD45D2" w:rsidP="00FD45D2">
      <w:pPr>
        <w:ind w:left="547" w:hanging="547"/>
        <w:jc w:val="both"/>
        <w:rPr>
          <w:rFonts w:ascii="Arial" w:eastAsia="SimSun" w:hAnsi="Arial" w:cs="Arial"/>
          <w:b/>
          <w:color w:val="000000"/>
          <w:sz w:val="18"/>
          <w:szCs w:val="18"/>
          <w:lang w:eastAsia="en-GB"/>
        </w:rPr>
      </w:pPr>
    </w:p>
    <w:p w14:paraId="7F57D6DA" w14:textId="6961FEB9" w:rsidR="00FD45D2" w:rsidRPr="00A80D1B" w:rsidRDefault="00FD45D2" w:rsidP="004E49CD">
      <w:pPr>
        <w:spacing w:line="360" w:lineRule="auto"/>
        <w:ind w:left="993" w:right="-129"/>
        <w:jc w:val="thaiDistribute"/>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The tax expense for the period comprises current and deferred tax. Tax is recognised in profit or loss, except to the extent that it relates to items recognised in other comprehensive income or directly in equity.</w:t>
      </w:r>
    </w:p>
    <w:p w14:paraId="42D2B5BB" w14:textId="77777777" w:rsidR="00C60B6D" w:rsidRPr="00A80D1B" w:rsidRDefault="00C60B6D" w:rsidP="00D21990">
      <w:pPr>
        <w:spacing w:line="360" w:lineRule="auto"/>
        <w:jc w:val="thaiDistribute"/>
        <w:rPr>
          <w:rFonts w:ascii="Arial" w:eastAsia="SimSun" w:hAnsi="Arial" w:cs="Arial"/>
          <w:bCs/>
          <w:color w:val="000000"/>
          <w:sz w:val="19"/>
          <w:szCs w:val="19"/>
          <w:lang w:eastAsia="en-GB"/>
        </w:rPr>
      </w:pPr>
    </w:p>
    <w:p w14:paraId="41B997D6" w14:textId="77777777" w:rsidR="00FD45D2" w:rsidRPr="00A80D1B" w:rsidRDefault="00FD45D2" w:rsidP="00FD45D2">
      <w:pPr>
        <w:spacing w:line="360" w:lineRule="auto"/>
        <w:ind w:left="993"/>
        <w:jc w:val="thaiDistribute"/>
        <w:rPr>
          <w:rFonts w:ascii="Arial" w:eastAsia="SimSun" w:hAnsi="Arial" w:cs="Arial"/>
          <w:bCs/>
          <w:i/>
          <w:iCs/>
          <w:color w:val="000000"/>
          <w:sz w:val="19"/>
          <w:szCs w:val="19"/>
          <w:lang w:eastAsia="en-GB"/>
        </w:rPr>
      </w:pPr>
      <w:r w:rsidRPr="00A80D1B">
        <w:rPr>
          <w:rFonts w:ascii="Arial" w:eastAsia="SimSun" w:hAnsi="Arial" w:cs="Arial"/>
          <w:bCs/>
          <w:i/>
          <w:iCs/>
          <w:color w:val="000000"/>
          <w:sz w:val="19"/>
          <w:szCs w:val="19"/>
          <w:lang w:eastAsia="en-GB"/>
        </w:rPr>
        <w:t>Current tax</w:t>
      </w:r>
    </w:p>
    <w:p w14:paraId="0802D74B" w14:textId="77777777" w:rsidR="00FD45D2" w:rsidRPr="00A80D1B" w:rsidRDefault="00FD45D2" w:rsidP="00FD45D2">
      <w:pPr>
        <w:spacing w:line="360" w:lineRule="auto"/>
        <w:ind w:left="993"/>
        <w:jc w:val="thaiDistribute"/>
        <w:rPr>
          <w:rFonts w:ascii="Arial" w:eastAsia="SimSun" w:hAnsi="Arial" w:cs="Arial"/>
          <w:bCs/>
          <w:color w:val="000000"/>
          <w:sz w:val="19"/>
          <w:szCs w:val="19"/>
          <w:lang w:eastAsia="en-GB"/>
        </w:rPr>
      </w:pPr>
    </w:p>
    <w:p w14:paraId="700A16F5" w14:textId="77777777" w:rsidR="00FD45D2" w:rsidRPr="00A80D1B" w:rsidRDefault="00FD45D2" w:rsidP="004E49CD">
      <w:pPr>
        <w:spacing w:line="360" w:lineRule="auto"/>
        <w:ind w:left="993" w:right="-129"/>
        <w:jc w:val="thaiDistribute"/>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The current income tax is calculated on the basis of the tax laws enacted or substantively enacted at the end of the reporting period. Management periodically evaluates positions taken in tax returns with respect to situations in which applicable tax regulation is subject to interpretation. It establishes provisions where appropriate on the basis of amounts expected to be paid to the tax authorities.</w:t>
      </w:r>
    </w:p>
    <w:p w14:paraId="4752110B" w14:textId="77777777" w:rsidR="008757B3" w:rsidRPr="00A80D1B" w:rsidRDefault="008757B3" w:rsidP="00B07AF8">
      <w:pPr>
        <w:spacing w:line="360" w:lineRule="auto"/>
        <w:ind w:left="993"/>
        <w:jc w:val="thaiDistribute"/>
        <w:rPr>
          <w:rFonts w:ascii="Arial" w:eastAsia="SimSun" w:hAnsi="Arial" w:cs="Arial"/>
          <w:bCs/>
          <w:color w:val="000000"/>
          <w:sz w:val="19"/>
          <w:szCs w:val="19"/>
          <w:lang w:eastAsia="en-GB"/>
        </w:rPr>
      </w:pPr>
    </w:p>
    <w:p w14:paraId="4896EA46" w14:textId="74E981C4" w:rsidR="008F1F9C" w:rsidRPr="00A80D1B" w:rsidRDefault="008F1F9C" w:rsidP="008F1F9C">
      <w:pPr>
        <w:spacing w:line="360" w:lineRule="auto"/>
        <w:ind w:left="993"/>
        <w:jc w:val="thaiDistribute"/>
        <w:rPr>
          <w:rFonts w:ascii="Arial" w:eastAsia="SimSun" w:hAnsi="Arial" w:cs="Arial"/>
          <w:bCs/>
          <w:i/>
          <w:iCs/>
          <w:color w:val="000000"/>
          <w:sz w:val="19"/>
          <w:szCs w:val="19"/>
          <w:lang w:eastAsia="en-GB"/>
        </w:rPr>
      </w:pPr>
      <w:r w:rsidRPr="00A80D1B">
        <w:rPr>
          <w:rFonts w:ascii="Arial" w:eastAsia="SimSun" w:hAnsi="Arial" w:cs="Arial"/>
          <w:bCs/>
          <w:i/>
          <w:iCs/>
          <w:color w:val="000000"/>
          <w:sz w:val="19"/>
          <w:szCs w:val="19"/>
          <w:lang w:eastAsia="en-GB"/>
        </w:rPr>
        <w:t>Deferred income tax</w:t>
      </w:r>
    </w:p>
    <w:p w14:paraId="60A66136" w14:textId="77777777" w:rsidR="008F1F9C" w:rsidRPr="00A80D1B" w:rsidRDefault="008F1F9C" w:rsidP="008F1F9C">
      <w:pPr>
        <w:spacing w:line="360" w:lineRule="auto"/>
        <w:ind w:left="993"/>
        <w:jc w:val="thaiDistribute"/>
        <w:rPr>
          <w:rFonts w:ascii="Arial" w:eastAsia="SimSun" w:hAnsi="Arial" w:cs="Arial"/>
          <w:bCs/>
          <w:color w:val="000000"/>
          <w:sz w:val="19"/>
          <w:szCs w:val="19"/>
          <w:lang w:eastAsia="en-GB"/>
        </w:rPr>
      </w:pPr>
    </w:p>
    <w:p w14:paraId="69EC3007" w14:textId="77777777" w:rsidR="008F1F9C" w:rsidRPr="00A80D1B" w:rsidRDefault="008F1F9C" w:rsidP="004E49CD">
      <w:pPr>
        <w:spacing w:line="360" w:lineRule="auto"/>
        <w:ind w:left="993" w:right="-129"/>
        <w:jc w:val="thaiDistribute"/>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Deferred income tax is recognised on temporary differences arising from differences between the tax base of assets and liabilities and their carrying amounts in the financial statements. However, deferred income tax is not recognised for temporary differences arise from:</w:t>
      </w:r>
    </w:p>
    <w:p w14:paraId="24FB6D76" w14:textId="77777777" w:rsidR="008F1F9C" w:rsidRPr="00A80D1B" w:rsidRDefault="008F1F9C" w:rsidP="008F1F9C">
      <w:pPr>
        <w:spacing w:line="360" w:lineRule="auto"/>
        <w:ind w:left="993"/>
        <w:jc w:val="thaiDistribute"/>
        <w:rPr>
          <w:rFonts w:ascii="Arial" w:eastAsia="SimSun" w:hAnsi="Arial" w:cs="Arial"/>
          <w:bCs/>
          <w:color w:val="000000"/>
          <w:sz w:val="19"/>
          <w:szCs w:val="19"/>
          <w:lang w:eastAsia="en-GB"/>
        </w:rPr>
      </w:pPr>
    </w:p>
    <w:p w14:paraId="5CA31771" w14:textId="7C7CDF85" w:rsidR="008F1F9C" w:rsidRPr="00A80D1B" w:rsidRDefault="008F1F9C" w:rsidP="00F2415C">
      <w:pPr>
        <w:pStyle w:val="ListParagraph"/>
        <w:numPr>
          <w:ilvl w:val="0"/>
          <w:numId w:val="17"/>
        </w:numPr>
        <w:spacing w:line="360" w:lineRule="auto"/>
        <w:ind w:left="1418" w:right="-129" w:hanging="425"/>
        <w:jc w:val="thaiDistribute"/>
        <w:rPr>
          <w:rFonts w:ascii="Arial" w:eastAsia="SimSun" w:hAnsi="Arial" w:cs="Arial"/>
          <w:bCs/>
          <w:color w:val="000000"/>
          <w:sz w:val="19"/>
          <w:szCs w:val="19"/>
          <w:lang w:val="en-GB" w:eastAsia="en-GB"/>
        </w:rPr>
      </w:pPr>
      <w:r w:rsidRPr="00A80D1B">
        <w:rPr>
          <w:rFonts w:ascii="Arial" w:eastAsia="SimSun" w:hAnsi="Arial" w:cs="Arial"/>
          <w:bCs/>
          <w:color w:val="000000"/>
          <w:sz w:val="19"/>
          <w:szCs w:val="19"/>
          <w:lang w:val="en-GB" w:eastAsia="en-GB"/>
        </w:rPr>
        <w:t xml:space="preserve">initial recognition of an asset or liability in a transaction other than a business combination that affects neither accounting nor taxable profit or loss is not </w:t>
      </w:r>
      <w:r w:rsidR="0052608C" w:rsidRPr="00A80D1B">
        <w:rPr>
          <w:rFonts w:ascii="Arial" w:eastAsia="SimSun" w:hAnsi="Arial" w:cs="Arial"/>
          <w:bCs/>
          <w:color w:val="000000"/>
          <w:sz w:val="19"/>
          <w:szCs w:val="19"/>
          <w:lang w:val="en-GB" w:eastAsia="en-GB"/>
        </w:rPr>
        <w:t>recognized</w:t>
      </w:r>
    </w:p>
    <w:p w14:paraId="00A74866" w14:textId="77777777" w:rsidR="008757B3" w:rsidRPr="00A80D1B" w:rsidRDefault="008757B3" w:rsidP="008757B3">
      <w:pPr>
        <w:pStyle w:val="ListParagraph"/>
        <w:spacing w:line="360" w:lineRule="auto"/>
        <w:ind w:left="1418"/>
        <w:jc w:val="thaiDistribute"/>
        <w:rPr>
          <w:rFonts w:ascii="Arial" w:eastAsia="SimSun" w:hAnsi="Arial" w:cs="Arial"/>
          <w:bCs/>
          <w:color w:val="000000"/>
          <w:sz w:val="19"/>
          <w:szCs w:val="24"/>
          <w:cs/>
          <w:lang w:val="en-GB" w:eastAsia="en-GB" w:bidi="th-TH"/>
        </w:rPr>
      </w:pPr>
    </w:p>
    <w:p w14:paraId="77C72024" w14:textId="77777777" w:rsidR="008F1F9C" w:rsidRPr="00A80D1B" w:rsidRDefault="008F1F9C" w:rsidP="00F2415C">
      <w:pPr>
        <w:pStyle w:val="ListParagraph"/>
        <w:numPr>
          <w:ilvl w:val="0"/>
          <w:numId w:val="17"/>
        </w:numPr>
        <w:spacing w:line="360" w:lineRule="auto"/>
        <w:ind w:left="1418" w:right="-129" w:hanging="425"/>
        <w:jc w:val="thaiDistribute"/>
        <w:rPr>
          <w:rFonts w:ascii="Arial" w:eastAsia="SimSun" w:hAnsi="Arial" w:cs="Arial"/>
          <w:bCs/>
          <w:color w:val="000000"/>
          <w:sz w:val="19"/>
          <w:szCs w:val="19"/>
          <w:lang w:val="en-GB" w:eastAsia="en-GB"/>
        </w:rPr>
      </w:pPr>
      <w:r w:rsidRPr="00A80D1B">
        <w:rPr>
          <w:rFonts w:ascii="Arial" w:eastAsia="SimSun" w:hAnsi="Arial" w:cs="Arial"/>
          <w:bCs/>
          <w:color w:val="000000"/>
          <w:sz w:val="19"/>
          <w:szCs w:val="19"/>
          <w:lang w:val="en-US" w:eastAsia="en-GB"/>
        </w:rPr>
        <w:t>investments in subsidiaries, associates and joint arrangements where the timing of the reversal of the temporary difference is controlled by the Group and it is probable that the temporary difference will not reverse in the foreseeable future.</w:t>
      </w:r>
    </w:p>
    <w:p w14:paraId="26F725A3" w14:textId="77777777" w:rsidR="0052608C" w:rsidRPr="00A80D1B" w:rsidRDefault="0052608C" w:rsidP="008F1F9C">
      <w:pPr>
        <w:spacing w:line="360" w:lineRule="auto"/>
        <w:ind w:left="993"/>
        <w:jc w:val="thaiDistribute"/>
        <w:rPr>
          <w:rFonts w:ascii="Arial" w:eastAsia="SimSun" w:hAnsi="Arial" w:cs="Arial"/>
          <w:bCs/>
          <w:color w:val="000000"/>
          <w:sz w:val="19"/>
          <w:szCs w:val="19"/>
          <w:lang w:eastAsia="en-GB"/>
        </w:rPr>
      </w:pPr>
    </w:p>
    <w:p w14:paraId="2D28F9F8" w14:textId="77777777" w:rsidR="008F1F9C" w:rsidRPr="00A80D1B" w:rsidRDefault="008F1F9C" w:rsidP="00F2415C">
      <w:pPr>
        <w:spacing w:line="360" w:lineRule="auto"/>
        <w:ind w:left="993" w:right="-129"/>
        <w:jc w:val="thaiDistribute"/>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Deferred income tax is measured using tax rates of the period in which temporary difference is expected to be reversed, based on tax rates and laws that have been enacted or substantially enacted by the end of the reporting period.</w:t>
      </w:r>
    </w:p>
    <w:p w14:paraId="180A605C" w14:textId="77777777" w:rsidR="008F1F9C" w:rsidRPr="00A80D1B" w:rsidRDefault="008F1F9C" w:rsidP="008F1F9C">
      <w:pPr>
        <w:spacing w:line="360" w:lineRule="auto"/>
        <w:ind w:left="993"/>
        <w:jc w:val="thaiDistribute"/>
        <w:rPr>
          <w:rFonts w:ascii="Arial" w:eastAsia="SimSun" w:hAnsi="Arial" w:cs="Arial"/>
          <w:bCs/>
          <w:color w:val="000000"/>
          <w:sz w:val="19"/>
          <w:szCs w:val="19"/>
          <w:lang w:eastAsia="en-GB"/>
        </w:rPr>
      </w:pPr>
    </w:p>
    <w:p w14:paraId="611F64EA" w14:textId="77777777" w:rsidR="008F1F9C" w:rsidRPr="00A80D1B" w:rsidRDefault="008F1F9C" w:rsidP="00F2415C">
      <w:pPr>
        <w:spacing w:line="360" w:lineRule="auto"/>
        <w:ind w:left="993" w:right="-129"/>
        <w:jc w:val="thaiDistribute"/>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Deferred tax assets are recognised only to the extent that it is probable that future taxable profit will be available against which the temporary differences can be utilised.</w:t>
      </w:r>
    </w:p>
    <w:p w14:paraId="0C6F4764" w14:textId="77777777" w:rsidR="008F1F9C" w:rsidRPr="00A80D1B" w:rsidRDefault="008F1F9C" w:rsidP="008F1F9C">
      <w:pPr>
        <w:spacing w:line="360" w:lineRule="auto"/>
        <w:ind w:left="993"/>
        <w:jc w:val="thaiDistribute"/>
        <w:rPr>
          <w:rFonts w:ascii="Arial" w:eastAsia="SimSun" w:hAnsi="Arial" w:cs="Arial"/>
          <w:bCs/>
          <w:color w:val="000000"/>
          <w:sz w:val="19"/>
          <w:szCs w:val="19"/>
          <w:lang w:eastAsia="en-GB"/>
        </w:rPr>
      </w:pPr>
    </w:p>
    <w:p w14:paraId="6B374113" w14:textId="77777777" w:rsidR="00765056" w:rsidRPr="00A80D1B" w:rsidRDefault="00765056">
      <w:pPr>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br w:type="page"/>
      </w:r>
    </w:p>
    <w:p w14:paraId="555B93CE" w14:textId="77777777" w:rsidR="00940732" w:rsidRPr="00A80D1B" w:rsidRDefault="00940732">
      <w:pPr>
        <w:rPr>
          <w:rFonts w:ascii="Arial" w:eastAsia="SimSun" w:hAnsi="Arial" w:cs="Arial"/>
          <w:bCs/>
          <w:color w:val="000000"/>
          <w:sz w:val="19"/>
          <w:szCs w:val="19"/>
          <w:lang w:eastAsia="en-GB"/>
        </w:rPr>
      </w:pPr>
    </w:p>
    <w:p w14:paraId="509D0B57" w14:textId="21691D6E" w:rsidR="00C60B6D" w:rsidRPr="00A80D1B" w:rsidRDefault="008F1F9C" w:rsidP="00F2415C">
      <w:pPr>
        <w:spacing w:line="360" w:lineRule="auto"/>
        <w:ind w:left="993" w:right="-129"/>
        <w:jc w:val="thaiDistribute"/>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Deferred tax assets and liabilities are offset when there is a legally enforceable right to offset current tax assets and liabilities and when the deferred tax balances relate to the same taxation authority. Current tax assets and tax liabilities are offset where the entity has a legally enforceable right to offset and intends either to settle on a net basis, or to realise the asset and settle the liability simultaneously.</w:t>
      </w:r>
    </w:p>
    <w:p w14:paraId="3FB1DDE9" w14:textId="77777777" w:rsidR="00C60B6D" w:rsidRPr="00A80D1B" w:rsidRDefault="00C60B6D" w:rsidP="00B07AF8">
      <w:pPr>
        <w:spacing w:line="360" w:lineRule="auto"/>
        <w:ind w:left="993"/>
        <w:jc w:val="thaiDistribute"/>
        <w:rPr>
          <w:rFonts w:ascii="Arial" w:eastAsia="SimSun" w:hAnsi="Arial" w:cs="Arial"/>
          <w:bCs/>
          <w:color w:val="000000"/>
          <w:sz w:val="19"/>
          <w:szCs w:val="19"/>
          <w:lang w:eastAsia="en-GB"/>
        </w:rPr>
      </w:pPr>
    </w:p>
    <w:p w14:paraId="594A43AD" w14:textId="77777777" w:rsidR="00A1458C" w:rsidRPr="00A80D1B" w:rsidRDefault="00A1458C" w:rsidP="00EB3C28">
      <w:pPr>
        <w:pStyle w:val="ListParagraph"/>
        <w:numPr>
          <w:ilvl w:val="0"/>
          <w:numId w:val="10"/>
        </w:numPr>
        <w:spacing w:line="360" w:lineRule="auto"/>
        <w:ind w:left="993" w:hanging="567"/>
        <w:jc w:val="thaiDistribute"/>
        <w:rPr>
          <w:rFonts w:ascii="Arial" w:eastAsia="SimSun" w:hAnsi="Arial" w:cs="Arial"/>
          <w:b/>
          <w:color w:val="000000"/>
          <w:sz w:val="19"/>
          <w:szCs w:val="19"/>
          <w:lang w:eastAsia="en-GB"/>
        </w:rPr>
      </w:pPr>
      <w:r w:rsidRPr="00A80D1B">
        <w:rPr>
          <w:rFonts w:ascii="Arial" w:eastAsia="SimSun" w:hAnsi="Arial" w:cs="Arial"/>
          <w:b/>
          <w:color w:val="000000"/>
          <w:sz w:val="19"/>
          <w:szCs w:val="19"/>
          <w:lang w:eastAsia="en-GB"/>
        </w:rPr>
        <w:t>Employee benefits</w:t>
      </w:r>
    </w:p>
    <w:p w14:paraId="11131CCA" w14:textId="77777777" w:rsidR="00A1458C" w:rsidRPr="00A80D1B" w:rsidRDefault="00A1458C" w:rsidP="00A1458C">
      <w:pPr>
        <w:ind w:left="547" w:hanging="547"/>
        <w:jc w:val="both"/>
        <w:rPr>
          <w:rFonts w:ascii="Arial" w:eastAsia="SimSun" w:hAnsi="Arial" w:cs="Arial"/>
          <w:b/>
          <w:color w:val="000000"/>
          <w:sz w:val="18"/>
          <w:szCs w:val="18"/>
          <w:lang w:eastAsia="en-GB"/>
        </w:rPr>
      </w:pPr>
    </w:p>
    <w:p w14:paraId="25443C2A" w14:textId="77777777" w:rsidR="00A1458C" w:rsidRPr="00A80D1B" w:rsidRDefault="00A1458C" w:rsidP="00EB3C28">
      <w:pPr>
        <w:pStyle w:val="ListParagraph"/>
        <w:numPr>
          <w:ilvl w:val="0"/>
          <w:numId w:val="18"/>
        </w:numPr>
        <w:spacing w:line="360" w:lineRule="auto"/>
        <w:ind w:left="1418" w:hanging="425"/>
        <w:contextualSpacing/>
        <w:jc w:val="both"/>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Short-term employee benefits</w:t>
      </w:r>
    </w:p>
    <w:p w14:paraId="01F317FC" w14:textId="77777777" w:rsidR="0098538C" w:rsidRPr="00A80D1B" w:rsidRDefault="0098538C" w:rsidP="0098538C">
      <w:pPr>
        <w:pStyle w:val="ListParagraph"/>
        <w:spacing w:line="360" w:lineRule="auto"/>
        <w:ind w:left="1418"/>
        <w:contextualSpacing/>
        <w:jc w:val="both"/>
        <w:rPr>
          <w:rFonts w:ascii="Arial" w:eastAsia="SimSun" w:hAnsi="Arial" w:cs="Arial"/>
          <w:bCs/>
          <w:color w:val="000000"/>
          <w:sz w:val="19"/>
          <w:szCs w:val="19"/>
          <w:lang w:eastAsia="en-GB"/>
        </w:rPr>
      </w:pPr>
    </w:p>
    <w:p w14:paraId="45C4D560" w14:textId="18C270F0" w:rsidR="00A1458C" w:rsidRPr="00A80D1B" w:rsidRDefault="00A1458C" w:rsidP="00A56102">
      <w:pPr>
        <w:tabs>
          <w:tab w:val="left" w:pos="1134"/>
        </w:tabs>
        <w:spacing w:line="360" w:lineRule="auto"/>
        <w:ind w:left="1418" w:right="-129"/>
        <w:jc w:val="thaiDistribute"/>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 xml:space="preserve">Liabilities for short-term employee benefits such as salaries, bonuses, and </w:t>
      </w:r>
      <w:r w:rsidR="00181D8F">
        <w:rPr>
          <w:rFonts w:ascii="Arial" w:eastAsia="SimSun" w:hAnsi="Arial" w:cs="Arial"/>
          <w:bCs/>
          <w:color w:val="000000"/>
          <w:sz w:val="19"/>
          <w:szCs w:val="19"/>
          <w:lang w:eastAsia="en-GB"/>
        </w:rPr>
        <w:t>employee’s social security contribution</w:t>
      </w:r>
      <w:r w:rsidRPr="00A80D1B">
        <w:rPr>
          <w:rFonts w:ascii="Arial" w:eastAsia="SimSun" w:hAnsi="Arial" w:cs="Arial"/>
          <w:bCs/>
          <w:color w:val="000000"/>
          <w:sz w:val="19"/>
          <w:szCs w:val="19"/>
          <w:lang w:eastAsia="en-GB"/>
        </w:rPr>
        <w:t xml:space="preserve"> that are expected to be settled wholly within 12 months after the end of the period are recognised in respect of employees’ service up to the end of the reporting period. They are measured at the amount expected to be paid.</w:t>
      </w:r>
    </w:p>
    <w:p w14:paraId="6A0BD701" w14:textId="77777777" w:rsidR="00FC732B" w:rsidRPr="00A80D1B" w:rsidRDefault="00FC732B" w:rsidP="00B07AF8">
      <w:pPr>
        <w:spacing w:line="360" w:lineRule="auto"/>
        <w:ind w:left="993"/>
        <w:jc w:val="thaiDistribute"/>
        <w:rPr>
          <w:rFonts w:ascii="Arial" w:eastAsia="SimSun" w:hAnsi="Arial" w:cs="Arial"/>
          <w:bCs/>
          <w:color w:val="000000"/>
          <w:sz w:val="19"/>
          <w:szCs w:val="19"/>
          <w:cs/>
          <w:lang w:eastAsia="en-GB"/>
        </w:rPr>
      </w:pPr>
    </w:p>
    <w:p w14:paraId="57F571CD" w14:textId="77777777" w:rsidR="0098538C" w:rsidRPr="00A80D1B" w:rsidRDefault="0098538C" w:rsidP="00EB3C28">
      <w:pPr>
        <w:pStyle w:val="ListParagraph"/>
        <w:numPr>
          <w:ilvl w:val="0"/>
          <w:numId w:val="18"/>
        </w:numPr>
        <w:spacing w:line="360" w:lineRule="auto"/>
        <w:ind w:left="1418" w:hanging="425"/>
        <w:contextualSpacing/>
        <w:jc w:val="both"/>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Retirement benefits</w:t>
      </w:r>
    </w:p>
    <w:p w14:paraId="7E1BBBDB" w14:textId="77777777" w:rsidR="0098538C" w:rsidRPr="00A80D1B" w:rsidRDefault="0098538C" w:rsidP="0098538C">
      <w:pPr>
        <w:pStyle w:val="ListParagraph"/>
        <w:jc w:val="both"/>
        <w:rPr>
          <w:rFonts w:ascii="Arial" w:eastAsia="SimSun" w:hAnsi="Arial" w:cs="Arial"/>
          <w:b/>
          <w:color w:val="000000"/>
          <w:sz w:val="18"/>
          <w:szCs w:val="18"/>
          <w:lang w:eastAsia="en-GB"/>
        </w:rPr>
      </w:pPr>
    </w:p>
    <w:p w14:paraId="0902C077" w14:textId="77777777" w:rsidR="0098538C" w:rsidRPr="00A80D1B" w:rsidRDefault="0098538C" w:rsidP="00A56102">
      <w:pPr>
        <w:tabs>
          <w:tab w:val="left" w:pos="1134"/>
        </w:tabs>
        <w:spacing w:line="360" w:lineRule="auto"/>
        <w:ind w:left="1418" w:right="-129"/>
        <w:jc w:val="thaiDistribute"/>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Amount of retirement benefits is defined by the agreed benefits the employees will receive after the completion of employment. It usually depends on factors such as age, years of service and an employee’s latest compensation at retirement.</w:t>
      </w:r>
    </w:p>
    <w:p w14:paraId="499E4B1B" w14:textId="77777777" w:rsidR="0098538C" w:rsidRPr="00A80D1B" w:rsidRDefault="0098538C" w:rsidP="00A56102">
      <w:pPr>
        <w:tabs>
          <w:tab w:val="left" w:pos="1134"/>
        </w:tabs>
        <w:spacing w:line="360" w:lineRule="auto"/>
        <w:ind w:left="1418" w:right="-129"/>
        <w:jc w:val="thaiDistribute"/>
        <w:rPr>
          <w:rFonts w:ascii="Arial" w:eastAsia="SimSun" w:hAnsi="Arial" w:cs="Arial"/>
          <w:bCs/>
          <w:color w:val="000000"/>
          <w:sz w:val="19"/>
          <w:szCs w:val="19"/>
          <w:lang w:eastAsia="en-GB"/>
        </w:rPr>
      </w:pPr>
    </w:p>
    <w:p w14:paraId="58B41549" w14:textId="77777777" w:rsidR="0098538C" w:rsidRPr="00A80D1B" w:rsidRDefault="0098538C" w:rsidP="00A56102">
      <w:pPr>
        <w:tabs>
          <w:tab w:val="left" w:pos="1134"/>
        </w:tabs>
        <w:spacing w:line="360" w:lineRule="auto"/>
        <w:ind w:left="1418" w:right="-129"/>
        <w:jc w:val="thaiDistribute"/>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The defined benefit obligation is calculated by an independent actuary using the projected unit credit method. The present value of the defined benefit obligation is determined by discounting the estimated future cash outflows using market yield of government bonds that matches the terms and currency of the expected cash outflows.</w:t>
      </w:r>
    </w:p>
    <w:p w14:paraId="0FA1807E" w14:textId="77777777" w:rsidR="0098538C" w:rsidRPr="00A80D1B" w:rsidRDefault="0098538C" w:rsidP="00A56102">
      <w:pPr>
        <w:tabs>
          <w:tab w:val="left" w:pos="1134"/>
        </w:tabs>
        <w:spacing w:line="360" w:lineRule="auto"/>
        <w:ind w:left="1418" w:right="-129"/>
        <w:jc w:val="thaiDistribute"/>
        <w:rPr>
          <w:rFonts w:ascii="Arial" w:eastAsia="SimSun" w:hAnsi="Arial" w:cs="Arial"/>
          <w:bCs/>
          <w:color w:val="000000"/>
          <w:sz w:val="19"/>
          <w:szCs w:val="19"/>
          <w:lang w:eastAsia="en-GB"/>
        </w:rPr>
      </w:pPr>
    </w:p>
    <w:p w14:paraId="41CB15A0" w14:textId="5F65B07E" w:rsidR="0098538C" w:rsidRPr="00A80D1B" w:rsidRDefault="0098538C" w:rsidP="00A56102">
      <w:pPr>
        <w:tabs>
          <w:tab w:val="left" w:pos="1134"/>
        </w:tabs>
        <w:spacing w:line="360" w:lineRule="auto"/>
        <w:ind w:left="1418" w:right="-129"/>
        <w:jc w:val="thaiDistribute"/>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Remeasurement gains and losses are recognised directly to other comprehensive income in the period in which they arise.</w:t>
      </w:r>
    </w:p>
    <w:p w14:paraId="27096947" w14:textId="77777777" w:rsidR="0098538C" w:rsidRPr="00A80D1B" w:rsidRDefault="0098538C" w:rsidP="0098538C">
      <w:pPr>
        <w:tabs>
          <w:tab w:val="left" w:pos="1134"/>
        </w:tabs>
        <w:spacing w:line="360" w:lineRule="auto"/>
        <w:ind w:left="1418"/>
        <w:jc w:val="both"/>
        <w:rPr>
          <w:rFonts w:ascii="Arial" w:eastAsia="SimSun" w:hAnsi="Arial" w:cs="Arial"/>
          <w:bCs/>
          <w:color w:val="000000"/>
          <w:sz w:val="19"/>
          <w:szCs w:val="19"/>
          <w:lang w:eastAsia="en-GB"/>
        </w:rPr>
      </w:pPr>
    </w:p>
    <w:p w14:paraId="2F188D94" w14:textId="77777777" w:rsidR="0098538C" w:rsidRPr="00A80D1B" w:rsidRDefault="0098538C" w:rsidP="0098538C">
      <w:pPr>
        <w:tabs>
          <w:tab w:val="left" w:pos="1134"/>
        </w:tabs>
        <w:spacing w:line="360" w:lineRule="auto"/>
        <w:ind w:left="1418"/>
        <w:jc w:val="both"/>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Past-service costs are recognised immediately in profit or loss.</w:t>
      </w:r>
    </w:p>
    <w:p w14:paraId="5BFC36DD" w14:textId="77777777" w:rsidR="0098538C" w:rsidRPr="00A80D1B" w:rsidRDefault="0098538C" w:rsidP="0098538C">
      <w:pPr>
        <w:pStyle w:val="ListParagraph"/>
        <w:jc w:val="both"/>
        <w:rPr>
          <w:rFonts w:ascii="Arial" w:eastAsia="SimSun" w:hAnsi="Arial" w:cs="Arial"/>
          <w:bCs/>
          <w:color w:val="000000"/>
          <w:sz w:val="18"/>
          <w:szCs w:val="18"/>
          <w:lang w:val="en-GB" w:eastAsia="en-GB"/>
        </w:rPr>
      </w:pPr>
    </w:p>
    <w:p w14:paraId="75D19CCA" w14:textId="77777777" w:rsidR="0098538C" w:rsidRPr="00A80D1B" w:rsidRDefault="0098538C" w:rsidP="00EB3C28">
      <w:pPr>
        <w:pStyle w:val="ListParagraph"/>
        <w:numPr>
          <w:ilvl w:val="0"/>
          <w:numId w:val="18"/>
        </w:numPr>
        <w:spacing w:line="360" w:lineRule="auto"/>
        <w:ind w:left="1418" w:hanging="425"/>
        <w:contextualSpacing/>
        <w:jc w:val="both"/>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Other long-term benefits</w:t>
      </w:r>
    </w:p>
    <w:p w14:paraId="0578EFCA" w14:textId="77777777" w:rsidR="0098538C" w:rsidRPr="00A80D1B" w:rsidRDefault="0098538C" w:rsidP="0098538C">
      <w:pPr>
        <w:pStyle w:val="ListParagraph"/>
        <w:jc w:val="both"/>
        <w:rPr>
          <w:rFonts w:ascii="Arial" w:eastAsia="SimSun" w:hAnsi="Arial" w:cs="Arial"/>
          <w:b/>
          <w:color w:val="000000"/>
          <w:sz w:val="18"/>
          <w:szCs w:val="18"/>
          <w:lang w:eastAsia="en-GB"/>
        </w:rPr>
      </w:pPr>
    </w:p>
    <w:p w14:paraId="0B93DC59" w14:textId="77777777" w:rsidR="0098538C" w:rsidRPr="00A80D1B" w:rsidRDefault="0098538C" w:rsidP="00A56102">
      <w:pPr>
        <w:tabs>
          <w:tab w:val="left" w:pos="1134"/>
        </w:tabs>
        <w:spacing w:line="360" w:lineRule="auto"/>
        <w:ind w:left="1418" w:right="-129"/>
        <w:jc w:val="both"/>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The Group gives money rewards to employees when they have worked for the Group for 5, 10, 15 and 20 years.</w:t>
      </w:r>
    </w:p>
    <w:p w14:paraId="4278EC24" w14:textId="77777777" w:rsidR="0098538C" w:rsidRPr="00A80D1B" w:rsidRDefault="0098538C" w:rsidP="0098538C">
      <w:pPr>
        <w:tabs>
          <w:tab w:val="left" w:pos="1134"/>
        </w:tabs>
        <w:spacing w:line="360" w:lineRule="auto"/>
        <w:ind w:left="1418"/>
        <w:jc w:val="both"/>
        <w:rPr>
          <w:rFonts w:ascii="Arial" w:eastAsia="SimSun" w:hAnsi="Arial" w:cs="Arial"/>
          <w:bCs/>
          <w:color w:val="000000"/>
          <w:sz w:val="19"/>
          <w:szCs w:val="19"/>
          <w:lang w:eastAsia="en-GB"/>
        </w:rPr>
      </w:pPr>
    </w:p>
    <w:p w14:paraId="3408088E" w14:textId="77777777" w:rsidR="0098538C" w:rsidRPr="00A80D1B" w:rsidRDefault="0098538C" w:rsidP="00A56102">
      <w:pPr>
        <w:tabs>
          <w:tab w:val="left" w:pos="1134"/>
        </w:tabs>
        <w:spacing w:line="360" w:lineRule="auto"/>
        <w:ind w:left="1418" w:right="-129"/>
        <w:jc w:val="both"/>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These obligations are measured similar to defined benefit plans except remeasurement gains and losses that are charged to profit or loss.</w:t>
      </w:r>
    </w:p>
    <w:p w14:paraId="333D0382" w14:textId="77777777" w:rsidR="0098538C" w:rsidRPr="00A80D1B" w:rsidRDefault="0098538C" w:rsidP="0098538C">
      <w:pPr>
        <w:pStyle w:val="ListParagraph"/>
        <w:jc w:val="both"/>
        <w:rPr>
          <w:rFonts w:ascii="Arial" w:eastAsia="SimSun" w:hAnsi="Arial" w:cs="Arial"/>
          <w:bCs/>
          <w:color w:val="000000"/>
          <w:sz w:val="18"/>
          <w:szCs w:val="18"/>
          <w:lang w:val="en-GB" w:eastAsia="en-GB"/>
        </w:rPr>
      </w:pPr>
    </w:p>
    <w:p w14:paraId="20C9C0C2" w14:textId="77777777" w:rsidR="00E75D9F" w:rsidRDefault="00E75D9F">
      <w:pPr>
        <w:rPr>
          <w:rFonts w:ascii="Arial" w:eastAsia="SimSun" w:hAnsi="Arial" w:cs="Arial"/>
          <w:bCs/>
          <w:color w:val="000000"/>
          <w:sz w:val="19"/>
          <w:szCs w:val="19"/>
          <w:lang w:eastAsia="en-GB"/>
        </w:rPr>
      </w:pPr>
      <w:r w:rsidRPr="00A80D1B">
        <w:rPr>
          <w:rFonts w:ascii="Arial" w:eastAsia="SimSun" w:hAnsi="Arial" w:cs="Arial"/>
          <w:bCs/>
          <w:color w:val="000000"/>
          <w:sz w:val="19"/>
          <w:szCs w:val="19"/>
          <w:cs/>
          <w:lang w:eastAsia="en-GB"/>
        </w:rPr>
        <w:br w:type="page"/>
      </w:r>
    </w:p>
    <w:p w14:paraId="46BC567C" w14:textId="77777777" w:rsidR="0098538C" w:rsidRPr="00A80D1B" w:rsidRDefault="0098538C" w:rsidP="00EB3C28">
      <w:pPr>
        <w:pStyle w:val="ListParagraph"/>
        <w:numPr>
          <w:ilvl w:val="0"/>
          <w:numId w:val="18"/>
        </w:numPr>
        <w:spacing w:line="360" w:lineRule="auto"/>
        <w:ind w:left="1418" w:hanging="425"/>
        <w:contextualSpacing/>
        <w:jc w:val="both"/>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lastRenderedPageBreak/>
        <w:t>Termination benefits</w:t>
      </w:r>
    </w:p>
    <w:p w14:paraId="424EBF18" w14:textId="77777777" w:rsidR="0098538C" w:rsidRPr="00A80D1B" w:rsidRDefault="0098538C" w:rsidP="0098538C">
      <w:pPr>
        <w:pStyle w:val="ListParagraph"/>
        <w:jc w:val="both"/>
        <w:rPr>
          <w:rFonts w:ascii="Arial" w:eastAsia="SimSun" w:hAnsi="Arial" w:cs="Arial"/>
          <w:b/>
          <w:color w:val="000000"/>
          <w:sz w:val="18"/>
          <w:szCs w:val="18"/>
          <w:lang w:eastAsia="en-GB"/>
        </w:rPr>
      </w:pPr>
    </w:p>
    <w:p w14:paraId="6EB15FFA" w14:textId="4EB637EB" w:rsidR="00947F7D" w:rsidRPr="00A80D1B" w:rsidRDefault="0098538C" w:rsidP="0071171F">
      <w:pPr>
        <w:tabs>
          <w:tab w:val="left" w:pos="1134"/>
        </w:tabs>
        <w:spacing w:line="360" w:lineRule="auto"/>
        <w:ind w:left="1418" w:right="-129"/>
        <w:jc w:val="both"/>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The Group recognises termination benefits at the earlier of (a) when the Group can no longer withdraw the offer of those benefits; and (b) when the entity recognises costs for the related restructuring. Benefits due more than 12 months are discounted to their present value.</w:t>
      </w:r>
    </w:p>
    <w:p w14:paraId="796A148C" w14:textId="77777777" w:rsidR="004A35BC" w:rsidRPr="00A80D1B" w:rsidRDefault="004A35BC" w:rsidP="004A35BC">
      <w:pPr>
        <w:tabs>
          <w:tab w:val="left" w:pos="1134"/>
        </w:tabs>
        <w:spacing w:line="360" w:lineRule="auto"/>
        <w:ind w:left="1418"/>
        <w:jc w:val="both"/>
        <w:rPr>
          <w:rFonts w:ascii="Arial" w:eastAsia="SimSun" w:hAnsi="Arial" w:cs="Arial"/>
          <w:bCs/>
          <w:color w:val="000000"/>
          <w:sz w:val="19"/>
          <w:szCs w:val="19"/>
          <w:lang w:eastAsia="en-GB"/>
        </w:rPr>
      </w:pPr>
    </w:p>
    <w:p w14:paraId="3ABF22FF" w14:textId="77777777" w:rsidR="0011193B" w:rsidRPr="00A80D1B" w:rsidRDefault="0011193B" w:rsidP="00EB3C28">
      <w:pPr>
        <w:pStyle w:val="ListParagraph"/>
        <w:numPr>
          <w:ilvl w:val="0"/>
          <w:numId w:val="10"/>
        </w:numPr>
        <w:spacing w:line="360" w:lineRule="auto"/>
        <w:ind w:left="993" w:hanging="567"/>
        <w:jc w:val="thaiDistribute"/>
        <w:rPr>
          <w:rFonts w:ascii="Arial" w:eastAsia="SimSun" w:hAnsi="Arial" w:cs="Arial"/>
          <w:b/>
          <w:color w:val="000000"/>
          <w:sz w:val="19"/>
          <w:szCs w:val="19"/>
          <w:lang w:eastAsia="en-GB"/>
        </w:rPr>
      </w:pPr>
      <w:r w:rsidRPr="00A80D1B">
        <w:rPr>
          <w:rFonts w:ascii="Arial" w:eastAsia="SimSun" w:hAnsi="Arial" w:cs="Arial"/>
          <w:b/>
          <w:color w:val="000000"/>
          <w:sz w:val="19"/>
          <w:szCs w:val="19"/>
          <w:lang w:eastAsia="en-GB"/>
        </w:rPr>
        <w:t>Provisions</w:t>
      </w:r>
    </w:p>
    <w:p w14:paraId="51AE5B90" w14:textId="77777777" w:rsidR="0011193B" w:rsidRPr="00A80D1B" w:rsidRDefault="0011193B" w:rsidP="0011193B">
      <w:pPr>
        <w:ind w:left="547" w:hanging="547"/>
        <w:jc w:val="both"/>
        <w:rPr>
          <w:rFonts w:ascii="Arial" w:eastAsia="SimSun" w:hAnsi="Arial" w:cs="Arial"/>
          <w:b/>
          <w:color w:val="000000"/>
          <w:sz w:val="18"/>
          <w:szCs w:val="18"/>
          <w:lang w:eastAsia="en-GB"/>
        </w:rPr>
      </w:pPr>
    </w:p>
    <w:p w14:paraId="28FB95BB" w14:textId="77777777" w:rsidR="0011193B" w:rsidRPr="00A80D1B" w:rsidRDefault="0011193B" w:rsidP="0071171F">
      <w:pPr>
        <w:spacing w:line="360" w:lineRule="auto"/>
        <w:ind w:left="993" w:right="-129"/>
        <w:jc w:val="thaiDistribute"/>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Provisions are recognised when the Group has a present legal or constructive obligation as a result of past events. It is probable that an outflow of resources will be required to settle the obligation and the amount has been reliably estimated.</w:t>
      </w:r>
    </w:p>
    <w:p w14:paraId="56ABE86B" w14:textId="77777777" w:rsidR="0011193B" w:rsidRPr="00A80D1B" w:rsidRDefault="0011193B" w:rsidP="0011193B">
      <w:pPr>
        <w:spacing w:line="360" w:lineRule="auto"/>
        <w:ind w:left="993"/>
        <w:jc w:val="thaiDistribute"/>
        <w:rPr>
          <w:rFonts w:ascii="Arial" w:eastAsia="SimSun" w:hAnsi="Arial" w:cs="Arial"/>
          <w:bCs/>
          <w:color w:val="000000"/>
          <w:sz w:val="19"/>
          <w:szCs w:val="19"/>
          <w:lang w:eastAsia="en-GB"/>
        </w:rPr>
      </w:pPr>
    </w:p>
    <w:p w14:paraId="1C0047A3" w14:textId="77777777" w:rsidR="0011193B" w:rsidRPr="00A80D1B" w:rsidRDefault="0011193B" w:rsidP="0071171F">
      <w:pPr>
        <w:spacing w:line="360" w:lineRule="auto"/>
        <w:ind w:left="993" w:right="-129"/>
        <w:jc w:val="thaiDistribute"/>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Provisions are measured at the present value of the expenditures expected to be required to settle the obligation. The increase in the provision due to passage of time is recognised as interest expense.</w:t>
      </w:r>
    </w:p>
    <w:p w14:paraId="1D1AAC0D" w14:textId="77777777" w:rsidR="00A81A4F" w:rsidRPr="00A80D1B" w:rsidRDefault="00A81A4F" w:rsidP="0011193B">
      <w:pPr>
        <w:spacing w:line="360" w:lineRule="auto"/>
        <w:ind w:left="993"/>
        <w:jc w:val="thaiDistribute"/>
        <w:rPr>
          <w:rFonts w:ascii="Arial" w:eastAsia="SimSun" w:hAnsi="Arial" w:cs="Arial"/>
          <w:bCs/>
          <w:color w:val="000000"/>
          <w:sz w:val="19"/>
          <w:szCs w:val="19"/>
          <w:lang w:eastAsia="en-GB"/>
        </w:rPr>
      </w:pPr>
    </w:p>
    <w:p w14:paraId="389F2F6C" w14:textId="12DCBA1C" w:rsidR="0011193B" w:rsidRPr="00A80D1B" w:rsidRDefault="0011193B" w:rsidP="00EB3C28">
      <w:pPr>
        <w:pStyle w:val="ListParagraph"/>
        <w:numPr>
          <w:ilvl w:val="0"/>
          <w:numId w:val="10"/>
        </w:numPr>
        <w:spacing w:line="360" w:lineRule="auto"/>
        <w:ind w:left="993" w:hanging="567"/>
        <w:jc w:val="thaiDistribute"/>
        <w:rPr>
          <w:rFonts w:ascii="Arial" w:eastAsia="SimSun" w:hAnsi="Arial" w:cs="Arial"/>
          <w:b/>
          <w:color w:val="000000"/>
          <w:sz w:val="19"/>
          <w:szCs w:val="19"/>
          <w:lang w:eastAsia="en-GB"/>
        </w:rPr>
      </w:pPr>
      <w:r w:rsidRPr="00A80D1B">
        <w:rPr>
          <w:rFonts w:ascii="Arial" w:eastAsia="SimSun" w:hAnsi="Arial" w:cs="Arial"/>
          <w:b/>
          <w:color w:val="000000"/>
          <w:sz w:val="19"/>
          <w:szCs w:val="19"/>
          <w:lang w:eastAsia="en-GB"/>
        </w:rPr>
        <w:t>Share capital</w:t>
      </w:r>
    </w:p>
    <w:p w14:paraId="4DEB23B7" w14:textId="77777777" w:rsidR="0011193B" w:rsidRPr="00A80D1B" w:rsidRDefault="0011193B" w:rsidP="0011193B">
      <w:pPr>
        <w:ind w:left="547" w:hanging="547"/>
        <w:jc w:val="both"/>
        <w:rPr>
          <w:rFonts w:ascii="Arial" w:eastAsia="SimSun" w:hAnsi="Arial" w:cs="Arial"/>
          <w:bCs/>
          <w:color w:val="000000"/>
          <w:sz w:val="18"/>
          <w:szCs w:val="18"/>
          <w:lang w:eastAsia="en-GB"/>
        </w:rPr>
      </w:pPr>
    </w:p>
    <w:p w14:paraId="50C60962" w14:textId="77777777" w:rsidR="0011193B" w:rsidRPr="00A80D1B" w:rsidRDefault="0011193B" w:rsidP="0011193B">
      <w:pPr>
        <w:spacing w:line="360" w:lineRule="auto"/>
        <w:ind w:left="993"/>
        <w:jc w:val="thaiDistribute"/>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 xml:space="preserve">Ordinary shares are classified as equity. </w:t>
      </w:r>
    </w:p>
    <w:p w14:paraId="5862CFA3" w14:textId="77777777" w:rsidR="0011193B" w:rsidRPr="00A80D1B" w:rsidRDefault="0011193B" w:rsidP="0011193B">
      <w:pPr>
        <w:spacing w:line="360" w:lineRule="auto"/>
        <w:ind w:left="993"/>
        <w:jc w:val="thaiDistribute"/>
        <w:rPr>
          <w:rFonts w:ascii="Arial" w:eastAsia="SimSun" w:hAnsi="Arial" w:cs="Arial"/>
          <w:bCs/>
          <w:color w:val="000000"/>
          <w:sz w:val="19"/>
          <w:szCs w:val="19"/>
          <w:lang w:eastAsia="en-GB"/>
        </w:rPr>
      </w:pPr>
    </w:p>
    <w:p w14:paraId="61C494A7" w14:textId="77777777" w:rsidR="0011193B" w:rsidRPr="00A80D1B" w:rsidRDefault="0011193B" w:rsidP="0071171F">
      <w:pPr>
        <w:spacing w:line="360" w:lineRule="auto"/>
        <w:ind w:left="993" w:right="-129"/>
        <w:jc w:val="thaiDistribute"/>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Incremental costs directly attributable to the issue of new shares are shown in equity as a deduction, net of tax, from the proceeds.</w:t>
      </w:r>
    </w:p>
    <w:p w14:paraId="14DE8752" w14:textId="77777777" w:rsidR="006E6701" w:rsidRPr="00A80D1B" w:rsidRDefault="006E6701" w:rsidP="0011193B">
      <w:pPr>
        <w:spacing w:line="360" w:lineRule="auto"/>
        <w:ind w:left="993"/>
        <w:jc w:val="thaiDistribute"/>
        <w:rPr>
          <w:rFonts w:ascii="Arial" w:eastAsia="SimSun" w:hAnsi="Arial" w:cs="Arial"/>
          <w:bCs/>
          <w:color w:val="000000"/>
          <w:sz w:val="19"/>
          <w:szCs w:val="19"/>
          <w:lang w:eastAsia="en-GB"/>
        </w:rPr>
      </w:pPr>
    </w:p>
    <w:p w14:paraId="15812395" w14:textId="77777777" w:rsidR="00E14B45" w:rsidRPr="00A80D1B" w:rsidRDefault="00E14B45" w:rsidP="00E14B45">
      <w:pPr>
        <w:spacing w:line="360" w:lineRule="auto"/>
        <w:ind w:left="993"/>
        <w:jc w:val="thaiDistribute"/>
        <w:rPr>
          <w:rFonts w:ascii="Arial" w:eastAsia="SimSun" w:hAnsi="Arial" w:cs="Arial"/>
          <w:bCs/>
          <w:color w:val="000000"/>
          <w:sz w:val="19"/>
          <w:szCs w:val="19"/>
          <w:u w:val="single"/>
          <w:lang w:eastAsia="en-GB"/>
        </w:rPr>
      </w:pPr>
      <w:r w:rsidRPr="00A80D1B">
        <w:rPr>
          <w:rFonts w:ascii="Arial" w:eastAsia="SimSun" w:hAnsi="Arial" w:cs="Arial"/>
          <w:bCs/>
          <w:color w:val="000000"/>
          <w:sz w:val="19"/>
          <w:szCs w:val="19"/>
          <w:u w:val="single"/>
          <w:lang w:eastAsia="en-GB"/>
        </w:rPr>
        <w:t>Treasury share</w:t>
      </w:r>
    </w:p>
    <w:p w14:paraId="163EC3B4" w14:textId="77777777" w:rsidR="00E14B45" w:rsidRPr="00A80D1B" w:rsidRDefault="00E14B45" w:rsidP="00E14B45">
      <w:pPr>
        <w:spacing w:line="360" w:lineRule="auto"/>
        <w:ind w:left="993"/>
        <w:jc w:val="thaiDistribute"/>
        <w:rPr>
          <w:rFonts w:ascii="Arial" w:eastAsia="SimSun" w:hAnsi="Arial" w:cs="Arial"/>
          <w:bCs/>
          <w:color w:val="000000"/>
          <w:sz w:val="19"/>
          <w:szCs w:val="19"/>
          <w:lang w:eastAsia="en-GB"/>
        </w:rPr>
      </w:pPr>
    </w:p>
    <w:p w14:paraId="114685E9" w14:textId="203C3AB9" w:rsidR="006E6701" w:rsidRPr="00A80D1B" w:rsidRDefault="00E14B45" w:rsidP="0071171F">
      <w:pPr>
        <w:spacing w:line="360" w:lineRule="auto"/>
        <w:ind w:left="993" w:right="-129"/>
        <w:jc w:val="thaiDistribute"/>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 xml:space="preserve">Where any companies within the Group purchases the Company’s equity share capital (treasury shares), the consideration paid, including any directly attributable incremental costs (net of income taxes) is deducted from equity attributable to the </w:t>
      </w:r>
      <w:r w:rsidR="00181D8F">
        <w:rPr>
          <w:rFonts w:ascii="Arial" w:eastAsia="SimSun" w:hAnsi="Arial" w:cs="Arial"/>
          <w:bCs/>
          <w:color w:val="000000"/>
          <w:sz w:val="19"/>
          <w:szCs w:val="19"/>
          <w:lang w:eastAsia="en-GB"/>
        </w:rPr>
        <w:t>shareholders</w:t>
      </w:r>
      <w:r w:rsidRPr="00A80D1B">
        <w:rPr>
          <w:rFonts w:ascii="Arial" w:eastAsia="SimSun" w:hAnsi="Arial" w:cs="Arial"/>
          <w:bCs/>
          <w:color w:val="000000"/>
          <w:sz w:val="19"/>
          <w:szCs w:val="19"/>
          <w:lang w:eastAsia="en-GB"/>
        </w:rPr>
        <w:t xml:space="preserve">’ equity until the shares are cancelled or reissued. Where such shares are subsequently reissued, any consideration received, net of any directly attributable incremental transact costs and the related income tax effects, is included in equity attributable to the </w:t>
      </w:r>
      <w:r w:rsidR="00181D8F">
        <w:rPr>
          <w:rFonts w:ascii="Arial" w:eastAsia="SimSun" w:hAnsi="Arial" w:cs="Arial"/>
          <w:bCs/>
          <w:color w:val="000000"/>
          <w:sz w:val="19"/>
          <w:szCs w:val="19"/>
          <w:lang w:eastAsia="en-GB"/>
        </w:rPr>
        <w:t>shareholders</w:t>
      </w:r>
      <w:r w:rsidRPr="00A80D1B">
        <w:rPr>
          <w:rFonts w:ascii="Arial" w:eastAsia="SimSun" w:hAnsi="Arial" w:cs="Arial"/>
          <w:bCs/>
          <w:color w:val="000000"/>
          <w:sz w:val="19"/>
          <w:szCs w:val="19"/>
          <w:lang w:eastAsia="en-GB"/>
        </w:rPr>
        <w:t>’ equity.</w:t>
      </w:r>
    </w:p>
    <w:p w14:paraId="57FCD479" w14:textId="77777777" w:rsidR="0045537A" w:rsidRPr="00A80D1B" w:rsidRDefault="0045537A" w:rsidP="0011193B">
      <w:pPr>
        <w:spacing w:line="360" w:lineRule="auto"/>
        <w:ind w:left="993"/>
        <w:jc w:val="thaiDistribute"/>
        <w:rPr>
          <w:rFonts w:ascii="Arial" w:eastAsia="SimSun" w:hAnsi="Arial" w:cs="Arial"/>
          <w:bCs/>
          <w:color w:val="000000"/>
          <w:sz w:val="19"/>
          <w:szCs w:val="19"/>
          <w:lang w:eastAsia="en-GB"/>
        </w:rPr>
      </w:pPr>
    </w:p>
    <w:p w14:paraId="4860B801" w14:textId="38593A36" w:rsidR="00940732" w:rsidRPr="00A80D1B" w:rsidRDefault="003740B2">
      <w:pPr>
        <w:rPr>
          <w:rFonts w:ascii="Arial" w:eastAsia="SimSun" w:hAnsi="Arial" w:cs="Arial"/>
          <w:b/>
          <w:color w:val="000000"/>
          <w:sz w:val="19"/>
          <w:szCs w:val="19"/>
          <w:lang w:eastAsia="en-GB" w:bidi="ar-SA"/>
        </w:rPr>
      </w:pPr>
      <w:r w:rsidRPr="00A80D1B">
        <w:rPr>
          <w:rFonts w:ascii="Arial" w:eastAsia="SimSun" w:hAnsi="Arial" w:cs="Arial"/>
          <w:b/>
          <w:color w:val="000000"/>
          <w:sz w:val="19"/>
          <w:szCs w:val="19"/>
          <w:cs/>
          <w:lang w:eastAsia="en-GB"/>
        </w:rPr>
        <w:br w:type="page"/>
      </w:r>
    </w:p>
    <w:p w14:paraId="1C610256" w14:textId="5401553B" w:rsidR="0045537A" w:rsidRPr="00A80D1B" w:rsidRDefault="0045537A" w:rsidP="00EB3C28">
      <w:pPr>
        <w:pStyle w:val="ListParagraph"/>
        <w:numPr>
          <w:ilvl w:val="0"/>
          <w:numId w:val="10"/>
        </w:numPr>
        <w:spacing w:line="360" w:lineRule="auto"/>
        <w:ind w:left="993" w:hanging="567"/>
        <w:jc w:val="thaiDistribute"/>
        <w:rPr>
          <w:rFonts w:ascii="Arial" w:eastAsia="SimSun" w:hAnsi="Arial" w:cs="Arial"/>
          <w:b/>
          <w:color w:val="000000"/>
          <w:sz w:val="19"/>
          <w:szCs w:val="19"/>
          <w:lang w:eastAsia="en-GB"/>
        </w:rPr>
      </w:pPr>
      <w:r w:rsidRPr="00A80D1B">
        <w:rPr>
          <w:rFonts w:ascii="Arial" w:eastAsia="SimSun" w:hAnsi="Arial" w:cs="Arial"/>
          <w:b/>
          <w:color w:val="000000"/>
          <w:sz w:val="19"/>
          <w:szCs w:val="19"/>
          <w:lang w:eastAsia="en-GB"/>
        </w:rPr>
        <w:lastRenderedPageBreak/>
        <w:t>Revenue recognition</w:t>
      </w:r>
    </w:p>
    <w:p w14:paraId="50A35B82" w14:textId="77777777" w:rsidR="0045537A" w:rsidRPr="00A80D1B" w:rsidRDefault="0045537A" w:rsidP="0045537A">
      <w:pPr>
        <w:pStyle w:val="ListParagraph"/>
        <w:spacing w:line="360" w:lineRule="auto"/>
        <w:ind w:left="993"/>
        <w:jc w:val="thaiDistribute"/>
        <w:rPr>
          <w:rFonts w:ascii="Arial" w:eastAsia="SimSun" w:hAnsi="Arial" w:cs="Arial"/>
          <w:b/>
          <w:color w:val="000000"/>
          <w:sz w:val="19"/>
          <w:szCs w:val="19"/>
          <w:lang w:eastAsia="en-GB"/>
        </w:rPr>
      </w:pPr>
    </w:p>
    <w:p w14:paraId="25FA61E5" w14:textId="4870DA3B" w:rsidR="0045537A" w:rsidRPr="00A80D1B" w:rsidRDefault="0045537A" w:rsidP="00E324D4">
      <w:pPr>
        <w:spacing w:line="360" w:lineRule="auto"/>
        <w:ind w:left="993" w:right="-129"/>
        <w:jc w:val="thaiDistribute"/>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 xml:space="preserve">Revenue includes all income generated from normal business activities, as well as other income received by </w:t>
      </w:r>
      <w:r w:rsidR="005768F7">
        <w:rPr>
          <w:rFonts w:ascii="Arial" w:eastAsia="SimSun" w:hAnsi="Arial" w:cs="Arial"/>
          <w:bCs/>
          <w:color w:val="000000"/>
          <w:sz w:val="19"/>
          <w:szCs w:val="19"/>
          <w:lang w:eastAsia="en-GB"/>
        </w:rPr>
        <w:t xml:space="preserve">the Group </w:t>
      </w:r>
      <w:r w:rsidRPr="00A80D1B">
        <w:rPr>
          <w:rFonts w:ascii="Arial" w:eastAsia="SimSun" w:hAnsi="Arial" w:cs="Arial"/>
          <w:bCs/>
          <w:color w:val="000000"/>
          <w:sz w:val="19"/>
          <w:szCs w:val="19"/>
          <w:lang w:eastAsia="en-GB"/>
        </w:rPr>
        <w:t>from the transportation of goods and the provision of services in the ordinary course of business.</w:t>
      </w:r>
    </w:p>
    <w:p w14:paraId="118A559A" w14:textId="77777777" w:rsidR="0045537A" w:rsidRPr="00A80D1B" w:rsidRDefault="0045537A" w:rsidP="00E324D4">
      <w:pPr>
        <w:spacing w:line="360" w:lineRule="auto"/>
        <w:ind w:left="993" w:right="-129"/>
        <w:jc w:val="thaiDistribute"/>
        <w:rPr>
          <w:rFonts w:ascii="Arial" w:eastAsia="SimSun" w:hAnsi="Arial" w:cs="Arial"/>
          <w:bCs/>
          <w:color w:val="000000"/>
          <w:sz w:val="19"/>
          <w:szCs w:val="19"/>
          <w:lang w:eastAsia="en-GB"/>
        </w:rPr>
      </w:pPr>
    </w:p>
    <w:p w14:paraId="0302AC65" w14:textId="65A43871" w:rsidR="0045537A" w:rsidRPr="00A80D1B" w:rsidRDefault="0045537A" w:rsidP="00E324D4">
      <w:pPr>
        <w:spacing w:line="360" w:lineRule="auto"/>
        <w:ind w:left="993" w:right="-129"/>
        <w:jc w:val="thaiDistribute"/>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 xml:space="preserve">The </w:t>
      </w:r>
      <w:r w:rsidR="005768F7">
        <w:rPr>
          <w:rFonts w:ascii="Arial" w:eastAsia="SimSun" w:hAnsi="Arial" w:cs="Arial"/>
          <w:bCs/>
          <w:color w:val="000000"/>
          <w:sz w:val="19"/>
          <w:szCs w:val="19"/>
          <w:lang w:eastAsia="en-GB"/>
        </w:rPr>
        <w:t>G</w:t>
      </w:r>
      <w:r w:rsidRPr="00A80D1B">
        <w:rPr>
          <w:rFonts w:ascii="Arial" w:eastAsia="SimSun" w:hAnsi="Arial" w:cs="Arial"/>
          <w:bCs/>
          <w:color w:val="000000"/>
          <w:sz w:val="19"/>
          <w:szCs w:val="19"/>
          <w:lang w:eastAsia="en-GB"/>
        </w:rPr>
        <w:t xml:space="preserve">roup recognises revenue net of value-added tax. The </w:t>
      </w:r>
      <w:r w:rsidR="005768F7">
        <w:rPr>
          <w:rFonts w:ascii="Arial" w:eastAsia="SimSun" w:hAnsi="Arial" w:cs="Arial"/>
          <w:bCs/>
          <w:color w:val="000000"/>
          <w:sz w:val="19"/>
          <w:szCs w:val="19"/>
          <w:lang w:eastAsia="en-GB"/>
        </w:rPr>
        <w:t>G</w:t>
      </w:r>
      <w:r w:rsidRPr="00A80D1B">
        <w:rPr>
          <w:rFonts w:ascii="Arial" w:eastAsia="SimSun" w:hAnsi="Arial" w:cs="Arial"/>
          <w:bCs/>
          <w:color w:val="000000"/>
          <w:sz w:val="19"/>
          <w:szCs w:val="19"/>
          <w:lang w:eastAsia="en-GB"/>
        </w:rPr>
        <w:t xml:space="preserve">roup recognises revenue when delivery or services are provided by the </w:t>
      </w:r>
      <w:r w:rsidR="005768F7">
        <w:rPr>
          <w:rFonts w:ascii="Arial" w:eastAsia="SimSun" w:hAnsi="Arial" w:cs="Arial"/>
          <w:bCs/>
          <w:color w:val="000000"/>
          <w:sz w:val="19"/>
          <w:szCs w:val="19"/>
          <w:lang w:eastAsia="en-GB"/>
        </w:rPr>
        <w:t>G</w:t>
      </w:r>
      <w:r w:rsidRPr="00A80D1B">
        <w:rPr>
          <w:rFonts w:ascii="Arial" w:eastAsia="SimSun" w:hAnsi="Arial" w:cs="Arial"/>
          <w:bCs/>
          <w:color w:val="000000"/>
          <w:sz w:val="19"/>
          <w:szCs w:val="19"/>
          <w:lang w:eastAsia="en-GB"/>
        </w:rPr>
        <w:t>roup and it is reasonably certain that payment will be received.</w:t>
      </w:r>
    </w:p>
    <w:p w14:paraId="189C620E" w14:textId="77777777" w:rsidR="0045537A" w:rsidRPr="00A80D1B" w:rsidRDefault="0045537A" w:rsidP="00E324D4">
      <w:pPr>
        <w:spacing w:line="360" w:lineRule="auto"/>
        <w:ind w:left="993" w:right="-129"/>
        <w:jc w:val="thaiDistribute"/>
        <w:rPr>
          <w:rFonts w:ascii="Arial" w:eastAsia="SimSun" w:hAnsi="Arial" w:cs="Arial"/>
          <w:bCs/>
          <w:color w:val="000000"/>
          <w:sz w:val="19"/>
          <w:szCs w:val="19"/>
          <w:lang w:eastAsia="en-GB"/>
        </w:rPr>
      </w:pPr>
    </w:p>
    <w:p w14:paraId="426A71E1" w14:textId="278E020C" w:rsidR="0045537A" w:rsidRPr="00A80D1B" w:rsidRDefault="0045537A" w:rsidP="00E324D4">
      <w:pPr>
        <w:spacing w:line="360" w:lineRule="auto"/>
        <w:ind w:left="993" w:right="-129"/>
        <w:jc w:val="thaiDistribute"/>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 xml:space="preserve">For contracts with multiple elements, where the </w:t>
      </w:r>
      <w:r w:rsidR="005768F7">
        <w:rPr>
          <w:rFonts w:ascii="Arial" w:eastAsia="SimSun" w:hAnsi="Arial" w:cs="Arial"/>
          <w:bCs/>
          <w:color w:val="000000"/>
          <w:sz w:val="19"/>
          <w:szCs w:val="19"/>
          <w:lang w:eastAsia="en-GB"/>
        </w:rPr>
        <w:t>G</w:t>
      </w:r>
      <w:r w:rsidRPr="00A80D1B">
        <w:rPr>
          <w:rFonts w:ascii="Arial" w:eastAsia="SimSun" w:hAnsi="Arial" w:cs="Arial"/>
          <w:bCs/>
          <w:color w:val="000000"/>
          <w:sz w:val="19"/>
          <w:szCs w:val="19"/>
          <w:lang w:eastAsia="en-GB"/>
        </w:rPr>
        <w:t xml:space="preserve">roup is required to deliver various goods or services, the </w:t>
      </w:r>
      <w:r w:rsidR="005768F7">
        <w:rPr>
          <w:rFonts w:ascii="Arial" w:eastAsia="SimSun" w:hAnsi="Arial" w:cs="Arial"/>
          <w:bCs/>
          <w:color w:val="000000"/>
          <w:sz w:val="19"/>
          <w:szCs w:val="19"/>
          <w:lang w:eastAsia="en-GB"/>
        </w:rPr>
        <w:t>G</w:t>
      </w:r>
      <w:r w:rsidRPr="00A80D1B">
        <w:rPr>
          <w:rFonts w:ascii="Arial" w:eastAsia="SimSun" w:hAnsi="Arial" w:cs="Arial"/>
          <w:bCs/>
          <w:color w:val="000000"/>
          <w:sz w:val="19"/>
          <w:szCs w:val="19"/>
          <w:lang w:eastAsia="en-GB"/>
        </w:rPr>
        <w:t xml:space="preserve">roup must recognise revenue by separating each performance obligation. The transaction price of the contract should be allocated to each performance obligation based on the proportion of the standalone selling price or an estimated standalone selling price. The </w:t>
      </w:r>
      <w:r w:rsidR="005768F7">
        <w:rPr>
          <w:rFonts w:ascii="Arial" w:eastAsia="SimSun" w:hAnsi="Arial" w:cs="Arial"/>
          <w:bCs/>
          <w:color w:val="000000"/>
          <w:sz w:val="19"/>
          <w:szCs w:val="19"/>
          <w:lang w:eastAsia="en-GB"/>
        </w:rPr>
        <w:t>G</w:t>
      </w:r>
      <w:r w:rsidRPr="00A80D1B">
        <w:rPr>
          <w:rFonts w:ascii="Arial" w:eastAsia="SimSun" w:hAnsi="Arial" w:cs="Arial"/>
          <w:bCs/>
          <w:color w:val="000000"/>
          <w:sz w:val="19"/>
          <w:szCs w:val="19"/>
          <w:lang w:eastAsia="en-GB"/>
        </w:rPr>
        <w:t xml:space="preserve">roup will recognise revenue for each performance obligation separately when the </w:t>
      </w:r>
      <w:r w:rsidR="005768F7">
        <w:rPr>
          <w:rFonts w:ascii="Arial" w:eastAsia="SimSun" w:hAnsi="Arial" w:cs="Arial"/>
          <w:bCs/>
          <w:color w:val="000000"/>
          <w:sz w:val="19"/>
          <w:szCs w:val="19"/>
          <w:lang w:eastAsia="en-GB"/>
        </w:rPr>
        <w:t>G</w:t>
      </w:r>
      <w:r w:rsidRPr="00A80D1B">
        <w:rPr>
          <w:rFonts w:ascii="Arial" w:eastAsia="SimSun" w:hAnsi="Arial" w:cs="Arial"/>
          <w:bCs/>
          <w:color w:val="000000"/>
          <w:sz w:val="19"/>
          <w:szCs w:val="19"/>
          <w:lang w:eastAsia="en-GB"/>
        </w:rPr>
        <w:t>roup has fulfilled that obligation.</w:t>
      </w:r>
    </w:p>
    <w:p w14:paraId="089F9776" w14:textId="77777777" w:rsidR="0045537A" w:rsidRPr="00A80D1B" w:rsidRDefault="0045537A" w:rsidP="0045537A">
      <w:pPr>
        <w:spacing w:line="360" w:lineRule="auto"/>
        <w:ind w:left="993"/>
        <w:jc w:val="thaiDistribute"/>
        <w:rPr>
          <w:rFonts w:ascii="Arial" w:eastAsia="SimSun" w:hAnsi="Arial" w:cs="Arial"/>
          <w:bCs/>
          <w:color w:val="000000"/>
          <w:sz w:val="19"/>
          <w:szCs w:val="19"/>
          <w:lang w:eastAsia="en-GB"/>
        </w:rPr>
      </w:pPr>
    </w:p>
    <w:p w14:paraId="6D8251B9" w14:textId="77777777" w:rsidR="0045537A" w:rsidRPr="00A80D1B" w:rsidRDefault="0045537A" w:rsidP="0045537A">
      <w:pPr>
        <w:spacing w:line="360" w:lineRule="auto"/>
        <w:ind w:left="993"/>
        <w:jc w:val="thaiDistribute"/>
        <w:rPr>
          <w:rFonts w:ascii="Arial" w:eastAsia="SimSun" w:hAnsi="Arial" w:cs="Arial"/>
          <w:bCs/>
          <w:color w:val="000000"/>
          <w:sz w:val="19"/>
          <w:szCs w:val="19"/>
          <w:u w:val="single"/>
          <w:lang w:eastAsia="en-GB"/>
        </w:rPr>
      </w:pPr>
      <w:r w:rsidRPr="00A80D1B">
        <w:rPr>
          <w:rFonts w:ascii="Arial" w:eastAsia="SimSun" w:hAnsi="Arial" w:cs="Arial"/>
          <w:bCs/>
          <w:color w:val="000000"/>
          <w:sz w:val="19"/>
          <w:szCs w:val="19"/>
          <w:u w:val="single"/>
          <w:lang w:eastAsia="en-GB"/>
        </w:rPr>
        <w:t>The revenue from logistics management services</w:t>
      </w:r>
    </w:p>
    <w:p w14:paraId="3B860777" w14:textId="77777777" w:rsidR="0045537A" w:rsidRPr="00A80D1B" w:rsidRDefault="0045537A" w:rsidP="0045537A">
      <w:pPr>
        <w:spacing w:line="360" w:lineRule="auto"/>
        <w:ind w:left="993"/>
        <w:jc w:val="thaiDistribute"/>
        <w:rPr>
          <w:rFonts w:ascii="Arial" w:eastAsia="SimSun" w:hAnsi="Arial" w:cs="Arial"/>
          <w:bCs/>
          <w:color w:val="000000"/>
          <w:sz w:val="19"/>
          <w:szCs w:val="19"/>
          <w:lang w:eastAsia="en-GB"/>
        </w:rPr>
      </w:pPr>
    </w:p>
    <w:p w14:paraId="1FD93161" w14:textId="3F6ECC2B" w:rsidR="0045537A" w:rsidRPr="00A80D1B" w:rsidRDefault="0045537A" w:rsidP="00E324D4">
      <w:pPr>
        <w:spacing w:line="360" w:lineRule="auto"/>
        <w:ind w:left="993" w:right="-129"/>
        <w:jc w:val="thaiDistribute"/>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 xml:space="preserve">The </w:t>
      </w:r>
      <w:r w:rsidR="005768F7">
        <w:rPr>
          <w:rFonts w:ascii="Arial" w:eastAsia="SimSun" w:hAnsi="Arial" w:cs="Arial"/>
          <w:bCs/>
          <w:color w:val="000000"/>
          <w:sz w:val="19"/>
          <w:szCs w:val="19"/>
          <w:lang w:eastAsia="en-GB"/>
        </w:rPr>
        <w:t>G</w:t>
      </w:r>
      <w:r w:rsidRPr="00A80D1B">
        <w:rPr>
          <w:rFonts w:ascii="Arial" w:eastAsia="SimSun" w:hAnsi="Arial" w:cs="Arial"/>
          <w:bCs/>
          <w:color w:val="000000"/>
          <w:sz w:val="19"/>
          <w:szCs w:val="19"/>
          <w:lang w:eastAsia="en-GB"/>
        </w:rPr>
        <w:t>roup recognises revenue from logistics management services when control of the services has been transferred to the customer. Revenue from warehouse services is recognised over time based on the performance obligations as stipulated in the contract.</w:t>
      </w:r>
    </w:p>
    <w:p w14:paraId="6A482536" w14:textId="77777777" w:rsidR="0045537A" w:rsidRPr="00A80D1B" w:rsidRDefault="0045537A" w:rsidP="0045537A">
      <w:pPr>
        <w:spacing w:line="360" w:lineRule="auto"/>
        <w:ind w:left="993"/>
        <w:jc w:val="thaiDistribute"/>
        <w:rPr>
          <w:rFonts w:ascii="Arial" w:eastAsia="SimSun" w:hAnsi="Arial" w:cs="Arial"/>
          <w:bCs/>
          <w:color w:val="000000"/>
          <w:sz w:val="19"/>
          <w:szCs w:val="19"/>
          <w:lang w:eastAsia="en-GB"/>
        </w:rPr>
      </w:pPr>
    </w:p>
    <w:p w14:paraId="6CC873B0" w14:textId="77777777" w:rsidR="0045537A" w:rsidRPr="00A80D1B" w:rsidRDefault="0045537A" w:rsidP="0045537A">
      <w:pPr>
        <w:spacing w:line="360" w:lineRule="auto"/>
        <w:ind w:left="993"/>
        <w:jc w:val="thaiDistribute"/>
        <w:rPr>
          <w:rFonts w:ascii="Arial" w:eastAsia="SimSun" w:hAnsi="Arial" w:cs="Arial"/>
          <w:bCs/>
          <w:color w:val="000000"/>
          <w:sz w:val="19"/>
          <w:szCs w:val="19"/>
          <w:u w:val="single"/>
          <w:lang w:eastAsia="en-GB"/>
        </w:rPr>
      </w:pPr>
      <w:r w:rsidRPr="00A80D1B">
        <w:rPr>
          <w:rFonts w:ascii="Arial" w:eastAsia="SimSun" w:hAnsi="Arial" w:cs="Arial"/>
          <w:bCs/>
          <w:color w:val="000000"/>
          <w:sz w:val="19"/>
          <w:szCs w:val="19"/>
          <w:u w:val="single"/>
          <w:lang w:eastAsia="en-GB"/>
        </w:rPr>
        <w:t>The revenue from transportation services</w:t>
      </w:r>
    </w:p>
    <w:p w14:paraId="610B166E" w14:textId="77777777" w:rsidR="0045537A" w:rsidRPr="00A80D1B" w:rsidRDefault="0045537A" w:rsidP="0045537A">
      <w:pPr>
        <w:spacing w:line="360" w:lineRule="auto"/>
        <w:ind w:left="993"/>
        <w:jc w:val="thaiDistribute"/>
        <w:rPr>
          <w:rFonts w:ascii="Arial" w:eastAsia="SimSun" w:hAnsi="Arial" w:cs="Arial"/>
          <w:bCs/>
          <w:color w:val="000000"/>
          <w:sz w:val="19"/>
          <w:szCs w:val="19"/>
          <w:lang w:eastAsia="en-GB"/>
        </w:rPr>
      </w:pPr>
    </w:p>
    <w:p w14:paraId="01685E98" w14:textId="4E1D7B56" w:rsidR="0045537A" w:rsidRPr="00A80D1B" w:rsidRDefault="0045537A" w:rsidP="00E324D4">
      <w:pPr>
        <w:spacing w:line="360" w:lineRule="auto"/>
        <w:ind w:left="993" w:right="-129"/>
        <w:jc w:val="thaiDistribute"/>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 xml:space="preserve">The </w:t>
      </w:r>
      <w:r w:rsidR="005768F7">
        <w:rPr>
          <w:rFonts w:ascii="Arial" w:eastAsia="SimSun" w:hAnsi="Arial" w:cs="Arial"/>
          <w:bCs/>
          <w:color w:val="000000"/>
          <w:sz w:val="19"/>
          <w:szCs w:val="19"/>
          <w:lang w:eastAsia="en-GB"/>
        </w:rPr>
        <w:t>G</w:t>
      </w:r>
      <w:r w:rsidRPr="00A80D1B">
        <w:rPr>
          <w:rFonts w:ascii="Arial" w:eastAsia="SimSun" w:hAnsi="Arial" w:cs="Arial"/>
          <w:bCs/>
          <w:color w:val="000000"/>
          <w:sz w:val="19"/>
          <w:szCs w:val="19"/>
          <w:lang w:eastAsia="en-GB"/>
        </w:rPr>
        <w:t>roup recognises revenue from transportation services over time based on the performance obligations as stipulated in the contract.</w:t>
      </w:r>
    </w:p>
    <w:p w14:paraId="1C019E86" w14:textId="77777777" w:rsidR="0045537A" w:rsidRPr="00A80D1B" w:rsidRDefault="0045537A" w:rsidP="0045537A">
      <w:pPr>
        <w:spacing w:line="360" w:lineRule="auto"/>
        <w:ind w:left="993"/>
        <w:jc w:val="thaiDistribute"/>
        <w:rPr>
          <w:rFonts w:ascii="Arial" w:eastAsia="SimSun" w:hAnsi="Arial" w:cs="Arial"/>
          <w:bCs/>
          <w:color w:val="000000"/>
          <w:sz w:val="19"/>
          <w:szCs w:val="19"/>
          <w:lang w:eastAsia="en-GB"/>
        </w:rPr>
      </w:pPr>
    </w:p>
    <w:p w14:paraId="052B4217" w14:textId="77777777" w:rsidR="0045537A" w:rsidRPr="00A80D1B" w:rsidRDefault="0045537A" w:rsidP="0045537A">
      <w:pPr>
        <w:spacing w:line="360" w:lineRule="auto"/>
        <w:ind w:left="993"/>
        <w:jc w:val="thaiDistribute"/>
        <w:rPr>
          <w:rFonts w:ascii="Arial" w:eastAsia="SimSun" w:hAnsi="Arial" w:cs="Arial"/>
          <w:bCs/>
          <w:i/>
          <w:iCs/>
          <w:color w:val="000000"/>
          <w:sz w:val="19"/>
          <w:szCs w:val="19"/>
          <w:lang w:eastAsia="en-GB"/>
        </w:rPr>
      </w:pPr>
      <w:r w:rsidRPr="00A80D1B">
        <w:rPr>
          <w:rFonts w:ascii="Arial" w:eastAsia="SimSun" w:hAnsi="Arial" w:cs="Arial"/>
          <w:bCs/>
          <w:i/>
          <w:iCs/>
          <w:color w:val="000000"/>
          <w:sz w:val="19"/>
          <w:szCs w:val="19"/>
          <w:lang w:eastAsia="en-GB"/>
        </w:rPr>
        <w:t>Contract assets and liabilities</w:t>
      </w:r>
    </w:p>
    <w:p w14:paraId="67932F4D" w14:textId="77777777" w:rsidR="0045537A" w:rsidRPr="00A80D1B" w:rsidRDefault="0045537A" w:rsidP="0045537A">
      <w:pPr>
        <w:spacing w:line="360" w:lineRule="auto"/>
        <w:ind w:left="993"/>
        <w:jc w:val="thaiDistribute"/>
        <w:rPr>
          <w:rFonts w:ascii="Arial" w:eastAsia="SimSun" w:hAnsi="Arial" w:cs="Arial"/>
          <w:bCs/>
          <w:color w:val="000000"/>
          <w:sz w:val="19"/>
          <w:szCs w:val="19"/>
          <w:lang w:eastAsia="en-GB"/>
        </w:rPr>
      </w:pPr>
    </w:p>
    <w:p w14:paraId="148A9559" w14:textId="47F12A13" w:rsidR="0045537A" w:rsidRPr="00A80D1B" w:rsidRDefault="0045537A" w:rsidP="00E324D4">
      <w:pPr>
        <w:spacing w:line="360" w:lineRule="auto"/>
        <w:ind w:left="993" w:right="-129"/>
        <w:jc w:val="thaiDistribute"/>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 xml:space="preserve">The </w:t>
      </w:r>
      <w:r w:rsidR="00A67E7F">
        <w:rPr>
          <w:rFonts w:ascii="Arial" w:eastAsia="SimSun" w:hAnsi="Arial" w:cs="Arial"/>
          <w:bCs/>
          <w:color w:val="000000"/>
          <w:sz w:val="19"/>
          <w:szCs w:val="19"/>
          <w:lang w:eastAsia="en-GB"/>
        </w:rPr>
        <w:t>G</w:t>
      </w:r>
      <w:r w:rsidRPr="00A80D1B">
        <w:rPr>
          <w:rFonts w:ascii="Arial" w:eastAsia="SimSun" w:hAnsi="Arial" w:cs="Arial"/>
          <w:bCs/>
          <w:color w:val="000000"/>
          <w:sz w:val="19"/>
          <w:szCs w:val="19"/>
          <w:lang w:eastAsia="en-GB"/>
        </w:rPr>
        <w:t>roup recognises contract assets when it recognises revenue from fulfilling contractual obligations before receiving payment or before payment is due according to the contract.</w:t>
      </w:r>
    </w:p>
    <w:p w14:paraId="23903693" w14:textId="77777777" w:rsidR="0045537A" w:rsidRPr="00A80D1B" w:rsidRDefault="0045537A" w:rsidP="00E324D4">
      <w:pPr>
        <w:spacing w:line="360" w:lineRule="auto"/>
        <w:ind w:left="993" w:right="-129"/>
        <w:jc w:val="thaiDistribute"/>
        <w:rPr>
          <w:rFonts w:ascii="Arial" w:eastAsia="SimSun" w:hAnsi="Arial" w:cs="Arial"/>
          <w:bCs/>
          <w:color w:val="000000"/>
          <w:sz w:val="19"/>
          <w:szCs w:val="19"/>
          <w:lang w:eastAsia="en-GB"/>
        </w:rPr>
      </w:pPr>
    </w:p>
    <w:p w14:paraId="6E8A6490" w14:textId="1D4906ED" w:rsidR="0045537A" w:rsidRPr="00A80D1B" w:rsidRDefault="0045537A" w:rsidP="00E324D4">
      <w:pPr>
        <w:spacing w:line="360" w:lineRule="auto"/>
        <w:ind w:left="993" w:right="-129"/>
        <w:jc w:val="thaiDistribute"/>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 xml:space="preserve">The </w:t>
      </w:r>
      <w:r w:rsidR="00A67E7F">
        <w:rPr>
          <w:rFonts w:ascii="Arial" w:eastAsia="SimSun" w:hAnsi="Arial" w:cs="Arial"/>
          <w:bCs/>
          <w:color w:val="000000"/>
          <w:sz w:val="19"/>
          <w:szCs w:val="19"/>
          <w:lang w:eastAsia="en-GB"/>
        </w:rPr>
        <w:t>G</w:t>
      </w:r>
      <w:r w:rsidRPr="00A80D1B">
        <w:rPr>
          <w:rFonts w:ascii="Arial" w:eastAsia="SimSun" w:hAnsi="Arial" w:cs="Arial"/>
          <w:bCs/>
          <w:color w:val="000000"/>
          <w:sz w:val="19"/>
          <w:szCs w:val="19"/>
          <w:lang w:eastAsia="en-GB"/>
        </w:rPr>
        <w:t xml:space="preserve">roup recognises contract liabilities when it receives payment from the customer or when payment is due according to the contract before the </w:t>
      </w:r>
      <w:r w:rsidR="00A67E7F">
        <w:rPr>
          <w:rFonts w:ascii="Arial" w:eastAsia="SimSun" w:hAnsi="Arial" w:cs="Arial"/>
          <w:bCs/>
          <w:color w:val="000000"/>
          <w:sz w:val="19"/>
          <w:szCs w:val="19"/>
          <w:lang w:eastAsia="en-GB"/>
        </w:rPr>
        <w:t>G</w:t>
      </w:r>
      <w:r w:rsidRPr="00A80D1B">
        <w:rPr>
          <w:rFonts w:ascii="Arial" w:eastAsia="SimSun" w:hAnsi="Arial" w:cs="Arial"/>
          <w:bCs/>
          <w:color w:val="000000"/>
          <w:sz w:val="19"/>
          <w:szCs w:val="19"/>
          <w:lang w:eastAsia="en-GB"/>
        </w:rPr>
        <w:t>roup has fulfilled the performance obligations.</w:t>
      </w:r>
    </w:p>
    <w:p w14:paraId="4E40ED3C" w14:textId="77777777" w:rsidR="0045537A" w:rsidRPr="00A80D1B" w:rsidRDefault="0045537A" w:rsidP="00E324D4">
      <w:pPr>
        <w:spacing w:line="360" w:lineRule="auto"/>
        <w:ind w:left="993" w:right="-129"/>
        <w:jc w:val="thaiDistribute"/>
        <w:rPr>
          <w:rFonts w:ascii="Arial" w:eastAsia="SimSun" w:hAnsi="Arial" w:cs="Arial"/>
          <w:bCs/>
          <w:color w:val="000000"/>
          <w:sz w:val="19"/>
          <w:szCs w:val="19"/>
          <w:lang w:eastAsia="en-GB"/>
        </w:rPr>
      </w:pPr>
    </w:p>
    <w:p w14:paraId="2BD9F9A1" w14:textId="61F29AC2" w:rsidR="0045537A" w:rsidRPr="00A80D1B" w:rsidRDefault="0045537A" w:rsidP="00E324D4">
      <w:pPr>
        <w:spacing w:line="360" w:lineRule="auto"/>
        <w:ind w:left="993" w:right="-129"/>
        <w:jc w:val="thaiDistribute"/>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 xml:space="preserve">The </w:t>
      </w:r>
      <w:r w:rsidR="00A67E7F">
        <w:rPr>
          <w:rFonts w:ascii="Arial" w:eastAsia="SimSun" w:hAnsi="Arial" w:cs="Arial"/>
          <w:bCs/>
          <w:color w:val="000000"/>
          <w:sz w:val="19"/>
          <w:szCs w:val="19"/>
          <w:lang w:eastAsia="en-GB"/>
        </w:rPr>
        <w:t>G</w:t>
      </w:r>
      <w:r w:rsidRPr="00A80D1B">
        <w:rPr>
          <w:rFonts w:ascii="Arial" w:eastAsia="SimSun" w:hAnsi="Arial" w:cs="Arial"/>
          <w:bCs/>
          <w:color w:val="000000"/>
          <w:sz w:val="19"/>
          <w:szCs w:val="19"/>
          <w:lang w:eastAsia="en-GB"/>
        </w:rPr>
        <w:t>roup will present the net amount of contract liabilities after offsetting against contract assets for each contract made with customers.</w:t>
      </w:r>
    </w:p>
    <w:p w14:paraId="77A63921" w14:textId="77777777" w:rsidR="00940732" w:rsidRPr="00A80D1B" w:rsidRDefault="00940732" w:rsidP="0045537A">
      <w:pPr>
        <w:spacing w:line="360" w:lineRule="auto"/>
        <w:ind w:left="993"/>
        <w:jc w:val="thaiDistribute"/>
        <w:rPr>
          <w:rFonts w:ascii="Arial" w:eastAsia="SimSun" w:hAnsi="Arial" w:cs="Arial"/>
          <w:bCs/>
          <w:color w:val="000000"/>
          <w:sz w:val="19"/>
          <w:szCs w:val="19"/>
          <w:lang w:eastAsia="en-GB"/>
        </w:rPr>
      </w:pPr>
    </w:p>
    <w:p w14:paraId="7A86B1D4" w14:textId="77777777" w:rsidR="0045537A" w:rsidRDefault="0045537A" w:rsidP="0011193B">
      <w:pPr>
        <w:spacing w:line="360" w:lineRule="auto"/>
        <w:ind w:left="993"/>
        <w:jc w:val="thaiDistribute"/>
        <w:rPr>
          <w:rFonts w:ascii="Arial" w:eastAsia="SimSun" w:hAnsi="Arial" w:cstheme="minorBidi"/>
          <w:bCs/>
          <w:color w:val="000000"/>
          <w:sz w:val="19"/>
          <w:szCs w:val="19"/>
          <w:lang w:eastAsia="en-GB"/>
        </w:rPr>
      </w:pPr>
    </w:p>
    <w:p w14:paraId="14F10FD2" w14:textId="77777777" w:rsidR="00E324D4" w:rsidRPr="00E324D4" w:rsidRDefault="00E324D4" w:rsidP="0011193B">
      <w:pPr>
        <w:spacing w:line="360" w:lineRule="auto"/>
        <w:ind w:left="993"/>
        <w:jc w:val="thaiDistribute"/>
        <w:rPr>
          <w:rFonts w:ascii="Arial" w:eastAsia="SimSun" w:hAnsi="Arial" w:cstheme="minorBidi"/>
          <w:bCs/>
          <w:color w:val="000000"/>
          <w:sz w:val="19"/>
          <w:szCs w:val="19"/>
          <w:lang w:eastAsia="en-GB"/>
        </w:rPr>
      </w:pPr>
    </w:p>
    <w:p w14:paraId="0F3BD125" w14:textId="3EEAA1B9" w:rsidR="003740B2" w:rsidRPr="00A80D1B" w:rsidRDefault="003740B2">
      <w:pPr>
        <w:rPr>
          <w:rFonts w:ascii="Arial" w:eastAsia="SimSun" w:hAnsi="Arial" w:cs="Arial"/>
          <w:b/>
          <w:color w:val="000000"/>
          <w:sz w:val="19"/>
          <w:szCs w:val="19"/>
          <w:lang w:eastAsia="en-GB" w:bidi="ar-SA"/>
        </w:rPr>
      </w:pPr>
    </w:p>
    <w:p w14:paraId="261E1238" w14:textId="015E06E9" w:rsidR="00365E7A" w:rsidRPr="00A80D1B" w:rsidRDefault="00365E7A" w:rsidP="00EB3C28">
      <w:pPr>
        <w:pStyle w:val="ListParagraph"/>
        <w:numPr>
          <w:ilvl w:val="0"/>
          <w:numId w:val="10"/>
        </w:numPr>
        <w:spacing w:line="360" w:lineRule="auto"/>
        <w:ind w:left="993" w:hanging="567"/>
        <w:jc w:val="thaiDistribute"/>
        <w:rPr>
          <w:rFonts w:ascii="Arial" w:eastAsia="SimSun" w:hAnsi="Arial" w:cs="Arial"/>
          <w:b/>
          <w:color w:val="000000"/>
          <w:sz w:val="19"/>
          <w:szCs w:val="19"/>
          <w:lang w:eastAsia="en-GB"/>
        </w:rPr>
      </w:pPr>
      <w:r w:rsidRPr="00A80D1B">
        <w:rPr>
          <w:rFonts w:ascii="Arial" w:eastAsia="SimSun" w:hAnsi="Arial" w:cs="Arial"/>
          <w:b/>
          <w:color w:val="000000"/>
          <w:sz w:val="19"/>
          <w:szCs w:val="19"/>
          <w:lang w:eastAsia="en-GB"/>
        </w:rPr>
        <w:lastRenderedPageBreak/>
        <w:t>Dividend distribution</w:t>
      </w:r>
    </w:p>
    <w:p w14:paraId="6AADB1A1" w14:textId="77777777" w:rsidR="00365E7A" w:rsidRPr="00A80D1B" w:rsidRDefault="00365E7A" w:rsidP="00365E7A">
      <w:pPr>
        <w:ind w:left="547" w:hanging="547"/>
        <w:jc w:val="both"/>
        <w:rPr>
          <w:rFonts w:ascii="Arial" w:eastAsia="SimSun" w:hAnsi="Arial" w:cs="Arial"/>
          <w:b/>
          <w:color w:val="000000"/>
          <w:sz w:val="18"/>
          <w:szCs w:val="18"/>
          <w:lang w:eastAsia="en-GB"/>
        </w:rPr>
      </w:pPr>
    </w:p>
    <w:p w14:paraId="24844BAD" w14:textId="77777777" w:rsidR="00365E7A" w:rsidRPr="00A80D1B" w:rsidRDefault="00365E7A" w:rsidP="00743DFD">
      <w:pPr>
        <w:spacing w:line="360" w:lineRule="auto"/>
        <w:ind w:left="993" w:right="-129"/>
        <w:jc w:val="thaiDistribute"/>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Dividend distributed to the Group’s shareholders is recognised as a liability when interim dividends are approved by the Board of Directors, and when the annual dividends are approved by the shareholders.</w:t>
      </w:r>
    </w:p>
    <w:p w14:paraId="4E32A9B1" w14:textId="77777777" w:rsidR="00B459FC" w:rsidRPr="00A80D1B" w:rsidRDefault="00B459FC" w:rsidP="00365E7A">
      <w:pPr>
        <w:spacing w:line="360" w:lineRule="auto"/>
        <w:ind w:left="993"/>
        <w:jc w:val="thaiDistribute"/>
        <w:rPr>
          <w:rFonts w:ascii="Arial" w:eastAsia="SimSun" w:hAnsi="Arial" w:cs="Arial"/>
          <w:bCs/>
          <w:color w:val="000000"/>
          <w:sz w:val="19"/>
          <w:szCs w:val="19"/>
          <w:lang w:eastAsia="en-GB"/>
        </w:rPr>
      </w:pPr>
    </w:p>
    <w:p w14:paraId="6C4EB33E" w14:textId="187A8B55" w:rsidR="0078166C" w:rsidRPr="00A80D1B" w:rsidRDefault="000F687C" w:rsidP="000F687C">
      <w:pPr>
        <w:pStyle w:val="BodyTextIndent3"/>
        <w:numPr>
          <w:ilvl w:val="0"/>
          <w:numId w:val="1"/>
        </w:numPr>
        <w:tabs>
          <w:tab w:val="clear" w:pos="360"/>
          <w:tab w:val="num" w:pos="720"/>
          <w:tab w:val="num" w:pos="786"/>
        </w:tabs>
        <w:spacing w:line="360" w:lineRule="auto"/>
        <w:ind w:left="441" w:hanging="441"/>
        <w:rPr>
          <w:rFonts w:ascii="Arial" w:eastAsia="SimSun" w:hAnsi="Arial" w:cs="Arial"/>
          <w:bCs/>
          <w:color w:val="000000"/>
          <w:sz w:val="19"/>
          <w:szCs w:val="19"/>
          <w:lang w:eastAsia="en-GB"/>
        </w:rPr>
      </w:pPr>
      <w:r w:rsidRPr="00A80D1B">
        <w:rPr>
          <w:rFonts w:ascii="Arial" w:eastAsia="Arial Unicode MS" w:hAnsi="Arial" w:cs="Arial"/>
          <w:b/>
          <w:bCs/>
          <w:color w:val="000000"/>
          <w:sz w:val="19"/>
          <w:szCs w:val="19"/>
        </w:rPr>
        <w:t>FINANCIAL RISK MANAGEMENT</w:t>
      </w:r>
    </w:p>
    <w:p w14:paraId="21FBEEA5" w14:textId="77777777" w:rsidR="000F687C" w:rsidRPr="00A80D1B" w:rsidRDefault="000F687C" w:rsidP="000F687C">
      <w:pPr>
        <w:pStyle w:val="BodyTextIndent3"/>
        <w:tabs>
          <w:tab w:val="num" w:pos="786"/>
        </w:tabs>
        <w:spacing w:line="360" w:lineRule="auto"/>
        <w:ind w:left="441" w:firstLine="0"/>
        <w:rPr>
          <w:rFonts w:ascii="Arial" w:eastAsia="Arial Unicode MS" w:hAnsi="Arial" w:cs="Arial"/>
          <w:b/>
          <w:bCs/>
          <w:color w:val="000000"/>
          <w:sz w:val="19"/>
          <w:szCs w:val="19"/>
        </w:rPr>
      </w:pPr>
    </w:p>
    <w:p w14:paraId="2CD5BD5E" w14:textId="77777777" w:rsidR="00A34021" w:rsidRPr="00A80D1B" w:rsidRDefault="00A34021" w:rsidP="00EB3C28">
      <w:pPr>
        <w:pStyle w:val="ListParagraph"/>
        <w:numPr>
          <w:ilvl w:val="0"/>
          <w:numId w:val="19"/>
        </w:numPr>
        <w:spacing w:line="360" w:lineRule="auto"/>
        <w:ind w:left="993" w:hanging="567"/>
        <w:jc w:val="both"/>
        <w:rPr>
          <w:rFonts w:ascii="Arial" w:eastAsia="SimSun" w:hAnsi="Arial" w:cs="Arial"/>
          <w:b/>
          <w:color w:val="000000"/>
          <w:sz w:val="19"/>
          <w:szCs w:val="19"/>
          <w:lang w:eastAsia="en-GB"/>
        </w:rPr>
      </w:pPr>
      <w:r w:rsidRPr="00A80D1B">
        <w:rPr>
          <w:rFonts w:ascii="Arial" w:eastAsia="SimSun" w:hAnsi="Arial" w:cs="Arial"/>
          <w:b/>
          <w:color w:val="000000"/>
          <w:sz w:val="19"/>
          <w:szCs w:val="19"/>
          <w:lang w:eastAsia="en-GB"/>
        </w:rPr>
        <w:t>Financial risk</w:t>
      </w:r>
    </w:p>
    <w:p w14:paraId="1ECE87E8" w14:textId="77777777" w:rsidR="00A34021" w:rsidRPr="00A80D1B" w:rsidRDefault="00A34021" w:rsidP="00A34021">
      <w:pPr>
        <w:spacing w:line="360" w:lineRule="auto"/>
        <w:ind w:left="547" w:hanging="547"/>
        <w:jc w:val="both"/>
        <w:rPr>
          <w:rFonts w:ascii="Arial" w:eastAsia="SimSun" w:hAnsi="Arial" w:cs="Arial"/>
          <w:b/>
          <w:color w:val="000000"/>
          <w:sz w:val="19"/>
          <w:szCs w:val="19"/>
          <w:lang w:eastAsia="en-GB"/>
        </w:rPr>
      </w:pPr>
    </w:p>
    <w:p w14:paraId="74409111" w14:textId="77777777" w:rsidR="00A34021" w:rsidRPr="00A80D1B" w:rsidRDefault="00A34021" w:rsidP="00A42C55">
      <w:pPr>
        <w:spacing w:line="360" w:lineRule="auto"/>
        <w:ind w:left="993" w:right="-129" w:hanging="547"/>
        <w:jc w:val="both"/>
        <w:rPr>
          <w:rFonts w:ascii="Arial" w:eastAsia="SimSun" w:hAnsi="Arial" w:cs="Arial"/>
          <w:bCs/>
          <w:color w:val="000000"/>
          <w:sz w:val="19"/>
          <w:szCs w:val="19"/>
          <w:lang w:eastAsia="en-GB"/>
        </w:rPr>
      </w:pPr>
      <w:r w:rsidRPr="00A80D1B">
        <w:rPr>
          <w:rFonts w:ascii="Arial" w:eastAsia="SimSun" w:hAnsi="Arial" w:cs="Arial"/>
          <w:b/>
          <w:color w:val="000000"/>
          <w:sz w:val="19"/>
          <w:szCs w:val="19"/>
          <w:lang w:eastAsia="en-GB"/>
        </w:rPr>
        <w:tab/>
      </w:r>
      <w:r w:rsidRPr="00A80D1B">
        <w:rPr>
          <w:rFonts w:ascii="Arial" w:eastAsia="SimSun" w:hAnsi="Arial" w:cs="Arial"/>
          <w:bCs/>
          <w:color w:val="000000"/>
          <w:sz w:val="19"/>
          <w:szCs w:val="19"/>
          <w:lang w:eastAsia="en-GB"/>
        </w:rPr>
        <w:t>The activities of the Group involve various financial risks, including market risk (comprising exchange rate risk, fair value risk due to changes in interest rates, cash flow risk from changes in interest rates, and price risk), credit risk, and liquidity risk. The Group's overall risk management plan therefore focuses on the volatility of financial markets and seeks ways to minimize the adverse impact on the group's financial performance as much as possible.</w:t>
      </w:r>
    </w:p>
    <w:p w14:paraId="6C0A2572" w14:textId="77777777" w:rsidR="00A34021" w:rsidRPr="00A80D1B" w:rsidRDefault="00A34021" w:rsidP="00A34021">
      <w:pPr>
        <w:spacing w:line="360" w:lineRule="auto"/>
        <w:ind w:left="547" w:hanging="547"/>
        <w:jc w:val="both"/>
        <w:rPr>
          <w:rFonts w:ascii="Arial" w:eastAsia="SimSun" w:hAnsi="Arial" w:cs="Arial"/>
          <w:b/>
          <w:color w:val="000000"/>
          <w:sz w:val="19"/>
          <w:szCs w:val="19"/>
          <w:lang w:eastAsia="en-GB"/>
        </w:rPr>
      </w:pPr>
    </w:p>
    <w:p w14:paraId="5C4B7262" w14:textId="77777777" w:rsidR="00A34021" w:rsidRPr="00A80D1B" w:rsidRDefault="00A34021" w:rsidP="00A42C55">
      <w:pPr>
        <w:spacing w:line="360" w:lineRule="auto"/>
        <w:ind w:left="993" w:right="-129" w:hanging="547"/>
        <w:jc w:val="both"/>
        <w:rPr>
          <w:rFonts w:ascii="Arial" w:eastAsia="SimSun" w:hAnsi="Arial" w:cs="Arial"/>
          <w:bCs/>
          <w:color w:val="000000"/>
          <w:sz w:val="19"/>
          <w:szCs w:val="19"/>
          <w:lang w:eastAsia="en-GB"/>
        </w:rPr>
      </w:pPr>
      <w:r w:rsidRPr="00A80D1B">
        <w:rPr>
          <w:rFonts w:ascii="Arial" w:eastAsia="SimSun" w:hAnsi="Arial" w:cs="Arial"/>
          <w:b/>
          <w:color w:val="000000"/>
          <w:sz w:val="19"/>
          <w:szCs w:val="19"/>
          <w:lang w:eastAsia="en-GB"/>
        </w:rPr>
        <w:tab/>
      </w:r>
      <w:r w:rsidRPr="00A80D1B">
        <w:rPr>
          <w:rFonts w:ascii="Arial" w:eastAsia="SimSun" w:hAnsi="Arial" w:cs="Arial"/>
          <w:bCs/>
          <w:color w:val="000000"/>
          <w:sz w:val="19"/>
          <w:szCs w:val="19"/>
          <w:lang w:eastAsia="en-GB"/>
        </w:rPr>
        <w:t xml:space="preserve">The Group’s risk management is controlled by a central treasury department under policies approved by the board of directors. Group treasury identifies, evaluates and manages financial risks in close co-operation with the Group’s operating units. </w:t>
      </w:r>
    </w:p>
    <w:p w14:paraId="3582F6A4" w14:textId="77777777" w:rsidR="000F687C" w:rsidRPr="00A80D1B" w:rsidRDefault="000F687C" w:rsidP="000F687C">
      <w:pPr>
        <w:pStyle w:val="BodyTextIndent3"/>
        <w:tabs>
          <w:tab w:val="num" w:pos="786"/>
        </w:tabs>
        <w:spacing w:line="360" w:lineRule="auto"/>
        <w:ind w:left="441" w:firstLine="0"/>
        <w:rPr>
          <w:rFonts w:ascii="Arial" w:eastAsia="SimSun" w:hAnsi="Arial" w:cs="Arial"/>
          <w:bCs/>
          <w:color w:val="000000"/>
          <w:sz w:val="19"/>
          <w:szCs w:val="19"/>
          <w:lang w:eastAsia="en-GB"/>
        </w:rPr>
      </w:pPr>
    </w:p>
    <w:p w14:paraId="10D6254B" w14:textId="51B52FC7" w:rsidR="00273DD3" w:rsidRPr="00A80D1B" w:rsidRDefault="00273DD3" w:rsidP="00EB3C28">
      <w:pPr>
        <w:pStyle w:val="ListParagraph"/>
        <w:numPr>
          <w:ilvl w:val="1"/>
          <w:numId w:val="21"/>
        </w:numPr>
        <w:pBdr>
          <w:top w:val="nil"/>
          <w:left w:val="nil"/>
          <w:bottom w:val="nil"/>
          <w:right w:val="nil"/>
          <w:between w:val="nil"/>
        </w:pBdr>
        <w:spacing w:line="360" w:lineRule="auto"/>
        <w:ind w:left="1701" w:hanging="708"/>
        <w:jc w:val="both"/>
        <w:rPr>
          <w:rFonts w:ascii="Arial" w:eastAsia="SimSun" w:hAnsi="Arial" w:cs="Arial"/>
          <w:b/>
          <w:color w:val="000000"/>
          <w:sz w:val="19"/>
          <w:szCs w:val="19"/>
          <w:lang w:eastAsia="en-GB"/>
        </w:rPr>
      </w:pPr>
      <w:r w:rsidRPr="00A80D1B">
        <w:rPr>
          <w:rFonts w:ascii="Arial" w:eastAsia="SimSun" w:hAnsi="Arial" w:cs="Arial"/>
          <w:b/>
          <w:color w:val="000000"/>
          <w:sz w:val="19"/>
          <w:szCs w:val="19"/>
          <w:lang w:eastAsia="en-GB"/>
        </w:rPr>
        <w:t>Market risk</w:t>
      </w:r>
    </w:p>
    <w:p w14:paraId="02616CD1" w14:textId="77777777" w:rsidR="00273DD3" w:rsidRPr="00A80D1B" w:rsidRDefault="00273DD3" w:rsidP="00E17104">
      <w:pPr>
        <w:spacing w:line="360" w:lineRule="auto"/>
        <w:ind w:left="547"/>
        <w:jc w:val="both"/>
        <w:rPr>
          <w:rFonts w:ascii="Arial" w:eastAsia="SimSun" w:hAnsi="Arial" w:cs="Arial"/>
          <w:b/>
          <w:color w:val="000000"/>
          <w:sz w:val="19"/>
          <w:szCs w:val="19"/>
          <w:lang w:eastAsia="en-GB"/>
        </w:rPr>
      </w:pPr>
    </w:p>
    <w:p w14:paraId="6E9834BC" w14:textId="77777777" w:rsidR="00273DD3" w:rsidRPr="00A80D1B" w:rsidRDefault="00273DD3" w:rsidP="00EB3C28">
      <w:pPr>
        <w:numPr>
          <w:ilvl w:val="0"/>
          <w:numId w:val="20"/>
        </w:numPr>
        <w:pBdr>
          <w:top w:val="nil"/>
          <w:left w:val="nil"/>
          <w:bottom w:val="nil"/>
          <w:right w:val="nil"/>
          <w:between w:val="nil"/>
        </w:pBdr>
        <w:spacing w:line="360" w:lineRule="auto"/>
        <w:ind w:left="2268" w:hanging="540"/>
        <w:jc w:val="both"/>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Foreign exchange risk</w:t>
      </w:r>
    </w:p>
    <w:p w14:paraId="602C13F2" w14:textId="77777777" w:rsidR="00273DD3" w:rsidRPr="00A80D1B" w:rsidRDefault="00273DD3" w:rsidP="00E17104">
      <w:pPr>
        <w:pBdr>
          <w:top w:val="nil"/>
          <w:left w:val="nil"/>
          <w:bottom w:val="nil"/>
          <w:right w:val="nil"/>
          <w:between w:val="nil"/>
        </w:pBdr>
        <w:spacing w:line="360" w:lineRule="auto"/>
        <w:ind w:left="1080"/>
        <w:jc w:val="both"/>
        <w:rPr>
          <w:rFonts w:ascii="Arial" w:eastAsia="SimSun" w:hAnsi="Arial" w:cs="Arial"/>
          <w:b/>
          <w:color w:val="000000"/>
          <w:sz w:val="19"/>
          <w:szCs w:val="19"/>
          <w:lang w:eastAsia="en-GB"/>
        </w:rPr>
      </w:pPr>
    </w:p>
    <w:p w14:paraId="043580A5" w14:textId="159B6E6B" w:rsidR="00273DD3" w:rsidRPr="00A80D1B" w:rsidRDefault="00273DD3" w:rsidP="00A42C55">
      <w:pPr>
        <w:pBdr>
          <w:top w:val="nil"/>
          <w:left w:val="nil"/>
          <w:bottom w:val="nil"/>
          <w:right w:val="nil"/>
          <w:between w:val="nil"/>
        </w:pBdr>
        <w:spacing w:line="360" w:lineRule="auto"/>
        <w:ind w:left="2268" w:right="-129"/>
        <w:jc w:val="both"/>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The Group operates internationally and is exposed to foreign currency risks, arises from various currencies which the primary currency are in Thai Baht. The foreign exchange risk arises from trading transactions in the future, including the recognition of assets and liabilities that are denominated in foreign currencies. The Group holds foreign currency deposit accounts for receiving and paying transactions in foreign currencies. The Group does not use financial derivatives to hedge against exchange rate risk</w:t>
      </w:r>
      <w:r w:rsidR="00A67E7F">
        <w:rPr>
          <w:rFonts w:ascii="Arial" w:eastAsia="SimSun" w:hAnsi="Arial" w:cs="Arial"/>
          <w:bCs/>
          <w:color w:val="000000"/>
          <w:sz w:val="19"/>
          <w:szCs w:val="19"/>
          <w:lang w:eastAsia="en-GB"/>
        </w:rPr>
        <w:t>.</w:t>
      </w:r>
    </w:p>
    <w:p w14:paraId="1394F3DD" w14:textId="77777777" w:rsidR="00273DD3" w:rsidRPr="00A80D1B" w:rsidRDefault="00273DD3" w:rsidP="00273DD3">
      <w:pPr>
        <w:pBdr>
          <w:top w:val="nil"/>
          <w:left w:val="nil"/>
          <w:bottom w:val="nil"/>
          <w:right w:val="nil"/>
          <w:between w:val="nil"/>
        </w:pBdr>
        <w:ind w:left="1080"/>
        <w:jc w:val="both"/>
        <w:rPr>
          <w:rFonts w:ascii="Arial" w:eastAsia="SimSun" w:hAnsi="Arial" w:cs="Arial"/>
          <w:bCs/>
          <w:color w:val="000000"/>
          <w:sz w:val="18"/>
          <w:szCs w:val="18"/>
          <w:lang w:eastAsia="en-GB"/>
        </w:rPr>
      </w:pPr>
    </w:p>
    <w:p w14:paraId="5B242E3D" w14:textId="77777777" w:rsidR="00CE1602" w:rsidRPr="00A80D1B" w:rsidRDefault="00CE1602" w:rsidP="00273DD3">
      <w:pPr>
        <w:pBdr>
          <w:top w:val="nil"/>
          <w:left w:val="nil"/>
          <w:bottom w:val="nil"/>
          <w:right w:val="nil"/>
          <w:between w:val="nil"/>
        </w:pBdr>
        <w:ind w:left="1080"/>
        <w:jc w:val="both"/>
        <w:rPr>
          <w:rFonts w:ascii="Arial" w:eastAsia="SimSun" w:hAnsi="Arial" w:cs="Arial"/>
          <w:bCs/>
          <w:color w:val="000000"/>
          <w:sz w:val="18"/>
          <w:szCs w:val="18"/>
          <w:lang w:eastAsia="en-GB"/>
        </w:rPr>
      </w:pPr>
    </w:p>
    <w:p w14:paraId="0870B5CC" w14:textId="77777777" w:rsidR="003740B2" w:rsidRPr="00A80D1B" w:rsidRDefault="003740B2">
      <w:pPr>
        <w:rPr>
          <w:rFonts w:ascii="Arial" w:eastAsia="SimSun" w:hAnsi="Arial" w:cs="Arial"/>
          <w:b/>
          <w:color w:val="000000"/>
          <w:sz w:val="19"/>
          <w:szCs w:val="19"/>
          <w:lang w:eastAsia="en-GB"/>
        </w:rPr>
      </w:pPr>
      <w:r w:rsidRPr="00A80D1B">
        <w:rPr>
          <w:rFonts w:ascii="Arial" w:eastAsia="SimSun" w:hAnsi="Arial" w:cs="Arial"/>
          <w:b/>
          <w:color w:val="000000"/>
          <w:sz w:val="19"/>
          <w:szCs w:val="19"/>
          <w:lang w:eastAsia="en-GB"/>
        </w:rPr>
        <w:br w:type="page"/>
      </w:r>
    </w:p>
    <w:p w14:paraId="3A018D12" w14:textId="77777777" w:rsidR="00940732" w:rsidRPr="00A80D1B" w:rsidRDefault="00940732">
      <w:pPr>
        <w:rPr>
          <w:rFonts w:ascii="Arial" w:eastAsia="SimSun" w:hAnsi="Arial" w:cs="Arial"/>
          <w:b/>
          <w:color w:val="000000"/>
          <w:sz w:val="19"/>
          <w:szCs w:val="19"/>
          <w:lang w:eastAsia="en-GB"/>
        </w:rPr>
      </w:pPr>
    </w:p>
    <w:p w14:paraId="6E87877B" w14:textId="7018F4B5" w:rsidR="00273DD3" w:rsidRPr="00A80D1B" w:rsidRDefault="002B230C" w:rsidP="00EB3C28">
      <w:pPr>
        <w:numPr>
          <w:ilvl w:val="0"/>
          <w:numId w:val="20"/>
        </w:numPr>
        <w:pBdr>
          <w:top w:val="nil"/>
          <w:left w:val="nil"/>
          <w:bottom w:val="nil"/>
          <w:right w:val="nil"/>
          <w:between w:val="nil"/>
        </w:pBdr>
        <w:spacing w:line="360" w:lineRule="auto"/>
        <w:ind w:left="2268" w:hanging="540"/>
        <w:jc w:val="both"/>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F</w:t>
      </w:r>
      <w:r w:rsidR="00273DD3" w:rsidRPr="00A80D1B">
        <w:rPr>
          <w:rFonts w:ascii="Arial" w:eastAsia="SimSun" w:hAnsi="Arial" w:cs="Arial"/>
          <w:bCs/>
          <w:color w:val="000000"/>
          <w:sz w:val="19"/>
          <w:szCs w:val="19"/>
          <w:lang w:eastAsia="en-GB"/>
        </w:rPr>
        <w:t>air value interest rate risk</w:t>
      </w:r>
    </w:p>
    <w:p w14:paraId="60656820" w14:textId="77777777" w:rsidR="00273DD3" w:rsidRPr="00A80D1B" w:rsidRDefault="00273DD3" w:rsidP="00273DD3">
      <w:pPr>
        <w:pBdr>
          <w:top w:val="nil"/>
          <w:left w:val="nil"/>
          <w:bottom w:val="nil"/>
          <w:right w:val="nil"/>
          <w:between w:val="nil"/>
        </w:pBdr>
        <w:jc w:val="both"/>
        <w:rPr>
          <w:rFonts w:ascii="Arial" w:eastAsia="SimSun" w:hAnsi="Arial" w:cs="Arial"/>
          <w:b/>
          <w:color w:val="000000"/>
          <w:sz w:val="18"/>
          <w:szCs w:val="18"/>
          <w:lang w:eastAsia="en-GB"/>
        </w:rPr>
      </w:pPr>
    </w:p>
    <w:p w14:paraId="106AF6E1" w14:textId="0E3EFE8B" w:rsidR="00A67E7F" w:rsidRDefault="00273DD3" w:rsidP="00A42C55">
      <w:pPr>
        <w:pBdr>
          <w:top w:val="nil"/>
          <w:left w:val="nil"/>
          <w:bottom w:val="nil"/>
          <w:right w:val="nil"/>
          <w:between w:val="nil"/>
        </w:pBdr>
        <w:spacing w:line="360" w:lineRule="auto"/>
        <w:ind w:left="2268" w:right="-129"/>
        <w:jc w:val="both"/>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 xml:space="preserve">The Group's revenue and cash flows from operations mainly do not depend on changes in market interest rates. The Group is exposed to interest rate risk from deposits with financial institutions, long-term loans to </w:t>
      </w:r>
      <w:r w:rsidR="00A67E7F">
        <w:rPr>
          <w:rFonts w:ascii="Arial" w:eastAsia="SimSun" w:hAnsi="Arial" w:cs="Arial"/>
          <w:bCs/>
          <w:color w:val="000000"/>
          <w:sz w:val="19"/>
          <w:szCs w:val="19"/>
          <w:lang w:eastAsia="en-GB"/>
        </w:rPr>
        <w:t>related</w:t>
      </w:r>
      <w:r w:rsidRPr="00A80D1B">
        <w:rPr>
          <w:rFonts w:ascii="Arial" w:eastAsia="SimSun" w:hAnsi="Arial" w:cs="Arial"/>
          <w:bCs/>
          <w:color w:val="000000"/>
          <w:sz w:val="19"/>
          <w:szCs w:val="19"/>
          <w:lang w:eastAsia="en-GB"/>
        </w:rPr>
        <w:t xml:space="preserve"> parties, and </w:t>
      </w:r>
      <w:r w:rsidRPr="00A67E7F">
        <w:rPr>
          <w:rFonts w:ascii="Arial" w:eastAsia="SimSun" w:hAnsi="Arial" w:cs="Arial"/>
          <w:bCs/>
          <w:color w:val="000000"/>
          <w:sz w:val="19"/>
          <w:szCs w:val="19"/>
          <w:lang w:eastAsia="en-GB"/>
        </w:rPr>
        <w:t>long-term borrowings</w:t>
      </w:r>
      <w:r w:rsidR="00A67E7F" w:rsidRPr="00A67E7F">
        <w:rPr>
          <w:rFonts w:ascii="Arial" w:eastAsia="SimSun" w:hAnsi="Arial" w:cs="Arial"/>
          <w:bCs/>
          <w:color w:val="000000"/>
          <w:sz w:val="19"/>
          <w:szCs w:val="19"/>
          <w:lang w:eastAsia="en-GB"/>
        </w:rPr>
        <w:t xml:space="preserve"> from financial institution</w:t>
      </w:r>
      <w:r w:rsidRPr="00A67E7F">
        <w:rPr>
          <w:rFonts w:ascii="Arial" w:eastAsia="SimSun" w:hAnsi="Arial" w:cs="Arial"/>
          <w:bCs/>
          <w:color w:val="000000"/>
          <w:sz w:val="19"/>
          <w:szCs w:val="19"/>
          <w:lang w:eastAsia="en-GB"/>
        </w:rPr>
        <w:t>. Most of the Group's financial asset</w:t>
      </w:r>
      <w:r w:rsidRPr="00A80D1B">
        <w:rPr>
          <w:rFonts w:ascii="Arial" w:eastAsia="SimSun" w:hAnsi="Arial" w:cs="Arial"/>
          <w:bCs/>
          <w:color w:val="000000"/>
          <w:sz w:val="19"/>
          <w:szCs w:val="19"/>
          <w:lang w:eastAsia="en-GB"/>
        </w:rPr>
        <w:t>s and liabilities have floating or fixed interest rates that are close to current market rates. The Group considers the interest rate risk to be insignificant because the amounts of interest-bearing financial assets and liabilities are similar. However, the Group will engage in interest rate swap agreements to manage risk when necessary.</w:t>
      </w:r>
    </w:p>
    <w:p w14:paraId="686188C2" w14:textId="728DD700" w:rsidR="00273DD3" w:rsidRPr="00A80D1B" w:rsidRDefault="00A67E7F" w:rsidP="000F044B">
      <w:pPr>
        <w:pBdr>
          <w:top w:val="nil"/>
          <w:left w:val="nil"/>
          <w:bottom w:val="nil"/>
          <w:right w:val="nil"/>
          <w:between w:val="nil"/>
        </w:pBdr>
        <w:spacing w:line="360" w:lineRule="auto"/>
        <w:ind w:left="2268"/>
        <w:jc w:val="both"/>
        <w:rPr>
          <w:rFonts w:ascii="Arial" w:eastAsia="SimSun" w:hAnsi="Arial" w:cs="Arial"/>
          <w:bCs/>
          <w:color w:val="000000"/>
          <w:sz w:val="19"/>
          <w:szCs w:val="19"/>
          <w:lang w:eastAsia="en-GB"/>
        </w:rPr>
      </w:pPr>
      <w:r>
        <w:rPr>
          <w:rFonts w:ascii="Arial" w:eastAsia="SimSun" w:hAnsi="Arial" w:cs="Arial"/>
          <w:bCs/>
          <w:color w:val="000000"/>
          <w:sz w:val="19"/>
          <w:szCs w:val="19"/>
          <w:lang w:eastAsia="en-GB"/>
        </w:rPr>
        <w:br/>
      </w:r>
      <w:r w:rsidR="00273DD3" w:rsidRPr="00A80D1B">
        <w:rPr>
          <w:rFonts w:ascii="Arial" w:eastAsia="SimSun" w:hAnsi="Arial" w:cs="Arial"/>
          <w:bCs/>
          <w:color w:val="000000"/>
          <w:sz w:val="19"/>
          <w:szCs w:val="19"/>
          <w:lang w:eastAsia="en-GB"/>
        </w:rPr>
        <w:t>The Group does not apply hedge accounting.</w:t>
      </w:r>
    </w:p>
    <w:p w14:paraId="0C6D98D4" w14:textId="77777777" w:rsidR="0076732F" w:rsidRPr="00A80D1B" w:rsidRDefault="0076732F" w:rsidP="003C3BD7">
      <w:pPr>
        <w:pBdr>
          <w:top w:val="nil"/>
          <w:left w:val="nil"/>
          <w:bottom w:val="nil"/>
          <w:right w:val="nil"/>
          <w:between w:val="nil"/>
        </w:pBdr>
        <w:spacing w:line="360" w:lineRule="auto"/>
        <w:ind w:left="2268"/>
        <w:jc w:val="both"/>
        <w:rPr>
          <w:rFonts w:ascii="Arial" w:eastAsia="SimSun" w:hAnsi="Arial" w:cs="Arial"/>
          <w:bCs/>
          <w:color w:val="000000"/>
          <w:sz w:val="19"/>
          <w:szCs w:val="19"/>
          <w:lang w:eastAsia="en-GB"/>
        </w:rPr>
      </w:pPr>
    </w:p>
    <w:p w14:paraId="2269CFFA" w14:textId="77777777" w:rsidR="0050741F" w:rsidRPr="00A80D1B" w:rsidRDefault="0050741F" w:rsidP="00EB3C28">
      <w:pPr>
        <w:pStyle w:val="ListParagraph"/>
        <w:numPr>
          <w:ilvl w:val="1"/>
          <w:numId w:val="21"/>
        </w:numPr>
        <w:pBdr>
          <w:top w:val="nil"/>
          <w:left w:val="nil"/>
          <w:bottom w:val="nil"/>
          <w:right w:val="nil"/>
          <w:between w:val="nil"/>
        </w:pBdr>
        <w:spacing w:line="360" w:lineRule="auto"/>
        <w:ind w:left="1701" w:hanging="708"/>
        <w:jc w:val="both"/>
        <w:rPr>
          <w:rFonts w:ascii="Arial" w:eastAsia="SimSun" w:hAnsi="Arial" w:cs="Arial"/>
          <w:b/>
          <w:color w:val="000000"/>
          <w:sz w:val="19"/>
          <w:szCs w:val="19"/>
          <w:lang w:eastAsia="en-GB"/>
        </w:rPr>
      </w:pPr>
      <w:r w:rsidRPr="00A80D1B">
        <w:rPr>
          <w:rFonts w:ascii="Arial" w:eastAsia="SimSun" w:hAnsi="Arial" w:cs="Arial"/>
          <w:b/>
          <w:color w:val="000000"/>
          <w:sz w:val="19"/>
          <w:szCs w:val="19"/>
          <w:lang w:eastAsia="en-GB"/>
        </w:rPr>
        <w:t xml:space="preserve">Credit risk </w:t>
      </w:r>
    </w:p>
    <w:p w14:paraId="505C7858" w14:textId="77777777" w:rsidR="0050741F" w:rsidRPr="00A80D1B" w:rsidRDefault="0050741F" w:rsidP="0050741F">
      <w:pPr>
        <w:ind w:left="360" w:firstLine="720"/>
        <w:jc w:val="both"/>
        <w:rPr>
          <w:rFonts w:ascii="Arial" w:eastAsia="SimSun" w:hAnsi="Arial" w:cs="Arial"/>
          <w:bCs/>
          <w:color w:val="000000"/>
          <w:sz w:val="18"/>
          <w:szCs w:val="18"/>
          <w:lang w:eastAsia="en-GB"/>
        </w:rPr>
      </w:pPr>
    </w:p>
    <w:p w14:paraId="0681AF99" w14:textId="77777777" w:rsidR="0050741F" w:rsidRPr="00A80D1B" w:rsidRDefault="0050741F" w:rsidP="00A42C55">
      <w:pPr>
        <w:pStyle w:val="BodyTextIndent3"/>
        <w:tabs>
          <w:tab w:val="num" w:pos="786"/>
        </w:tabs>
        <w:spacing w:line="360" w:lineRule="auto"/>
        <w:ind w:left="1701" w:right="-129" w:firstLine="0"/>
        <w:rPr>
          <w:rFonts w:ascii="Arial" w:hAnsi="Arial" w:cs="Arial"/>
          <w:sz w:val="19"/>
          <w:szCs w:val="19"/>
          <w:lang w:val="en-GB" w:bidi="th-TH"/>
        </w:rPr>
      </w:pPr>
      <w:r w:rsidRPr="00A80D1B">
        <w:rPr>
          <w:rFonts w:ascii="Arial" w:hAnsi="Arial" w:cs="Arial"/>
          <w:sz w:val="19"/>
          <w:szCs w:val="19"/>
          <w:lang w:val="en-GB" w:bidi="th-TH"/>
        </w:rPr>
        <w:t>Credit risk arises from cash and cash equivalents, contractual cash flows of debt instruments carried at a) amortised cost, b) at fair value through other comprehensive income (FVOCI) and c) at fair value through profit or loss (FVPL), favourable derivative financial instruments and deposits with banks and financial institutions, as well as credit exposures to customers, including outstanding receivables.</w:t>
      </w:r>
    </w:p>
    <w:p w14:paraId="383A3C13" w14:textId="77777777" w:rsidR="0050741F" w:rsidRPr="00A80D1B" w:rsidRDefault="0050741F" w:rsidP="0050741F">
      <w:pPr>
        <w:ind w:left="1080"/>
        <w:jc w:val="both"/>
        <w:rPr>
          <w:rFonts w:ascii="Arial" w:eastAsia="SimSun" w:hAnsi="Arial" w:cs="Arial"/>
          <w:bCs/>
          <w:color w:val="000000"/>
          <w:sz w:val="18"/>
          <w:szCs w:val="18"/>
          <w:lang w:eastAsia="en-GB"/>
        </w:rPr>
      </w:pPr>
    </w:p>
    <w:p w14:paraId="2D95C1F4" w14:textId="0916DF20" w:rsidR="0050741F" w:rsidRPr="003F7099" w:rsidRDefault="0050741F" w:rsidP="00A67E7F">
      <w:pPr>
        <w:pStyle w:val="ListParagraph"/>
        <w:numPr>
          <w:ilvl w:val="1"/>
          <w:numId w:val="22"/>
        </w:numPr>
        <w:pBdr>
          <w:top w:val="nil"/>
          <w:left w:val="nil"/>
          <w:bottom w:val="nil"/>
          <w:right w:val="nil"/>
          <w:between w:val="nil"/>
        </w:pBdr>
        <w:ind w:left="2268" w:hanging="567"/>
        <w:jc w:val="both"/>
        <w:rPr>
          <w:rFonts w:ascii="Arial" w:eastAsia="SimSun" w:hAnsi="Arial" w:cs="Arial"/>
          <w:bCs/>
          <w:color w:val="000000"/>
          <w:sz w:val="19"/>
          <w:szCs w:val="19"/>
          <w:lang w:eastAsia="en-GB"/>
        </w:rPr>
      </w:pPr>
      <w:r w:rsidRPr="003F7099">
        <w:rPr>
          <w:rFonts w:ascii="Arial" w:eastAsia="SimSun" w:hAnsi="Arial" w:cs="Arial"/>
          <w:bCs/>
          <w:color w:val="000000"/>
          <w:sz w:val="19"/>
          <w:szCs w:val="19"/>
          <w:lang w:eastAsia="en-GB"/>
        </w:rPr>
        <w:t>Risk management</w:t>
      </w:r>
    </w:p>
    <w:p w14:paraId="653E7D96" w14:textId="77777777" w:rsidR="0050741F" w:rsidRPr="00A80D1B" w:rsidRDefault="0050741F" w:rsidP="0050741F">
      <w:pPr>
        <w:ind w:left="1080"/>
        <w:jc w:val="both"/>
        <w:rPr>
          <w:rFonts w:ascii="Arial" w:eastAsia="SimSun" w:hAnsi="Arial" w:cs="Arial"/>
          <w:bCs/>
          <w:color w:val="000000"/>
          <w:sz w:val="18"/>
          <w:szCs w:val="18"/>
          <w:lang w:eastAsia="en-GB"/>
        </w:rPr>
      </w:pPr>
    </w:p>
    <w:p w14:paraId="2964DC6E" w14:textId="77777777" w:rsidR="0050741F" w:rsidRPr="00A80D1B" w:rsidRDefault="0050741F" w:rsidP="00A42C55">
      <w:pPr>
        <w:pStyle w:val="BodyTextIndent3"/>
        <w:tabs>
          <w:tab w:val="num" w:pos="786"/>
        </w:tabs>
        <w:spacing w:line="360" w:lineRule="auto"/>
        <w:ind w:left="2268" w:right="-129" w:firstLine="0"/>
        <w:rPr>
          <w:rFonts w:ascii="Arial" w:hAnsi="Arial" w:cs="Arial"/>
          <w:sz w:val="19"/>
          <w:szCs w:val="19"/>
          <w:lang w:val="en-GB" w:bidi="th-TH"/>
        </w:rPr>
      </w:pPr>
      <w:r w:rsidRPr="00A80D1B">
        <w:rPr>
          <w:rFonts w:ascii="Arial" w:hAnsi="Arial" w:cs="Arial"/>
          <w:sz w:val="19"/>
          <w:szCs w:val="19"/>
          <w:lang w:val="en-GB" w:bidi="th-TH"/>
        </w:rPr>
        <w:t>Credit risk is managed on a group basis. For banks and financial institutions, are limited to high credit quality financial institutions.</w:t>
      </w:r>
    </w:p>
    <w:p w14:paraId="1148B22C" w14:textId="77777777" w:rsidR="0050741F" w:rsidRPr="00A80D1B" w:rsidRDefault="0050741F" w:rsidP="00A67E7F">
      <w:pPr>
        <w:pStyle w:val="BodyTextIndent3"/>
        <w:tabs>
          <w:tab w:val="num" w:pos="786"/>
        </w:tabs>
        <w:spacing w:line="360" w:lineRule="auto"/>
        <w:ind w:left="2268" w:firstLine="0"/>
        <w:rPr>
          <w:rFonts w:ascii="Arial" w:hAnsi="Arial" w:cs="Arial"/>
          <w:sz w:val="19"/>
          <w:szCs w:val="19"/>
          <w:lang w:val="en-GB" w:bidi="th-TH"/>
        </w:rPr>
      </w:pPr>
    </w:p>
    <w:p w14:paraId="65459E3C" w14:textId="77777777" w:rsidR="0050741F" w:rsidRPr="00A80D1B" w:rsidRDefault="0050741F" w:rsidP="00A42C55">
      <w:pPr>
        <w:pStyle w:val="BodyTextIndent3"/>
        <w:tabs>
          <w:tab w:val="num" w:pos="786"/>
        </w:tabs>
        <w:spacing w:line="360" w:lineRule="auto"/>
        <w:ind w:left="2268" w:right="-129" w:firstLine="0"/>
        <w:rPr>
          <w:rFonts w:ascii="Arial" w:hAnsi="Arial" w:cs="Arial"/>
          <w:sz w:val="19"/>
          <w:szCs w:val="19"/>
          <w:lang w:bidi="th-TH"/>
        </w:rPr>
      </w:pPr>
      <w:r w:rsidRPr="00A80D1B">
        <w:rPr>
          <w:rFonts w:ascii="Arial" w:hAnsi="Arial" w:cs="Arial"/>
          <w:sz w:val="19"/>
          <w:szCs w:val="19"/>
          <w:lang w:val="en-GB" w:bidi="th-TH"/>
        </w:rPr>
        <w:t>If customers are independently rated, these ratings are used. Otherwise, if there is no independent rating, risk control assesses the credit quality of the customer, taking into account its financial position, past experience and other factors. Individual risk limits are set based on internal or external ratings in accordance with limits set by the board. The compliance with credit limits by customers is regularly monitored by line management.</w:t>
      </w:r>
    </w:p>
    <w:p w14:paraId="3AD45A69" w14:textId="77777777" w:rsidR="0050741F" w:rsidRPr="00A80D1B" w:rsidRDefault="0050741F" w:rsidP="0050741F">
      <w:pPr>
        <w:pStyle w:val="BodyTextIndent3"/>
        <w:tabs>
          <w:tab w:val="num" w:pos="786"/>
        </w:tabs>
        <w:spacing w:line="360" w:lineRule="auto"/>
        <w:ind w:left="1985" w:firstLine="0"/>
        <w:rPr>
          <w:rFonts w:ascii="Arial" w:hAnsi="Arial" w:cs="Arial"/>
          <w:sz w:val="19"/>
          <w:szCs w:val="19"/>
          <w:lang w:val="en-GB" w:bidi="th-TH"/>
        </w:rPr>
      </w:pPr>
    </w:p>
    <w:p w14:paraId="7F9D3639" w14:textId="77777777" w:rsidR="0050741F" w:rsidRPr="00A80D1B" w:rsidRDefault="0050741F" w:rsidP="00A42C55">
      <w:pPr>
        <w:pStyle w:val="BodyTextIndent3"/>
        <w:tabs>
          <w:tab w:val="num" w:pos="786"/>
        </w:tabs>
        <w:spacing w:line="360" w:lineRule="auto"/>
        <w:ind w:left="2268" w:right="-129" w:firstLine="0"/>
        <w:rPr>
          <w:rFonts w:ascii="Arial" w:hAnsi="Arial" w:cs="Arial"/>
          <w:sz w:val="19"/>
          <w:szCs w:val="19"/>
          <w:lang w:val="en-GB" w:bidi="th-TH"/>
        </w:rPr>
      </w:pPr>
      <w:r w:rsidRPr="00A80D1B">
        <w:rPr>
          <w:rFonts w:ascii="Arial" w:hAnsi="Arial" w:cs="Arial"/>
          <w:sz w:val="19"/>
          <w:szCs w:val="19"/>
          <w:lang w:val="en-GB" w:bidi="th-TH"/>
        </w:rPr>
        <w:t>Sales to retail customers are required to be settled in cash or using major credit cards to mitigate credit risk. There are no significant concentrations of credit risk, whether through exposure to individual customers, specific industry sectors or regions.</w:t>
      </w:r>
    </w:p>
    <w:p w14:paraId="2A78F6B3" w14:textId="77777777" w:rsidR="009D76A4" w:rsidRDefault="009D76A4" w:rsidP="00A67E7F">
      <w:pPr>
        <w:pStyle w:val="BodyTextIndent3"/>
        <w:tabs>
          <w:tab w:val="num" w:pos="786"/>
        </w:tabs>
        <w:spacing w:line="360" w:lineRule="auto"/>
        <w:ind w:left="2268" w:firstLine="0"/>
        <w:rPr>
          <w:rFonts w:ascii="Arial" w:hAnsi="Arial" w:cs="Arial"/>
          <w:sz w:val="19"/>
          <w:szCs w:val="19"/>
          <w:lang w:val="en-GB" w:bidi="th-TH"/>
        </w:rPr>
      </w:pPr>
    </w:p>
    <w:p w14:paraId="09A5FBA1" w14:textId="77777777" w:rsidR="009D76A4" w:rsidRDefault="009D76A4" w:rsidP="00A67E7F">
      <w:pPr>
        <w:pStyle w:val="BodyTextIndent3"/>
        <w:tabs>
          <w:tab w:val="num" w:pos="786"/>
        </w:tabs>
        <w:spacing w:line="360" w:lineRule="auto"/>
        <w:ind w:left="2268" w:firstLine="0"/>
        <w:rPr>
          <w:rFonts w:ascii="Arial" w:hAnsi="Arial" w:cs="Arial"/>
          <w:sz w:val="19"/>
          <w:szCs w:val="19"/>
          <w:lang w:val="en-GB" w:bidi="th-TH"/>
        </w:rPr>
      </w:pPr>
    </w:p>
    <w:p w14:paraId="58EBE691" w14:textId="77777777" w:rsidR="00940732" w:rsidRDefault="00940732" w:rsidP="00A67E7F">
      <w:pPr>
        <w:pStyle w:val="BodyTextIndent3"/>
        <w:tabs>
          <w:tab w:val="num" w:pos="786"/>
        </w:tabs>
        <w:spacing w:line="360" w:lineRule="auto"/>
        <w:ind w:left="2268" w:firstLine="0"/>
        <w:rPr>
          <w:rFonts w:ascii="Arial" w:hAnsi="Arial" w:cs="Arial"/>
          <w:sz w:val="19"/>
          <w:szCs w:val="19"/>
          <w:lang w:val="en-GB" w:bidi="th-TH"/>
        </w:rPr>
      </w:pPr>
    </w:p>
    <w:p w14:paraId="2F5FD497" w14:textId="77777777" w:rsidR="00940732" w:rsidRDefault="00940732" w:rsidP="00A67E7F">
      <w:pPr>
        <w:pStyle w:val="BodyTextIndent3"/>
        <w:tabs>
          <w:tab w:val="num" w:pos="786"/>
        </w:tabs>
        <w:spacing w:line="360" w:lineRule="auto"/>
        <w:ind w:left="2268" w:firstLine="0"/>
        <w:rPr>
          <w:rFonts w:ascii="Arial" w:hAnsi="Arial" w:cs="Arial"/>
          <w:sz w:val="19"/>
          <w:szCs w:val="19"/>
          <w:lang w:val="en-GB" w:bidi="th-TH"/>
        </w:rPr>
      </w:pPr>
    </w:p>
    <w:p w14:paraId="53573A73" w14:textId="77777777" w:rsidR="009D76A4" w:rsidRDefault="009D76A4" w:rsidP="00A67E7F">
      <w:pPr>
        <w:pStyle w:val="BodyTextIndent3"/>
        <w:tabs>
          <w:tab w:val="num" w:pos="786"/>
        </w:tabs>
        <w:spacing w:line="360" w:lineRule="auto"/>
        <w:ind w:left="2268" w:firstLine="0"/>
        <w:rPr>
          <w:rFonts w:ascii="Arial" w:hAnsi="Arial" w:cs="Arial"/>
          <w:sz w:val="19"/>
          <w:szCs w:val="19"/>
          <w:lang w:val="en-GB" w:bidi="th-TH"/>
        </w:rPr>
      </w:pPr>
    </w:p>
    <w:p w14:paraId="4D361EDE" w14:textId="77777777" w:rsidR="0050741F" w:rsidRPr="00A80D1B" w:rsidRDefault="0050741F" w:rsidP="00A83175">
      <w:pPr>
        <w:jc w:val="both"/>
        <w:rPr>
          <w:rFonts w:ascii="Arial" w:eastAsia="SimSun" w:hAnsi="Arial" w:cs="Arial"/>
          <w:bCs/>
          <w:color w:val="000000"/>
          <w:sz w:val="18"/>
          <w:szCs w:val="18"/>
          <w:lang w:eastAsia="en-GB"/>
        </w:rPr>
      </w:pPr>
    </w:p>
    <w:p w14:paraId="05955688" w14:textId="0C800425" w:rsidR="00E81B8E" w:rsidRPr="00A80D1B" w:rsidRDefault="0050741F" w:rsidP="00A42C55">
      <w:pPr>
        <w:pStyle w:val="BodyTextIndent3"/>
        <w:tabs>
          <w:tab w:val="num" w:pos="786"/>
        </w:tabs>
        <w:spacing w:line="360" w:lineRule="auto"/>
        <w:ind w:left="2268" w:right="-129" w:firstLine="0"/>
        <w:rPr>
          <w:rFonts w:ascii="Arial" w:hAnsi="Arial" w:cs="Arial"/>
          <w:sz w:val="19"/>
          <w:szCs w:val="19"/>
          <w:lang w:val="en-GB" w:bidi="th-TH"/>
        </w:rPr>
      </w:pPr>
      <w:r w:rsidRPr="00A80D1B">
        <w:rPr>
          <w:rFonts w:ascii="Arial" w:hAnsi="Arial" w:cs="Arial"/>
          <w:sz w:val="19"/>
          <w:szCs w:val="19"/>
          <w:lang w:val="en-GB" w:bidi="th-TH"/>
        </w:rPr>
        <w:lastRenderedPageBreak/>
        <w:t>The Group’s investments in debt instruments are considered to be low risk investments. The credit ratings of the investments are monitored for credit deterioration.</w:t>
      </w:r>
    </w:p>
    <w:p w14:paraId="552224E3" w14:textId="77777777" w:rsidR="000F044B" w:rsidRPr="00A80D1B" w:rsidRDefault="000F044B" w:rsidP="00A50E2B">
      <w:pPr>
        <w:pStyle w:val="BodyTextIndent3"/>
        <w:tabs>
          <w:tab w:val="num" w:pos="786"/>
        </w:tabs>
        <w:spacing w:line="360" w:lineRule="auto"/>
        <w:ind w:left="0" w:firstLine="0"/>
        <w:rPr>
          <w:rFonts w:ascii="Arial" w:hAnsi="Arial" w:cs="Arial"/>
          <w:sz w:val="19"/>
          <w:szCs w:val="19"/>
          <w:lang w:val="en-GB" w:bidi="th-TH"/>
        </w:rPr>
      </w:pPr>
    </w:p>
    <w:p w14:paraId="57F84D45" w14:textId="77777777" w:rsidR="00647A30" w:rsidRPr="00A80D1B" w:rsidRDefault="00647A30" w:rsidP="00A50E2B">
      <w:pPr>
        <w:pStyle w:val="ListParagraph"/>
        <w:numPr>
          <w:ilvl w:val="1"/>
          <w:numId w:val="22"/>
        </w:numPr>
        <w:pBdr>
          <w:top w:val="nil"/>
          <w:left w:val="nil"/>
          <w:bottom w:val="nil"/>
          <w:right w:val="nil"/>
          <w:between w:val="nil"/>
        </w:pBdr>
        <w:ind w:left="2268" w:hanging="567"/>
        <w:jc w:val="both"/>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Security</w:t>
      </w:r>
    </w:p>
    <w:p w14:paraId="6BB93598" w14:textId="77777777" w:rsidR="00647A30" w:rsidRPr="00A80D1B" w:rsidRDefault="00647A30" w:rsidP="00647A30">
      <w:pPr>
        <w:pBdr>
          <w:top w:val="nil"/>
          <w:left w:val="nil"/>
          <w:bottom w:val="nil"/>
          <w:right w:val="nil"/>
          <w:between w:val="nil"/>
        </w:pBdr>
        <w:spacing w:line="360" w:lineRule="auto"/>
        <w:ind w:left="1080" w:hanging="540"/>
        <w:jc w:val="both"/>
        <w:rPr>
          <w:rFonts w:ascii="Arial" w:eastAsia="SimSun" w:hAnsi="Arial" w:cs="Arial"/>
          <w:b/>
          <w:color w:val="000000"/>
          <w:sz w:val="18"/>
          <w:szCs w:val="18"/>
          <w:lang w:eastAsia="en-GB"/>
        </w:rPr>
      </w:pPr>
    </w:p>
    <w:p w14:paraId="3B49E6C7" w14:textId="77777777" w:rsidR="00647A30" w:rsidRPr="00A80D1B" w:rsidRDefault="00647A30" w:rsidP="00A42C55">
      <w:pPr>
        <w:pStyle w:val="BodyTextIndent3"/>
        <w:tabs>
          <w:tab w:val="num" w:pos="786"/>
        </w:tabs>
        <w:spacing w:line="360" w:lineRule="auto"/>
        <w:ind w:left="2268" w:right="-129" w:firstLine="0"/>
        <w:rPr>
          <w:rFonts w:ascii="Arial" w:hAnsi="Arial" w:cs="Arial"/>
          <w:sz w:val="19"/>
          <w:szCs w:val="19"/>
          <w:lang w:val="en-GB" w:bidi="th-TH"/>
        </w:rPr>
      </w:pPr>
      <w:r w:rsidRPr="00A80D1B">
        <w:rPr>
          <w:rFonts w:ascii="Arial" w:hAnsi="Arial" w:cs="Arial"/>
          <w:sz w:val="19"/>
          <w:szCs w:val="19"/>
          <w:lang w:val="en-GB" w:bidi="th-TH"/>
        </w:rPr>
        <w:t>For some trade receivables the Group may obtain security in the form of guarantees, or letters of credit which can be called upon if the counterparty is in default under the terms of the agreement.</w:t>
      </w:r>
    </w:p>
    <w:p w14:paraId="1D274320" w14:textId="77777777" w:rsidR="00647A30" w:rsidRPr="00A80D1B" w:rsidRDefault="00647A30" w:rsidP="00647A30">
      <w:pPr>
        <w:pBdr>
          <w:top w:val="nil"/>
          <w:left w:val="nil"/>
          <w:bottom w:val="nil"/>
          <w:right w:val="nil"/>
          <w:between w:val="nil"/>
        </w:pBdr>
        <w:spacing w:line="360" w:lineRule="auto"/>
        <w:ind w:left="1080"/>
        <w:jc w:val="both"/>
        <w:rPr>
          <w:rFonts w:ascii="Arial" w:hAnsi="Arial" w:cs="Arial"/>
          <w:color w:val="000000"/>
          <w:sz w:val="18"/>
          <w:szCs w:val="18"/>
        </w:rPr>
      </w:pPr>
    </w:p>
    <w:p w14:paraId="0646EC82" w14:textId="0471AB1D" w:rsidR="00647A30" w:rsidRPr="00A80D1B" w:rsidRDefault="00647A30" w:rsidP="00A50E2B">
      <w:pPr>
        <w:pStyle w:val="ListParagraph"/>
        <w:numPr>
          <w:ilvl w:val="1"/>
          <w:numId w:val="22"/>
        </w:numPr>
        <w:pBdr>
          <w:top w:val="nil"/>
          <w:left w:val="nil"/>
          <w:bottom w:val="nil"/>
          <w:right w:val="nil"/>
          <w:between w:val="nil"/>
        </w:pBdr>
        <w:ind w:left="2268" w:hanging="567"/>
        <w:jc w:val="both"/>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 xml:space="preserve">Impairment of financial assets </w:t>
      </w:r>
    </w:p>
    <w:p w14:paraId="69EBEE72" w14:textId="77777777" w:rsidR="00647A30" w:rsidRPr="00A80D1B" w:rsidRDefault="00647A30" w:rsidP="00647A30">
      <w:pPr>
        <w:pBdr>
          <w:top w:val="nil"/>
          <w:left w:val="nil"/>
          <w:bottom w:val="nil"/>
          <w:right w:val="nil"/>
          <w:between w:val="nil"/>
        </w:pBdr>
        <w:spacing w:line="360" w:lineRule="auto"/>
        <w:ind w:left="1080"/>
        <w:jc w:val="both"/>
        <w:rPr>
          <w:rFonts w:ascii="Arial" w:hAnsi="Arial" w:cs="Arial"/>
          <w:color w:val="000000"/>
          <w:sz w:val="18"/>
          <w:szCs w:val="18"/>
        </w:rPr>
      </w:pPr>
    </w:p>
    <w:p w14:paraId="1B278699" w14:textId="39AB2B9A" w:rsidR="00647A30" w:rsidRPr="00A80D1B" w:rsidRDefault="00647A30" w:rsidP="00A42C55">
      <w:pPr>
        <w:pStyle w:val="BodyTextIndent3"/>
        <w:tabs>
          <w:tab w:val="num" w:pos="786"/>
        </w:tabs>
        <w:spacing w:line="360" w:lineRule="auto"/>
        <w:ind w:left="2268" w:right="-129" w:firstLine="0"/>
        <w:rPr>
          <w:rFonts w:ascii="Arial" w:hAnsi="Arial" w:cs="Arial"/>
          <w:sz w:val="19"/>
          <w:szCs w:val="19"/>
          <w:lang w:val="en-GB" w:bidi="th-TH"/>
        </w:rPr>
      </w:pPr>
      <w:r w:rsidRPr="00A80D1B">
        <w:rPr>
          <w:rFonts w:ascii="Arial" w:hAnsi="Arial" w:cs="Arial"/>
          <w:sz w:val="19"/>
          <w:szCs w:val="19"/>
          <w:lang w:val="en-GB" w:bidi="th-TH"/>
        </w:rPr>
        <w:t xml:space="preserve">The Group has </w:t>
      </w:r>
      <w:r w:rsidR="00A50E2B">
        <w:rPr>
          <w:rFonts w:ascii="Arial" w:hAnsi="Arial" w:cs="Arial"/>
          <w:sz w:val="19"/>
          <w:szCs w:val="19"/>
          <w:lang w:val="en-GB" w:bidi="th-TH"/>
        </w:rPr>
        <w:t>3</w:t>
      </w:r>
      <w:r w:rsidRPr="00A80D1B">
        <w:rPr>
          <w:rFonts w:ascii="Arial" w:hAnsi="Arial" w:cs="Arial"/>
          <w:sz w:val="19"/>
          <w:szCs w:val="19"/>
          <w:lang w:val="en-GB" w:bidi="th-TH"/>
        </w:rPr>
        <w:t xml:space="preserve"> types of financial assets that are subject to the expected credit loss model:</w:t>
      </w:r>
    </w:p>
    <w:p w14:paraId="566366BC" w14:textId="77777777" w:rsidR="00647A30" w:rsidRPr="00A80D1B" w:rsidRDefault="00647A30" w:rsidP="00A50E2B">
      <w:pPr>
        <w:pStyle w:val="BodyTextIndent3"/>
        <w:tabs>
          <w:tab w:val="num" w:pos="786"/>
        </w:tabs>
        <w:spacing w:line="360" w:lineRule="auto"/>
        <w:ind w:left="2268" w:firstLine="0"/>
        <w:rPr>
          <w:rFonts w:ascii="Arial" w:hAnsi="Arial" w:cs="Arial"/>
          <w:sz w:val="19"/>
          <w:szCs w:val="19"/>
          <w:lang w:val="en-GB" w:bidi="th-TH"/>
        </w:rPr>
      </w:pPr>
    </w:p>
    <w:p w14:paraId="3E691B41" w14:textId="77777777" w:rsidR="00647A30" w:rsidRPr="00A80D1B" w:rsidRDefault="00647A30" w:rsidP="00A50E2B">
      <w:pPr>
        <w:pStyle w:val="BlockText"/>
        <w:numPr>
          <w:ilvl w:val="0"/>
          <w:numId w:val="23"/>
        </w:numPr>
        <w:spacing w:line="360" w:lineRule="auto"/>
        <w:ind w:left="2268" w:right="0" w:firstLine="0"/>
        <w:jc w:val="thaiDistribute"/>
        <w:rPr>
          <w:rFonts w:ascii="Arial" w:hAnsi="Arial" w:cs="Arial"/>
          <w:sz w:val="19"/>
          <w:szCs w:val="19"/>
          <w:lang w:val="en-GB"/>
        </w:rPr>
      </w:pPr>
      <w:r w:rsidRPr="00A80D1B">
        <w:rPr>
          <w:rFonts w:ascii="Arial" w:hAnsi="Arial" w:cs="Arial"/>
          <w:sz w:val="19"/>
          <w:szCs w:val="19"/>
          <w:lang w:val="en-GB"/>
        </w:rPr>
        <w:t xml:space="preserve">trade and other receivables </w:t>
      </w:r>
    </w:p>
    <w:p w14:paraId="61476819" w14:textId="77777777" w:rsidR="00647A30" w:rsidRPr="00A80D1B" w:rsidRDefault="00647A30" w:rsidP="00A50E2B">
      <w:pPr>
        <w:pStyle w:val="BlockText"/>
        <w:numPr>
          <w:ilvl w:val="0"/>
          <w:numId w:val="23"/>
        </w:numPr>
        <w:spacing w:line="360" w:lineRule="auto"/>
        <w:ind w:left="2268" w:right="0" w:firstLine="0"/>
        <w:jc w:val="thaiDistribute"/>
        <w:rPr>
          <w:rFonts w:ascii="Arial" w:hAnsi="Arial" w:cs="Arial"/>
          <w:sz w:val="19"/>
          <w:szCs w:val="19"/>
          <w:lang w:val="en-GB"/>
        </w:rPr>
      </w:pPr>
      <w:r w:rsidRPr="00A80D1B">
        <w:rPr>
          <w:rFonts w:ascii="Arial" w:hAnsi="Arial" w:cs="Arial"/>
          <w:sz w:val="19"/>
          <w:szCs w:val="19"/>
          <w:lang w:val="en-GB"/>
        </w:rPr>
        <w:t>contract assets, and</w:t>
      </w:r>
    </w:p>
    <w:p w14:paraId="0B717EF9" w14:textId="77777777" w:rsidR="00647A30" w:rsidRPr="00A80D1B" w:rsidRDefault="00647A30" w:rsidP="00A50E2B">
      <w:pPr>
        <w:pStyle w:val="BlockText"/>
        <w:numPr>
          <w:ilvl w:val="0"/>
          <w:numId w:val="23"/>
        </w:numPr>
        <w:spacing w:line="360" w:lineRule="auto"/>
        <w:ind w:left="2268" w:right="0" w:firstLine="0"/>
        <w:jc w:val="thaiDistribute"/>
        <w:rPr>
          <w:rFonts w:ascii="Arial" w:hAnsi="Arial" w:cs="Arial"/>
          <w:sz w:val="19"/>
          <w:szCs w:val="19"/>
          <w:lang w:val="en-GB"/>
        </w:rPr>
      </w:pPr>
      <w:r w:rsidRPr="00A80D1B">
        <w:rPr>
          <w:rFonts w:ascii="Arial" w:hAnsi="Arial" w:cs="Arial"/>
          <w:sz w:val="19"/>
          <w:szCs w:val="19"/>
          <w:lang w:val="en-GB"/>
        </w:rPr>
        <w:t>long-term loans to related parties</w:t>
      </w:r>
    </w:p>
    <w:p w14:paraId="1C20BB8D" w14:textId="77777777" w:rsidR="00647A30" w:rsidRPr="00A80D1B" w:rsidRDefault="00647A30" w:rsidP="00647A30">
      <w:pPr>
        <w:pBdr>
          <w:top w:val="nil"/>
          <w:left w:val="nil"/>
          <w:bottom w:val="nil"/>
          <w:right w:val="nil"/>
          <w:between w:val="nil"/>
        </w:pBdr>
        <w:spacing w:line="360" w:lineRule="auto"/>
        <w:ind w:left="1080"/>
        <w:jc w:val="both"/>
        <w:rPr>
          <w:rFonts w:ascii="Arial" w:hAnsi="Arial" w:cs="Arial"/>
          <w:color w:val="000000"/>
          <w:sz w:val="18"/>
          <w:szCs w:val="18"/>
        </w:rPr>
      </w:pPr>
    </w:p>
    <w:p w14:paraId="2EC7C054" w14:textId="3A43A8F3" w:rsidR="00647A30" w:rsidRPr="00A80D1B" w:rsidRDefault="00647A30" w:rsidP="00A42C55">
      <w:pPr>
        <w:pStyle w:val="BodyTextIndent3"/>
        <w:tabs>
          <w:tab w:val="num" w:pos="786"/>
        </w:tabs>
        <w:spacing w:line="360" w:lineRule="auto"/>
        <w:ind w:left="2268" w:right="-129" w:firstLine="0"/>
        <w:rPr>
          <w:rFonts w:ascii="Arial" w:hAnsi="Arial" w:cs="Arial"/>
          <w:sz w:val="19"/>
          <w:szCs w:val="19"/>
          <w:lang w:val="en-GB" w:bidi="th-TH"/>
        </w:rPr>
      </w:pPr>
      <w:r w:rsidRPr="00A80D1B">
        <w:rPr>
          <w:rFonts w:ascii="Arial" w:hAnsi="Arial" w:cs="Arial"/>
          <w:sz w:val="19"/>
          <w:szCs w:val="19"/>
          <w:lang w:val="en-GB" w:bidi="th-TH"/>
        </w:rPr>
        <w:t xml:space="preserve">While cash and cash equivalents, </w:t>
      </w:r>
      <w:r w:rsidR="008326BC">
        <w:rPr>
          <w:rFonts w:ascii="Arial" w:hAnsi="Arial" w:cs="Arial"/>
          <w:sz w:val="19"/>
          <w:szCs w:val="19"/>
          <w:lang w:val="en-GB" w:bidi="th-TH"/>
        </w:rPr>
        <w:t xml:space="preserve">long-term </w:t>
      </w:r>
      <w:r w:rsidRPr="00A80D1B">
        <w:rPr>
          <w:rFonts w:ascii="Arial" w:hAnsi="Arial" w:cs="Arial"/>
          <w:sz w:val="19"/>
          <w:szCs w:val="19"/>
          <w:lang w:val="en-GB" w:bidi="th-TH"/>
        </w:rPr>
        <w:t xml:space="preserve">loans to </w:t>
      </w:r>
      <w:r w:rsidR="00A50E2B">
        <w:rPr>
          <w:rFonts w:ascii="Arial" w:hAnsi="Arial" w:cs="Arial"/>
          <w:sz w:val="19"/>
          <w:szCs w:val="19"/>
          <w:lang w:val="en-GB" w:bidi="th-TH"/>
        </w:rPr>
        <w:t>related</w:t>
      </w:r>
      <w:r w:rsidRPr="00A80D1B">
        <w:rPr>
          <w:rFonts w:ascii="Arial" w:hAnsi="Arial" w:cs="Arial"/>
          <w:sz w:val="19"/>
          <w:szCs w:val="19"/>
          <w:lang w:val="en-GB" w:bidi="th-TH"/>
        </w:rPr>
        <w:t xml:space="preserve"> parties, other current assets and other non-current assets are also subject to the impairment requirements of TFRS 9, the identified impairment loss was immaterial.</w:t>
      </w:r>
    </w:p>
    <w:p w14:paraId="402A2185" w14:textId="77777777" w:rsidR="00647A30" w:rsidRPr="00A80D1B" w:rsidRDefault="00647A30" w:rsidP="00A50E2B">
      <w:pPr>
        <w:pStyle w:val="BodyTextIndent3"/>
        <w:tabs>
          <w:tab w:val="num" w:pos="786"/>
        </w:tabs>
        <w:spacing w:line="360" w:lineRule="auto"/>
        <w:ind w:left="2268" w:firstLine="0"/>
        <w:rPr>
          <w:rFonts w:ascii="Arial" w:hAnsi="Arial" w:cs="Arial"/>
          <w:sz w:val="19"/>
          <w:szCs w:val="19"/>
          <w:lang w:val="en-GB" w:bidi="th-TH"/>
        </w:rPr>
      </w:pPr>
    </w:p>
    <w:p w14:paraId="2B54BE57" w14:textId="77777777" w:rsidR="00647A30" w:rsidRPr="00A80D1B" w:rsidRDefault="00647A30" w:rsidP="00A50E2B">
      <w:pPr>
        <w:pStyle w:val="BodyTextIndent3"/>
        <w:tabs>
          <w:tab w:val="num" w:pos="786"/>
        </w:tabs>
        <w:spacing w:line="360" w:lineRule="auto"/>
        <w:ind w:left="2268" w:firstLine="0"/>
        <w:rPr>
          <w:rFonts w:ascii="Arial" w:hAnsi="Arial" w:cs="Arial"/>
          <w:i/>
          <w:iCs/>
          <w:sz w:val="19"/>
          <w:szCs w:val="19"/>
          <w:lang w:val="en-GB" w:bidi="th-TH"/>
        </w:rPr>
      </w:pPr>
      <w:r w:rsidRPr="00A80D1B">
        <w:rPr>
          <w:rFonts w:ascii="Arial" w:hAnsi="Arial" w:cs="Arial"/>
          <w:i/>
          <w:iCs/>
          <w:sz w:val="19"/>
          <w:szCs w:val="19"/>
          <w:lang w:val="en-GB" w:bidi="th-TH"/>
        </w:rPr>
        <w:t xml:space="preserve">Trade receivables and contract assets </w:t>
      </w:r>
    </w:p>
    <w:p w14:paraId="6D16CCF8" w14:textId="77777777" w:rsidR="00647A30" w:rsidRPr="00A80D1B" w:rsidRDefault="00647A30" w:rsidP="00A50E2B">
      <w:pPr>
        <w:pStyle w:val="BodyTextIndent3"/>
        <w:tabs>
          <w:tab w:val="num" w:pos="786"/>
        </w:tabs>
        <w:spacing w:line="360" w:lineRule="auto"/>
        <w:ind w:left="2268" w:firstLine="0"/>
        <w:rPr>
          <w:rFonts w:ascii="Arial" w:hAnsi="Arial" w:cs="Arial"/>
          <w:sz w:val="19"/>
          <w:szCs w:val="19"/>
          <w:lang w:val="en-GB" w:bidi="th-TH"/>
        </w:rPr>
      </w:pPr>
    </w:p>
    <w:p w14:paraId="1EC23D3B" w14:textId="77777777" w:rsidR="00647A30" w:rsidRPr="00A80D1B" w:rsidRDefault="00647A30" w:rsidP="00A42C55">
      <w:pPr>
        <w:pStyle w:val="BodyTextIndent3"/>
        <w:tabs>
          <w:tab w:val="num" w:pos="786"/>
        </w:tabs>
        <w:spacing w:line="360" w:lineRule="auto"/>
        <w:ind w:left="2268" w:right="-129" w:firstLine="0"/>
        <w:rPr>
          <w:rFonts w:ascii="Arial" w:hAnsi="Arial" w:cs="Arial"/>
          <w:sz w:val="19"/>
          <w:szCs w:val="19"/>
          <w:lang w:val="en-GB" w:bidi="th-TH"/>
        </w:rPr>
      </w:pPr>
      <w:r w:rsidRPr="00A80D1B">
        <w:rPr>
          <w:rFonts w:ascii="Arial" w:hAnsi="Arial" w:cs="Arial"/>
          <w:sz w:val="19"/>
          <w:szCs w:val="19"/>
          <w:lang w:val="en-GB" w:bidi="th-TH"/>
        </w:rPr>
        <w:t>The Group applies the TFRS 9 simplified approach to measuring expected credit losses which uses a lifetime expected loss allowance for all trade receivables and contract assets.</w:t>
      </w:r>
    </w:p>
    <w:p w14:paraId="1CB3D315" w14:textId="77777777" w:rsidR="00647A30" w:rsidRPr="00A80D1B" w:rsidRDefault="00647A30" w:rsidP="00A50E2B">
      <w:pPr>
        <w:pStyle w:val="BodyTextIndent3"/>
        <w:tabs>
          <w:tab w:val="num" w:pos="786"/>
        </w:tabs>
        <w:spacing w:line="360" w:lineRule="auto"/>
        <w:ind w:left="2268" w:firstLine="0"/>
        <w:rPr>
          <w:rFonts w:ascii="Arial" w:hAnsi="Arial" w:cs="Arial"/>
          <w:sz w:val="19"/>
          <w:szCs w:val="19"/>
          <w:lang w:val="en-GB" w:bidi="th-TH"/>
        </w:rPr>
      </w:pPr>
    </w:p>
    <w:p w14:paraId="39B58D84" w14:textId="77777777" w:rsidR="00647A30" w:rsidRPr="00A80D1B" w:rsidRDefault="00647A30" w:rsidP="00A42C55">
      <w:pPr>
        <w:pStyle w:val="BodyTextIndent3"/>
        <w:tabs>
          <w:tab w:val="num" w:pos="786"/>
        </w:tabs>
        <w:spacing w:line="360" w:lineRule="auto"/>
        <w:ind w:left="2268" w:right="-129" w:firstLine="0"/>
        <w:rPr>
          <w:rFonts w:ascii="Arial" w:hAnsi="Arial" w:cs="Arial"/>
          <w:sz w:val="19"/>
          <w:szCs w:val="19"/>
          <w:lang w:val="en-GB" w:bidi="th-TH"/>
        </w:rPr>
      </w:pPr>
      <w:r w:rsidRPr="00A80D1B">
        <w:rPr>
          <w:rFonts w:ascii="Arial" w:hAnsi="Arial" w:cs="Arial"/>
          <w:sz w:val="19"/>
          <w:szCs w:val="19"/>
          <w:lang w:val="en-GB" w:bidi="th-TH"/>
        </w:rPr>
        <w:t>To measure the expected credit losses, trade receivables and contract assets have been grouped based on shared credit risk characteristics and the days past due. The contract assets relate to unbilled work in progress and have substantially the same risk characteristics as the trade receivables for the same types of contracts. The Group has therefore concluded that the expected loss rates for trade receivables are a reasonable approximation of the loss rates for the contract assets.</w:t>
      </w:r>
    </w:p>
    <w:p w14:paraId="5B7C24A9" w14:textId="77777777" w:rsidR="00382158" w:rsidRPr="00A80D1B" w:rsidRDefault="00382158" w:rsidP="00A50E2B">
      <w:pPr>
        <w:pStyle w:val="BodyTextIndent3"/>
        <w:tabs>
          <w:tab w:val="num" w:pos="786"/>
        </w:tabs>
        <w:spacing w:line="360" w:lineRule="auto"/>
        <w:ind w:left="2268" w:firstLine="0"/>
        <w:rPr>
          <w:rFonts w:ascii="Arial" w:hAnsi="Arial" w:cs="Arial"/>
          <w:sz w:val="19"/>
          <w:szCs w:val="19"/>
          <w:lang w:val="en-GB" w:bidi="th-TH"/>
        </w:rPr>
      </w:pPr>
    </w:p>
    <w:p w14:paraId="57DB6E84" w14:textId="77777777" w:rsidR="009D76A4" w:rsidRDefault="009D76A4" w:rsidP="00A50E2B">
      <w:pPr>
        <w:pStyle w:val="BodyTextIndent3"/>
        <w:tabs>
          <w:tab w:val="num" w:pos="786"/>
        </w:tabs>
        <w:spacing w:line="360" w:lineRule="auto"/>
        <w:ind w:left="2268" w:firstLine="0"/>
        <w:rPr>
          <w:rFonts w:ascii="Arial" w:hAnsi="Arial" w:cs="Arial"/>
          <w:sz w:val="19"/>
          <w:szCs w:val="19"/>
          <w:lang w:val="en-GB" w:bidi="th-TH"/>
        </w:rPr>
      </w:pPr>
    </w:p>
    <w:p w14:paraId="545EF895" w14:textId="77777777" w:rsidR="00940732" w:rsidRDefault="00940732" w:rsidP="00A50E2B">
      <w:pPr>
        <w:pStyle w:val="BodyTextIndent3"/>
        <w:tabs>
          <w:tab w:val="num" w:pos="786"/>
        </w:tabs>
        <w:spacing w:line="360" w:lineRule="auto"/>
        <w:ind w:left="2268" w:firstLine="0"/>
        <w:rPr>
          <w:rFonts w:ascii="Arial" w:hAnsi="Arial" w:cs="Arial"/>
          <w:sz w:val="19"/>
          <w:szCs w:val="19"/>
          <w:lang w:val="en-GB" w:bidi="th-TH"/>
        </w:rPr>
      </w:pPr>
    </w:p>
    <w:p w14:paraId="15893329" w14:textId="77777777" w:rsidR="00940732" w:rsidRDefault="00940732" w:rsidP="00A50E2B">
      <w:pPr>
        <w:pStyle w:val="BodyTextIndent3"/>
        <w:tabs>
          <w:tab w:val="num" w:pos="786"/>
        </w:tabs>
        <w:spacing w:line="360" w:lineRule="auto"/>
        <w:ind w:left="2268" w:firstLine="0"/>
        <w:rPr>
          <w:rFonts w:ascii="Arial" w:hAnsi="Arial" w:cs="Arial"/>
          <w:sz w:val="19"/>
          <w:szCs w:val="19"/>
          <w:lang w:val="en-GB" w:bidi="th-TH"/>
        </w:rPr>
      </w:pPr>
    </w:p>
    <w:p w14:paraId="5BF51235" w14:textId="77777777" w:rsidR="009D76A4" w:rsidRDefault="009D76A4" w:rsidP="00A50E2B">
      <w:pPr>
        <w:pStyle w:val="BodyTextIndent3"/>
        <w:tabs>
          <w:tab w:val="num" w:pos="786"/>
        </w:tabs>
        <w:spacing w:line="360" w:lineRule="auto"/>
        <w:ind w:left="2268" w:firstLine="0"/>
        <w:rPr>
          <w:rFonts w:ascii="Arial" w:hAnsi="Arial" w:cs="Arial"/>
          <w:sz w:val="19"/>
          <w:szCs w:val="19"/>
          <w:lang w:val="en-GB" w:bidi="th-TH"/>
        </w:rPr>
      </w:pPr>
    </w:p>
    <w:p w14:paraId="0B571B73" w14:textId="77777777" w:rsidR="009D76A4" w:rsidRPr="00A80D1B" w:rsidRDefault="009D76A4" w:rsidP="000B0873">
      <w:pPr>
        <w:pStyle w:val="BodyTextIndent3"/>
        <w:tabs>
          <w:tab w:val="num" w:pos="786"/>
        </w:tabs>
        <w:spacing w:line="360" w:lineRule="auto"/>
        <w:ind w:left="0" w:firstLine="0"/>
        <w:rPr>
          <w:rFonts w:ascii="Arial" w:hAnsi="Arial" w:cs="Arial"/>
          <w:sz w:val="19"/>
          <w:szCs w:val="19"/>
          <w:lang w:val="en-GB" w:bidi="th-TH"/>
        </w:rPr>
      </w:pPr>
    </w:p>
    <w:p w14:paraId="5B4B1B80" w14:textId="0924DA34" w:rsidR="00647A30" w:rsidRPr="00A80D1B" w:rsidRDefault="00647A30" w:rsidP="00A42C55">
      <w:pPr>
        <w:pStyle w:val="BodyTextIndent3"/>
        <w:tabs>
          <w:tab w:val="num" w:pos="786"/>
        </w:tabs>
        <w:spacing w:line="360" w:lineRule="auto"/>
        <w:ind w:left="2268" w:right="-129" w:firstLine="0"/>
        <w:rPr>
          <w:rFonts w:ascii="Arial" w:hAnsi="Arial" w:cs="Arial"/>
          <w:sz w:val="19"/>
          <w:szCs w:val="19"/>
          <w:lang w:val="en-GB" w:bidi="th-TH"/>
        </w:rPr>
      </w:pPr>
      <w:r w:rsidRPr="00A80D1B">
        <w:rPr>
          <w:rFonts w:ascii="Arial" w:hAnsi="Arial" w:cs="Arial"/>
          <w:sz w:val="19"/>
          <w:szCs w:val="19"/>
          <w:lang w:val="en-GB" w:bidi="th-TH"/>
        </w:rPr>
        <w:lastRenderedPageBreak/>
        <w:t xml:space="preserve">The Group recognises the expected credit loss over the next 12 months for trade receivables that have not experienced a significant increase in credit risk, and </w:t>
      </w:r>
      <w:r w:rsidR="00A50E2B">
        <w:rPr>
          <w:rFonts w:ascii="Arial" w:hAnsi="Arial" w:cs="Arial"/>
          <w:sz w:val="19"/>
          <w:szCs w:val="19"/>
          <w:lang w:val="en-GB" w:bidi="th-TH"/>
        </w:rPr>
        <w:t>i</w:t>
      </w:r>
      <w:r w:rsidRPr="00A80D1B">
        <w:rPr>
          <w:rFonts w:ascii="Arial" w:hAnsi="Arial" w:cs="Arial"/>
          <w:sz w:val="19"/>
          <w:szCs w:val="19"/>
          <w:lang w:val="en-GB" w:bidi="th-TH"/>
        </w:rPr>
        <w:t>t also recognises the expected credit loss over the lifetime trade receivables that have experienced a significant increase in credit risk.</w:t>
      </w:r>
    </w:p>
    <w:p w14:paraId="6AB32205" w14:textId="77777777" w:rsidR="00B6441F" w:rsidRPr="00A80D1B" w:rsidRDefault="00B6441F" w:rsidP="00A42C55">
      <w:pPr>
        <w:pStyle w:val="BodyTextIndent3"/>
        <w:tabs>
          <w:tab w:val="num" w:pos="786"/>
        </w:tabs>
        <w:spacing w:line="360" w:lineRule="auto"/>
        <w:ind w:left="2268" w:right="-129" w:firstLine="0"/>
        <w:rPr>
          <w:rFonts w:ascii="Arial" w:hAnsi="Arial" w:cs="Arial"/>
          <w:sz w:val="19"/>
          <w:szCs w:val="19"/>
          <w:lang w:val="en-GB" w:bidi="th-TH"/>
        </w:rPr>
      </w:pPr>
    </w:p>
    <w:p w14:paraId="7F6358CA" w14:textId="02FFB065" w:rsidR="00647A30" w:rsidRPr="00A80D1B" w:rsidRDefault="00647A30" w:rsidP="00A42C55">
      <w:pPr>
        <w:pStyle w:val="BodyTextIndent3"/>
        <w:tabs>
          <w:tab w:val="num" w:pos="786"/>
        </w:tabs>
        <w:spacing w:line="360" w:lineRule="auto"/>
        <w:ind w:left="2268" w:right="-129" w:firstLine="0"/>
        <w:rPr>
          <w:rFonts w:ascii="Arial" w:hAnsi="Arial" w:cs="Arial"/>
          <w:sz w:val="19"/>
          <w:szCs w:val="19"/>
          <w:lang w:val="en-GB" w:bidi="th-TH"/>
        </w:rPr>
      </w:pPr>
      <w:r w:rsidRPr="00A80D1B">
        <w:rPr>
          <w:rFonts w:ascii="Arial" w:hAnsi="Arial" w:cs="Arial"/>
          <w:sz w:val="19"/>
          <w:szCs w:val="19"/>
          <w:lang w:val="en-GB" w:bidi="th-TH"/>
        </w:rPr>
        <w:t>The allowance for credit loss as at 31 December 202</w:t>
      </w:r>
      <w:r w:rsidR="00A50E2B">
        <w:rPr>
          <w:rFonts w:ascii="Arial" w:hAnsi="Arial" w:cs="Arial"/>
          <w:sz w:val="19"/>
          <w:szCs w:val="19"/>
          <w:lang w:val="en-GB" w:bidi="th-TH"/>
        </w:rPr>
        <w:t>5</w:t>
      </w:r>
      <w:r w:rsidRPr="00A80D1B">
        <w:rPr>
          <w:rFonts w:ascii="Arial" w:hAnsi="Arial" w:cs="Arial"/>
          <w:sz w:val="19"/>
          <w:szCs w:val="19"/>
          <w:lang w:val="en-GB" w:bidi="th-TH"/>
        </w:rPr>
        <w:t xml:space="preserve"> on trade receivables and contract assets, which calculated based on the expected credit loss estimation principles, is disclosed in Note 12 and Note 13.</w:t>
      </w:r>
    </w:p>
    <w:p w14:paraId="21522A68" w14:textId="77777777" w:rsidR="00647A30" w:rsidRPr="00A80D1B" w:rsidRDefault="00647A30" w:rsidP="00A50E2B">
      <w:pPr>
        <w:pBdr>
          <w:top w:val="nil"/>
          <w:left w:val="nil"/>
          <w:bottom w:val="nil"/>
          <w:right w:val="nil"/>
          <w:between w:val="nil"/>
        </w:pBdr>
        <w:ind w:left="2268"/>
        <w:rPr>
          <w:rFonts w:ascii="Arial" w:eastAsia="SimSun" w:hAnsi="Arial" w:cs="Arial"/>
          <w:color w:val="000000"/>
          <w:sz w:val="18"/>
          <w:szCs w:val="18"/>
          <w:cs/>
        </w:rPr>
      </w:pPr>
    </w:p>
    <w:p w14:paraId="68319658" w14:textId="77777777" w:rsidR="00647A30" w:rsidRPr="00A80D1B" w:rsidRDefault="00647A30" w:rsidP="00A50E2B">
      <w:pPr>
        <w:pStyle w:val="BodyTextIndent3"/>
        <w:tabs>
          <w:tab w:val="num" w:pos="786"/>
        </w:tabs>
        <w:spacing w:line="360" w:lineRule="auto"/>
        <w:ind w:left="2268" w:firstLine="0"/>
        <w:rPr>
          <w:rFonts w:ascii="Arial" w:hAnsi="Arial" w:cs="Arial"/>
          <w:i/>
          <w:iCs/>
          <w:sz w:val="19"/>
          <w:szCs w:val="19"/>
          <w:cs/>
          <w:lang w:val="en-GB"/>
        </w:rPr>
      </w:pPr>
      <w:r w:rsidRPr="00A80D1B">
        <w:rPr>
          <w:rFonts w:ascii="Arial" w:hAnsi="Arial" w:cs="Arial"/>
          <w:i/>
          <w:iCs/>
          <w:sz w:val="19"/>
          <w:szCs w:val="19"/>
          <w:lang w:val="en-GB" w:bidi="th-TH"/>
        </w:rPr>
        <w:t>Investment in debt securities</w:t>
      </w:r>
    </w:p>
    <w:p w14:paraId="5161A182" w14:textId="77777777" w:rsidR="00647A30" w:rsidRPr="00A80D1B" w:rsidRDefault="00647A30" w:rsidP="00A50E2B">
      <w:pPr>
        <w:pStyle w:val="BodyTextIndent3"/>
        <w:tabs>
          <w:tab w:val="num" w:pos="786"/>
        </w:tabs>
        <w:spacing w:line="360" w:lineRule="auto"/>
        <w:ind w:left="2268" w:firstLine="0"/>
        <w:rPr>
          <w:rFonts w:ascii="Arial" w:hAnsi="Arial" w:cs="Arial"/>
          <w:sz w:val="19"/>
          <w:szCs w:val="19"/>
          <w:lang w:val="en-GB" w:bidi="th-TH"/>
        </w:rPr>
      </w:pPr>
    </w:p>
    <w:p w14:paraId="297DD584" w14:textId="7197E988" w:rsidR="00647A30" w:rsidRPr="00A80D1B" w:rsidRDefault="00647A30" w:rsidP="00A42C55">
      <w:pPr>
        <w:pStyle w:val="BodyTextIndent3"/>
        <w:tabs>
          <w:tab w:val="num" w:pos="786"/>
        </w:tabs>
        <w:spacing w:line="360" w:lineRule="auto"/>
        <w:ind w:left="2268" w:right="-129" w:firstLine="0"/>
        <w:rPr>
          <w:rFonts w:ascii="Arial" w:hAnsi="Arial" w:cs="Arial"/>
          <w:sz w:val="19"/>
          <w:szCs w:val="19"/>
          <w:cs/>
          <w:lang w:val="en-GB"/>
        </w:rPr>
      </w:pPr>
      <w:r w:rsidRPr="00A80D1B">
        <w:rPr>
          <w:rFonts w:ascii="Arial" w:hAnsi="Arial" w:cs="Arial"/>
          <w:sz w:val="19"/>
          <w:szCs w:val="19"/>
          <w:lang w:val="en-GB" w:bidi="th-TH"/>
        </w:rPr>
        <w:t xml:space="preserve">Investment in debt securities measured at amortized cost includes long-term loans to </w:t>
      </w:r>
      <w:r w:rsidR="00A50E2B">
        <w:rPr>
          <w:rFonts w:ascii="Arial" w:hAnsi="Arial" w:cs="Arial"/>
          <w:sz w:val="19"/>
          <w:szCs w:val="19"/>
          <w:lang w:val="en-GB" w:bidi="th-TH"/>
        </w:rPr>
        <w:t>related</w:t>
      </w:r>
      <w:r w:rsidRPr="00A80D1B">
        <w:rPr>
          <w:rFonts w:ascii="Arial" w:hAnsi="Arial" w:cs="Arial"/>
          <w:sz w:val="19"/>
          <w:szCs w:val="19"/>
          <w:lang w:val="en-GB" w:bidi="th-TH"/>
        </w:rPr>
        <w:t xml:space="preserve"> parties.</w:t>
      </w:r>
    </w:p>
    <w:p w14:paraId="5B74E1E6" w14:textId="77777777" w:rsidR="00647A30" w:rsidRPr="00A80D1B" w:rsidRDefault="00647A30" w:rsidP="00A42C55">
      <w:pPr>
        <w:pStyle w:val="BodyTextIndent3"/>
        <w:tabs>
          <w:tab w:val="num" w:pos="786"/>
        </w:tabs>
        <w:spacing w:line="360" w:lineRule="auto"/>
        <w:ind w:left="2268" w:right="-129" w:firstLine="0"/>
        <w:rPr>
          <w:rFonts w:ascii="Arial" w:hAnsi="Arial" w:cs="Arial"/>
          <w:sz w:val="19"/>
          <w:szCs w:val="19"/>
          <w:lang w:val="en-GB" w:bidi="th-TH"/>
        </w:rPr>
      </w:pPr>
    </w:p>
    <w:p w14:paraId="2E0B1032" w14:textId="564EEC01" w:rsidR="00647A30" w:rsidRPr="00A80D1B" w:rsidRDefault="00647A30" w:rsidP="00A42C55">
      <w:pPr>
        <w:pStyle w:val="BodyTextIndent3"/>
        <w:tabs>
          <w:tab w:val="num" w:pos="786"/>
        </w:tabs>
        <w:spacing w:line="360" w:lineRule="auto"/>
        <w:ind w:left="2268" w:right="-129" w:firstLine="0"/>
        <w:rPr>
          <w:rFonts w:ascii="Arial" w:hAnsi="Arial" w:cs="Arial"/>
          <w:sz w:val="19"/>
          <w:szCs w:val="19"/>
          <w:cs/>
          <w:lang w:val="en-GB"/>
        </w:rPr>
      </w:pPr>
      <w:r w:rsidRPr="00A80D1B">
        <w:rPr>
          <w:rFonts w:ascii="Arial" w:hAnsi="Arial" w:cs="Arial"/>
          <w:sz w:val="19"/>
          <w:szCs w:val="19"/>
          <w:lang w:val="en-GB" w:bidi="th-TH"/>
        </w:rPr>
        <w:t xml:space="preserve">The </w:t>
      </w:r>
      <w:r w:rsidR="00A50E2B">
        <w:rPr>
          <w:rFonts w:ascii="Arial" w:hAnsi="Arial" w:cs="Arial"/>
          <w:sz w:val="19"/>
          <w:szCs w:val="19"/>
          <w:lang w:val="en-GB" w:bidi="th-TH"/>
        </w:rPr>
        <w:t>G</w:t>
      </w:r>
      <w:r w:rsidRPr="00A80D1B">
        <w:rPr>
          <w:rFonts w:ascii="Arial" w:hAnsi="Arial" w:cs="Arial"/>
          <w:sz w:val="19"/>
          <w:szCs w:val="19"/>
          <w:lang w:val="en-GB" w:bidi="th-TH"/>
        </w:rPr>
        <w:t>roup considers that investments in debt securities measured at amortized cost have low credit risk. Therefore, the allowance for loss recognised during the year is limited to the expected credit losses within 12 months for debt securities that are considered "low credit risk."</w:t>
      </w:r>
    </w:p>
    <w:p w14:paraId="14C014F5" w14:textId="77777777" w:rsidR="00A54684" w:rsidRPr="00A80D1B" w:rsidRDefault="00A54684" w:rsidP="00A42C55">
      <w:pPr>
        <w:pStyle w:val="BodyTextIndent3"/>
        <w:tabs>
          <w:tab w:val="num" w:pos="786"/>
        </w:tabs>
        <w:spacing w:line="360" w:lineRule="auto"/>
        <w:ind w:left="2268" w:right="-129" w:firstLine="0"/>
        <w:rPr>
          <w:rFonts w:ascii="Arial" w:hAnsi="Arial" w:cs="Arial"/>
          <w:sz w:val="19"/>
          <w:szCs w:val="19"/>
          <w:lang w:val="en-GB" w:bidi="th-TH"/>
        </w:rPr>
      </w:pPr>
    </w:p>
    <w:p w14:paraId="3318588D" w14:textId="0FFF9EAD" w:rsidR="00647A30" w:rsidRPr="00A80D1B" w:rsidRDefault="00647A30" w:rsidP="00A42C55">
      <w:pPr>
        <w:pStyle w:val="BodyTextIndent3"/>
        <w:tabs>
          <w:tab w:val="num" w:pos="786"/>
        </w:tabs>
        <w:spacing w:line="360" w:lineRule="auto"/>
        <w:ind w:left="2268" w:right="-129" w:firstLine="0"/>
        <w:rPr>
          <w:rFonts w:ascii="Arial" w:hAnsi="Arial" w:cs="Arial"/>
          <w:sz w:val="19"/>
          <w:szCs w:val="19"/>
          <w:lang w:val="en-GB" w:bidi="th-TH"/>
        </w:rPr>
      </w:pPr>
      <w:r w:rsidRPr="00A80D1B">
        <w:rPr>
          <w:rFonts w:ascii="Arial" w:hAnsi="Arial" w:cs="Arial"/>
          <w:sz w:val="19"/>
          <w:szCs w:val="19"/>
          <w:lang w:val="en-GB" w:bidi="th-TH"/>
        </w:rPr>
        <w:t>Financial assets at fair value through profit or loss (FVPL)</w:t>
      </w:r>
      <w:r w:rsidR="00A50E2B">
        <w:rPr>
          <w:rFonts w:ascii="Arial" w:hAnsi="Arial" w:cs="Arial"/>
          <w:sz w:val="19"/>
          <w:szCs w:val="19"/>
          <w:lang w:val="en-GB" w:bidi="th-TH"/>
        </w:rPr>
        <w:t>.</w:t>
      </w:r>
    </w:p>
    <w:p w14:paraId="4809F084" w14:textId="77777777" w:rsidR="00647A30" w:rsidRPr="00A80D1B" w:rsidRDefault="00647A30" w:rsidP="00A42C55">
      <w:pPr>
        <w:pStyle w:val="BodyTextIndent3"/>
        <w:tabs>
          <w:tab w:val="num" w:pos="786"/>
        </w:tabs>
        <w:spacing w:line="360" w:lineRule="auto"/>
        <w:ind w:left="2268" w:right="-129" w:firstLine="0"/>
        <w:rPr>
          <w:rFonts w:ascii="Arial" w:hAnsi="Arial" w:cs="Arial"/>
          <w:sz w:val="19"/>
          <w:szCs w:val="19"/>
          <w:lang w:val="en-GB" w:bidi="th-TH"/>
        </w:rPr>
      </w:pPr>
    </w:p>
    <w:p w14:paraId="405CC2E2" w14:textId="6E9CCA82" w:rsidR="00647A30" w:rsidRPr="00A80D1B" w:rsidRDefault="00647A30" w:rsidP="00A42C55">
      <w:pPr>
        <w:pStyle w:val="BodyTextIndent3"/>
        <w:tabs>
          <w:tab w:val="num" w:pos="786"/>
        </w:tabs>
        <w:spacing w:line="360" w:lineRule="auto"/>
        <w:ind w:left="2268" w:right="-129" w:firstLine="0"/>
        <w:rPr>
          <w:rFonts w:ascii="Arial" w:hAnsi="Arial" w:cs="Arial"/>
          <w:sz w:val="19"/>
          <w:szCs w:val="19"/>
          <w:cs/>
          <w:lang w:val="en-GB"/>
        </w:rPr>
      </w:pPr>
      <w:r w:rsidRPr="00A80D1B">
        <w:rPr>
          <w:rFonts w:ascii="Arial" w:hAnsi="Arial" w:cs="Arial"/>
          <w:sz w:val="19"/>
          <w:szCs w:val="19"/>
          <w:lang w:val="en-GB" w:bidi="th-TH"/>
        </w:rPr>
        <w:t xml:space="preserve">The Group is also exposed to credit risk in relation to </w:t>
      </w:r>
      <w:r w:rsidR="00B73C0C">
        <w:rPr>
          <w:rFonts w:ascii="Arial" w:hAnsi="Arial" w:cs="Arial"/>
          <w:sz w:val="19"/>
          <w:szCs w:val="19"/>
          <w:lang w:val="en-GB" w:bidi="th-TH"/>
        </w:rPr>
        <w:t>financial assets</w:t>
      </w:r>
      <w:r w:rsidRPr="00A80D1B">
        <w:rPr>
          <w:rFonts w:ascii="Arial" w:hAnsi="Arial" w:cs="Arial"/>
          <w:sz w:val="19"/>
          <w:szCs w:val="19"/>
          <w:lang w:val="en-GB" w:bidi="th-TH"/>
        </w:rPr>
        <w:t xml:space="preserve"> that are measured at fair value through profit or loss. The maximum exposure at the end of the reporting period is the carrying amount of these investments of Baht </w:t>
      </w:r>
      <w:r w:rsidR="00B959B6" w:rsidRPr="00A80D1B">
        <w:rPr>
          <w:rFonts w:ascii="Arial" w:hAnsi="Arial" w:cs="Arial"/>
          <w:sz w:val="19"/>
          <w:szCs w:val="19"/>
          <w:lang w:val="en-GB" w:bidi="th-TH"/>
        </w:rPr>
        <w:t>151.</w:t>
      </w:r>
      <w:r w:rsidR="00A50E2B">
        <w:rPr>
          <w:rFonts w:ascii="Arial" w:hAnsi="Arial" w:cs="Arial"/>
          <w:sz w:val="19"/>
          <w:szCs w:val="19"/>
          <w:lang w:val="en-GB" w:bidi="th-TH"/>
        </w:rPr>
        <w:t>6</w:t>
      </w:r>
      <w:r w:rsidR="00D07528" w:rsidRPr="00A80D1B">
        <w:rPr>
          <w:rFonts w:ascii="Arial" w:hAnsi="Arial" w:cs="Arial"/>
          <w:sz w:val="19"/>
          <w:szCs w:val="19"/>
          <w:lang w:val="en-GB" w:bidi="th-TH"/>
        </w:rPr>
        <w:t>0</w:t>
      </w:r>
      <w:r w:rsidRPr="00A80D1B">
        <w:rPr>
          <w:rFonts w:ascii="Arial" w:hAnsi="Arial" w:cs="Arial"/>
          <w:sz w:val="19"/>
          <w:szCs w:val="19"/>
          <w:lang w:val="en-GB" w:bidi="th-TH"/>
        </w:rPr>
        <w:t xml:space="preserve"> million (202</w:t>
      </w:r>
      <w:r w:rsidR="00364775" w:rsidRPr="00A80D1B">
        <w:rPr>
          <w:rFonts w:ascii="Arial" w:hAnsi="Arial" w:cs="Arial"/>
          <w:sz w:val="19"/>
          <w:szCs w:val="19"/>
          <w:lang w:val="en-GB" w:bidi="th-TH"/>
        </w:rPr>
        <w:t>4</w:t>
      </w:r>
      <w:r w:rsidRPr="00A80D1B">
        <w:rPr>
          <w:rFonts w:ascii="Arial" w:hAnsi="Arial" w:cs="Arial"/>
          <w:sz w:val="19"/>
          <w:szCs w:val="19"/>
          <w:lang w:val="en-GB" w:bidi="th-TH"/>
        </w:rPr>
        <w:t xml:space="preserve">: Baht </w:t>
      </w:r>
      <w:r w:rsidR="00364775" w:rsidRPr="00A80D1B">
        <w:rPr>
          <w:rFonts w:ascii="Arial" w:hAnsi="Arial" w:cs="Arial"/>
          <w:sz w:val="19"/>
          <w:szCs w:val="19"/>
          <w:lang w:val="en-GB" w:bidi="th-TH"/>
        </w:rPr>
        <w:t xml:space="preserve">234.73 </w:t>
      </w:r>
      <w:r w:rsidRPr="00A80D1B">
        <w:rPr>
          <w:rFonts w:ascii="Arial" w:hAnsi="Arial" w:cs="Arial"/>
          <w:sz w:val="19"/>
          <w:szCs w:val="19"/>
          <w:lang w:val="en-GB" w:bidi="th-TH"/>
        </w:rPr>
        <w:t>million).</w:t>
      </w:r>
    </w:p>
    <w:p w14:paraId="35553F4A" w14:textId="77777777" w:rsidR="0050741F" w:rsidRPr="00A80D1B" w:rsidRDefault="0050741F" w:rsidP="00B07AF8">
      <w:pPr>
        <w:spacing w:line="360" w:lineRule="auto"/>
        <w:ind w:left="993"/>
        <w:jc w:val="thaiDistribute"/>
        <w:rPr>
          <w:rFonts w:ascii="Arial" w:eastAsia="SimSun" w:hAnsi="Arial" w:cs="Arial"/>
          <w:bCs/>
          <w:color w:val="000000"/>
          <w:sz w:val="19"/>
          <w:szCs w:val="19"/>
          <w:lang w:eastAsia="en-GB"/>
        </w:rPr>
      </w:pPr>
    </w:p>
    <w:p w14:paraId="709F2DCC" w14:textId="77777777" w:rsidR="00A2488E" w:rsidRPr="00A80D1B" w:rsidRDefault="00A2488E" w:rsidP="00EB3C28">
      <w:pPr>
        <w:pStyle w:val="ListParagraph"/>
        <w:numPr>
          <w:ilvl w:val="1"/>
          <w:numId w:val="21"/>
        </w:numPr>
        <w:pBdr>
          <w:top w:val="nil"/>
          <w:left w:val="nil"/>
          <w:bottom w:val="nil"/>
          <w:right w:val="nil"/>
          <w:between w:val="nil"/>
        </w:pBdr>
        <w:spacing w:line="360" w:lineRule="auto"/>
        <w:ind w:left="1701" w:hanging="708"/>
        <w:jc w:val="both"/>
        <w:rPr>
          <w:rFonts w:ascii="Arial" w:eastAsia="SimSun" w:hAnsi="Arial" w:cs="Arial"/>
          <w:b/>
          <w:color w:val="000000"/>
          <w:sz w:val="19"/>
          <w:szCs w:val="19"/>
          <w:lang w:eastAsia="en-GB"/>
        </w:rPr>
      </w:pPr>
      <w:r w:rsidRPr="00A80D1B">
        <w:rPr>
          <w:rFonts w:ascii="Arial" w:eastAsia="SimSun" w:hAnsi="Arial" w:cs="Arial"/>
          <w:b/>
          <w:color w:val="000000"/>
          <w:sz w:val="19"/>
          <w:szCs w:val="19"/>
          <w:lang w:eastAsia="en-GB"/>
        </w:rPr>
        <w:t>Liquidity risk</w:t>
      </w:r>
    </w:p>
    <w:p w14:paraId="25ACF188" w14:textId="77777777" w:rsidR="00A2488E" w:rsidRPr="00A80D1B" w:rsidRDefault="00A2488E" w:rsidP="00A2488E">
      <w:pPr>
        <w:pBdr>
          <w:top w:val="nil"/>
          <w:left w:val="nil"/>
          <w:bottom w:val="nil"/>
          <w:right w:val="nil"/>
          <w:between w:val="nil"/>
        </w:pBdr>
        <w:ind w:left="1080"/>
        <w:rPr>
          <w:rFonts w:ascii="Arial" w:eastAsia="SimSun" w:hAnsi="Arial" w:cs="Arial"/>
          <w:color w:val="000000"/>
          <w:sz w:val="18"/>
          <w:szCs w:val="18"/>
        </w:rPr>
      </w:pPr>
    </w:p>
    <w:p w14:paraId="2FC10B25" w14:textId="2FD0AF11" w:rsidR="0031307D" w:rsidRPr="00A80D1B" w:rsidRDefault="00A2488E" w:rsidP="00A42C55">
      <w:pPr>
        <w:pBdr>
          <w:top w:val="nil"/>
          <w:left w:val="nil"/>
          <w:bottom w:val="nil"/>
          <w:right w:val="nil"/>
          <w:between w:val="nil"/>
        </w:pBdr>
        <w:spacing w:line="360" w:lineRule="auto"/>
        <w:ind w:left="1701" w:right="-129"/>
        <w:jc w:val="thaiDistribute"/>
        <w:rPr>
          <w:rFonts w:ascii="Arial" w:eastAsia="SimSun" w:hAnsi="Arial" w:cs="Arial"/>
          <w:color w:val="000000"/>
          <w:sz w:val="19"/>
          <w:szCs w:val="19"/>
        </w:rPr>
      </w:pPr>
      <w:r w:rsidRPr="00A80D1B">
        <w:rPr>
          <w:rFonts w:ascii="Arial" w:eastAsia="SimSun" w:hAnsi="Arial" w:cs="Arial"/>
          <w:color w:val="000000"/>
          <w:sz w:val="19"/>
          <w:szCs w:val="19"/>
        </w:rPr>
        <w:t>Prudent liquidity risk management implies maintaining sufficient cash and marketable securities and the availability of funding through an adequate amount of committed credit facilities to meet obligations when due. At the end of the reporting period the Group held deposits at call of Baht 3</w:t>
      </w:r>
      <w:r w:rsidR="00C80130" w:rsidRPr="00A80D1B">
        <w:rPr>
          <w:rFonts w:ascii="Arial" w:eastAsia="SimSun" w:hAnsi="Arial" w:cs="Arial"/>
          <w:color w:val="000000"/>
          <w:sz w:val="19"/>
          <w:szCs w:val="19"/>
        </w:rPr>
        <w:t>9</w:t>
      </w:r>
      <w:r w:rsidR="00A50E2B">
        <w:rPr>
          <w:rFonts w:ascii="Arial" w:eastAsia="SimSun" w:hAnsi="Arial" w:cs="Arial"/>
          <w:color w:val="000000"/>
          <w:sz w:val="19"/>
          <w:szCs w:val="19"/>
        </w:rPr>
        <w:t>4.13</w:t>
      </w:r>
      <w:r w:rsidRPr="00A80D1B">
        <w:rPr>
          <w:rFonts w:ascii="Arial" w:eastAsia="SimSun" w:hAnsi="Arial" w:cs="Arial"/>
          <w:color w:val="000000"/>
          <w:sz w:val="19"/>
          <w:szCs w:val="19"/>
        </w:rPr>
        <w:t xml:space="preserve"> million (202</w:t>
      </w:r>
      <w:r w:rsidR="0099452D" w:rsidRPr="00A80D1B">
        <w:rPr>
          <w:rFonts w:ascii="Arial" w:eastAsia="SimSun" w:hAnsi="Arial" w:cs="Arial"/>
          <w:color w:val="000000"/>
          <w:sz w:val="19"/>
          <w:szCs w:val="19"/>
        </w:rPr>
        <w:t>4</w:t>
      </w:r>
      <w:r w:rsidRPr="00A80D1B">
        <w:rPr>
          <w:rFonts w:ascii="Arial" w:eastAsia="SimSun" w:hAnsi="Arial" w:cs="Arial"/>
          <w:color w:val="000000"/>
          <w:sz w:val="19"/>
          <w:szCs w:val="19"/>
        </w:rPr>
        <w:t xml:space="preserve">: Baht 346.01 million) that are expected to readily generate cash inflows for managing liquidity risk. Due to the dynamic nature of the underlying businesses, the </w:t>
      </w:r>
      <w:r w:rsidR="00A50E2B">
        <w:rPr>
          <w:rFonts w:ascii="Arial" w:eastAsia="SimSun" w:hAnsi="Arial" w:cs="Arial"/>
          <w:color w:val="000000"/>
          <w:sz w:val="19"/>
          <w:szCs w:val="19"/>
        </w:rPr>
        <w:t>G</w:t>
      </w:r>
      <w:r w:rsidRPr="00A80D1B">
        <w:rPr>
          <w:rFonts w:ascii="Arial" w:eastAsia="SimSun" w:hAnsi="Arial" w:cs="Arial"/>
          <w:color w:val="000000"/>
          <w:sz w:val="19"/>
          <w:szCs w:val="19"/>
        </w:rPr>
        <w:t>roup treasury maintains flexibility in funding by maintaining availability under committed credit lines.</w:t>
      </w:r>
    </w:p>
    <w:p w14:paraId="44CBB25E" w14:textId="77777777" w:rsidR="009D76A4" w:rsidRDefault="009D76A4" w:rsidP="001D183A">
      <w:pPr>
        <w:pBdr>
          <w:top w:val="nil"/>
          <w:left w:val="nil"/>
          <w:bottom w:val="nil"/>
          <w:right w:val="nil"/>
          <w:between w:val="nil"/>
        </w:pBdr>
        <w:spacing w:line="360" w:lineRule="auto"/>
        <w:ind w:left="1701"/>
        <w:jc w:val="thaiDistribute"/>
        <w:rPr>
          <w:rFonts w:ascii="Arial" w:eastAsia="SimSun" w:hAnsi="Arial" w:cs="Arial"/>
          <w:color w:val="000000"/>
          <w:sz w:val="19"/>
          <w:szCs w:val="19"/>
        </w:rPr>
      </w:pPr>
    </w:p>
    <w:p w14:paraId="27B7519E" w14:textId="77777777" w:rsidR="009D76A4" w:rsidRDefault="009D76A4" w:rsidP="001D183A">
      <w:pPr>
        <w:pBdr>
          <w:top w:val="nil"/>
          <w:left w:val="nil"/>
          <w:bottom w:val="nil"/>
          <w:right w:val="nil"/>
          <w:between w:val="nil"/>
        </w:pBdr>
        <w:spacing w:line="360" w:lineRule="auto"/>
        <w:ind w:left="1701"/>
        <w:jc w:val="thaiDistribute"/>
        <w:rPr>
          <w:rFonts w:ascii="Arial" w:eastAsia="SimSun" w:hAnsi="Arial" w:cs="Arial"/>
          <w:color w:val="000000"/>
          <w:sz w:val="19"/>
          <w:szCs w:val="19"/>
        </w:rPr>
      </w:pPr>
    </w:p>
    <w:p w14:paraId="574063EB" w14:textId="77777777" w:rsidR="009D76A4" w:rsidRDefault="009D76A4" w:rsidP="001D183A">
      <w:pPr>
        <w:pBdr>
          <w:top w:val="nil"/>
          <w:left w:val="nil"/>
          <w:bottom w:val="nil"/>
          <w:right w:val="nil"/>
          <w:between w:val="nil"/>
        </w:pBdr>
        <w:spacing w:line="360" w:lineRule="auto"/>
        <w:ind w:left="1701"/>
        <w:jc w:val="thaiDistribute"/>
        <w:rPr>
          <w:rFonts w:ascii="Arial" w:eastAsia="SimSun" w:hAnsi="Arial" w:cs="Arial"/>
          <w:color w:val="000000"/>
          <w:sz w:val="19"/>
          <w:szCs w:val="19"/>
        </w:rPr>
      </w:pPr>
    </w:p>
    <w:p w14:paraId="07D238FB" w14:textId="77777777" w:rsidR="009D76A4" w:rsidRDefault="009D76A4" w:rsidP="001D183A">
      <w:pPr>
        <w:pBdr>
          <w:top w:val="nil"/>
          <w:left w:val="nil"/>
          <w:bottom w:val="nil"/>
          <w:right w:val="nil"/>
          <w:between w:val="nil"/>
        </w:pBdr>
        <w:spacing w:line="360" w:lineRule="auto"/>
        <w:ind w:left="1701"/>
        <w:jc w:val="thaiDistribute"/>
        <w:rPr>
          <w:rFonts w:ascii="Arial" w:eastAsia="SimSun" w:hAnsi="Arial" w:cs="Arial"/>
          <w:color w:val="000000"/>
          <w:sz w:val="19"/>
          <w:szCs w:val="19"/>
        </w:rPr>
      </w:pPr>
    </w:p>
    <w:p w14:paraId="12827AC7" w14:textId="77777777" w:rsidR="009D76A4" w:rsidRDefault="009D76A4" w:rsidP="001D183A">
      <w:pPr>
        <w:pBdr>
          <w:top w:val="nil"/>
          <w:left w:val="nil"/>
          <w:bottom w:val="nil"/>
          <w:right w:val="nil"/>
          <w:between w:val="nil"/>
        </w:pBdr>
        <w:spacing w:line="360" w:lineRule="auto"/>
        <w:ind w:left="1701"/>
        <w:jc w:val="thaiDistribute"/>
        <w:rPr>
          <w:rFonts w:ascii="Arial" w:eastAsia="SimSun" w:hAnsi="Arial" w:cs="Arial"/>
          <w:color w:val="000000"/>
          <w:sz w:val="19"/>
          <w:szCs w:val="19"/>
        </w:rPr>
      </w:pPr>
    </w:p>
    <w:p w14:paraId="2E065969" w14:textId="77777777" w:rsidR="009D76A4" w:rsidRPr="00A80D1B" w:rsidRDefault="009D76A4" w:rsidP="001D183A">
      <w:pPr>
        <w:pBdr>
          <w:top w:val="nil"/>
          <w:left w:val="nil"/>
          <w:bottom w:val="nil"/>
          <w:right w:val="nil"/>
          <w:between w:val="nil"/>
        </w:pBdr>
        <w:spacing w:line="360" w:lineRule="auto"/>
        <w:ind w:left="1701"/>
        <w:jc w:val="thaiDistribute"/>
        <w:rPr>
          <w:rFonts w:ascii="Arial" w:eastAsia="SimSun" w:hAnsi="Arial" w:cs="Arial"/>
          <w:color w:val="000000"/>
          <w:sz w:val="19"/>
          <w:szCs w:val="19"/>
        </w:rPr>
      </w:pPr>
    </w:p>
    <w:p w14:paraId="75BA4414" w14:textId="77777777" w:rsidR="00FA2178" w:rsidRPr="00A80D1B" w:rsidRDefault="00FA2178" w:rsidP="00345ACB">
      <w:pPr>
        <w:rPr>
          <w:rFonts w:ascii="Arial" w:eastAsia="SimSun" w:hAnsi="Arial" w:cs="Arial"/>
          <w:color w:val="000000"/>
          <w:sz w:val="18"/>
          <w:szCs w:val="18"/>
        </w:rPr>
      </w:pPr>
    </w:p>
    <w:p w14:paraId="33F1CEDC" w14:textId="50B53915" w:rsidR="00A2488E" w:rsidRPr="00A80D1B" w:rsidRDefault="00A2488E" w:rsidP="00A42C55">
      <w:pPr>
        <w:pBdr>
          <w:top w:val="nil"/>
          <w:left w:val="nil"/>
          <w:bottom w:val="nil"/>
          <w:right w:val="nil"/>
          <w:between w:val="nil"/>
        </w:pBdr>
        <w:spacing w:line="360" w:lineRule="auto"/>
        <w:ind w:left="1701" w:right="-129"/>
        <w:jc w:val="thaiDistribute"/>
        <w:rPr>
          <w:rFonts w:ascii="Arial" w:eastAsia="SimSun" w:hAnsi="Arial" w:cs="Arial"/>
          <w:color w:val="000000"/>
          <w:sz w:val="19"/>
          <w:szCs w:val="19"/>
        </w:rPr>
      </w:pPr>
      <w:r w:rsidRPr="00A80D1B">
        <w:rPr>
          <w:rFonts w:ascii="Arial" w:eastAsia="SimSun" w:hAnsi="Arial" w:cs="Arial"/>
          <w:color w:val="000000"/>
          <w:sz w:val="19"/>
          <w:szCs w:val="19"/>
        </w:rPr>
        <w:lastRenderedPageBreak/>
        <w:t xml:space="preserve">Management monitors rolling forecasts of the Group’s liquidity reserve based on </w:t>
      </w:r>
      <w:r w:rsidR="00DD3AD6" w:rsidRPr="00A80D1B">
        <w:rPr>
          <w:rFonts w:ascii="Arial" w:eastAsia="SimSun" w:hAnsi="Arial" w:cs="Arial"/>
          <w:color w:val="000000"/>
          <w:sz w:val="19"/>
          <w:szCs w:val="19"/>
        </w:rPr>
        <w:br/>
      </w:r>
      <w:r w:rsidRPr="00A80D1B">
        <w:rPr>
          <w:rFonts w:ascii="Arial" w:eastAsia="SimSun" w:hAnsi="Arial" w:cs="Arial"/>
          <w:color w:val="000000"/>
          <w:sz w:val="19"/>
          <w:szCs w:val="19"/>
        </w:rPr>
        <w:t>i) working capital reserves (comprising the undrawn borrowing facilities) and ii) cash and cash equivalents on the basis of expected cash flows. In addition, the Group’s liquidity management policy involves projecting cash flows in major currencies and considering the level of liquid assets necessary to meet these, monitoring balance sheet liquidity ratios against internal and external regulatory requirements and maintaining financing plans.</w:t>
      </w:r>
    </w:p>
    <w:p w14:paraId="7D6D093C" w14:textId="77777777" w:rsidR="00FA2178" w:rsidRPr="00A80D1B" w:rsidRDefault="00FA2178" w:rsidP="00345ACB">
      <w:pPr>
        <w:pBdr>
          <w:top w:val="nil"/>
          <w:left w:val="nil"/>
          <w:bottom w:val="nil"/>
          <w:right w:val="nil"/>
          <w:between w:val="nil"/>
        </w:pBdr>
        <w:spacing w:line="360" w:lineRule="auto"/>
        <w:ind w:left="1701"/>
        <w:jc w:val="thaiDistribute"/>
        <w:rPr>
          <w:rFonts w:ascii="Arial" w:eastAsia="SimSun" w:hAnsi="Arial" w:cs="Arial"/>
          <w:color w:val="000000"/>
          <w:sz w:val="19"/>
          <w:szCs w:val="19"/>
        </w:rPr>
      </w:pPr>
    </w:p>
    <w:p w14:paraId="1D6BDBF1" w14:textId="77777777" w:rsidR="00E73AE6" w:rsidRPr="00A80D1B" w:rsidRDefault="00E73AE6" w:rsidP="00EB3C28">
      <w:pPr>
        <w:pStyle w:val="ListParagraph"/>
        <w:numPr>
          <w:ilvl w:val="1"/>
          <w:numId w:val="24"/>
        </w:numPr>
        <w:pBdr>
          <w:top w:val="nil"/>
          <w:left w:val="nil"/>
          <w:bottom w:val="nil"/>
          <w:right w:val="nil"/>
          <w:between w:val="nil"/>
        </w:pBdr>
        <w:ind w:left="1985"/>
        <w:jc w:val="both"/>
        <w:rPr>
          <w:rFonts w:ascii="Arial" w:eastAsia="SimSun" w:hAnsi="Arial" w:cs="Arial"/>
          <w:bCs/>
          <w:color w:val="000000"/>
          <w:sz w:val="19"/>
          <w:szCs w:val="19"/>
          <w:lang w:val="en-US"/>
        </w:rPr>
      </w:pPr>
      <w:r w:rsidRPr="00A80D1B">
        <w:rPr>
          <w:rFonts w:ascii="Arial" w:eastAsia="SimSun" w:hAnsi="Arial" w:cs="Arial"/>
          <w:bCs/>
          <w:color w:val="000000"/>
          <w:sz w:val="19"/>
          <w:szCs w:val="19"/>
          <w:lang w:eastAsia="en-GB"/>
        </w:rPr>
        <w:t>Financing arrangements</w:t>
      </w:r>
    </w:p>
    <w:p w14:paraId="4DE17F0C" w14:textId="77777777" w:rsidR="00E73AE6" w:rsidRPr="00A80D1B" w:rsidRDefault="00E73AE6" w:rsidP="003A33CD">
      <w:pPr>
        <w:pBdr>
          <w:top w:val="nil"/>
          <w:left w:val="nil"/>
          <w:bottom w:val="nil"/>
          <w:right w:val="nil"/>
          <w:between w:val="nil"/>
        </w:pBdr>
        <w:spacing w:line="360" w:lineRule="auto"/>
        <w:ind w:left="1077"/>
        <w:jc w:val="both"/>
        <w:rPr>
          <w:rFonts w:ascii="Arial" w:hAnsi="Arial" w:cs="Arial"/>
          <w:color w:val="000000"/>
          <w:sz w:val="18"/>
          <w:szCs w:val="18"/>
        </w:rPr>
      </w:pPr>
    </w:p>
    <w:p w14:paraId="7DC65C1A" w14:textId="747F37D3" w:rsidR="00E73AE6" w:rsidRPr="00E043F9" w:rsidRDefault="00E73AE6" w:rsidP="00A42C55">
      <w:pPr>
        <w:pBdr>
          <w:top w:val="nil"/>
          <w:left w:val="nil"/>
          <w:bottom w:val="nil"/>
          <w:right w:val="nil"/>
          <w:between w:val="nil"/>
        </w:pBdr>
        <w:spacing w:line="360" w:lineRule="auto"/>
        <w:ind w:left="1985" w:right="-129"/>
        <w:jc w:val="thaiDistribute"/>
        <w:rPr>
          <w:rFonts w:ascii="Arial" w:hAnsi="Arial" w:cs="Arial"/>
          <w:color w:val="000000"/>
          <w:sz w:val="19"/>
          <w:szCs w:val="19"/>
        </w:rPr>
      </w:pPr>
      <w:r w:rsidRPr="00A80D1B">
        <w:rPr>
          <w:rFonts w:ascii="Arial" w:hAnsi="Arial" w:cs="Arial"/>
          <w:color w:val="000000"/>
          <w:sz w:val="19"/>
          <w:szCs w:val="19"/>
        </w:rPr>
        <w:t>The Group had access to the following undrawn credit facilities as at 31 December which disclosed in Note 2</w:t>
      </w:r>
      <w:r w:rsidR="0099452D" w:rsidRPr="00A80D1B">
        <w:rPr>
          <w:rFonts w:ascii="Arial" w:hAnsi="Arial" w:cs="Arial"/>
          <w:color w:val="000000"/>
          <w:sz w:val="19"/>
          <w:szCs w:val="19"/>
        </w:rPr>
        <w:t>3</w:t>
      </w:r>
      <w:r w:rsidRPr="00A80D1B">
        <w:rPr>
          <w:rFonts w:ascii="Arial" w:hAnsi="Arial" w:cs="Arial"/>
          <w:color w:val="000000"/>
          <w:sz w:val="19"/>
          <w:szCs w:val="19"/>
        </w:rPr>
        <w:t>.</w:t>
      </w:r>
    </w:p>
    <w:p w14:paraId="68BA8160" w14:textId="77777777" w:rsidR="009D76A4" w:rsidRPr="00E043F9" w:rsidRDefault="009D76A4" w:rsidP="00E043F9">
      <w:pPr>
        <w:pBdr>
          <w:top w:val="nil"/>
          <w:left w:val="nil"/>
          <w:bottom w:val="nil"/>
          <w:right w:val="nil"/>
          <w:between w:val="nil"/>
        </w:pBdr>
        <w:spacing w:line="360" w:lineRule="auto"/>
        <w:ind w:left="1985"/>
        <w:jc w:val="thaiDistribute"/>
        <w:rPr>
          <w:rFonts w:ascii="Arial" w:hAnsi="Arial" w:cs="Arial"/>
          <w:color w:val="000000"/>
          <w:sz w:val="19"/>
          <w:szCs w:val="19"/>
        </w:rPr>
      </w:pPr>
    </w:p>
    <w:p w14:paraId="3DC847AF" w14:textId="604729AC" w:rsidR="00E73AE6" w:rsidRPr="00A80D1B" w:rsidRDefault="00E73AE6" w:rsidP="00EB3C28">
      <w:pPr>
        <w:pStyle w:val="ListParagraph"/>
        <w:numPr>
          <w:ilvl w:val="1"/>
          <w:numId w:val="24"/>
        </w:numPr>
        <w:pBdr>
          <w:top w:val="nil"/>
          <w:left w:val="nil"/>
          <w:bottom w:val="nil"/>
          <w:right w:val="nil"/>
          <w:between w:val="nil"/>
        </w:pBdr>
        <w:ind w:left="1985"/>
        <w:jc w:val="both"/>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Maturity of financial liabilities</w:t>
      </w:r>
    </w:p>
    <w:p w14:paraId="159AD054" w14:textId="4B4319D9" w:rsidR="003A33CD" w:rsidRPr="00A80D1B" w:rsidRDefault="00E73AE6" w:rsidP="003A33CD">
      <w:pPr>
        <w:pBdr>
          <w:top w:val="nil"/>
          <w:left w:val="nil"/>
          <w:bottom w:val="nil"/>
          <w:right w:val="nil"/>
          <w:between w:val="nil"/>
        </w:pBdr>
        <w:spacing w:line="360" w:lineRule="auto"/>
        <w:ind w:left="1078" w:hanging="539"/>
        <w:jc w:val="both"/>
        <w:rPr>
          <w:rFonts w:ascii="Arial" w:eastAsia="SimSun" w:hAnsi="Arial" w:cs="Arial"/>
          <w:bCs/>
          <w:color w:val="000000"/>
          <w:sz w:val="18"/>
          <w:szCs w:val="22"/>
          <w:lang w:eastAsia="en-GB"/>
        </w:rPr>
      </w:pPr>
      <w:r w:rsidRPr="00A80D1B">
        <w:rPr>
          <w:rFonts w:ascii="Arial" w:eastAsia="SimSun" w:hAnsi="Arial" w:cs="Arial"/>
          <w:bCs/>
          <w:color w:val="000000"/>
          <w:sz w:val="18"/>
          <w:szCs w:val="22"/>
          <w:lang w:eastAsia="en-GB"/>
        </w:rPr>
        <w:tab/>
      </w:r>
    </w:p>
    <w:p w14:paraId="3965DC22" w14:textId="12A005CE" w:rsidR="00622EA6" w:rsidRPr="00A80D1B" w:rsidRDefault="00E73AE6" w:rsidP="00A42C55">
      <w:pPr>
        <w:pBdr>
          <w:top w:val="nil"/>
          <w:left w:val="nil"/>
          <w:bottom w:val="nil"/>
          <w:right w:val="nil"/>
          <w:between w:val="nil"/>
        </w:pBdr>
        <w:spacing w:line="360" w:lineRule="auto"/>
        <w:ind w:left="1985" w:right="-129"/>
        <w:jc w:val="thaiDistribute"/>
        <w:rPr>
          <w:rFonts w:ascii="Arial" w:hAnsi="Arial" w:cs="Arial"/>
          <w:color w:val="000000"/>
          <w:sz w:val="19"/>
          <w:szCs w:val="19"/>
        </w:rPr>
      </w:pPr>
      <w:r w:rsidRPr="00A80D1B">
        <w:rPr>
          <w:rFonts w:ascii="Arial" w:hAnsi="Arial" w:cs="Arial"/>
          <w:color w:val="000000"/>
          <w:sz w:val="19"/>
          <w:szCs w:val="19"/>
        </w:rPr>
        <w:t>The tables below analyse the Group’s financial liabilities into relevant maturity groupings based on the contractual undiscounted cash flows of financial liabilities. Balances due within 12 months equal their carrying balances as the impact of discounting is not significant. For interest rate swaps, the cash flows have been estimated using forward interest rates applicable at the end of the reporting period. The table below excludes trade and other current payables, and contract liabilities which mature within one year.</w:t>
      </w:r>
    </w:p>
    <w:p w14:paraId="5727FB02" w14:textId="77777777" w:rsidR="000F044B" w:rsidRPr="00A80D1B" w:rsidRDefault="000F044B" w:rsidP="008F7867">
      <w:pPr>
        <w:pBdr>
          <w:top w:val="nil"/>
          <w:left w:val="nil"/>
          <w:bottom w:val="nil"/>
          <w:right w:val="nil"/>
          <w:between w:val="nil"/>
        </w:pBdr>
        <w:spacing w:line="360" w:lineRule="auto"/>
        <w:ind w:left="1985"/>
        <w:jc w:val="thaiDistribute"/>
        <w:rPr>
          <w:rFonts w:ascii="Arial" w:hAnsi="Arial" w:cs="Arial"/>
          <w:color w:val="000000"/>
          <w:sz w:val="19"/>
          <w:szCs w:val="19"/>
        </w:rPr>
      </w:pPr>
    </w:p>
    <w:tbl>
      <w:tblPr>
        <w:tblW w:w="8108" w:type="dxa"/>
        <w:tblInd w:w="1134" w:type="dxa"/>
        <w:tblLayout w:type="fixed"/>
        <w:tblLook w:val="04A0" w:firstRow="1" w:lastRow="0" w:firstColumn="1" w:lastColumn="0" w:noHBand="0" w:noVBand="1"/>
      </w:tblPr>
      <w:tblGrid>
        <w:gridCol w:w="2438"/>
        <w:gridCol w:w="1134"/>
        <w:gridCol w:w="1134"/>
        <w:gridCol w:w="1134"/>
        <w:gridCol w:w="1134"/>
        <w:gridCol w:w="1134"/>
      </w:tblGrid>
      <w:tr w:rsidR="00622EA6" w:rsidRPr="00A80D1B" w14:paraId="17B4642D" w14:textId="77777777" w:rsidTr="00DD3AD6">
        <w:tc>
          <w:tcPr>
            <w:tcW w:w="2438" w:type="dxa"/>
            <w:vAlign w:val="bottom"/>
          </w:tcPr>
          <w:p w14:paraId="6C6F46E9" w14:textId="77777777" w:rsidR="00622EA6" w:rsidRPr="00A80D1B" w:rsidRDefault="00622EA6" w:rsidP="0062262B">
            <w:pPr>
              <w:tabs>
                <w:tab w:val="left" w:pos="1418"/>
                <w:tab w:val="center" w:pos="3402"/>
                <w:tab w:val="center" w:pos="4536"/>
                <w:tab w:val="center" w:pos="5670"/>
                <w:tab w:val="center" w:pos="6804"/>
                <w:tab w:val="right" w:pos="7655"/>
              </w:tabs>
              <w:spacing w:before="60" w:after="30" w:line="276" w:lineRule="auto"/>
              <w:ind w:left="120"/>
              <w:rPr>
                <w:rFonts w:ascii="Arial" w:eastAsia="Brush Script MT" w:hAnsi="Arial" w:cs="Arial"/>
                <w:spacing w:val="-4"/>
                <w:sz w:val="16"/>
                <w:szCs w:val="16"/>
                <w:lang w:eastAsia="th-TH"/>
              </w:rPr>
            </w:pPr>
          </w:p>
        </w:tc>
        <w:tc>
          <w:tcPr>
            <w:tcW w:w="5670" w:type="dxa"/>
            <w:gridSpan w:val="5"/>
            <w:vAlign w:val="bottom"/>
          </w:tcPr>
          <w:p w14:paraId="040039C1" w14:textId="416E9BC7" w:rsidR="00622EA6" w:rsidRPr="00A80D1B" w:rsidRDefault="006810E1" w:rsidP="0062262B">
            <w:pPr>
              <w:autoSpaceDE w:val="0"/>
              <w:autoSpaceDN w:val="0"/>
              <w:spacing w:before="60" w:after="30" w:line="276" w:lineRule="auto"/>
              <w:ind w:left="120" w:right="-72"/>
              <w:jc w:val="right"/>
              <w:rPr>
                <w:rFonts w:ascii="Arial" w:eastAsia="Brush Script MT" w:hAnsi="Arial" w:cs="Arial"/>
                <w:sz w:val="16"/>
                <w:szCs w:val="16"/>
                <w:cs/>
                <w:lang w:eastAsia="th-TH"/>
              </w:rPr>
            </w:pPr>
            <w:r w:rsidRPr="00A80D1B">
              <w:rPr>
                <w:rFonts w:ascii="Arial" w:eastAsia="Brush Script MT" w:hAnsi="Arial" w:cs="Arial"/>
                <w:sz w:val="16"/>
                <w:szCs w:val="16"/>
                <w:lang w:eastAsia="th-TH"/>
              </w:rPr>
              <w:t>(Unit : Thousand Baht)</w:t>
            </w:r>
          </w:p>
        </w:tc>
      </w:tr>
      <w:tr w:rsidR="006810E1" w:rsidRPr="00A80D1B" w14:paraId="02541D0F" w14:textId="77777777" w:rsidTr="00DD3AD6">
        <w:tc>
          <w:tcPr>
            <w:tcW w:w="2438" w:type="dxa"/>
            <w:vAlign w:val="bottom"/>
          </w:tcPr>
          <w:p w14:paraId="1BE0E981" w14:textId="77777777" w:rsidR="006810E1" w:rsidRPr="00A80D1B" w:rsidRDefault="006810E1" w:rsidP="0062262B">
            <w:pPr>
              <w:tabs>
                <w:tab w:val="left" w:pos="1418"/>
                <w:tab w:val="center" w:pos="3402"/>
                <w:tab w:val="center" w:pos="4536"/>
                <w:tab w:val="center" w:pos="5670"/>
                <w:tab w:val="center" w:pos="6804"/>
                <w:tab w:val="right" w:pos="7655"/>
              </w:tabs>
              <w:spacing w:before="60" w:after="30" w:line="276" w:lineRule="auto"/>
              <w:ind w:left="120"/>
              <w:rPr>
                <w:rFonts w:ascii="Arial" w:eastAsia="Brush Script MT" w:hAnsi="Arial" w:cs="Arial"/>
                <w:spacing w:val="-4"/>
                <w:sz w:val="16"/>
                <w:szCs w:val="16"/>
                <w:lang w:eastAsia="th-TH"/>
              </w:rPr>
            </w:pPr>
          </w:p>
        </w:tc>
        <w:tc>
          <w:tcPr>
            <w:tcW w:w="5670" w:type="dxa"/>
            <w:gridSpan w:val="5"/>
            <w:vAlign w:val="bottom"/>
          </w:tcPr>
          <w:p w14:paraId="1E6ACD56" w14:textId="5248E851" w:rsidR="006810E1" w:rsidRPr="00A80D1B" w:rsidRDefault="006810E1" w:rsidP="003E1043">
            <w:pPr>
              <w:pBdr>
                <w:bottom w:val="single" w:sz="4" w:space="1" w:color="auto"/>
              </w:pBdr>
              <w:autoSpaceDE w:val="0"/>
              <w:autoSpaceDN w:val="0"/>
              <w:spacing w:before="60" w:after="30" w:line="276" w:lineRule="auto"/>
              <w:jc w:val="center"/>
              <w:rPr>
                <w:rFonts w:ascii="Arial" w:eastAsia="Brush Script MT" w:hAnsi="Arial" w:cs="Arial"/>
                <w:sz w:val="16"/>
                <w:szCs w:val="16"/>
                <w:lang w:eastAsia="th-TH"/>
              </w:rPr>
            </w:pPr>
            <w:r w:rsidRPr="00A80D1B">
              <w:rPr>
                <w:rFonts w:ascii="Arial" w:eastAsia="Brush Script MT" w:hAnsi="Arial" w:cs="Arial"/>
                <w:sz w:val="16"/>
                <w:szCs w:val="16"/>
                <w:lang w:eastAsia="th-TH"/>
              </w:rPr>
              <w:t>Consolidated financial statements</w:t>
            </w:r>
          </w:p>
        </w:tc>
      </w:tr>
      <w:tr w:rsidR="00622EA6" w:rsidRPr="00A80D1B" w14:paraId="67A5ED0B" w14:textId="77777777" w:rsidTr="003E1043">
        <w:tc>
          <w:tcPr>
            <w:tcW w:w="2438" w:type="dxa"/>
            <w:vAlign w:val="bottom"/>
          </w:tcPr>
          <w:p w14:paraId="7E73DBA0" w14:textId="77777777" w:rsidR="00622EA6" w:rsidRPr="00A80D1B" w:rsidRDefault="00622EA6" w:rsidP="0062262B">
            <w:pPr>
              <w:autoSpaceDE w:val="0"/>
              <w:autoSpaceDN w:val="0"/>
              <w:spacing w:before="60" w:after="30" w:line="276" w:lineRule="auto"/>
              <w:ind w:left="120"/>
              <w:rPr>
                <w:rFonts w:ascii="Arial" w:eastAsia="Brush Script MT" w:hAnsi="Arial" w:cs="Arial"/>
                <w:spacing w:val="-4"/>
                <w:sz w:val="16"/>
                <w:szCs w:val="16"/>
                <w:lang w:eastAsia="th-TH"/>
              </w:rPr>
            </w:pPr>
            <w:r w:rsidRPr="00A80D1B">
              <w:rPr>
                <w:rFonts w:ascii="Arial" w:eastAsia="Brush Script MT" w:hAnsi="Arial" w:cs="Arial"/>
                <w:spacing w:val="-4"/>
                <w:sz w:val="16"/>
                <w:szCs w:val="16"/>
                <w:lang w:eastAsia="th-TH"/>
              </w:rPr>
              <w:t>Contractual maturities of</w:t>
            </w:r>
          </w:p>
          <w:p w14:paraId="3DBD7BB1" w14:textId="77777777" w:rsidR="00622EA6" w:rsidRPr="00A80D1B" w:rsidRDefault="00622EA6" w:rsidP="0062262B">
            <w:pPr>
              <w:autoSpaceDE w:val="0"/>
              <w:autoSpaceDN w:val="0"/>
              <w:spacing w:before="60" w:after="30" w:line="276" w:lineRule="auto"/>
              <w:ind w:left="120"/>
              <w:rPr>
                <w:rFonts w:ascii="Arial" w:eastAsia="Brush Script MT" w:hAnsi="Arial" w:cs="Arial"/>
                <w:spacing w:val="-4"/>
                <w:sz w:val="16"/>
                <w:szCs w:val="16"/>
                <w:cs/>
                <w:lang w:eastAsia="th-TH"/>
              </w:rPr>
            </w:pPr>
            <w:r w:rsidRPr="00A80D1B">
              <w:rPr>
                <w:rFonts w:ascii="Arial" w:eastAsia="Brush Script MT" w:hAnsi="Arial" w:cs="Arial"/>
                <w:spacing w:val="-4"/>
                <w:sz w:val="16"/>
                <w:szCs w:val="16"/>
                <w:lang w:eastAsia="th-TH"/>
              </w:rPr>
              <w:t xml:space="preserve">    financial liabilities</w:t>
            </w:r>
          </w:p>
        </w:tc>
        <w:tc>
          <w:tcPr>
            <w:tcW w:w="1134" w:type="dxa"/>
            <w:vAlign w:val="bottom"/>
          </w:tcPr>
          <w:p w14:paraId="293F04CD" w14:textId="118C143B" w:rsidR="00622EA6" w:rsidRPr="00A80D1B" w:rsidRDefault="00622EA6" w:rsidP="003E1043">
            <w:pPr>
              <w:pBdr>
                <w:bottom w:val="single" w:sz="4" w:space="1" w:color="auto"/>
              </w:pBdr>
              <w:autoSpaceDE w:val="0"/>
              <w:autoSpaceDN w:val="0"/>
              <w:spacing w:before="60" w:after="30" w:line="276" w:lineRule="auto"/>
              <w:jc w:val="center"/>
              <w:rPr>
                <w:rFonts w:ascii="Arial" w:eastAsia="Brush Script MT" w:hAnsi="Arial" w:cs="Arial"/>
                <w:sz w:val="16"/>
                <w:szCs w:val="16"/>
                <w:lang w:eastAsia="th-TH"/>
              </w:rPr>
            </w:pPr>
            <w:r w:rsidRPr="00A80D1B">
              <w:rPr>
                <w:rFonts w:ascii="Arial" w:eastAsia="Brush Script MT" w:hAnsi="Arial" w:cs="Arial"/>
                <w:sz w:val="16"/>
                <w:szCs w:val="16"/>
                <w:lang w:eastAsia="th-TH"/>
              </w:rPr>
              <w:t>Within</w:t>
            </w:r>
          </w:p>
          <w:p w14:paraId="546BEF3A" w14:textId="30DDFB7C" w:rsidR="00622EA6" w:rsidRPr="00A80D1B" w:rsidRDefault="00622EA6" w:rsidP="003E1043">
            <w:pPr>
              <w:pBdr>
                <w:bottom w:val="single" w:sz="4" w:space="1" w:color="auto"/>
              </w:pBdr>
              <w:autoSpaceDE w:val="0"/>
              <w:autoSpaceDN w:val="0"/>
              <w:spacing w:before="60" w:after="30" w:line="276" w:lineRule="auto"/>
              <w:jc w:val="center"/>
              <w:rPr>
                <w:rFonts w:ascii="Arial" w:eastAsia="Brush Script MT" w:hAnsi="Arial" w:cs="Arial"/>
                <w:sz w:val="16"/>
                <w:szCs w:val="16"/>
                <w:lang w:eastAsia="th-TH"/>
              </w:rPr>
            </w:pPr>
            <w:r w:rsidRPr="00A80D1B">
              <w:rPr>
                <w:rFonts w:ascii="Arial" w:eastAsia="Brush Script MT" w:hAnsi="Arial" w:cs="Arial"/>
                <w:sz w:val="16"/>
                <w:szCs w:val="16"/>
                <w:lang w:eastAsia="th-TH"/>
              </w:rPr>
              <w:t>1 year</w:t>
            </w:r>
          </w:p>
        </w:tc>
        <w:tc>
          <w:tcPr>
            <w:tcW w:w="1134" w:type="dxa"/>
            <w:vAlign w:val="bottom"/>
          </w:tcPr>
          <w:p w14:paraId="6FB5EE09" w14:textId="73DF60E5" w:rsidR="00622EA6" w:rsidRPr="00A80D1B" w:rsidRDefault="00622EA6" w:rsidP="003E1043">
            <w:pPr>
              <w:pBdr>
                <w:bottom w:val="single" w:sz="4" w:space="1" w:color="auto"/>
              </w:pBdr>
              <w:autoSpaceDE w:val="0"/>
              <w:autoSpaceDN w:val="0"/>
              <w:spacing w:before="60" w:after="30" w:line="276" w:lineRule="auto"/>
              <w:jc w:val="center"/>
              <w:rPr>
                <w:rFonts w:ascii="Arial" w:eastAsia="Brush Script MT" w:hAnsi="Arial" w:cs="Arial"/>
                <w:sz w:val="16"/>
                <w:szCs w:val="16"/>
                <w:lang w:eastAsia="th-TH"/>
              </w:rPr>
            </w:pPr>
            <w:r w:rsidRPr="00A80D1B">
              <w:rPr>
                <w:rFonts w:ascii="Arial" w:eastAsia="Brush Script MT" w:hAnsi="Arial" w:cs="Arial"/>
                <w:sz w:val="16"/>
                <w:szCs w:val="16"/>
                <w:lang w:eastAsia="th-TH"/>
              </w:rPr>
              <w:t xml:space="preserve">1 </w:t>
            </w:r>
            <w:r w:rsidR="00A50E2B">
              <w:rPr>
                <w:rFonts w:ascii="Arial" w:eastAsia="Brush Script MT" w:hAnsi="Arial" w:cs="Arial"/>
                <w:sz w:val="16"/>
                <w:szCs w:val="16"/>
                <w:lang w:eastAsia="th-TH"/>
              </w:rPr>
              <w:t>-</w:t>
            </w:r>
            <w:r w:rsidRPr="00A80D1B">
              <w:rPr>
                <w:rFonts w:ascii="Arial" w:eastAsia="Brush Script MT" w:hAnsi="Arial" w:cs="Arial"/>
                <w:sz w:val="16"/>
                <w:szCs w:val="16"/>
                <w:lang w:eastAsia="th-TH"/>
              </w:rPr>
              <w:t xml:space="preserve"> 5 years</w:t>
            </w:r>
          </w:p>
        </w:tc>
        <w:tc>
          <w:tcPr>
            <w:tcW w:w="1134" w:type="dxa"/>
            <w:vAlign w:val="bottom"/>
          </w:tcPr>
          <w:p w14:paraId="3179C223" w14:textId="45F0DBDF" w:rsidR="00622EA6" w:rsidRPr="00A80D1B" w:rsidRDefault="00622EA6" w:rsidP="003E1043">
            <w:pPr>
              <w:pBdr>
                <w:bottom w:val="single" w:sz="4" w:space="1" w:color="auto"/>
              </w:pBdr>
              <w:autoSpaceDE w:val="0"/>
              <w:autoSpaceDN w:val="0"/>
              <w:spacing w:before="60" w:after="30" w:line="276" w:lineRule="auto"/>
              <w:jc w:val="center"/>
              <w:rPr>
                <w:rFonts w:ascii="Arial" w:eastAsia="Brush Script MT" w:hAnsi="Arial" w:cs="Arial"/>
                <w:sz w:val="16"/>
                <w:szCs w:val="16"/>
                <w:lang w:eastAsia="th-TH"/>
              </w:rPr>
            </w:pPr>
            <w:r w:rsidRPr="00A80D1B">
              <w:rPr>
                <w:rFonts w:ascii="Arial" w:eastAsia="Brush Script MT" w:hAnsi="Arial" w:cs="Arial"/>
                <w:sz w:val="16"/>
                <w:szCs w:val="16"/>
                <w:lang w:eastAsia="th-TH"/>
              </w:rPr>
              <w:t>Over</w:t>
            </w:r>
          </w:p>
          <w:p w14:paraId="17F90737" w14:textId="75A85094" w:rsidR="00622EA6" w:rsidRPr="00A80D1B" w:rsidRDefault="00622EA6" w:rsidP="003E1043">
            <w:pPr>
              <w:pBdr>
                <w:bottom w:val="single" w:sz="4" w:space="1" w:color="auto"/>
              </w:pBdr>
              <w:autoSpaceDE w:val="0"/>
              <w:autoSpaceDN w:val="0"/>
              <w:spacing w:before="60" w:after="30" w:line="276" w:lineRule="auto"/>
              <w:jc w:val="center"/>
              <w:rPr>
                <w:rFonts w:ascii="Arial" w:eastAsia="Brush Script MT" w:hAnsi="Arial" w:cs="Arial"/>
                <w:sz w:val="16"/>
                <w:szCs w:val="16"/>
                <w:lang w:eastAsia="th-TH"/>
              </w:rPr>
            </w:pPr>
            <w:r w:rsidRPr="00A80D1B">
              <w:rPr>
                <w:rFonts w:ascii="Arial" w:eastAsia="Brush Script MT" w:hAnsi="Arial" w:cs="Arial"/>
                <w:sz w:val="16"/>
                <w:szCs w:val="16"/>
                <w:lang w:eastAsia="th-TH"/>
              </w:rPr>
              <w:t>5 years</w:t>
            </w:r>
          </w:p>
        </w:tc>
        <w:tc>
          <w:tcPr>
            <w:tcW w:w="1134" w:type="dxa"/>
            <w:vAlign w:val="bottom"/>
          </w:tcPr>
          <w:p w14:paraId="7256F000" w14:textId="7014AFDE" w:rsidR="00622EA6" w:rsidRPr="00A80D1B" w:rsidRDefault="00622EA6" w:rsidP="003E1043">
            <w:pPr>
              <w:pBdr>
                <w:bottom w:val="single" w:sz="4" w:space="1" w:color="auto"/>
              </w:pBdr>
              <w:autoSpaceDE w:val="0"/>
              <w:autoSpaceDN w:val="0"/>
              <w:spacing w:before="60" w:after="30" w:line="276" w:lineRule="auto"/>
              <w:jc w:val="center"/>
              <w:rPr>
                <w:rFonts w:ascii="Arial" w:eastAsia="Brush Script MT" w:hAnsi="Arial" w:cs="Arial"/>
                <w:sz w:val="16"/>
                <w:szCs w:val="16"/>
                <w:lang w:eastAsia="th-TH"/>
              </w:rPr>
            </w:pPr>
            <w:r w:rsidRPr="00A80D1B">
              <w:rPr>
                <w:rFonts w:ascii="Arial" w:eastAsia="Brush Script MT" w:hAnsi="Arial" w:cs="Arial"/>
                <w:sz w:val="16"/>
                <w:szCs w:val="16"/>
                <w:lang w:eastAsia="th-TH"/>
              </w:rPr>
              <w:t>Total</w:t>
            </w:r>
          </w:p>
        </w:tc>
        <w:tc>
          <w:tcPr>
            <w:tcW w:w="1134" w:type="dxa"/>
            <w:vAlign w:val="bottom"/>
          </w:tcPr>
          <w:p w14:paraId="6320428C" w14:textId="77777777" w:rsidR="00622EA6" w:rsidRPr="00A80D1B" w:rsidRDefault="00622EA6" w:rsidP="003E1043">
            <w:pPr>
              <w:pBdr>
                <w:bottom w:val="single" w:sz="4" w:space="1" w:color="auto"/>
              </w:pBdr>
              <w:autoSpaceDE w:val="0"/>
              <w:autoSpaceDN w:val="0"/>
              <w:spacing w:before="60" w:after="30" w:line="276" w:lineRule="auto"/>
              <w:jc w:val="center"/>
              <w:rPr>
                <w:rFonts w:ascii="Arial" w:eastAsia="Brush Script MT" w:hAnsi="Arial" w:cs="Arial"/>
                <w:sz w:val="16"/>
                <w:szCs w:val="16"/>
                <w:lang w:eastAsia="th-TH"/>
              </w:rPr>
            </w:pPr>
            <w:r w:rsidRPr="00A80D1B">
              <w:rPr>
                <w:rFonts w:ascii="Arial" w:eastAsia="Brush Script MT" w:hAnsi="Arial" w:cs="Arial"/>
                <w:sz w:val="16"/>
                <w:szCs w:val="16"/>
                <w:lang w:eastAsia="th-TH"/>
              </w:rPr>
              <w:t>Carrying amount</w:t>
            </w:r>
          </w:p>
        </w:tc>
      </w:tr>
      <w:tr w:rsidR="00622EA6" w:rsidRPr="00A80D1B" w14:paraId="499FF0F2" w14:textId="77777777" w:rsidTr="003E1043">
        <w:tc>
          <w:tcPr>
            <w:tcW w:w="2438" w:type="dxa"/>
          </w:tcPr>
          <w:p w14:paraId="6383A652" w14:textId="77777777" w:rsidR="00622EA6" w:rsidRPr="00A80D1B" w:rsidRDefault="00622EA6" w:rsidP="0062262B">
            <w:pPr>
              <w:tabs>
                <w:tab w:val="left" w:pos="1418"/>
                <w:tab w:val="center" w:pos="3402"/>
                <w:tab w:val="center" w:pos="4536"/>
                <w:tab w:val="center" w:pos="5670"/>
                <w:tab w:val="center" w:pos="6804"/>
                <w:tab w:val="right" w:pos="7655"/>
              </w:tabs>
              <w:autoSpaceDE w:val="0"/>
              <w:autoSpaceDN w:val="0"/>
              <w:spacing w:before="60" w:after="30" w:line="276" w:lineRule="auto"/>
              <w:ind w:left="120"/>
              <w:rPr>
                <w:rFonts w:ascii="Arial" w:eastAsia="Brush Script MT" w:hAnsi="Arial" w:cs="Arial"/>
                <w:spacing w:val="-4"/>
                <w:sz w:val="16"/>
                <w:szCs w:val="16"/>
                <w:lang w:eastAsia="th-TH"/>
              </w:rPr>
            </w:pPr>
          </w:p>
        </w:tc>
        <w:tc>
          <w:tcPr>
            <w:tcW w:w="1134" w:type="dxa"/>
          </w:tcPr>
          <w:p w14:paraId="4C908423" w14:textId="77777777" w:rsidR="00622EA6" w:rsidRPr="00A80D1B" w:rsidRDefault="00622EA6" w:rsidP="0062262B">
            <w:pPr>
              <w:autoSpaceDE w:val="0"/>
              <w:autoSpaceDN w:val="0"/>
              <w:spacing w:before="60" w:after="30" w:line="276" w:lineRule="auto"/>
              <w:ind w:left="120" w:right="-72"/>
              <w:jc w:val="right"/>
              <w:rPr>
                <w:rFonts w:ascii="Arial" w:eastAsia="Brush Script MT" w:hAnsi="Arial" w:cs="Arial"/>
                <w:sz w:val="16"/>
                <w:szCs w:val="16"/>
                <w:lang w:eastAsia="th-TH"/>
              </w:rPr>
            </w:pPr>
          </w:p>
        </w:tc>
        <w:tc>
          <w:tcPr>
            <w:tcW w:w="1134" w:type="dxa"/>
            <w:vAlign w:val="bottom"/>
          </w:tcPr>
          <w:p w14:paraId="5F29FF37" w14:textId="77777777" w:rsidR="00622EA6" w:rsidRPr="00A80D1B" w:rsidRDefault="00622EA6" w:rsidP="0062262B">
            <w:pPr>
              <w:autoSpaceDE w:val="0"/>
              <w:autoSpaceDN w:val="0"/>
              <w:spacing w:before="60" w:after="30" w:line="276" w:lineRule="auto"/>
              <w:ind w:left="120" w:right="-72"/>
              <w:jc w:val="right"/>
              <w:rPr>
                <w:rFonts w:ascii="Arial" w:eastAsia="Brush Script MT" w:hAnsi="Arial" w:cs="Arial"/>
                <w:sz w:val="16"/>
                <w:szCs w:val="16"/>
                <w:lang w:eastAsia="th-TH"/>
              </w:rPr>
            </w:pPr>
          </w:p>
        </w:tc>
        <w:tc>
          <w:tcPr>
            <w:tcW w:w="1134" w:type="dxa"/>
            <w:vAlign w:val="bottom"/>
          </w:tcPr>
          <w:p w14:paraId="6930CC47" w14:textId="77777777" w:rsidR="00622EA6" w:rsidRPr="00A80D1B" w:rsidRDefault="00622EA6" w:rsidP="0062262B">
            <w:pPr>
              <w:autoSpaceDE w:val="0"/>
              <w:autoSpaceDN w:val="0"/>
              <w:spacing w:before="60" w:after="30" w:line="276" w:lineRule="auto"/>
              <w:ind w:left="120" w:right="-72"/>
              <w:jc w:val="right"/>
              <w:rPr>
                <w:rFonts w:ascii="Arial" w:eastAsia="Brush Script MT" w:hAnsi="Arial" w:cs="Arial"/>
                <w:sz w:val="16"/>
                <w:szCs w:val="16"/>
                <w:lang w:eastAsia="th-TH"/>
              </w:rPr>
            </w:pPr>
          </w:p>
        </w:tc>
        <w:tc>
          <w:tcPr>
            <w:tcW w:w="1134" w:type="dxa"/>
            <w:vAlign w:val="bottom"/>
          </w:tcPr>
          <w:p w14:paraId="10199DD5" w14:textId="77777777" w:rsidR="00622EA6" w:rsidRPr="00A80D1B" w:rsidRDefault="00622EA6" w:rsidP="0062262B">
            <w:pPr>
              <w:autoSpaceDE w:val="0"/>
              <w:autoSpaceDN w:val="0"/>
              <w:spacing w:before="60" w:after="30" w:line="276" w:lineRule="auto"/>
              <w:ind w:left="120" w:right="-72"/>
              <w:jc w:val="right"/>
              <w:rPr>
                <w:rFonts w:ascii="Arial" w:eastAsia="Brush Script MT" w:hAnsi="Arial" w:cs="Arial"/>
                <w:sz w:val="16"/>
                <w:szCs w:val="16"/>
                <w:lang w:eastAsia="th-TH"/>
              </w:rPr>
            </w:pPr>
          </w:p>
        </w:tc>
        <w:tc>
          <w:tcPr>
            <w:tcW w:w="1134" w:type="dxa"/>
          </w:tcPr>
          <w:p w14:paraId="41C8A648" w14:textId="77777777" w:rsidR="00622EA6" w:rsidRPr="00A80D1B" w:rsidRDefault="00622EA6" w:rsidP="0062262B">
            <w:pPr>
              <w:autoSpaceDE w:val="0"/>
              <w:autoSpaceDN w:val="0"/>
              <w:spacing w:before="60" w:after="30" w:line="276" w:lineRule="auto"/>
              <w:ind w:left="120" w:right="-72"/>
              <w:jc w:val="right"/>
              <w:rPr>
                <w:rFonts w:ascii="Arial" w:eastAsia="Brush Script MT" w:hAnsi="Arial" w:cs="Arial"/>
                <w:sz w:val="16"/>
                <w:szCs w:val="16"/>
                <w:lang w:eastAsia="th-TH"/>
              </w:rPr>
            </w:pPr>
          </w:p>
        </w:tc>
      </w:tr>
      <w:tr w:rsidR="00622EA6" w:rsidRPr="00A80D1B" w14:paraId="69A7AD4A" w14:textId="77777777" w:rsidTr="003E1043">
        <w:tc>
          <w:tcPr>
            <w:tcW w:w="2438" w:type="dxa"/>
          </w:tcPr>
          <w:p w14:paraId="17EB571F" w14:textId="118B4A19" w:rsidR="00622EA6" w:rsidRPr="00A80D1B" w:rsidRDefault="00622EA6" w:rsidP="0062262B">
            <w:pPr>
              <w:autoSpaceDE w:val="0"/>
              <w:autoSpaceDN w:val="0"/>
              <w:spacing w:before="60" w:after="30" w:line="276" w:lineRule="auto"/>
              <w:ind w:left="120"/>
              <w:rPr>
                <w:rFonts w:ascii="Arial" w:eastAsia="Brush Script MT" w:hAnsi="Arial" w:cs="Arial"/>
                <w:b/>
                <w:bCs/>
                <w:sz w:val="16"/>
                <w:szCs w:val="16"/>
                <w:lang w:eastAsia="th-TH"/>
              </w:rPr>
            </w:pPr>
            <w:r w:rsidRPr="00A80D1B">
              <w:rPr>
                <w:rFonts w:ascii="Arial" w:eastAsia="Brush Script MT" w:hAnsi="Arial" w:cs="Arial"/>
                <w:b/>
                <w:bCs/>
                <w:sz w:val="16"/>
                <w:szCs w:val="16"/>
                <w:lang w:eastAsia="th-TH"/>
              </w:rPr>
              <w:t>As at 31 December 202</w:t>
            </w:r>
            <w:r w:rsidR="00D1026C" w:rsidRPr="00A80D1B">
              <w:rPr>
                <w:rFonts w:ascii="Arial" w:eastAsia="Brush Script MT" w:hAnsi="Arial" w:cs="Arial"/>
                <w:b/>
                <w:bCs/>
                <w:sz w:val="16"/>
                <w:szCs w:val="16"/>
                <w:lang w:eastAsia="th-TH"/>
              </w:rPr>
              <w:t>5</w:t>
            </w:r>
          </w:p>
        </w:tc>
        <w:tc>
          <w:tcPr>
            <w:tcW w:w="1134" w:type="dxa"/>
          </w:tcPr>
          <w:p w14:paraId="3A7A069F" w14:textId="77777777" w:rsidR="00622EA6" w:rsidRPr="00A80D1B" w:rsidRDefault="00622EA6" w:rsidP="0062262B">
            <w:pPr>
              <w:autoSpaceDE w:val="0"/>
              <w:autoSpaceDN w:val="0"/>
              <w:spacing w:before="60" w:after="30" w:line="276" w:lineRule="auto"/>
              <w:ind w:left="120" w:right="-72"/>
              <w:jc w:val="right"/>
              <w:rPr>
                <w:rFonts w:ascii="Arial" w:eastAsia="Brush Script MT" w:hAnsi="Arial" w:cs="Arial"/>
                <w:sz w:val="16"/>
                <w:szCs w:val="16"/>
                <w:lang w:eastAsia="th-TH"/>
              </w:rPr>
            </w:pPr>
          </w:p>
        </w:tc>
        <w:tc>
          <w:tcPr>
            <w:tcW w:w="1134" w:type="dxa"/>
            <w:vAlign w:val="bottom"/>
          </w:tcPr>
          <w:p w14:paraId="765CCABD" w14:textId="77777777" w:rsidR="00622EA6" w:rsidRPr="00A80D1B" w:rsidRDefault="00622EA6" w:rsidP="0062262B">
            <w:pPr>
              <w:autoSpaceDE w:val="0"/>
              <w:autoSpaceDN w:val="0"/>
              <w:spacing w:before="60" w:after="30" w:line="276" w:lineRule="auto"/>
              <w:ind w:left="120" w:right="-72"/>
              <w:jc w:val="right"/>
              <w:rPr>
                <w:rFonts w:ascii="Arial" w:eastAsia="Brush Script MT" w:hAnsi="Arial" w:cs="Arial"/>
                <w:sz w:val="16"/>
                <w:szCs w:val="16"/>
                <w:lang w:eastAsia="th-TH"/>
              </w:rPr>
            </w:pPr>
          </w:p>
        </w:tc>
        <w:tc>
          <w:tcPr>
            <w:tcW w:w="1134" w:type="dxa"/>
            <w:vAlign w:val="bottom"/>
          </w:tcPr>
          <w:p w14:paraId="60DAB1B7" w14:textId="77777777" w:rsidR="00622EA6" w:rsidRPr="00A80D1B" w:rsidRDefault="00622EA6" w:rsidP="0062262B">
            <w:pPr>
              <w:autoSpaceDE w:val="0"/>
              <w:autoSpaceDN w:val="0"/>
              <w:spacing w:before="60" w:after="30" w:line="276" w:lineRule="auto"/>
              <w:ind w:left="120" w:right="-72"/>
              <w:jc w:val="right"/>
              <w:rPr>
                <w:rFonts w:ascii="Arial" w:eastAsia="Brush Script MT" w:hAnsi="Arial" w:cs="Arial"/>
                <w:sz w:val="16"/>
                <w:szCs w:val="16"/>
                <w:lang w:eastAsia="th-TH"/>
              </w:rPr>
            </w:pPr>
          </w:p>
        </w:tc>
        <w:tc>
          <w:tcPr>
            <w:tcW w:w="1134" w:type="dxa"/>
          </w:tcPr>
          <w:p w14:paraId="40E09977" w14:textId="77777777" w:rsidR="00622EA6" w:rsidRPr="00A80D1B" w:rsidRDefault="00622EA6" w:rsidP="0062262B">
            <w:pPr>
              <w:autoSpaceDE w:val="0"/>
              <w:autoSpaceDN w:val="0"/>
              <w:spacing w:before="60" w:after="30" w:line="276" w:lineRule="auto"/>
              <w:ind w:left="120" w:right="-72"/>
              <w:jc w:val="right"/>
              <w:rPr>
                <w:rFonts w:ascii="Arial" w:eastAsia="Brush Script MT" w:hAnsi="Arial" w:cs="Arial"/>
                <w:sz w:val="16"/>
                <w:szCs w:val="16"/>
                <w:lang w:eastAsia="th-TH"/>
              </w:rPr>
            </w:pPr>
          </w:p>
        </w:tc>
        <w:tc>
          <w:tcPr>
            <w:tcW w:w="1134" w:type="dxa"/>
          </w:tcPr>
          <w:p w14:paraId="036C37DC" w14:textId="77777777" w:rsidR="00622EA6" w:rsidRPr="00A80D1B" w:rsidRDefault="00622EA6" w:rsidP="0062262B">
            <w:pPr>
              <w:autoSpaceDE w:val="0"/>
              <w:autoSpaceDN w:val="0"/>
              <w:spacing w:before="60" w:after="30" w:line="276" w:lineRule="auto"/>
              <w:ind w:left="120" w:right="-72"/>
              <w:jc w:val="right"/>
              <w:rPr>
                <w:rFonts w:ascii="Arial" w:eastAsia="Brush Script MT" w:hAnsi="Arial" w:cs="Arial"/>
                <w:sz w:val="16"/>
                <w:szCs w:val="16"/>
                <w:lang w:eastAsia="th-TH"/>
              </w:rPr>
            </w:pPr>
          </w:p>
        </w:tc>
      </w:tr>
      <w:tr w:rsidR="008B0265" w:rsidRPr="00A80D1B" w14:paraId="31F2DC97" w14:textId="77777777" w:rsidTr="003E1043">
        <w:tc>
          <w:tcPr>
            <w:tcW w:w="2438" w:type="dxa"/>
          </w:tcPr>
          <w:p w14:paraId="60AFDCD4" w14:textId="77777777" w:rsidR="008B0265" w:rsidRPr="00A80D1B" w:rsidRDefault="008B0265" w:rsidP="008B0265">
            <w:pPr>
              <w:autoSpaceDE w:val="0"/>
              <w:autoSpaceDN w:val="0"/>
              <w:spacing w:before="60" w:after="30" w:line="276" w:lineRule="auto"/>
              <w:ind w:left="120"/>
              <w:rPr>
                <w:rFonts w:ascii="Arial" w:eastAsia="Brush Script MT" w:hAnsi="Arial" w:cs="Arial"/>
                <w:sz w:val="16"/>
                <w:szCs w:val="16"/>
                <w:lang w:eastAsia="th-TH"/>
              </w:rPr>
            </w:pPr>
            <w:bookmarkStart w:id="2" w:name="OLE_LINK5"/>
            <w:r w:rsidRPr="00A80D1B">
              <w:rPr>
                <w:rFonts w:ascii="Arial" w:eastAsia="Brush Script MT" w:hAnsi="Arial" w:cs="Arial"/>
                <w:sz w:val="16"/>
                <w:szCs w:val="16"/>
                <w:lang w:eastAsia="th-TH"/>
              </w:rPr>
              <w:t>Lease liabilities</w:t>
            </w:r>
          </w:p>
        </w:tc>
        <w:tc>
          <w:tcPr>
            <w:tcW w:w="1134" w:type="dxa"/>
          </w:tcPr>
          <w:p w14:paraId="55B78EE6" w14:textId="5072383D" w:rsidR="008B0265" w:rsidRPr="00A80D1B" w:rsidRDefault="008B0265" w:rsidP="003E1043">
            <w:pPr>
              <w:autoSpaceDE w:val="0"/>
              <w:autoSpaceDN w:val="0"/>
              <w:spacing w:before="60" w:after="30" w:line="276" w:lineRule="auto"/>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106,340</w:t>
            </w:r>
          </w:p>
        </w:tc>
        <w:tc>
          <w:tcPr>
            <w:tcW w:w="1134" w:type="dxa"/>
          </w:tcPr>
          <w:p w14:paraId="7DF1FE3E" w14:textId="78ECA4E1" w:rsidR="008B0265" w:rsidRPr="00A80D1B" w:rsidRDefault="008B0265" w:rsidP="003E1043">
            <w:pPr>
              <w:autoSpaceDE w:val="0"/>
              <w:autoSpaceDN w:val="0"/>
              <w:spacing w:before="60" w:after="30" w:line="276" w:lineRule="auto"/>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152,825</w:t>
            </w:r>
          </w:p>
        </w:tc>
        <w:tc>
          <w:tcPr>
            <w:tcW w:w="1134" w:type="dxa"/>
          </w:tcPr>
          <w:p w14:paraId="47B397EB" w14:textId="6AEF886B" w:rsidR="008B0265" w:rsidRPr="00A80D1B" w:rsidRDefault="008B0265" w:rsidP="003E1043">
            <w:pPr>
              <w:autoSpaceDE w:val="0"/>
              <w:autoSpaceDN w:val="0"/>
              <w:spacing w:before="60" w:after="30" w:line="276" w:lineRule="auto"/>
              <w:ind w:left="120"/>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4,925</w:t>
            </w:r>
          </w:p>
        </w:tc>
        <w:tc>
          <w:tcPr>
            <w:tcW w:w="1134" w:type="dxa"/>
          </w:tcPr>
          <w:p w14:paraId="4FD7F4E7" w14:textId="08AB203E" w:rsidR="008B0265" w:rsidRPr="00A80D1B" w:rsidRDefault="008B0265" w:rsidP="003E1043">
            <w:pPr>
              <w:autoSpaceDE w:val="0"/>
              <w:autoSpaceDN w:val="0"/>
              <w:spacing w:before="60" w:after="30" w:line="276" w:lineRule="auto"/>
              <w:ind w:left="120"/>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264,090</w:t>
            </w:r>
          </w:p>
        </w:tc>
        <w:tc>
          <w:tcPr>
            <w:tcW w:w="1134" w:type="dxa"/>
          </w:tcPr>
          <w:p w14:paraId="2ADB164A" w14:textId="73B27298" w:rsidR="008B0265" w:rsidRPr="00A80D1B" w:rsidRDefault="008B0265" w:rsidP="003E1043">
            <w:pPr>
              <w:autoSpaceDE w:val="0"/>
              <w:autoSpaceDN w:val="0"/>
              <w:spacing w:before="60" w:after="30" w:line="276" w:lineRule="auto"/>
              <w:ind w:left="120"/>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249,093</w:t>
            </w:r>
          </w:p>
        </w:tc>
      </w:tr>
      <w:tr w:rsidR="008B0265" w:rsidRPr="00A80D1B" w14:paraId="5B4C0F1E" w14:textId="77777777" w:rsidTr="003E1043">
        <w:tc>
          <w:tcPr>
            <w:tcW w:w="2438" w:type="dxa"/>
          </w:tcPr>
          <w:p w14:paraId="361B7E39" w14:textId="77777777" w:rsidR="008B0265" w:rsidRPr="00A80D1B" w:rsidRDefault="008B0265" w:rsidP="008B0265">
            <w:pPr>
              <w:autoSpaceDE w:val="0"/>
              <w:autoSpaceDN w:val="0"/>
              <w:spacing w:before="60" w:after="30" w:line="276" w:lineRule="auto"/>
              <w:ind w:left="120"/>
              <w:rPr>
                <w:rFonts w:ascii="Arial" w:eastAsia="Brush Script MT" w:hAnsi="Arial" w:cs="Arial"/>
                <w:sz w:val="16"/>
                <w:szCs w:val="16"/>
                <w:lang w:eastAsia="th-TH"/>
              </w:rPr>
            </w:pPr>
            <w:r w:rsidRPr="00A80D1B">
              <w:rPr>
                <w:rFonts w:ascii="Arial" w:eastAsia="Brush Script MT" w:hAnsi="Arial" w:cs="Arial"/>
                <w:sz w:val="16"/>
                <w:szCs w:val="16"/>
                <w:lang w:eastAsia="th-TH"/>
              </w:rPr>
              <w:t xml:space="preserve">Long-term loans from  </w:t>
            </w:r>
          </w:p>
          <w:p w14:paraId="62477796" w14:textId="5B95281A" w:rsidR="008B0265" w:rsidRPr="00A80D1B" w:rsidRDefault="008B0265" w:rsidP="008B0265">
            <w:pPr>
              <w:autoSpaceDE w:val="0"/>
              <w:autoSpaceDN w:val="0"/>
              <w:spacing w:before="60" w:after="30" w:line="276" w:lineRule="auto"/>
              <w:ind w:left="120"/>
              <w:rPr>
                <w:rFonts w:ascii="Arial" w:eastAsia="Brush Script MT" w:hAnsi="Arial" w:cs="Arial"/>
                <w:sz w:val="16"/>
                <w:szCs w:val="16"/>
                <w:lang w:eastAsia="th-TH"/>
              </w:rPr>
            </w:pPr>
            <w:r w:rsidRPr="00A80D1B">
              <w:rPr>
                <w:rFonts w:ascii="Arial" w:eastAsia="Brush Script MT" w:hAnsi="Arial" w:cs="Arial"/>
                <w:sz w:val="16"/>
                <w:szCs w:val="16"/>
                <w:lang w:eastAsia="th-TH"/>
              </w:rPr>
              <w:t xml:space="preserve">   financial institution</w:t>
            </w:r>
          </w:p>
        </w:tc>
        <w:tc>
          <w:tcPr>
            <w:tcW w:w="1134" w:type="dxa"/>
          </w:tcPr>
          <w:p w14:paraId="7AC78E56" w14:textId="77777777" w:rsidR="008B0265" w:rsidRPr="00A80D1B" w:rsidRDefault="008B0265" w:rsidP="003E1043">
            <w:pPr>
              <w:pBdr>
                <w:bottom w:val="single" w:sz="4" w:space="1" w:color="auto"/>
              </w:pBdr>
              <w:autoSpaceDE w:val="0"/>
              <w:autoSpaceDN w:val="0"/>
              <w:spacing w:before="60" w:after="30" w:line="276" w:lineRule="auto"/>
              <w:jc w:val="right"/>
              <w:rPr>
                <w:rFonts w:ascii="Arial" w:eastAsia="Brush Script MT" w:hAnsi="Arial" w:cs="Arial"/>
                <w:sz w:val="16"/>
                <w:szCs w:val="16"/>
                <w:lang w:eastAsia="th-TH"/>
              </w:rPr>
            </w:pPr>
          </w:p>
          <w:p w14:paraId="6D4A0B6F" w14:textId="3ED48A39" w:rsidR="008B0265" w:rsidRPr="00A80D1B" w:rsidRDefault="008B0265" w:rsidP="003E1043">
            <w:pPr>
              <w:pBdr>
                <w:bottom w:val="single" w:sz="4" w:space="1" w:color="auto"/>
              </w:pBdr>
              <w:autoSpaceDE w:val="0"/>
              <w:autoSpaceDN w:val="0"/>
              <w:spacing w:before="60" w:after="30" w:line="276" w:lineRule="auto"/>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21,203</w:t>
            </w:r>
          </w:p>
        </w:tc>
        <w:tc>
          <w:tcPr>
            <w:tcW w:w="1134" w:type="dxa"/>
          </w:tcPr>
          <w:p w14:paraId="75E19192" w14:textId="77777777" w:rsidR="008B0265" w:rsidRPr="00A80D1B" w:rsidRDefault="008B0265" w:rsidP="003E1043">
            <w:pPr>
              <w:pBdr>
                <w:bottom w:val="single" w:sz="4" w:space="1" w:color="auto"/>
              </w:pBdr>
              <w:autoSpaceDE w:val="0"/>
              <w:autoSpaceDN w:val="0"/>
              <w:spacing w:before="60" w:after="30" w:line="276" w:lineRule="auto"/>
              <w:jc w:val="right"/>
              <w:rPr>
                <w:rFonts w:ascii="Arial" w:eastAsia="Brush Script MT" w:hAnsi="Arial" w:cs="Arial"/>
                <w:sz w:val="16"/>
                <w:szCs w:val="16"/>
                <w:lang w:eastAsia="th-TH"/>
              </w:rPr>
            </w:pPr>
          </w:p>
          <w:p w14:paraId="070202F0" w14:textId="54AC6D15" w:rsidR="008B0265" w:rsidRPr="00A80D1B" w:rsidRDefault="008B0265" w:rsidP="003E1043">
            <w:pPr>
              <w:pBdr>
                <w:bottom w:val="single" w:sz="4" w:space="1" w:color="auto"/>
              </w:pBdr>
              <w:autoSpaceDE w:val="0"/>
              <w:autoSpaceDN w:val="0"/>
              <w:spacing w:before="60" w:after="30" w:line="276" w:lineRule="auto"/>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49,510</w:t>
            </w:r>
          </w:p>
        </w:tc>
        <w:tc>
          <w:tcPr>
            <w:tcW w:w="1134" w:type="dxa"/>
          </w:tcPr>
          <w:p w14:paraId="69BFCD4D" w14:textId="77777777" w:rsidR="008B0265" w:rsidRPr="00A80D1B" w:rsidRDefault="008B0265" w:rsidP="003E1043">
            <w:pPr>
              <w:pBdr>
                <w:bottom w:val="single" w:sz="4" w:space="1" w:color="auto"/>
              </w:pBdr>
              <w:autoSpaceDE w:val="0"/>
              <w:autoSpaceDN w:val="0"/>
              <w:spacing w:before="60" w:after="30" w:line="276" w:lineRule="auto"/>
              <w:jc w:val="right"/>
              <w:rPr>
                <w:rFonts w:ascii="Arial" w:eastAsia="Brush Script MT" w:hAnsi="Arial" w:cs="Arial"/>
                <w:sz w:val="16"/>
                <w:szCs w:val="16"/>
                <w:lang w:eastAsia="th-TH"/>
              </w:rPr>
            </w:pPr>
          </w:p>
          <w:p w14:paraId="2EBEC3B3" w14:textId="699A9129" w:rsidR="008B0265" w:rsidRPr="00A80D1B" w:rsidRDefault="008B0265" w:rsidP="003E1043">
            <w:pPr>
              <w:pBdr>
                <w:bottom w:val="single" w:sz="4" w:space="1" w:color="auto"/>
              </w:pBdr>
              <w:autoSpaceDE w:val="0"/>
              <w:autoSpaceDN w:val="0"/>
              <w:spacing w:before="60" w:after="30" w:line="276" w:lineRule="auto"/>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w:t>
            </w:r>
          </w:p>
        </w:tc>
        <w:tc>
          <w:tcPr>
            <w:tcW w:w="1134" w:type="dxa"/>
          </w:tcPr>
          <w:p w14:paraId="27997E81" w14:textId="77777777" w:rsidR="008B0265" w:rsidRPr="00A80D1B" w:rsidRDefault="008B0265" w:rsidP="003E1043">
            <w:pPr>
              <w:pBdr>
                <w:bottom w:val="single" w:sz="4" w:space="1" w:color="auto"/>
              </w:pBdr>
              <w:autoSpaceDE w:val="0"/>
              <w:autoSpaceDN w:val="0"/>
              <w:spacing w:before="60" w:after="30" w:line="276" w:lineRule="auto"/>
              <w:jc w:val="right"/>
              <w:rPr>
                <w:rFonts w:ascii="Arial" w:eastAsia="Brush Script MT" w:hAnsi="Arial" w:cs="Arial"/>
                <w:sz w:val="16"/>
                <w:szCs w:val="16"/>
                <w:lang w:eastAsia="th-TH"/>
              </w:rPr>
            </w:pPr>
          </w:p>
          <w:p w14:paraId="60318C19" w14:textId="7E33E307" w:rsidR="008B0265" w:rsidRPr="00A80D1B" w:rsidRDefault="008B0265" w:rsidP="003E1043">
            <w:pPr>
              <w:pBdr>
                <w:bottom w:val="single" w:sz="4" w:space="1" w:color="auto"/>
              </w:pBdr>
              <w:autoSpaceDE w:val="0"/>
              <w:autoSpaceDN w:val="0"/>
              <w:spacing w:before="60" w:after="30" w:line="276" w:lineRule="auto"/>
              <w:jc w:val="right"/>
              <w:rPr>
                <w:rFonts w:ascii="Arial" w:eastAsia="Brush Script MT" w:hAnsi="Arial" w:cs="Arial"/>
                <w:sz w:val="16"/>
                <w:szCs w:val="16"/>
                <w:cs/>
                <w:lang w:eastAsia="th-TH"/>
              </w:rPr>
            </w:pPr>
            <w:r w:rsidRPr="00A80D1B">
              <w:rPr>
                <w:rFonts w:ascii="Arial" w:eastAsia="Brush Script MT" w:hAnsi="Arial" w:cs="Arial"/>
                <w:sz w:val="16"/>
                <w:szCs w:val="16"/>
                <w:lang w:eastAsia="th-TH"/>
              </w:rPr>
              <w:t>70,713</w:t>
            </w:r>
          </w:p>
        </w:tc>
        <w:tc>
          <w:tcPr>
            <w:tcW w:w="1134" w:type="dxa"/>
          </w:tcPr>
          <w:p w14:paraId="45BF9D3B" w14:textId="77777777" w:rsidR="008B0265" w:rsidRPr="00A80D1B" w:rsidRDefault="008B0265" w:rsidP="003E1043">
            <w:pPr>
              <w:pBdr>
                <w:bottom w:val="single" w:sz="4" w:space="1" w:color="auto"/>
              </w:pBdr>
              <w:autoSpaceDE w:val="0"/>
              <w:autoSpaceDN w:val="0"/>
              <w:spacing w:before="60" w:after="30" w:line="276" w:lineRule="auto"/>
              <w:jc w:val="right"/>
              <w:rPr>
                <w:rFonts w:ascii="Arial" w:eastAsia="Brush Script MT" w:hAnsi="Arial" w:cs="Arial"/>
                <w:sz w:val="16"/>
                <w:szCs w:val="16"/>
                <w:lang w:eastAsia="th-TH"/>
              </w:rPr>
            </w:pPr>
          </w:p>
          <w:p w14:paraId="793AAEAD" w14:textId="0BFB60DC" w:rsidR="008B0265" w:rsidRPr="00A80D1B" w:rsidRDefault="008B0265" w:rsidP="003E1043">
            <w:pPr>
              <w:pBdr>
                <w:bottom w:val="single" w:sz="4" w:space="1" w:color="auto"/>
              </w:pBdr>
              <w:autoSpaceDE w:val="0"/>
              <w:autoSpaceDN w:val="0"/>
              <w:spacing w:before="60" w:after="30" w:line="276" w:lineRule="auto"/>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70,644</w:t>
            </w:r>
          </w:p>
        </w:tc>
      </w:tr>
      <w:tr w:rsidR="008B0265" w:rsidRPr="00A80D1B" w14:paraId="6E4B2314" w14:textId="77777777" w:rsidTr="003E1043">
        <w:tc>
          <w:tcPr>
            <w:tcW w:w="2438" w:type="dxa"/>
          </w:tcPr>
          <w:p w14:paraId="0FECDDE0" w14:textId="77777777" w:rsidR="008B0265" w:rsidRPr="00A80D1B" w:rsidRDefault="008B0265" w:rsidP="008B0265">
            <w:pPr>
              <w:autoSpaceDE w:val="0"/>
              <w:autoSpaceDN w:val="0"/>
              <w:spacing w:before="60" w:after="30" w:line="276" w:lineRule="auto"/>
              <w:ind w:left="120"/>
              <w:rPr>
                <w:rFonts w:ascii="Arial" w:eastAsia="Brush Script MT" w:hAnsi="Arial" w:cs="Arial"/>
                <w:b/>
                <w:bCs/>
                <w:sz w:val="16"/>
                <w:szCs w:val="16"/>
                <w:cs/>
                <w:lang w:eastAsia="th-TH"/>
              </w:rPr>
            </w:pPr>
            <w:r w:rsidRPr="00A80D1B">
              <w:rPr>
                <w:rFonts w:ascii="Arial" w:eastAsia="Brush Script MT" w:hAnsi="Arial" w:cs="Arial"/>
                <w:b/>
                <w:bCs/>
                <w:sz w:val="16"/>
                <w:szCs w:val="16"/>
                <w:lang w:eastAsia="th-TH"/>
              </w:rPr>
              <w:t>Total financial liabilities</w:t>
            </w:r>
          </w:p>
        </w:tc>
        <w:tc>
          <w:tcPr>
            <w:tcW w:w="1134" w:type="dxa"/>
            <w:vAlign w:val="bottom"/>
          </w:tcPr>
          <w:p w14:paraId="0D08840A" w14:textId="039888FF" w:rsidR="008B0265" w:rsidRPr="00A80D1B" w:rsidRDefault="008B0265" w:rsidP="003E1043">
            <w:pPr>
              <w:pBdr>
                <w:bottom w:val="single" w:sz="12" w:space="1" w:color="auto"/>
              </w:pBdr>
              <w:autoSpaceDE w:val="0"/>
              <w:autoSpaceDN w:val="0"/>
              <w:spacing w:before="60" w:after="30" w:line="276" w:lineRule="auto"/>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127,543</w:t>
            </w:r>
          </w:p>
        </w:tc>
        <w:tc>
          <w:tcPr>
            <w:tcW w:w="1134" w:type="dxa"/>
            <w:vAlign w:val="bottom"/>
          </w:tcPr>
          <w:p w14:paraId="1ABE26D0" w14:textId="726B74B9" w:rsidR="008B0265" w:rsidRPr="00A80D1B" w:rsidRDefault="008B0265" w:rsidP="003E1043">
            <w:pPr>
              <w:pBdr>
                <w:bottom w:val="single" w:sz="12" w:space="1" w:color="auto"/>
              </w:pBdr>
              <w:autoSpaceDE w:val="0"/>
              <w:autoSpaceDN w:val="0"/>
              <w:spacing w:before="60" w:after="30" w:line="276" w:lineRule="auto"/>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202,335</w:t>
            </w:r>
          </w:p>
        </w:tc>
        <w:tc>
          <w:tcPr>
            <w:tcW w:w="1134" w:type="dxa"/>
            <w:vAlign w:val="bottom"/>
          </w:tcPr>
          <w:p w14:paraId="0BE3AF5D" w14:textId="38073D6E" w:rsidR="008B0265" w:rsidRPr="00A80D1B" w:rsidRDefault="008B0265" w:rsidP="003E1043">
            <w:pPr>
              <w:pBdr>
                <w:bottom w:val="single" w:sz="12" w:space="1" w:color="auto"/>
              </w:pBdr>
              <w:autoSpaceDE w:val="0"/>
              <w:autoSpaceDN w:val="0"/>
              <w:spacing w:before="60" w:after="30" w:line="276" w:lineRule="auto"/>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4,925</w:t>
            </w:r>
          </w:p>
        </w:tc>
        <w:tc>
          <w:tcPr>
            <w:tcW w:w="1134" w:type="dxa"/>
            <w:vAlign w:val="bottom"/>
          </w:tcPr>
          <w:p w14:paraId="38CB464C" w14:textId="2934A41E" w:rsidR="008B0265" w:rsidRPr="00A80D1B" w:rsidRDefault="008B0265" w:rsidP="003E1043">
            <w:pPr>
              <w:pBdr>
                <w:bottom w:val="single" w:sz="12" w:space="1" w:color="auto"/>
              </w:pBdr>
              <w:autoSpaceDE w:val="0"/>
              <w:autoSpaceDN w:val="0"/>
              <w:spacing w:before="60" w:after="30" w:line="276" w:lineRule="auto"/>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334,803</w:t>
            </w:r>
          </w:p>
        </w:tc>
        <w:tc>
          <w:tcPr>
            <w:tcW w:w="1134" w:type="dxa"/>
            <w:vAlign w:val="bottom"/>
          </w:tcPr>
          <w:p w14:paraId="69549E55" w14:textId="13834270" w:rsidR="008B0265" w:rsidRPr="003E1043" w:rsidRDefault="008B0265" w:rsidP="003E1043">
            <w:pPr>
              <w:pBdr>
                <w:bottom w:val="single" w:sz="12" w:space="1" w:color="auto"/>
              </w:pBdr>
              <w:autoSpaceDE w:val="0"/>
              <w:autoSpaceDN w:val="0"/>
              <w:spacing w:before="60" w:after="30" w:line="276" w:lineRule="auto"/>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319,73</w:t>
            </w:r>
            <w:r w:rsidRPr="003E1043">
              <w:rPr>
                <w:rFonts w:ascii="Arial" w:eastAsia="Brush Script MT" w:hAnsi="Arial" w:cs="Arial"/>
                <w:sz w:val="16"/>
                <w:szCs w:val="16"/>
                <w:lang w:eastAsia="th-TH"/>
              </w:rPr>
              <w:t>7</w:t>
            </w:r>
          </w:p>
        </w:tc>
      </w:tr>
      <w:bookmarkEnd w:id="2"/>
      <w:tr w:rsidR="00BD72B3" w:rsidRPr="00A80D1B" w14:paraId="14D2AF5A" w14:textId="77777777" w:rsidTr="003E1043">
        <w:tc>
          <w:tcPr>
            <w:tcW w:w="2438" w:type="dxa"/>
          </w:tcPr>
          <w:p w14:paraId="538DAE4D" w14:textId="33D5BA50" w:rsidR="00BD72B3" w:rsidRPr="00A80D1B" w:rsidRDefault="00BD72B3" w:rsidP="00BD72B3">
            <w:pPr>
              <w:autoSpaceDE w:val="0"/>
              <w:autoSpaceDN w:val="0"/>
              <w:spacing w:before="60" w:after="30" w:line="276" w:lineRule="auto"/>
              <w:ind w:left="120"/>
              <w:rPr>
                <w:rFonts w:ascii="Arial" w:eastAsia="Brush Script MT" w:hAnsi="Arial" w:cs="Arial"/>
                <w:b/>
                <w:bCs/>
                <w:sz w:val="16"/>
                <w:szCs w:val="16"/>
                <w:lang w:eastAsia="th-TH"/>
              </w:rPr>
            </w:pPr>
            <w:r w:rsidRPr="00A80D1B">
              <w:rPr>
                <w:rFonts w:ascii="Arial" w:eastAsia="Brush Script MT" w:hAnsi="Arial" w:cs="Arial"/>
                <w:b/>
                <w:bCs/>
                <w:sz w:val="16"/>
                <w:szCs w:val="16"/>
                <w:lang w:eastAsia="th-TH"/>
              </w:rPr>
              <w:t>As at 31 December 2024</w:t>
            </w:r>
          </w:p>
        </w:tc>
        <w:tc>
          <w:tcPr>
            <w:tcW w:w="1134" w:type="dxa"/>
          </w:tcPr>
          <w:p w14:paraId="7D649982" w14:textId="77777777" w:rsidR="00BD72B3" w:rsidRPr="00A80D1B" w:rsidRDefault="00BD72B3" w:rsidP="00BD72B3">
            <w:pPr>
              <w:autoSpaceDE w:val="0"/>
              <w:autoSpaceDN w:val="0"/>
              <w:spacing w:before="60" w:after="30" w:line="276" w:lineRule="auto"/>
              <w:ind w:left="120" w:right="-72"/>
              <w:jc w:val="right"/>
              <w:rPr>
                <w:rFonts w:ascii="Arial" w:eastAsia="Brush Script MT" w:hAnsi="Arial" w:cs="Arial"/>
                <w:sz w:val="16"/>
                <w:szCs w:val="16"/>
                <w:lang w:eastAsia="th-TH"/>
              </w:rPr>
            </w:pPr>
          </w:p>
        </w:tc>
        <w:tc>
          <w:tcPr>
            <w:tcW w:w="1134" w:type="dxa"/>
            <w:vAlign w:val="bottom"/>
          </w:tcPr>
          <w:p w14:paraId="176212C1" w14:textId="77777777" w:rsidR="00BD72B3" w:rsidRPr="00A80D1B" w:rsidRDefault="00BD72B3" w:rsidP="00BD72B3">
            <w:pPr>
              <w:autoSpaceDE w:val="0"/>
              <w:autoSpaceDN w:val="0"/>
              <w:spacing w:before="60" w:after="30" w:line="276" w:lineRule="auto"/>
              <w:ind w:left="120" w:right="-72"/>
              <w:jc w:val="right"/>
              <w:rPr>
                <w:rFonts w:ascii="Arial" w:eastAsia="Brush Script MT" w:hAnsi="Arial" w:cs="Arial"/>
                <w:sz w:val="16"/>
                <w:szCs w:val="16"/>
                <w:lang w:eastAsia="th-TH"/>
              </w:rPr>
            </w:pPr>
          </w:p>
        </w:tc>
        <w:tc>
          <w:tcPr>
            <w:tcW w:w="1134" w:type="dxa"/>
            <w:vAlign w:val="bottom"/>
          </w:tcPr>
          <w:p w14:paraId="287639C6" w14:textId="77777777" w:rsidR="00BD72B3" w:rsidRPr="00A80D1B" w:rsidRDefault="00BD72B3" w:rsidP="00BD72B3">
            <w:pPr>
              <w:autoSpaceDE w:val="0"/>
              <w:autoSpaceDN w:val="0"/>
              <w:spacing w:before="60" w:after="30" w:line="276" w:lineRule="auto"/>
              <w:ind w:left="120" w:right="-72"/>
              <w:jc w:val="right"/>
              <w:rPr>
                <w:rFonts w:ascii="Arial" w:eastAsia="Brush Script MT" w:hAnsi="Arial" w:cs="Arial"/>
                <w:sz w:val="16"/>
                <w:szCs w:val="16"/>
                <w:lang w:eastAsia="th-TH"/>
              </w:rPr>
            </w:pPr>
          </w:p>
        </w:tc>
        <w:tc>
          <w:tcPr>
            <w:tcW w:w="1134" w:type="dxa"/>
          </w:tcPr>
          <w:p w14:paraId="5A933B97" w14:textId="77777777" w:rsidR="00BD72B3" w:rsidRPr="00A80D1B" w:rsidRDefault="00BD72B3" w:rsidP="00BD72B3">
            <w:pPr>
              <w:autoSpaceDE w:val="0"/>
              <w:autoSpaceDN w:val="0"/>
              <w:spacing w:before="60" w:after="30" w:line="276" w:lineRule="auto"/>
              <w:ind w:left="120" w:right="-72"/>
              <w:jc w:val="right"/>
              <w:rPr>
                <w:rFonts w:ascii="Arial" w:eastAsia="Brush Script MT" w:hAnsi="Arial" w:cs="Arial"/>
                <w:sz w:val="16"/>
                <w:szCs w:val="16"/>
                <w:lang w:eastAsia="th-TH"/>
              </w:rPr>
            </w:pPr>
          </w:p>
        </w:tc>
        <w:tc>
          <w:tcPr>
            <w:tcW w:w="1134" w:type="dxa"/>
          </w:tcPr>
          <w:p w14:paraId="5D6207D0" w14:textId="77777777" w:rsidR="00BD72B3" w:rsidRPr="00A80D1B" w:rsidRDefault="00BD72B3" w:rsidP="00BD72B3">
            <w:pPr>
              <w:autoSpaceDE w:val="0"/>
              <w:autoSpaceDN w:val="0"/>
              <w:spacing w:before="60" w:after="30" w:line="276" w:lineRule="auto"/>
              <w:ind w:left="120" w:right="-72"/>
              <w:jc w:val="right"/>
              <w:rPr>
                <w:rFonts w:ascii="Arial" w:eastAsia="Brush Script MT" w:hAnsi="Arial" w:cs="Arial"/>
                <w:sz w:val="16"/>
                <w:szCs w:val="16"/>
                <w:lang w:eastAsia="th-TH"/>
              </w:rPr>
            </w:pPr>
          </w:p>
        </w:tc>
      </w:tr>
      <w:tr w:rsidR="00BD72B3" w:rsidRPr="00A80D1B" w14:paraId="4CF0D4E0" w14:textId="77777777" w:rsidTr="003E1043">
        <w:tc>
          <w:tcPr>
            <w:tcW w:w="2438" w:type="dxa"/>
          </w:tcPr>
          <w:p w14:paraId="2A0F2769" w14:textId="77777777" w:rsidR="00BD72B3" w:rsidRPr="00A80D1B" w:rsidRDefault="00BD72B3" w:rsidP="00BD72B3">
            <w:pPr>
              <w:autoSpaceDE w:val="0"/>
              <w:autoSpaceDN w:val="0"/>
              <w:spacing w:before="60" w:after="30" w:line="276" w:lineRule="auto"/>
              <w:ind w:left="120"/>
              <w:rPr>
                <w:rFonts w:ascii="Arial" w:eastAsia="Brush Script MT" w:hAnsi="Arial" w:cs="Arial"/>
                <w:sz w:val="16"/>
                <w:szCs w:val="16"/>
                <w:lang w:eastAsia="th-TH"/>
              </w:rPr>
            </w:pPr>
            <w:r w:rsidRPr="00A80D1B">
              <w:rPr>
                <w:rFonts w:ascii="Arial" w:eastAsia="Brush Script MT" w:hAnsi="Arial" w:cs="Arial"/>
                <w:sz w:val="16"/>
                <w:szCs w:val="16"/>
                <w:lang w:eastAsia="th-TH"/>
              </w:rPr>
              <w:t>Lease liabilities</w:t>
            </w:r>
          </w:p>
        </w:tc>
        <w:tc>
          <w:tcPr>
            <w:tcW w:w="1134" w:type="dxa"/>
          </w:tcPr>
          <w:p w14:paraId="2267AFD4" w14:textId="210A2713" w:rsidR="00BD72B3" w:rsidRPr="00A80D1B" w:rsidRDefault="00BD72B3" w:rsidP="00BD72B3">
            <w:pPr>
              <w:autoSpaceDE w:val="0"/>
              <w:autoSpaceDN w:val="0"/>
              <w:spacing w:before="60" w:after="30" w:line="276" w:lineRule="auto"/>
              <w:ind w:left="120" w:right="-72"/>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81,288</w:t>
            </w:r>
          </w:p>
        </w:tc>
        <w:tc>
          <w:tcPr>
            <w:tcW w:w="1134" w:type="dxa"/>
          </w:tcPr>
          <w:p w14:paraId="7ED112D5" w14:textId="1D89D98C" w:rsidR="00BD72B3" w:rsidRPr="00A80D1B" w:rsidRDefault="00BD72B3" w:rsidP="00BD72B3">
            <w:pPr>
              <w:autoSpaceDE w:val="0"/>
              <w:autoSpaceDN w:val="0"/>
              <w:spacing w:before="60" w:after="30" w:line="276" w:lineRule="auto"/>
              <w:ind w:left="120" w:right="-72"/>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112,973</w:t>
            </w:r>
          </w:p>
        </w:tc>
        <w:tc>
          <w:tcPr>
            <w:tcW w:w="1134" w:type="dxa"/>
          </w:tcPr>
          <w:p w14:paraId="35CC65C6" w14:textId="4C6B9AF0" w:rsidR="00BD72B3" w:rsidRPr="00A80D1B" w:rsidRDefault="00BD72B3" w:rsidP="00BD72B3">
            <w:pPr>
              <w:autoSpaceDE w:val="0"/>
              <w:autoSpaceDN w:val="0"/>
              <w:spacing w:before="60" w:after="30" w:line="276" w:lineRule="auto"/>
              <w:ind w:left="120" w:right="-72"/>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7,683</w:t>
            </w:r>
          </w:p>
        </w:tc>
        <w:tc>
          <w:tcPr>
            <w:tcW w:w="1134" w:type="dxa"/>
          </w:tcPr>
          <w:p w14:paraId="7D692216" w14:textId="5723C32D" w:rsidR="00BD72B3" w:rsidRPr="00A80D1B" w:rsidRDefault="00BD72B3" w:rsidP="00BD72B3">
            <w:pPr>
              <w:autoSpaceDE w:val="0"/>
              <w:autoSpaceDN w:val="0"/>
              <w:spacing w:before="60" w:after="30" w:line="276" w:lineRule="auto"/>
              <w:ind w:left="120" w:right="-72"/>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201,944</w:t>
            </w:r>
          </w:p>
        </w:tc>
        <w:tc>
          <w:tcPr>
            <w:tcW w:w="1134" w:type="dxa"/>
          </w:tcPr>
          <w:p w14:paraId="454D98EF" w14:textId="120374F6" w:rsidR="00BD72B3" w:rsidRPr="00A80D1B" w:rsidRDefault="00BD72B3" w:rsidP="00BD72B3">
            <w:pPr>
              <w:autoSpaceDE w:val="0"/>
              <w:autoSpaceDN w:val="0"/>
              <w:spacing w:before="60" w:after="30" w:line="276" w:lineRule="auto"/>
              <w:ind w:left="120" w:right="-72"/>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192,313</w:t>
            </w:r>
          </w:p>
        </w:tc>
      </w:tr>
      <w:tr w:rsidR="00BD72B3" w:rsidRPr="00A80D1B" w14:paraId="099A7F0F" w14:textId="77777777" w:rsidTr="003E1043">
        <w:tc>
          <w:tcPr>
            <w:tcW w:w="2438" w:type="dxa"/>
          </w:tcPr>
          <w:p w14:paraId="70F1597A" w14:textId="77777777" w:rsidR="00BD72B3" w:rsidRPr="00A80D1B" w:rsidRDefault="00BD72B3" w:rsidP="00BD72B3">
            <w:pPr>
              <w:autoSpaceDE w:val="0"/>
              <w:autoSpaceDN w:val="0"/>
              <w:spacing w:before="60" w:after="30" w:line="276" w:lineRule="auto"/>
              <w:ind w:left="120"/>
              <w:rPr>
                <w:rFonts w:ascii="Arial" w:eastAsia="Brush Script MT" w:hAnsi="Arial" w:cs="Arial"/>
                <w:sz w:val="16"/>
                <w:szCs w:val="16"/>
                <w:lang w:eastAsia="th-TH"/>
              </w:rPr>
            </w:pPr>
            <w:r w:rsidRPr="00A80D1B">
              <w:rPr>
                <w:rFonts w:ascii="Arial" w:eastAsia="Brush Script MT" w:hAnsi="Arial" w:cs="Arial"/>
                <w:sz w:val="16"/>
                <w:szCs w:val="16"/>
                <w:lang w:eastAsia="th-TH"/>
              </w:rPr>
              <w:t xml:space="preserve">Long-term loans from   </w:t>
            </w:r>
          </w:p>
          <w:p w14:paraId="4287EA78" w14:textId="0430517B" w:rsidR="00BD72B3" w:rsidRPr="00A80D1B" w:rsidRDefault="00BD72B3" w:rsidP="00BD72B3">
            <w:pPr>
              <w:autoSpaceDE w:val="0"/>
              <w:autoSpaceDN w:val="0"/>
              <w:spacing w:before="60" w:after="30" w:line="276" w:lineRule="auto"/>
              <w:ind w:left="120"/>
              <w:rPr>
                <w:rFonts w:ascii="Arial" w:eastAsia="Brush Script MT" w:hAnsi="Arial" w:cs="Arial"/>
                <w:sz w:val="16"/>
                <w:szCs w:val="16"/>
                <w:lang w:eastAsia="th-TH"/>
              </w:rPr>
            </w:pPr>
            <w:r w:rsidRPr="00A80D1B">
              <w:rPr>
                <w:rFonts w:ascii="Arial" w:eastAsia="Brush Script MT" w:hAnsi="Arial" w:cs="Arial"/>
                <w:sz w:val="16"/>
                <w:szCs w:val="16"/>
                <w:lang w:eastAsia="th-TH"/>
              </w:rPr>
              <w:t xml:space="preserve">   financial institution</w:t>
            </w:r>
          </w:p>
        </w:tc>
        <w:tc>
          <w:tcPr>
            <w:tcW w:w="1134" w:type="dxa"/>
          </w:tcPr>
          <w:p w14:paraId="29AAAC27" w14:textId="77777777" w:rsidR="00BD72B3" w:rsidRPr="00A80D1B" w:rsidRDefault="00BD72B3" w:rsidP="00BD72B3">
            <w:pPr>
              <w:pBdr>
                <w:bottom w:val="single" w:sz="4" w:space="1" w:color="auto"/>
              </w:pBdr>
              <w:autoSpaceDE w:val="0"/>
              <w:autoSpaceDN w:val="0"/>
              <w:spacing w:before="60" w:after="30" w:line="276" w:lineRule="auto"/>
              <w:ind w:left="120" w:right="-72"/>
              <w:jc w:val="right"/>
              <w:rPr>
                <w:rFonts w:ascii="Arial" w:eastAsia="Brush Script MT" w:hAnsi="Arial" w:cs="Arial"/>
                <w:sz w:val="16"/>
                <w:szCs w:val="16"/>
                <w:lang w:eastAsia="th-TH"/>
              </w:rPr>
            </w:pPr>
          </w:p>
          <w:p w14:paraId="32D4F598" w14:textId="139B2325" w:rsidR="00BD72B3" w:rsidRPr="00A80D1B" w:rsidRDefault="00BD72B3" w:rsidP="00BD72B3">
            <w:pPr>
              <w:pBdr>
                <w:bottom w:val="single" w:sz="4" w:space="1" w:color="auto"/>
              </w:pBdr>
              <w:autoSpaceDE w:val="0"/>
              <w:autoSpaceDN w:val="0"/>
              <w:spacing w:before="60" w:after="30" w:line="276" w:lineRule="auto"/>
              <w:ind w:left="120" w:right="-72"/>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49,370</w:t>
            </w:r>
          </w:p>
        </w:tc>
        <w:tc>
          <w:tcPr>
            <w:tcW w:w="1134" w:type="dxa"/>
          </w:tcPr>
          <w:p w14:paraId="41A00727" w14:textId="77777777" w:rsidR="00BD72B3" w:rsidRPr="00A80D1B" w:rsidRDefault="00BD72B3" w:rsidP="00BD72B3">
            <w:pPr>
              <w:pBdr>
                <w:bottom w:val="single" w:sz="4" w:space="1" w:color="auto"/>
              </w:pBdr>
              <w:autoSpaceDE w:val="0"/>
              <w:autoSpaceDN w:val="0"/>
              <w:spacing w:before="60" w:after="30" w:line="276" w:lineRule="auto"/>
              <w:ind w:left="120" w:right="-72"/>
              <w:jc w:val="right"/>
              <w:rPr>
                <w:rFonts w:ascii="Arial" w:eastAsia="Brush Script MT" w:hAnsi="Arial" w:cs="Arial"/>
                <w:sz w:val="16"/>
                <w:szCs w:val="16"/>
                <w:lang w:eastAsia="th-TH"/>
              </w:rPr>
            </w:pPr>
          </w:p>
          <w:p w14:paraId="2AEE0E4D" w14:textId="333F2C4D" w:rsidR="00BD72B3" w:rsidRPr="00A80D1B" w:rsidRDefault="00BD72B3" w:rsidP="00BD72B3">
            <w:pPr>
              <w:pBdr>
                <w:bottom w:val="single" w:sz="4" w:space="1" w:color="auto"/>
              </w:pBdr>
              <w:autoSpaceDE w:val="0"/>
              <w:autoSpaceDN w:val="0"/>
              <w:spacing w:before="60" w:after="30" w:line="276" w:lineRule="auto"/>
              <w:ind w:left="120" w:right="-72"/>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29,716</w:t>
            </w:r>
          </w:p>
        </w:tc>
        <w:tc>
          <w:tcPr>
            <w:tcW w:w="1134" w:type="dxa"/>
          </w:tcPr>
          <w:p w14:paraId="1993443E" w14:textId="77777777" w:rsidR="00BD72B3" w:rsidRPr="00A80D1B" w:rsidRDefault="00BD72B3" w:rsidP="00BD72B3">
            <w:pPr>
              <w:pBdr>
                <w:bottom w:val="single" w:sz="4" w:space="1" w:color="auto"/>
              </w:pBdr>
              <w:autoSpaceDE w:val="0"/>
              <w:autoSpaceDN w:val="0"/>
              <w:spacing w:before="60" w:after="30" w:line="276" w:lineRule="auto"/>
              <w:ind w:left="120" w:right="-72"/>
              <w:jc w:val="right"/>
              <w:rPr>
                <w:rFonts w:ascii="Arial" w:eastAsia="Brush Script MT" w:hAnsi="Arial" w:cs="Arial"/>
                <w:sz w:val="16"/>
                <w:szCs w:val="16"/>
                <w:lang w:eastAsia="th-TH"/>
              </w:rPr>
            </w:pPr>
          </w:p>
          <w:p w14:paraId="7469E6BD" w14:textId="41ADAFD4" w:rsidR="00BD72B3" w:rsidRPr="00A80D1B" w:rsidRDefault="00BD72B3" w:rsidP="00BD72B3">
            <w:pPr>
              <w:pBdr>
                <w:bottom w:val="single" w:sz="4" w:space="1" w:color="auto"/>
              </w:pBdr>
              <w:autoSpaceDE w:val="0"/>
              <w:autoSpaceDN w:val="0"/>
              <w:spacing w:before="60" w:after="30" w:line="276" w:lineRule="auto"/>
              <w:ind w:left="120" w:right="-72"/>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w:t>
            </w:r>
          </w:p>
        </w:tc>
        <w:tc>
          <w:tcPr>
            <w:tcW w:w="1134" w:type="dxa"/>
          </w:tcPr>
          <w:p w14:paraId="3F3F1F6C" w14:textId="77777777" w:rsidR="00BD72B3" w:rsidRPr="00A80D1B" w:rsidRDefault="00BD72B3" w:rsidP="00BD72B3">
            <w:pPr>
              <w:pBdr>
                <w:bottom w:val="single" w:sz="4" w:space="1" w:color="auto"/>
              </w:pBdr>
              <w:autoSpaceDE w:val="0"/>
              <w:autoSpaceDN w:val="0"/>
              <w:spacing w:before="60" w:after="30" w:line="276" w:lineRule="auto"/>
              <w:ind w:left="120" w:right="-72"/>
              <w:jc w:val="right"/>
              <w:rPr>
                <w:rFonts w:ascii="Arial" w:eastAsia="Brush Script MT" w:hAnsi="Arial" w:cs="Arial"/>
                <w:sz w:val="16"/>
                <w:szCs w:val="16"/>
                <w:lang w:eastAsia="th-TH"/>
              </w:rPr>
            </w:pPr>
          </w:p>
          <w:p w14:paraId="4905EA6A" w14:textId="73A5500B" w:rsidR="00BD72B3" w:rsidRPr="00A80D1B" w:rsidRDefault="00BD72B3" w:rsidP="00BD72B3">
            <w:pPr>
              <w:pBdr>
                <w:bottom w:val="single" w:sz="4" w:space="1" w:color="auto"/>
              </w:pBdr>
              <w:autoSpaceDE w:val="0"/>
              <w:autoSpaceDN w:val="0"/>
              <w:spacing w:before="60" w:after="30" w:line="276" w:lineRule="auto"/>
              <w:ind w:left="120" w:right="-72"/>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79,086</w:t>
            </w:r>
          </w:p>
        </w:tc>
        <w:tc>
          <w:tcPr>
            <w:tcW w:w="1134" w:type="dxa"/>
          </w:tcPr>
          <w:p w14:paraId="27FC9FB9" w14:textId="77777777" w:rsidR="00BD72B3" w:rsidRPr="00A80D1B" w:rsidRDefault="00BD72B3" w:rsidP="00BD72B3">
            <w:pPr>
              <w:pBdr>
                <w:bottom w:val="single" w:sz="4" w:space="1" w:color="auto"/>
              </w:pBdr>
              <w:autoSpaceDE w:val="0"/>
              <w:autoSpaceDN w:val="0"/>
              <w:spacing w:before="60" w:after="30" w:line="276" w:lineRule="auto"/>
              <w:ind w:left="120" w:right="-72"/>
              <w:jc w:val="right"/>
              <w:rPr>
                <w:rFonts w:ascii="Arial" w:eastAsia="Brush Script MT" w:hAnsi="Arial" w:cs="Arial"/>
                <w:sz w:val="16"/>
                <w:szCs w:val="16"/>
                <w:lang w:eastAsia="th-TH"/>
              </w:rPr>
            </w:pPr>
          </w:p>
          <w:p w14:paraId="0254C872" w14:textId="21883B13" w:rsidR="00BD72B3" w:rsidRPr="00A80D1B" w:rsidRDefault="00BD72B3" w:rsidP="00BD72B3">
            <w:pPr>
              <w:pBdr>
                <w:bottom w:val="single" w:sz="4" w:space="1" w:color="auto"/>
              </w:pBdr>
              <w:autoSpaceDE w:val="0"/>
              <w:autoSpaceDN w:val="0"/>
              <w:spacing w:before="60" w:after="30" w:line="276" w:lineRule="auto"/>
              <w:ind w:left="120" w:right="-72"/>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78,906</w:t>
            </w:r>
          </w:p>
        </w:tc>
      </w:tr>
      <w:tr w:rsidR="00BD72B3" w:rsidRPr="00A80D1B" w14:paraId="12F487DE" w14:textId="77777777" w:rsidTr="003E1043">
        <w:tc>
          <w:tcPr>
            <w:tcW w:w="2438" w:type="dxa"/>
          </w:tcPr>
          <w:p w14:paraId="07090B0F" w14:textId="77777777" w:rsidR="00BD72B3" w:rsidRPr="00A80D1B" w:rsidRDefault="00BD72B3" w:rsidP="00BD72B3">
            <w:pPr>
              <w:autoSpaceDE w:val="0"/>
              <w:autoSpaceDN w:val="0"/>
              <w:spacing w:before="60" w:after="30" w:line="276" w:lineRule="auto"/>
              <w:ind w:left="120"/>
              <w:rPr>
                <w:rFonts w:ascii="Arial" w:eastAsia="Brush Script MT" w:hAnsi="Arial" w:cs="Arial"/>
                <w:b/>
                <w:bCs/>
                <w:sz w:val="16"/>
                <w:szCs w:val="16"/>
                <w:lang w:eastAsia="th-TH"/>
              </w:rPr>
            </w:pPr>
            <w:r w:rsidRPr="00A80D1B">
              <w:rPr>
                <w:rFonts w:ascii="Arial" w:eastAsia="Brush Script MT" w:hAnsi="Arial" w:cs="Arial"/>
                <w:b/>
                <w:bCs/>
                <w:sz w:val="16"/>
                <w:szCs w:val="16"/>
                <w:lang w:eastAsia="th-TH"/>
              </w:rPr>
              <w:t>Total financial liabilities</w:t>
            </w:r>
          </w:p>
        </w:tc>
        <w:tc>
          <w:tcPr>
            <w:tcW w:w="1134" w:type="dxa"/>
            <w:vAlign w:val="bottom"/>
          </w:tcPr>
          <w:p w14:paraId="00F9FB8A" w14:textId="024F0A98" w:rsidR="00BD72B3" w:rsidRPr="00A80D1B" w:rsidRDefault="00BD72B3" w:rsidP="00BD72B3">
            <w:pPr>
              <w:pBdr>
                <w:bottom w:val="single" w:sz="12" w:space="1" w:color="auto"/>
              </w:pBdr>
              <w:autoSpaceDE w:val="0"/>
              <w:autoSpaceDN w:val="0"/>
              <w:spacing w:before="60" w:after="30" w:line="276" w:lineRule="auto"/>
              <w:ind w:left="120" w:right="-72"/>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130,658</w:t>
            </w:r>
          </w:p>
        </w:tc>
        <w:tc>
          <w:tcPr>
            <w:tcW w:w="1134" w:type="dxa"/>
            <w:vAlign w:val="bottom"/>
          </w:tcPr>
          <w:p w14:paraId="11338A30" w14:textId="2D560FA9" w:rsidR="00BD72B3" w:rsidRPr="00A80D1B" w:rsidRDefault="00BD72B3" w:rsidP="00BD72B3">
            <w:pPr>
              <w:pBdr>
                <w:bottom w:val="single" w:sz="12" w:space="1" w:color="auto"/>
              </w:pBdr>
              <w:autoSpaceDE w:val="0"/>
              <w:autoSpaceDN w:val="0"/>
              <w:spacing w:before="60" w:after="30" w:line="276" w:lineRule="auto"/>
              <w:ind w:left="120" w:right="-72"/>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142,689</w:t>
            </w:r>
          </w:p>
        </w:tc>
        <w:tc>
          <w:tcPr>
            <w:tcW w:w="1134" w:type="dxa"/>
            <w:vAlign w:val="bottom"/>
          </w:tcPr>
          <w:p w14:paraId="01490570" w14:textId="59A380D7" w:rsidR="00BD72B3" w:rsidRPr="00A80D1B" w:rsidRDefault="00BD72B3" w:rsidP="00BD72B3">
            <w:pPr>
              <w:pBdr>
                <w:bottom w:val="single" w:sz="12" w:space="1" w:color="auto"/>
              </w:pBdr>
              <w:autoSpaceDE w:val="0"/>
              <w:autoSpaceDN w:val="0"/>
              <w:spacing w:before="60" w:after="30" w:line="276" w:lineRule="auto"/>
              <w:ind w:left="120" w:right="-72"/>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7,683</w:t>
            </w:r>
          </w:p>
        </w:tc>
        <w:tc>
          <w:tcPr>
            <w:tcW w:w="1134" w:type="dxa"/>
            <w:vAlign w:val="bottom"/>
          </w:tcPr>
          <w:p w14:paraId="696256BC" w14:textId="70929CA8" w:rsidR="00BD72B3" w:rsidRPr="00A80D1B" w:rsidRDefault="00BD72B3" w:rsidP="00BD72B3">
            <w:pPr>
              <w:pBdr>
                <w:bottom w:val="single" w:sz="12" w:space="1" w:color="auto"/>
              </w:pBdr>
              <w:autoSpaceDE w:val="0"/>
              <w:autoSpaceDN w:val="0"/>
              <w:spacing w:before="60" w:after="30" w:line="276" w:lineRule="auto"/>
              <w:ind w:left="120" w:right="-72"/>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281,030</w:t>
            </w:r>
          </w:p>
        </w:tc>
        <w:tc>
          <w:tcPr>
            <w:tcW w:w="1134" w:type="dxa"/>
            <w:vAlign w:val="bottom"/>
          </w:tcPr>
          <w:p w14:paraId="7CA64D68" w14:textId="4390D018" w:rsidR="00BD72B3" w:rsidRPr="00A80D1B" w:rsidRDefault="00BD72B3" w:rsidP="00BD72B3">
            <w:pPr>
              <w:pBdr>
                <w:bottom w:val="single" w:sz="12" w:space="1" w:color="auto"/>
              </w:pBdr>
              <w:autoSpaceDE w:val="0"/>
              <w:autoSpaceDN w:val="0"/>
              <w:spacing w:before="60" w:after="30" w:line="276" w:lineRule="auto"/>
              <w:ind w:left="120" w:right="-72"/>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271,219</w:t>
            </w:r>
          </w:p>
        </w:tc>
      </w:tr>
    </w:tbl>
    <w:p w14:paraId="2E41968A" w14:textId="77777777" w:rsidR="00E32B4B" w:rsidRPr="00A80D1B" w:rsidRDefault="00E32B4B" w:rsidP="008F7867">
      <w:pPr>
        <w:pBdr>
          <w:top w:val="nil"/>
          <w:left w:val="nil"/>
          <w:bottom w:val="nil"/>
          <w:right w:val="nil"/>
          <w:between w:val="nil"/>
        </w:pBdr>
        <w:spacing w:line="360" w:lineRule="auto"/>
        <w:jc w:val="thaiDistribute"/>
        <w:rPr>
          <w:rFonts w:ascii="Arial" w:hAnsi="Arial" w:cs="Arial"/>
          <w:color w:val="000000"/>
          <w:sz w:val="19"/>
          <w:szCs w:val="19"/>
        </w:rPr>
      </w:pPr>
    </w:p>
    <w:p w14:paraId="2F6C906C" w14:textId="77777777" w:rsidR="009D76A4" w:rsidRDefault="009D76A4" w:rsidP="008F7867">
      <w:pPr>
        <w:pBdr>
          <w:top w:val="nil"/>
          <w:left w:val="nil"/>
          <w:bottom w:val="nil"/>
          <w:right w:val="nil"/>
          <w:between w:val="nil"/>
        </w:pBdr>
        <w:spacing w:line="360" w:lineRule="auto"/>
        <w:jc w:val="thaiDistribute"/>
        <w:rPr>
          <w:rFonts w:ascii="Arial" w:hAnsi="Arial" w:cs="Arial"/>
          <w:color w:val="000000"/>
          <w:sz w:val="19"/>
          <w:szCs w:val="19"/>
        </w:rPr>
      </w:pPr>
    </w:p>
    <w:p w14:paraId="13F55CCE" w14:textId="77777777" w:rsidR="009D76A4" w:rsidRDefault="009D76A4" w:rsidP="008F7867">
      <w:pPr>
        <w:pBdr>
          <w:top w:val="nil"/>
          <w:left w:val="nil"/>
          <w:bottom w:val="nil"/>
          <w:right w:val="nil"/>
          <w:between w:val="nil"/>
        </w:pBdr>
        <w:spacing w:line="360" w:lineRule="auto"/>
        <w:jc w:val="thaiDistribute"/>
        <w:rPr>
          <w:rFonts w:ascii="Arial" w:hAnsi="Arial" w:cs="Arial"/>
          <w:color w:val="000000"/>
          <w:sz w:val="19"/>
          <w:szCs w:val="19"/>
        </w:rPr>
      </w:pPr>
    </w:p>
    <w:p w14:paraId="67B10325" w14:textId="77777777" w:rsidR="009D76A4" w:rsidRDefault="009D76A4" w:rsidP="008F7867">
      <w:pPr>
        <w:pBdr>
          <w:top w:val="nil"/>
          <w:left w:val="nil"/>
          <w:bottom w:val="nil"/>
          <w:right w:val="nil"/>
          <w:between w:val="nil"/>
        </w:pBdr>
        <w:spacing w:line="360" w:lineRule="auto"/>
        <w:jc w:val="thaiDistribute"/>
        <w:rPr>
          <w:rFonts w:ascii="Arial" w:hAnsi="Arial" w:cstheme="minorBidi"/>
          <w:color w:val="000000"/>
          <w:sz w:val="19"/>
          <w:szCs w:val="19"/>
        </w:rPr>
      </w:pPr>
    </w:p>
    <w:p w14:paraId="1A7B99C1" w14:textId="77777777" w:rsidR="00A42C55" w:rsidRPr="00A42C55" w:rsidRDefault="00A42C55" w:rsidP="008F7867">
      <w:pPr>
        <w:pBdr>
          <w:top w:val="nil"/>
          <w:left w:val="nil"/>
          <w:bottom w:val="nil"/>
          <w:right w:val="nil"/>
          <w:between w:val="nil"/>
        </w:pBdr>
        <w:spacing w:line="360" w:lineRule="auto"/>
        <w:jc w:val="thaiDistribute"/>
        <w:rPr>
          <w:rFonts w:ascii="Arial" w:hAnsi="Arial" w:cstheme="minorBidi"/>
          <w:color w:val="000000"/>
          <w:sz w:val="19"/>
          <w:szCs w:val="19"/>
        </w:rPr>
      </w:pPr>
    </w:p>
    <w:p w14:paraId="04244EBE" w14:textId="77777777" w:rsidR="009D76A4" w:rsidRPr="00A80D1B" w:rsidRDefault="009D76A4" w:rsidP="008F7867">
      <w:pPr>
        <w:pBdr>
          <w:top w:val="nil"/>
          <w:left w:val="nil"/>
          <w:bottom w:val="nil"/>
          <w:right w:val="nil"/>
          <w:between w:val="nil"/>
        </w:pBdr>
        <w:spacing w:line="360" w:lineRule="auto"/>
        <w:jc w:val="thaiDistribute"/>
        <w:rPr>
          <w:rFonts w:ascii="Arial" w:hAnsi="Arial" w:cs="Arial"/>
          <w:color w:val="000000"/>
          <w:sz w:val="19"/>
          <w:szCs w:val="19"/>
        </w:rPr>
      </w:pPr>
    </w:p>
    <w:tbl>
      <w:tblPr>
        <w:tblW w:w="8108" w:type="dxa"/>
        <w:tblInd w:w="1134" w:type="dxa"/>
        <w:tblLayout w:type="fixed"/>
        <w:tblLook w:val="04A0" w:firstRow="1" w:lastRow="0" w:firstColumn="1" w:lastColumn="0" w:noHBand="0" w:noVBand="1"/>
      </w:tblPr>
      <w:tblGrid>
        <w:gridCol w:w="2438"/>
        <w:gridCol w:w="1134"/>
        <w:gridCol w:w="1134"/>
        <w:gridCol w:w="1134"/>
        <w:gridCol w:w="1134"/>
        <w:gridCol w:w="1134"/>
      </w:tblGrid>
      <w:tr w:rsidR="00550445" w:rsidRPr="00A80D1B" w14:paraId="2300FB3F" w14:textId="77777777" w:rsidTr="00DD3AD6">
        <w:tc>
          <w:tcPr>
            <w:tcW w:w="2438" w:type="dxa"/>
            <w:vAlign w:val="bottom"/>
          </w:tcPr>
          <w:p w14:paraId="4ACA5E18" w14:textId="77777777" w:rsidR="00550445" w:rsidRPr="00A80D1B" w:rsidRDefault="00550445" w:rsidP="0062262B">
            <w:pPr>
              <w:tabs>
                <w:tab w:val="left" w:pos="1418"/>
                <w:tab w:val="center" w:pos="3402"/>
                <w:tab w:val="center" w:pos="4536"/>
                <w:tab w:val="center" w:pos="5670"/>
                <w:tab w:val="center" w:pos="6804"/>
                <w:tab w:val="right" w:pos="7655"/>
              </w:tabs>
              <w:spacing w:before="60" w:after="30" w:line="276" w:lineRule="auto"/>
              <w:ind w:left="120"/>
              <w:rPr>
                <w:rFonts w:ascii="Arial" w:eastAsia="Brush Script MT" w:hAnsi="Arial" w:cs="Arial"/>
                <w:spacing w:val="-4"/>
                <w:sz w:val="16"/>
                <w:szCs w:val="16"/>
                <w:lang w:eastAsia="th-TH"/>
              </w:rPr>
            </w:pPr>
          </w:p>
        </w:tc>
        <w:tc>
          <w:tcPr>
            <w:tcW w:w="5670" w:type="dxa"/>
            <w:gridSpan w:val="5"/>
            <w:vAlign w:val="bottom"/>
          </w:tcPr>
          <w:p w14:paraId="50889676" w14:textId="0C01FADE" w:rsidR="00550445" w:rsidRPr="00A80D1B" w:rsidRDefault="00550445" w:rsidP="0062262B">
            <w:pPr>
              <w:autoSpaceDE w:val="0"/>
              <w:autoSpaceDN w:val="0"/>
              <w:spacing w:before="60" w:after="30" w:line="276" w:lineRule="auto"/>
              <w:ind w:left="120" w:right="-72"/>
              <w:jc w:val="right"/>
              <w:rPr>
                <w:rFonts w:ascii="Arial" w:eastAsia="Brush Script MT" w:hAnsi="Arial" w:cs="Arial"/>
                <w:sz w:val="16"/>
                <w:szCs w:val="16"/>
                <w:cs/>
                <w:lang w:eastAsia="th-TH"/>
              </w:rPr>
            </w:pPr>
            <w:r w:rsidRPr="00A80D1B">
              <w:rPr>
                <w:rFonts w:ascii="Arial" w:eastAsia="Brush Script MT" w:hAnsi="Arial" w:cs="Arial"/>
                <w:sz w:val="16"/>
                <w:szCs w:val="16"/>
                <w:lang w:eastAsia="th-TH"/>
              </w:rPr>
              <w:t>(Unit : Thousand Baht)</w:t>
            </w:r>
          </w:p>
        </w:tc>
      </w:tr>
      <w:tr w:rsidR="00550445" w:rsidRPr="00A80D1B" w14:paraId="657560E8" w14:textId="77777777" w:rsidTr="00DD3AD6">
        <w:tc>
          <w:tcPr>
            <w:tcW w:w="2438" w:type="dxa"/>
            <w:vAlign w:val="bottom"/>
          </w:tcPr>
          <w:p w14:paraId="1EE99CF2" w14:textId="77777777" w:rsidR="00550445" w:rsidRPr="00A80D1B" w:rsidRDefault="00550445" w:rsidP="0062262B">
            <w:pPr>
              <w:tabs>
                <w:tab w:val="left" w:pos="1418"/>
                <w:tab w:val="center" w:pos="3402"/>
                <w:tab w:val="center" w:pos="4536"/>
                <w:tab w:val="center" w:pos="5670"/>
                <w:tab w:val="center" w:pos="6804"/>
                <w:tab w:val="right" w:pos="7655"/>
              </w:tabs>
              <w:spacing w:before="60" w:after="30" w:line="276" w:lineRule="auto"/>
              <w:ind w:left="120"/>
              <w:rPr>
                <w:rFonts w:ascii="Arial" w:eastAsia="Brush Script MT" w:hAnsi="Arial" w:cs="Arial"/>
                <w:spacing w:val="-4"/>
                <w:sz w:val="16"/>
                <w:szCs w:val="16"/>
                <w:lang w:eastAsia="th-TH"/>
              </w:rPr>
            </w:pPr>
          </w:p>
        </w:tc>
        <w:tc>
          <w:tcPr>
            <w:tcW w:w="5670" w:type="dxa"/>
            <w:gridSpan w:val="5"/>
            <w:vAlign w:val="bottom"/>
          </w:tcPr>
          <w:p w14:paraId="0336B975" w14:textId="730BF850" w:rsidR="00550445" w:rsidRPr="00A80D1B" w:rsidRDefault="00550445" w:rsidP="0062262B">
            <w:pPr>
              <w:pBdr>
                <w:bottom w:val="single" w:sz="4" w:space="1" w:color="auto"/>
              </w:pBdr>
              <w:autoSpaceDE w:val="0"/>
              <w:autoSpaceDN w:val="0"/>
              <w:spacing w:before="60" w:after="30" w:line="276" w:lineRule="auto"/>
              <w:ind w:left="120" w:right="-72"/>
              <w:jc w:val="center"/>
              <w:rPr>
                <w:rFonts w:ascii="Arial" w:eastAsia="Brush Script MT" w:hAnsi="Arial" w:cs="Arial"/>
                <w:sz w:val="16"/>
                <w:szCs w:val="16"/>
                <w:lang w:eastAsia="th-TH"/>
              </w:rPr>
            </w:pPr>
            <w:r w:rsidRPr="00A80D1B">
              <w:rPr>
                <w:rFonts w:ascii="Arial" w:eastAsia="Brush Script MT" w:hAnsi="Arial" w:cs="Arial"/>
                <w:sz w:val="16"/>
                <w:szCs w:val="16"/>
                <w:lang w:eastAsia="th-TH"/>
              </w:rPr>
              <w:t>Separate financial statements</w:t>
            </w:r>
          </w:p>
        </w:tc>
      </w:tr>
      <w:tr w:rsidR="00550445" w:rsidRPr="00A80D1B" w14:paraId="16924AC9" w14:textId="77777777" w:rsidTr="003E1043">
        <w:tc>
          <w:tcPr>
            <w:tcW w:w="2438" w:type="dxa"/>
            <w:vAlign w:val="bottom"/>
          </w:tcPr>
          <w:p w14:paraId="77B35336" w14:textId="77777777" w:rsidR="00550445" w:rsidRPr="00A80D1B" w:rsidRDefault="00550445" w:rsidP="0062262B">
            <w:pPr>
              <w:autoSpaceDE w:val="0"/>
              <w:autoSpaceDN w:val="0"/>
              <w:spacing w:before="60" w:after="30" w:line="276" w:lineRule="auto"/>
              <w:ind w:left="120"/>
              <w:rPr>
                <w:rFonts w:ascii="Arial" w:eastAsia="Brush Script MT" w:hAnsi="Arial" w:cs="Arial"/>
                <w:spacing w:val="-4"/>
                <w:sz w:val="16"/>
                <w:szCs w:val="16"/>
                <w:lang w:eastAsia="th-TH"/>
              </w:rPr>
            </w:pPr>
            <w:r w:rsidRPr="00A80D1B">
              <w:rPr>
                <w:rFonts w:ascii="Arial" w:eastAsia="Brush Script MT" w:hAnsi="Arial" w:cs="Arial"/>
                <w:spacing w:val="-4"/>
                <w:sz w:val="16"/>
                <w:szCs w:val="16"/>
                <w:lang w:eastAsia="th-TH"/>
              </w:rPr>
              <w:t>Contractual maturities of</w:t>
            </w:r>
          </w:p>
          <w:p w14:paraId="358C28B7" w14:textId="77777777" w:rsidR="00550445" w:rsidRPr="00A80D1B" w:rsidRDefault="00550445" w:rsidP="0062262B">
            <w:pPr>
              <w:autoSpaceDE w:val="0"/>
              <w:autoSpaceDN w:val="0"/>
              <w:spacing w:before="60" w:after="30" w:line="276" w:lineRule="auto"/>
              <w:ind w:left="120"/>
              <w:rPr>
                <w:rFonts w:ascii="Arial" w:eastAsia="Brush Script MT" w:hAnsi="Arial" w:cs="Arial"/>
                <w:spacing w:val="-4"/>
                <w:sz w:val="16"/>
                <w:szCs w:val="16"/>
                <w:cs/>
                <w:lang w:eastAsia="th-TH"/>
              </w:rPr>
            </w:pPr>
            <w:r w:rsidRPr="00A80D1B">
              <w:rPr>
                <w:rFonts w:ascii="Arial" w:eastAsia="Brush Script MT" w:hAnsi="Arial" w:cs="Arial"/>
                <w:spacing w:val="-4"/>
                <w:sz w:val="16"/>
                <w:szCs w:val="16"/>
                <w:lang w:eastAsia="th-TH"/>
              </w:rPr>
              <w:t xml:space="preserve">    financial liabilities</w:t>
            </w:r>
          </w:p>
        </w:tc>
        <w:tc>
          <w:tcPr>
            <w:tcW w:w="1134" w:type="dxa"/>
            <w:vAlign w:val="bottom"/>
          </w:tcPr>
          <w:p w14:paraId="5D02D61C" w14:textId="170A3442" w:rsidR="00550445" w:rsidRPr="00A80D1B" w:rsidRDefault="00550445" w:rsidP="003E1043">
            <w:pPr>
              <w:pBdr>
                <w:bottom w:val="single" w:sz="4" w:space="1" w:color="auto"/>
              </w:pBdr>
              <w:autoSpaceDE w:val="0"/>
              <w:autoSpaceDN w:val="0"/>
              <w:spacing w:before="60" w:after="30" w:line="276" w:lineRule="auto"/>
              <w:jc w:val="center"/>
              <w:rPr>
                <w:rFonts w:ascii="Arial" w:eastAsia="Brush Script MT" w:hAnsi="Arial" w:cs="Arial"/>
                <w:sz w:val="16"/>
                <w:szCs w:val="16"/>
                <w:lang w:eastAsia="th-TH"/>
              </w:rPr>
            </w:pPr>
            <w:r w:rsidRPr="00A80D1B">
              <w:rPr>
                <w:rFonts w:ascii="Arial" w:eastAsia="Brush Script MT" w:hAnsi="Arial" w:cs="Arial"/>
                <w:sz w:val="16"/>
                <w:szCs w:val="16"/>
                <w:lang w:eastAsia="th-TH"/>
              </w:rPr>
              <w:t>Within</w:t>
            </w:r>
          </w:p>
          <w:p w14:paraId="452419E3" w14:textId="6A937462" w:rsidR="00550445" w:rsidRPr="00A80D1B" w:rsidRDefault="00550445" w:rsidP="003E1043">
            <w:pPr>
              <w:pBdr>
                <w:bottom w:val="single" w:sz="4" w:space="1" w:color="auto"/>
              </w:pBdr>
              <w:autoSpaceDE w:val="0"/>
              <w:autoSpaceDN w:val="0"/>
              <w:spacing w:before="60" w:after="30" w:line="276" w:lineRule="auto"/>
              <w:jc w:val="center"/>
              <w:rPr>
                <w:rFonts w:ascii="Arial" w:eastAsia="Brush Script MT" w:hAnsi="Arial" w:cs="Arial"/>
                <w:sz w:val="16"/>
                <w:szCs w:val="16"/>
                <w:lang w:eastAsia="th-TH"/>
              </w:rPr>
            </w:pPr>
            <w:r w:rsidRPr="00A80D1B">
              <w:rPr>
                <w:rFonts w:ascii="Arial" w:eastAsia="Brush Script MT" w:hAnsi="Arial" w:cs="Arial"/>
                <w:sz w:val="16"/>
                <w:szCs w:val="16"/>
                <w:lang w:eastAsia="th-TH"/>
              </w:rPr>
              <w:t>1 year</w:t>
            </w:r>
          </w:p>
        </w:tc>
        <w:tc>
          <w:tcPr>
            <w:tcW w:w="1134" w:type="dxa"/>
            <w:vAlign w:val="bottom"/>
          </w:tcPr>
          <w:p w14:paraId="05393C06" w14:textId="763CAB51" w:rsidR="00550445" w:rsidRPr="00A80D1B" w:rsidRDefault="00550445" w:rsidP="003E1043">
            <w:pPr>
              <w:pBdr>
                <w:bottom w:val="single" w:sz="4" w:space="1" w:color="auto"/>
              </w:pBdr>
              <w:autoSpaceDE w:val="0"/>
              <w:autoSpaceDN w:val="0"/>
              <w:spacing w:before="60" w:after="30" w:line="276" w:lineRule="auto"/>
              <w:jc w:val="center"/>
              <w:rPr>
                <w:rFonts w:ascii="Arial" w:eastAsia="Brush Script MT" w:hAnsi="Arial" w:cs="Arial"/>
                <w:sz w:val="16"/>
                <w:szCs w:val="16"/>
                <w:lang w:eastAsia="th-TH"/>
              </w:rPr>
            </w:pPr>
            <w:r w:rsidRPr="00A80D1B">
              <w:rPr>
                <w:rFonts w:ascii="Arial" w:eastAsia="Brush Script MT" w:hAnsi="Arial" w:cs="Arial"/>
                <w:sz w:val="16"/>
                <w:szCs w:val="16"/>
                <w:lang w:eastAsia="th-TH"/>
              </w:rPr>
              <w:t xml:space="preserve">1 </w:t>
            </w:r>
            <w:r w:rsidR="00A50E2B">
              <w:rPr>
                <w:rFonts w:ascii="Arial" w:eastAsia="Brush Script MT" w:hAnsi="Arial" w:cs="Arial"/>
                <w:sz w:val="16"/>
                <w:szCs w:val="16"/>
                <w:lang w:eastAsia="th-TH"/>
              </w:rPr>
              <w:t>-</w:t>
            </w:r>
            <w:r w:rsidRPr="00A80D1B">
              <w:rPr>
                <w:rFonts w:ascii="Arial" w:eastAsia="Brush Script MT" w:hAnsi="Arial" w:cs="Arial"/>
                <w:sz w:val="16"/>
                <w:szCs w:val="16"/>
                <w:lang w:eastAsia="th-TH"/>
              </w:rPr>
              <w:t xml:space="preserve"> 5 years</w:t>
            </w:r>
          </w:p>
        </w:tc>
        <w:tc>
          <w:tcPr>
            <w:tcW w:w="1134" w:type="dxa"/>
            <w:vAlign w:val="bottom"/>
          </w:tcPr>
          <w:p w14:paraId="7FC05D2F" w14:textId="7D838D22" w:rsidR="00550445" w:rsidRPr="00A80D1B" w:rsidRDefault="00550445" w:rsidP="003E1043">
            <w:pPr>
              <w:pBdr>
                <w:bottom w:val="single" w:sz="4" w:space="1" w:color="auto"/>
              </w:pBdr>
              <w:autoSpaceDE w:val="0"/>
              <w:autoSpaceDN w:val="0"/>
              <w:spacing w:before="60" w:after="30" w:line="276" w:lineRule="auto"/>
              <w:jc w:val="center"/>
              <w:rPr>
                <w:rFonts w:ascii="Arial" w:eastAsia="Brush Script MT" w:hAnsi="Arial" w:cs="Arial"/>
                <w:sz w:val="16"/>
                <w:szCs w:val="16"/>
                <w:lang w:eastAsia="th-TH"/>
              </w:rPr>
            </w:pPr>
            <w:r w:rsidRPr="00A80D1B">
              <w:rPr>
                <w:rFonts w:ascii="Arial" w:eastAsia="Brush Script MT" w:hAnsi="Arial" w:cs="Arial"/>
                <w:sz w:val="16"/>
                <w:szCs w:val="16"/>
                <w:lang w:eastAsia="th-TH"/>
              </w:rPr>
              <w:t>Over</w:t>
            </w:r>
          </w:p>
          <w:p w14:paraId="2234A836" w14:textId="780EE3CC" w:rsidR="00550445" w:rsidRPr="00A80D1B" w:rsidRDefault="00550445" w:rsidP="003E1043">
            <w:pPr>
              <w:pBdr>
                <w:bottom w:val="single" w:sz="4" w:space="1" w:color="auto"/>
              </w:pBdr>
              <w:autoSpaceDE w:val="0"/>
              <w:autoSpaceDN w:val="0"/>
              <w:spacing w:before="60" w:after="30" w:line="276" w:lineRule="auto"/>
              <w:jc w:val="center"/>
              <w:rPr>
                <w:rFonts w:ascii="Arial" w:eastAsia="Brush Script MT" w:hAnsi="Arial" w:cs="Arial"/>
                <w:sz w:val="16"/>
                <w:szCs w:val="16"/>
                <w:lang w:eastAsia="th-TH"/>
              </w:rPr>
            </w:pPr>
            <w:r w:rsidRPr="00A80D1B">
              <w:rPr>
                <w:rFonts w:ascii="Arial" w:eastAsia="Brush Script MT" w:hAnsi="Arial" w:cs="Arial"/>
                <w:sz w:val="16"/>
                <w:szCs w:val="16"/>
                <w:lang w:eastAsia="th-TH"/>
              </w:rPr>
              <w:t>5 years</w:t>
            </w:r>
          </w:p>
        </w:tc>
        <w:tc>
          <w:tcPr>
            <w:tcW w:w="1134" w:type="dxa"/>
            <w:vAlign w:val="bottom"/>
          </w:tcPr>
          <w:p w14:paraId="1F953E0D" w14:textId="4DA1BDCE" w:rsidR="00550445" w:rsidRPr="00A80D1B" w:rsidRDefault="00550445" w:rsidP="003E1043">
            <w:pPr>
              <w:pBdr>
                <w:bottom w:val="single" w:sz="4" w:space="1" w:color="auto"/>
              </w:pBdr>
              <w:autoSpaceDE w:val="0"/>
              <w:autoSpaceDN w:val="0"/>
              <w:spacing w:before="60" w:after="30" w:line="276" w:lineRule="auto"/>
              <w:jc w:val="center"/>
              <w:rPr>
                <w:rFonts w:ascii="Arial" w:eastAsia="Brush Script MT" w:hAnsi="Arial" w:cs="Arial"/>
                <w:sz w:val="16"/>
                <w:szCs w:val="16"/>
                <w:lang w:eastAsia="th-TH"/>
              </w:rPr>
            </w:pPr>
            <w:r w:rsidRPr="00A80D1B">
              <w:rPr>
                <w:rFonts w:ascii="Arial" w:eastAsia="Brush Script MT" w:hAnsi="Arial" w:cs="Arial"/>
                <w:sz w:val="16"/>
                <w:szCs w:val="16"/>
                <w:lang w:eastAsia="th-TH"/>
              </w:rPr>
              <w:t>Total</w:t>
            </w:r>
          </w:p>
        </w:tc>
        <w:tc>
          <w:tcPr>
            <w:tcW w:w="1134" w:type="dxa"/>
            <w:vAlign w:val="bottom"/>
          </w:tcPr>
          <w:p w14:paraId="5AF57B91" w14:textId="77777777" w:rsidR="00550445" w:rsidRPr="00A80D1B" w:rsidRDefault="00550445" w:rsidP="003E1043">
            <w:pPr>
              <w:pBdr>
                <w:bottom w:val="single" w:sz="4" w:space="1" w:color="auto"/>
              </w:pBdr>
              <w:autoSpaceDE w:val="0"/>
              <w:autoSpaceDN w:val="0"/>
              <w:spacing w:before="60" w:after="30" w:line="276" w:lineRule="auto"/>
              <w:jc w:val="center"/>
              <w:rPr>
                <w:rFonts w:ascii="Arial" w:eastAsia="Brush Script MT" w:hAnsi="Arial" w:cs="Arial"/>
                <w:sz w:val="16"/>
                <w:szCs w:val="16"/>
                <w:lang w:eastAsia="th-TH"/>
              </w:rPr>
            </w:pPr>
            <w:r w:rsidRPr="00A80D1B">
              <w:rPr>
                <w:rFonts w:ascii="Arial" w:eastAsia="Brush Script MT" w:hAnsi="Arial" w:cs="Arial"/>
                <w:sz w:val="16"/>
                <w:szCs w:val="16"/>
                <w:lang w:eastAsia="th-TH"/>
              </w:rPr>
              <w:t>Carrying amount</w:t>
            </w:r>
          </w:p>
        </w:tc>
      </w:tr>
      <w:tr w:rsidR="00550445" w:rsidRPr="00A80D1B" w14:paraId="2DB8D8A6" w14:textId="77777777" w:rsidTr="003E1043">
        <w:tc>
          <w:tcPr>
            <w:tcW w:w="2438" w:type="dxa"/>
          </w:tcPr>
          <w:p w14:paraId="054BC416" w14:textId="77777777" w:rsidR="00550445" w:rsidRPr="00A80D1B" w:rsidRDefault="00550445" w:rsidP="0062262B">
            <w:pPr>
              <w:tabs>
                <w:tab w:val="left" w:pos="1418"/>
                <w:tab w:val="center" w:pos="3402"/>
                <w:tab w:val="center" w:pos="4536"/>
                <w:tab w:val="center" w:pos="5670"/>
                <w:tab w:val="center" w:pos="6804"/>
                <w:tab w:val="right" w:pos="7655"/>
              </w:tabs>
              <w:autoSpaceDE w:val="0"/>
              <w:autoSpaceDN w:val="0"/>
              <w:spacing w:before="60" w:after="30" w:line="276" w:lineRule="auto"/>
              <w:ind w:left="120"/>
              <w:rPr>
                <w:rFonts w:ascii="Arial" w:eastAsia="Brush Script MT" w:hAnsi="Arial" w:cs="Arial"/>
                <w:spacing w:val="-4"/>
                <w:sz w:val="16"/>
                <w:szCs w:val="16"/>
                <w:lang w:eastAsia="th-TH"/>
              </w:rPr>
            </w:pPr>
          </w:p>
        </w:tc>
        <w:tc>
          <w:tcPr>
            <w:tcW w:w="1134" w:type="dxa"/>
          </w:tcPr>
          <w:p w14:paraId="46AE22E9" w14:textId="77777777" w:rsidR="00550445" w:rsidRPr="00A80D1B" w:rsidRDefault="00550445" w:rsidP="003E1043">
            <w:pPr>
              <w:autoSpaceDE w:val="0"/>
              <w:autoSpaceDN w:val="0"/>
              <w:spacing w:before="60" w:after="30" w:line="276" w:lineRule="auto"/>
              <w:jc w:val="right"/>
              <w:rPr>
                <w:rFonts w:ascii="Arial" w:eastAsia="Brush Script MT" w:hAnsi="Arial" w:cs="Arial"/>
                <w:sz w:val="16"/>
                <w:szCs w:val="16"/>
                <w:lang w:eastAsia="th-TH"/>
              </w:rPr>
            </w:pPr>
          </w:p>
        </w:tc>
        <w:tc>
          <w:tcPr>
            <w:tcW w:w="1134" w:type="dxa"/>
            <w:vAlign w:val="bottom"/>
          </w:tcPr>
          <w:p w14:paraId="217E10D9" w14:textId="77777777" w:rsidR="00550445" w:rsidRPr="00A80D1B" w:rsidRDefault="00550445" w:rsidP="003E1043">
            <w:pPr>
              <w:autoSpaceDE w:val="0"/>
              <w:autoSpaceDN w:val="0"/>
              <w:spacing w:before="60" w:after="30" w:line="276" w:lineRule="auto"/>
              <w:jc w:val="right"/>
              <w:rPr>
                <w:rFonts w:ascii="Arial" w:eastAsia="Brush Script MT" w:hAnsi="Arial" w:cs="Arial"/>
                <w:sz w:val="16"/>
                <w:szCs w:val="16"/>
                <w:lang w:eastAsia="th-TH"/>
              </w:rPr>
            </w:pPr>
          </w:p>
        </w:tc>
        <w:tc>
          <w:tcPr>
            <w:tcW w:w="1134" w:type="dxa"/>
            <w:vAlign w:val="bottom"/>
          </w:tcPr>
          <w:p w14:paraId="7C592441" w14:textId="77777777" w:rsidR="00550445" w:rsidRPr="00A80D1B" w:rsidRDefault="00550445" w:rsidP="003E1043">
            <w:pPr>
              <w:autoSpaceDE w:val="0"/>
              <w:autoSpaceDN w:val="0"/>
              <w:spacing w:before="60" w:after="30" w:line="276" w:lineRule="auto"/>
              <w:jc w:val="right"/>
              <w:rPr>
                <w:rFonts w:ascii="Arial" w:eastAsia="Brush Script MT" w:hAnsi="Arial" w:cs="Arial"/>
                <w:sz w:val="16"/>
                <w:szCs w:val="16"/>
                <w:lang w:eastAsia="th-TH"/>
              </w:rPr>
            </w:pPr>
          </w:p>
        </w:tc>
        <w:tc>
          <w:tcPr>
            <w:tcW w:w="1134" w:type="dxa"/>
            <w:vAlign w:val="bottom"/>
          </w:tcPr>
          <w:p w14:paraId="02D0C023" w14:textId="77777777" w:rsidR="00550445" w:rsidRPr="00A80D1B" w:rsidRDefault="00550445" w:rsidP="003E1043">
            <w:pPr>
              <w:autoSpaceDE w:val="0"/>
              <w:autoSpaceDN w:val="0"/>
              <w:spacing w:before="60" w:after="30" w:line="276" w:lineRule="auto"/>
              <w:jc w:val="right"/>
              <w:rPr>
                <w:rFonts w:ascii="Arial" w:eastAsia="Brush Script MT" w:hAnsi="Arial" w:cs="Arial"/>
                <w:sz w:val="16"/>
                <w:szCs w:val="16"/>
                <w:lang w:eastAsia="th-TH"/>
              </w:rPr>
            </w:pPr>
          </w:p>
        </w:tc>
        <w:tc>
          <w:tcPr>
            <w:tcW w:w="1134" w:type="dxa"/>
          </w:tcPr>
          <w:p w14:paraId="1D67AF32" w14:textId="77777777" w:rsidR="00550445" w:rsidRPr="00A80D1B" w:rsidRDefault="00550445" w:rsidP="003E1043">
            <w:pPr>
              <w:autoSpaceDE w:val="0"/>
              <w:autoSpaceDN w:val="0"/>
              <w:spacing w:before="60" w:after="30" w:line="276" w:lineRule="auto"/>
              <w:jc w:val="right"/>
              <w:rPr>
                <w:rFonts w:ascii="Arial" w:eastAsia="Brush Script MT" w:hAnsi="Arial" w:cs="Arial"/>
                <w:sz w:val="16"/>
                <w:szCs w:val="16"/>
                <w:lang w:eastAsia="th-TH"/>
              </w:rPr>
            </w:pPr>
          </w:p>
        </w:tc>
      </w:tr>
      <w:tr w:rsidR="00550445" w:rsidRPr="00A80D1B" w14:paraId="1802B4C0" w14:textId="77777777" w:rsidTr="003E1043">
        <w:tc>
          <w:tcPr>
            <w:tcW w:w="2438" w:type="dxa"/>
          </w:tcPr>
          <w:p w14:paraId="275C2DBA" w14:textId="497B1DF7" w:rsidR="00550445" w:rsidRPr="00A80D1B" w:rsidRDefault="00550445" w:rsidP="0062262B">
            <w:pPr>
              <w:autoSpaceDE w:val="0"/>
              <w:autoSpaceDN w:val="0"/>
              <w:spacing w:before="60" w:after="30" w:line="276" w:lineRule="auto"/>
              <w:ind w:left="120"/>
              <w:rPr>
                <w:rFonts w:ascii="Arial" w:eastAsia="Brush Script MT" w:hAnsi="Arial" w:cs="Arial"/>
                <w:b/>
                <w:bCs/>
                <w:sz w:val="16"/>
                <w:szCs w:val="16"/>
                <w:lang w:eastAsia="th-TH"/>
              </w:rPr>
            </w:pPr>
            <w:r w:rsidRPr="00A80D1B">
              <w:rPr>
                <w:rFonts w:ascii="Arial" w:eastAsia="Brush Script MT" w:hAnsi="Arial" w:cs="Arial"/>
                <w:b/>
                <w:bCs/>
                <w:sz w:val="16"/>
                <w:szCs w:val="16"/>
                <w:lang w:eastAsia="th-TH"/>
              </w:rPr>
              <w:t>As at 31 December 202</w:t>
            </w:r>
            <w:r w:rsidR="00254591" w:rsidRPr="00A80D1B">
              <w:rPr>
                <w:rFonts w:ascii="Arial" w:eastAsia="Brush Script MT" w:hAnsi="Arial" w:cs="Arial"/>
                <w:b/>
                <w:bCs/>
                <w:sz w:val="16"/>
                <w:szCs w:val="16"/>
                <w:lang w:eastAsia="th-TH"/>
              </w:rPr>
              <w:t>5</w:t>
            </w:r>
          </w:p>
        </w:tc>
        <w:tc>
          <w:tcPr>
            <w:tcW w:w="1134" w:type="dxa"/>
          </w:tcPr>
          <w:p w14:paraId="1652EEBF" w14:textId="77777777" w:rsidR="00550445" w:rsidRPr="00A80D1B" w:rsidRDefault="00550445" w:rsidP="003E1043">
            <w:pPr>
              <w:autoSpaceDE w:val="0"/>
              <w:autoSpaceDN w:val="0"/>
              <w:spacing w:before="60" w:after="30" w:line="276" w:lineRule="auto"/>
              <w:jc w:val="right"/>
              <w:rPr>
                <w:rFonts w:ascii="Arial" w:eastAsia="Brush Script MT" w:hAnsi="Arial" w:cs="Arial"/>
                <w:sz w:val="16"/>
                <w:szCs w:val="16"/>
                <w:lang w:eastAsia="th-TH"/>
              </w:rPr>
            </w:pPr>
          </w:p>
        </w:tc>
        <w:tc>
          <w:tcPr>
            <w:tcW w:w="1134" w:type="dxa"/>
            <w:vAlign w:val="bottom"/>
          </w:tcPr>
          <w:p w14:paraId="069DD561" w14:textId="77777777" w:rsidR="00550445" w:rsidRPr="00A80D1B" w:rsidRDefault="00550445" w:rsidP="003E1043">
            <w:pPr>
              <w:autoSpaceDE w:val="0"/>
              <w:autoSpaceDN w:val="0"/>
              <w:spacing w:before="60" w:after="30" w:line="276" w:lineRule="auto"/>
              <w:jc w:val="right"/>
              <w:rPr>
                <w:rFonts w:ascii="Arial" w:eastAsia="Brush Script MT" w:hAnsi="Arial" w:cs="Arial"/>
                <w:sz w:val="16"/>
                <w:szCs w:val="16"/>
                <w:lang w:eastAsia="th-TH"/>
              </w:rPr>
            </w:pPr>
          </w:p>
        </w:tc>
        <w:tc>
          <w:tcPr>
            <w:tcW w:w="1134" w:type="dxa"/>
            <w:vAlign w:val="bottom"/>
          </w:tcPr>
          <w:p w14:paraId="700FA25B" w14:textId="77777777" w:rsidR="00550445" w:rsidRPr="00A80D1B" w:rsidRDefault="00550445" w:rsidP="003E1043">
            <w:pPr>
              <w:autoSpaceDE w:val="0"/>
              <w:autoSpaceDN w:val="0"/>
              <w:spacing w:before="60" w:after="30" w:line="276" w:lineRule="auto"/>
              <w:jc w:val="right"/>
              <w:rPr>
                <w:rFonts w:ascii="Arial" w:eastAsia="Brush Script MT" w:hAnsi="Arial" w:cs="Arial"/>
                <w:sz w:val="16"/>
                <w:szCs w:val="16"/>
                <w:lang w:eastAsia="th-TH"/>
              </w:rPr>
            </w:pPr>
          </w:p>
        </w:tc>
        <w:tc>
          <w:tcPr>
            <w:tcW w:w="1134" w:type="dxa"/>
          </w:tcPr>
          <w:p w14:paraId="22D47F23" w14:textId="77777777" w:rsidR="00550445" w:rsidRPr="00A80D1B" w:rsidRDefault="00550445" w:rsidP="003E1043">
            <w:pPr>
              <w:autoSpaceDE w:val="0"/>
              <w:autoSpaceDN w:val="0"/>
              <w:spacing w:before="60" w:after="30" w:line="276" w:lineRule="auto"/>
              <w:jc w:val="right"/>
              <w:rPr>
                <w:rFonts w:ascii="Arial" w:eastAsia="Brush Script MT" w:hAnsi="Arial" w:cs="Arial"/>
                <w:sz w:val="16"/>
                <w:szCs w:val="16"/>
                <w:lang w:eastAsia="th-TH"/>
              </w:rPr>
            </w:pPr>
          </w:p>
        </w:tc>
        <w:tc>
          <w:tcPr>
            <w:tcW w:w="1134" w:type="dxa"/>
          </w:tcPr>
          <w:p w14:paraId="4D1E21C7" w14:textId="77777777" w:rsidR="00550445" w:rsidRPr="00A80D1B" w:rsidRDefault="00550445" w:rsidP="003E1043">
            <w:pPr>
              <w:autoSpaceDE w:val="0"/>
              <w:autoSpaceDN w:val="0"/>
              <w:spacing w:before="60" w:after="30" w:line="276" w:lineRule="auto"/>
              <w:jc w:val="right"/>
              <w:rPr>
                <w:rFonts w:ascii="Arial" w:eastAsia="Brush Script MT" w:hAnsi="Arial" w:cs="Arial"/>
                <w:sz w:val="16"/>
                <w:szCs w:val="16"/>
                <w:lang w:eastAsia="th-TH"/>
              </w:rPr>
            </w:pPr>
          </w:p>
        </w:tc>
      </w:tr>
      <w:tr w:rsidR="00DA3009" w:rsidRPr="00A80D1B" w14:paraId="19D73E47" w14:textId="77777777" w:rsidTr="003E1043">
        <w:tc>
          <w:tcPr>
            <w:tcW w:w="2438" w:type="dxa"/>
          </w:tcPr>
          <w:p w14:paraId="3ADCDAFB" w14:textId="77777777" w:rsidR="00DA3009" w:rsidRPr="00A80D1B" w:rsidRDefault="00DA3009" w:rsidP="0062262B">
            <w:pPr>
              <w:autoSpaceDE w:val="0"/>
              <w:autoSpaceDN w:val="0"/>
              <w:spacing w:before="60" w:after="30" w:line="276" w:lineRule="auto"/>
              <w:ind w:left="120"/>
              <w:rPr>
                <w:rFonts w:ascii="Arial" w:eastAsia="Brush Script MT" w:hAnsi="Arial" w:cs="Arial"/>
                <w:sz w:val="16"/>
                <w:szCs w:val="16"/>
                <w:lang w:eastAsia="th-TH"/>
              </w:rPr>
            </w:pPr>
            <w:r w:rsidRPr="00A80D1B">
              <w:rPr>
                <w:rFonts w:ascii="Arial" w:eastAsia="Brush Script MT" w:hAnsi="Arial" w:cs="Arial"/>
                <w:sz w:val="16"/>
                <w:szCs w:val="16"/>
                <w:lang w:eastAsia="th-TH"/>
              </w:rPr>
              <w:t>Lease liabilities</w:t>
            </w:r>
          </w:p>
        </w:tc>
        <w:tc>
          <w:tcPr>
            <w:tcW w:w="1134" w:type="dxa"/>
            <w:vAlign w:val="bottom"/>
          </w:tcPr>
          <w:p w14:paraId="45C98F9F" w14:textId="2D02AEB2" w:rsidR="00DA3009" w:rsidRPr="00A80D1B" w:rsidRDefault="00DA3009" w:rsidP="003E1043">
            <w:pPr>
              <w:autoSpaceDE w:val="0"/>
              <w:autoSpaceDN w:val="0"/>
              <w:spacing w:before="60" w:after="30" w:line="276" w:lineRule="auto"/>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14,115</w:t>
            </w:r>
          </w:p>
        </w:tc>
        <w:tc>
          <w:tcPr>
            <w:tcW w:w="1134" w:type="dxa"/>
            <w:vAlign w:val="bottom"/>
          </w:tcPr>
          <w:p w14:paraId="6097A8B1" w14:textId="5AF4A07B" w:rsidR="00DA3009" w:rsidRPr="00A80D1B" w:rsidRDefault="00DA3009" w:rsidP="003E1043">
            <w:pPr>
              <w:autoSpaceDE w:val="0"/>
              <w:autoSpaceDN w:val="0"/>
              <w:spacing w:before="60" w:after="30" w:line="276" w:lineRule="auto"/>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31,843</w:t>
            </w:r>
          </w:p>
        </w:tc>
        <w:tc>
          <w:tcPr>
            <w:tcW w:w="1134" w:type="dxa"/>
            <w:vAlign w:val="bottom"/>
          </w:tcPr>
          <w:p w14:paraId="352F77A7" w14:textId="75BD62E6" w:rsidR="00DA3009" w:rsidRPr="00A80D1B" w:rsidRDefault="00DA3009" w:rsidP="003E1043">
            <w:pPr>
              <w:autoSpaceDE w:val="0"/>
              <w:autoSpaceDN w:val="0"/>
              <w:spacing w:before="60" w:after="30" w:line="276" w:lineRule="auto"/>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4,925</w:t>
            </w:r>
          </w:p>
        </w:tc>
        <w:tc>
          <w:tcPr>
            <w:tcW w:w="1134" w:type="dxa"/>
            <w:vAlign w:val="bottom"/>
          </w:tcPr>
          <w:p w14:paraId="790E03FA" w14:textId="7D88180C" w:rsidR="00DA3009" w:rsidRPr="00A80D1B" w:rsidRDefault="00DA3009" w:rsidP="003E1043">
            <w:pPr>
              <w:autoSpaceDE w:val="0"/>
              <w:autoSpaceDN w:val="0"/>
              <w:spacing w:before="60" w:after="30" w:line="276" w:lineRule="auto"/>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50,883</w:t>
            </w:r>
          </w:p>
        </w:tc>
        <w:tc>
          <w:tcPr>
            <w:tcW w:w="1134" w:type="dxa"/>
            <w:vAlign w:val="bottom"/>
          </w:tcPr>
          <w:p w14:paraId="29BB8482" w14:textId="690F865C" w:rsidR="00DA3009" w:rsidRPr="00A80D1B" w:rsidRDefault="00DA3009" w:rsidP="003E1043">
            <w:pPr>
              <w:autoSpaceDE w:val="0"/>
              <w:autoSpaceDN w:val="0"/>
              <w:spacing w:before="60" w:after="30" w:line="276" w:lineRule="auto"/>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47,505</w:t>
            </w:r>
          </w:p>
        </w:tc>
      </w:tr>
      <w:tr w:rsidR="00DA3009" w:rsidRPr="00A80D1B" w14:paraId="5E241022" w14:textId="77777777" w:rsidTr="003E1043">
        <w:tc>
          <w:tcPr>
            <w:tcW w:w="2438" w:type="dxa"/>
          </w:tcPr>
          <w:p w14:paraId="4B3B1E2A" w14:textId="77777777" w:rsidR="00DD3AD6" w:rsidRPr="00A80D1B" w:rsidRDefault="00DA3009" w:rsidP="00DD3AD6">
            <w:pPr>
              <w:autoSpaceDE w:val="0"/>
              <w:autoSpaceDN w:val="0"/>
              <w:spacing w:before="60" w:after="30" w:line="276" w:lineRule="auto"/>
              <w:ind w:left="120"/>
              <w:rPr>
                <w:rFonts w:ascii="Arial" w:eastAsia="Brush Script MT" w:hAnsi="Arial" w:cs="Arial"/>
                <w:sz w:val="16"/>
                <w:szCs w:val="16"/>
                <w:lang w:eastAsia="th-TH"/>
              </w:rPr>
            </w:pPr>
            <w:r w:rsidRPr="00A80D1B">
              <w:rPr>
                <w:rFonts w:ascii="Arial" w:eastAsia="Brush Script MT" w:hAnsi="Arial" w:cs="Arial"/>
                <w:sz w:val="16"/>
                <w:szCs w:val="16"/>
                <w:lang w:eastAsia="th-TH"/>
              </w:rPr>
              <w:t xml:space="preserve">Long-term loans from </w:t>
            </w:r>
          </w:p>
          <w:p w14:paraId="61E1E7F7" w14:textId="1085439B" w:rsidR="00DA3009" w:rsidRPr="00A80D1B" w:rsidRDefault="00DD3AD6" w:rsidP="00DD3AD6">
            <w:pPr>
              <w:autoSpaceDE w:val="0"/>
              <w:autoSpaceDN w:val="0"/>
              <w:spacing w:before="60" w:after="30" w:line="276" w:lineRule="auto"/>
              <w:ind w:left="120"/>
              <w:rPr>
                <w:rFonts w:ascii="Arial" w:eastAsia="Brush Script MT" w:hAnsi="Arial" w:cs="Arial"/>
                <w:sz w:val="16"/>
                <w:szCs w:val="16"/>
                <w:lang w:eastAsia="th-TH"/>
              </w:rPr>
            </w:pPr>
            <w:r w:rsidRPr="00A80D1B">
              <w:rPr>
                <w:rFonts w:ascii="Arial" w:eastAsia="Brush Script MT" w:hAnsi="Arial" w:cs="Arial"/>
                <w:sz w:val="16"/>
                <w:szCs w:val="16"/>
                <w:lang w:eastAsia="th-TH"/>
              </w:rPr>
              <w:t xml:space="preserve">   </w:t>
            </w:r>
            <w:r w:rsidR="00DA3009" w:rsidRPr="00A80D1B">
              <w:rPr>
                <w:rFonts w:ascii="Arial" w:eastAsia="Brush Script MT" w:hAnsi="Arial" w:cs="Arial"/>
                <w:sz w:val="16"/>
                <w:szCs w:val="16"/>
                <w:lang w:eastAsia="th-TH"/>
              </w:rPr>
              <w:t>financial</w:t>
            </w:r>
            <w:r w:rsidRPr="00A80D1B">
              <w:rPr>
                <w:rFonts w:ascii="Arial" w:eastAsia="Brush Script MT" w:hAnsi="Arial" w:cs="Arial"/>
                <w:sz w:val="16"/>
                <w:szCs w:val="16"/>
                <w:lang w:eastAsia="th-TH"/>
              </w:rPr>
              <w:t xml:space="preserve"> </w:t>
            </w:r>
            <w:r w:rsidR="00DA3009" w:rsidRPr="00A80D1B">
              <w:rPr>
                <w:rFonts w:ascii="Arial" w:eastAsia="Brush Script MT" w:hAnsi="Arial" w:cs="Arial"/>
                <w:sz w:val="16"/>
                <w:szCs w:val="16"/>
                <w:lang w:eastAsia="th-TH"/>
              </w:rPr>
              <w:t>institution</w:t>
            </w:r>
          </w:p>
        </w:tc>
        <w:tc>
          <w:tcPr>
            <w:tcW w:w="1134" w:type="dxa"/>
            <w:vAlign w:val="bottom"/>
          </w:tcPr>
          <w:p w14:paraId="328CD3CF" w14:textId="13A256F5" w:rsidR="00DA3009" w:rsidRPr="00A80D1B" w:rsidRDefault="00DA3009" w:rsidP="003E1043">
            <w:pPr>
              <w:pBdr>
                <w:bottom w:val="single" w:sz="4" w:space="1" w:color="auto"/>
              </w:pBdr>
              <w:autoSpaceDE w:val="0"/>
              <w:autoSpaceDN w:val="0"/>
              <w:spacing w:before="60" w:after="30" w:line="276" w:lineRule="auto"/>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10,440</w:t>
            </w:r>
          </w:p>
        </w:tc>
        <w:tc>
          <w:tcPr>
            <w:tcW w:w="1134" w:type="dxa"/>
            <w:vAlign w:val="bottom"/>
          </w:tcPr>
          <w:p w14:paraId="5FA6874F" w14:textId="55EEBF2F" w:rsidR="00DA3009" w:rsidRPr="00A80D1B" w:rsidRDefault="00DA3009" w:rsidP="003E1043">
            <w:pPr>
              <w:pBdr>
                <w:bottom w:val="single" w:sz="4" w:space="1" w:color="auto"/>
              </w:pBdr>
              <w:autoSpaceDE w:val="0"/>
              <w:autoSpaceDN w:val="0"/>
              <w:spacing w:before="60" w:after="30" w:line="276" w:lineRule="auto"/>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49,510</w:t>
            </w:r>
          </w:p>
        </w:tc>
        <w:tc>
          <w:tcPr>
            <w:tcW w:w="1134" w:type="dxa"/>
            <w:vAlign w:val="bottom"/>
          </w:tcPr>
          <w:p w14:paraId="12A1DD1C" w14:textId="4329412B" w:rsidR="00DA3009" w:rsidRPr="00A80D1B" w:rsidRDefault="00DA3009" w:rsidP="003E1043">
            <w:pPr>
              <w:pBdr>
                <w:bottom w:val="single" w:sz="4" w:space="1" w:color="auto"/>
              </w:pBdr>
              <w:autoSpaceDE w:val="0"/>
              <w:autoSpaceDN w:val="0"/>
              <w:spacing w:before="60" w:after="30" w:line="276" w:lineRule="auto"/>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w:t>
            </w:r>
          </w:p>
        </w:tc>
        <w:tc>
          <w:tcPr>
            <w:tcW w:w="1134" w:type="dxa"/>
            <w:vAlign w:val="bottom"/>
          </w:tcPr>
          <w:p w14:paraId="66AC34DD" w14:textId="20B5F952" w:rsidR="00DA3009" w:rsidRPr="00A80D1B" w:rsidRDefault="00DA3009" w:rsidP="003E1043">
            <w:pPr>
              <w:pBdr>
                <w:bottom w:val="single" w:sz="4" w:space="1" w:color="auto"/>
              </w:pBdr>
              <w:autoSpaceDE w:val="0"/>
              <w:autoSpaceDN w:val="0"/>
              <w:spacing w:before="60" w:after="30" w:line="276" w:lineRule="auto"/>
              <w:jc w:val="right"/>
              <w:rPr>
                <w:rFonts w:ascii="Arial" w:eastAsia="Brush Script MT" w:hAnsi="Arial" w:cs="Arial"/>
                <w:sz w:val="16"/>
                <w:szCs w:val="16"/>
                <w:cs/>
                <w:lang w:eastAsia="th-TH"/>
              </w:rPr>
            </w:pPr>
            <w:r w:rsidRPr="00A80D1B">
              <w:rPr>
                <w:rFonts w:ascii="Arial" w:eastAsia="Brush Script MT" w:hAnsi="Arial" w:cs="Arial"/>
                <w:sz w:val="16"/>
                <w:szCs w:val="16"/>
                <w:lang w:eastAsia="th-TH"/>
              </w:rPr>
              <w:t>59,950</w:t>
            </w:r>
          </w:p>
        </w:tc>
        <w:tc>
          <w:tcPr>
            <w:tcW w:w="1134" w:type="dxa"/>
            <w:vAlign w:val="bottom"/>
          </w:tcPr>
          <w:p w14:paraId="7774FD3D" w14:textId="05114C19" w:rsidR="00DA3009" w:rsidRPr="00A80D1B" w:rsidRDefault="00DA3009" w:rsidP="003E1043">
            <w:pPr>
              <w:pBdr>
                <w:bottom w:val="single" w:sz="4" w:space="1" w:color="auto"/>
              </w:pBdr>
              <w:autoSpaceDE w:val="0"/>
              <w:autoSpaceDN w:val="0"/>
              <w:spacing w:before="60" w:after="30" w:line="276" w:lineRule="auto"/>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59,88</w:t>
            </w:r>
            <w:r w:rsidR="003B1C2E" w:rsidRPr="00A80D1B">
              <w:rPr>
                <w:rFonts w:ascii="Arial" w:eastAsia="Brush Script MT" w:hAnsi="Arial" w:cs="Arial"/>
                <w:sz w:val="16"/>
                <w:szCs w:val="16"/>
                <w:lang w:eastAsia="th-TH"/>
              </w:rPr>
              <w:t>1</w:t>
            </w:r>
          </w:p>
        </w:tc>
      </w:tr>
      <w:tr w:rsidR="00DA3009" w:rsidRPr="00A80D1B" w14:paraId="1FC8F731" w14:textId="77777777" w:rsidTr="003E1043">
        <w:tc>
          <w:tcPr>
            <w:tcW w:w="2438" w:type="dxa"/>
          </w:tcPr>
          <w:p w14:paraId="288BD5AC" w14:textId="77777777" w:rsidR="00DA3009" w:rsidRPr="00A80D1B" w:rsidRDefault="00DA3009" w:rsidP="0062262B">
            <w:pPr>
              <w:autoSpaceDE w:val="0"/>
              <w:autoSpaceDN w:val="0"/>
              <w:spacing w:before="60" w:after="30" w:line="276" w:lineRule="auto"/>
              <w:ind w:left="120"/>
              <w:rPr>
                <w:rFonts w:ascii="Arial" w:eastAsia="Brush Script MT" w:hAnsi="Arial" w:cs="Arial"/>
                <w:b/>
                <w:bCs/>
                <w:sz w:val="16"/>
                <w:szCs w:val="16"/>
                <w:cs/>
                <w:lang w:eastAsia="th-TH"/>
              </w:rPr>
            </w:pPr>
            <w:r w:rsidRPr="00A80D1B">
              <w:rPr>
                <w:rFonts w:ascii="Arial" w:eastAsia="Brush Script MT" w:hAnsi="Arial" w:cs="Arial"/>
                <w:b/>
                <w:bCs/>
                <w:sz w:val="16"/>
                <w:szCs w:val="16"/>
                <w:lang w:eastAsia="th-TH"/>
              </w:rPr>
              <w:t>Total financial liabilities</w:t>
            </w:r>
          </w:p>
        </w:tc>
        <w:tc>
          <w:tcPr>
            <w:tcW w:w="1134" w:type="dxa"/>
            <w:vAlign w:val="bottom"/>
          </w:tcPr>
          <w:p w14:paraId="179101DA" w14:textId="32C550C9" w:rsidR="00DA3009" w:rsidRPr="00A80D1B" w:rsidRDefault="00B33897" w:rsidP="003E1043">
            <w:pPr>
              <w:pBdr>
                <w:bottom w:val="single" w:sz="12" w:space="1" w:color="auto"/>
              </w:pBdr>
              <w:autoSpaceDE w:val="0"/>
              <w:autoSpaceDN w:val="0"/>
              <w:spacing w:before="60" w:after="30" w:line="276" w:lineRule="auto"/>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24,555</w:t>
            </w:r>
          </w:p>
        </w:tc>
        <w:tc>
          <w:tcPr>
            <w:tcW w:w="1134" w:type="dxa"/>
            <w:vAlign w:val="bottom"/>
          </w:tcPr>
          <w:p w14:paraId="3100BDEC" w14:textId="29EE9786" w:rsidR="00DA3009" w:rsidRPr="00A80D1B" w:rsidRDefault="00B33897" w:rsidP="003E1043">
            <w:pPr>
              <w:pBdr>
                <w:bottom w:val="single" w:sz="12" w:space="1" w:color="auto"/>
              </w:pBdr>
              <w:autoSpaceDE w:val="0"/>
              <w:autoSpaceDN w:val="0"/>
              <w:spacing w:before="60" w:after="30" w:line="276" w:lineRule="auto"/>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81,353</w:t>
            </w:r>
          </w:p>
        </w:tc>
        <w:tc>
          <w:tcPr>
            <w:tcW w:w="1134" w:type="dxa"/>
            <w:vAlign w:val="bottom"/>
          </w:tcPr>
          <w:p w14:paraId="0482C348" w14:textId="60D93AD3" w:rsidR="00DA3009" w:rsidRPr="00A80D1B" w:rsidRDefault="00B33897" w:rsidP="003E1043">
            <w:pPr>
              <w:pBdr>
                <w:bottom w:val="single" w:sz="12" w:space="1" w:color="auto"/>
              </w:pBdr>
              <w:autoSpaceDE w:val="0"/>
              <w:autoSpaceDN w:val="0"/>
              <w:spacing w:before="60" w:after="30" w:line="276" w:lineRule="auto"/>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4,925</w:t>
            </w:r>
          </w:p>
        </w:tc>
        <w:tc>
          <w:tcPr>
            <w:tcW w:w="1134" w:type="dxa"/>
            <w:vAlign w:val="bottom"/>
          </w:tcPr>
          <w:p w14:paraId="278A4BA4" w14:textId="609B81E5" w:rsidR="00DA3009" w:rsidRPr="00A80D1B" w:rsidRDefault="00B33897" w:rsidP="003E1043">
            <w:pPr>
              <w:pBdr>
                <w:bottom w:val="single" w:sz="12" w:space="1" w:color="auto"/>
              </w:pBdr>
              <w:autoSpaceDE w:val="0"/>
              <w:autoSpaceDN w:val="0"/>
              <w:spacing w:before="60" w:after="30" w:line="276" w:lineRule="auto"/>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110,833</w:t>
            </w:r>
          </w:p>
        </w:tc>
        <w:tc>
          <w:tcPr>
            <w:tcW w:w="1134" w:type="dxa"/>
            <w:vAlign w:val="bottom"/>
          </w:tcPr>
          <w:p w14:paraId="7F84AC0A" w14:textId="5325E7BA" w:rsidR="00DA3009" w:rsidRPr="00A80D1B" w:rsidRDefault="00B33897" w:rsidP="003E1043">
            <w:pPr>
              <w:pBdr>
                <w:bottom w:val="single" w:sz="12" w:space="1" w:color="auto"/>
              </w:pBdr>
              <w:autoSpaceDE w:val="0"/>
              <w:autoSpaceDN w:val="0"/>
              <w:spacing w:before="60" w:after="30" w:line="276" w:lineRule="auto"/>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107,3</w:t>
            </w:r>
            <w:r w:rsidR="00AF414A" w:rsidRPr="00A80D1B">
              <w:rPr>
                <w:rFonts w:ascii="Arial" w:eastAsia="Brush Script MT" w:hAnsi="Arial" w:cs="Arial"/>
                <w:sz w:val="16"/>
                <w:szCs w:val="16"/>
                <w:lang w:eastAsia="th-TH"/>
              </w:rPr>
              <w:t>8</w:t>
            </w:r>
            <w:r w:rsidR="003B1C2E" w:rsidRPr="00A80D1B">
              <w:rPr>
                <w:rFonts w:ascii="Arial" w:eastAsia="Brush Script MT" w:hAnsi="Arial" w:cs="Arial"/>
                <w:sz w:val="16"/>
                <w:szCs w:val="16"/>
                <w:lang w:eastAsia="th-TH"/>
              </w:rPr>
              <w:t>6</w:t>
            </w:r>
          </w:p>
        </w:tc>
      </w:tr>
      <w:tr w:rsidR="00DA3009" w:rsidRPr="00A80D1B" w14:paraId="796CBEE1" w14:textId="77777777" w:rsidTr="003E1043">
        <w:tc>
          <w:tcPr>
            <w:tcW w:w="2438" w:type="dxa"/>
          </w:tcPr>
          <w:p w14:paraId="7BBFDA81" w14:textId="1A3AF692" w:rsidR="00DA3009" w:rsidRPr="00A80D1B" w:rsidRDefault="00DA3009" w:rsidP="0062262B">
            <w:pPr>
              <w:autoSpaceDE w:val="0"/>
              <w:autoSpaceDN w:val="0"/>
              <w:spacing w:before="60" w:after="30" w:line="276" w:lineRule="auto"/>
              <w:ind w:left="120"/>
              <w:rPr>
                <w:rFonts w:ascii="Arial" w:eastAsia="Brush Script MT" w:hAnsi="Arial" w:cs="Arial"/>
                <w:b/>
                <w:bCs/>
                <w:sz w:val="16"/>
                <w:szCs w:val="16"/>
                <w:lang w:eastAsia="th-TH"/>
              </w:rPr>
            </w:pPr>
            <w:r w:rsidRPr="00A80D1B">
              <w:rPr>
                <w:rFonts w:ascii="Arial" w:eastAsia="Brush Script MT" w:hAnsi="Arial" w:cs="Arial"/>
                <w:b/>
                <w:bCs/>
                <w:sz w:val="16"/>
                <w:szCs w:val="16"/>
                <w:lang w:eastAsia="th-TH"/>
              </w:rPr>
              <w:t>As at 31 December 2024</w:t>
            </w:r>
          </w:p>
        </w:tc>
        <w:tc>
          <w:tcPr>
            <w:tcW w:w="1134" w:type="dxa"/>
          </w:tcPr>
          <w:p w14:paraId="0A2E808D" w14:textId="77777777" w:rsidR="00DA3009" w:rsidRPr="00A80D1B" w:rsidRDefault="00DA3009" w:rsidP="003E1043">
            <w:pPr>
              <w:autoSpaceDE w:val="0"/>
              <w:autoSpaceDN w:val="0"/>
              <w:spacing w:before="60" w:after="30" w:line="276" w:lineRule="auto"/>
              <w:jc w:val="right"/>
              <w:rPr>
                <w:rFonts w:ascii="Arial" w:eastAsia="Brush Script MT" w:hAnsi="Arial" w:cs="Arial"/>
                <w:sz w:val="16"/>
                <w:szCs w:val="16"/>
                <w:lang w:eastAsia="th-TH"/>
              </w:rPr>
            </w:pPr>
          </w:p>
        </w:tc>
        <w:tc>
          <w:tcPr>
            <w:tcW w:w="1134" w:type="dxa"/>
            <w:vAlign w:val="bottom"/>
          </w:tcPr>
          <w:p w14:paraId="3506541A" w14:textId="77777777" w:rsidR="00DA3009" w:rsidRPr="00A80D1B" w:rsidRDefault="00DA3009" w:rsidP="003E1043">
            <w:pPr>
              <w:autoSpaceDE w:val="0"/>
              <w:autoSpaceDN w:val="0"/>
              <w:spacing w:before="60" w:after="30" w:line="276" w:lineRule="auto"/>
              <w:jc w:val="right"/>
              <w:rPr>
                <w:rFonts w:ascii="Arial" w:eastAsia="Brush Script MT" w:hAnsi="Arial" w:cs="Arial"/>
                <w:sz w:val="16"/>
                <w:szCs w:val="16"/>
                <w:lang w:eastAsia="th-TH"/>
              </w:rPr>
            </w:pPr>
          </w:p>
        </w:tc>
        <w:tc>
          <w:tcPr>
            <w:tcW w:w="1134" w:type="dxa"/>
            <w:vAlign w:val="bottom"/>
          </w:tcPr>
          <w:p w14:paraId="4ED529BC" w14:textId="77777777" w:rsidR="00DA3009" w:rsidRPr="00A80D1B" w:rsidRDefault="00DA3009" w:rsidP="003E1043">
            <w:pPr>
              <w:autoSpaceDE w:val="0"/>
              <w:autoSpaceDN w:val="0"/>
              <w:spacing w:before="60" w:after="30" w:line="276" w:lineRule="auto"/>
              <w:jc w:val="right"/>
              <w:rPr>
                <w:rFonts w:ascii="Arial" w:eastAsia="Brush Script MT" w:hAnsi="Arial" w:cs="Arial"/>
                <w:sz w:val="16"/>
                <w:szCs w:val="16"/>
                <w:lang w:eastAsia="th-TH"/>
              </w:rPr>
            </w:pPr>
          </w:p>
        </w:tc>
        <w:tc>
          <w:tcPr>
            <w:tcW w:w="1134" w:type="dxa"/>
          </w:tcPr>
          <w:p w14:paraId="62AEE54A" w14:textId="77777777" w:rsidR="00DA3009" w:rsidRPr="00A80D1B" w:rsidRDefault="00DA3009" w:rsidP="003E1043">
            <w:pPr>
              <w:autoSpaceDE w:val="0"/>
              <w:autoSpaceDN w:val="0"/>
              <w:spacing w:before="60" w:after="30" w:line="276" w:lineRule="auto"/>
              <w:jc w:val="right"/>
              <w:rPr>
                <w:rFonts w:ascii="Arial" w:eastAsia="Brush Script MT" w:hAnsi="Arial" w:cs="Arial"/>
                <w:sz w:val="16"/>
                <w:szCs w:val="16"/>
                <w:lang w:eastAsia="th-TH"/>
              </w:rPr>
            </w:pPr>
          </w:p>
        </w:tc>
        <w:tc>
          <w:tcPr>
            <w:tcW w:w="1134" w:type="dxa"/>
          </w:tcPr>
          <w:p w14:paraId="6A9F3979" w14:textId="77777777" w:rsidR="00DA3009" w:rsidRPr="00A80D1B" w:rsidRDefault="00DA3009" w:rsidP="003E1043">
            <w:pPr>
              <w:autoSpaceDE w:val="0"/>
              <w:autoSpaceDN w:val="0"/>
              <w:spacing w:before="60" w:after="30" w:line="276" w:lineRule="auto"/>
              <w:jc w:val="right"/>
              <w:rPr>
                <w:rFonts w:ascii="Arial" w:eastAsia="Brush Script MT" w:hAnsi="Arial" w:cs="Arial"/>
                <w:sz w:val="16"/>
                <w:szCs w:val="16"/>
                <w:lang w:eastAsia="th-TH"/>
              </w:rPr>
            </w:pPr>
          </w:p>
        </w:tc>
      </w:tr>
      <w:tr w:rsidR="00DA3009" w:rsidRPr="00A80D1B" w14:paraId="1CB92580" w14:textId="77777777" w:rsidTr="003E1043">
        <w:tc>
          <w:tcPr>
            <w:tcW w:w="2438" w:type="dxa"/>
          </w:tcPr>
          <w:p w14:paraId="5BE3BB77" w14:textId="77777777" w:rsidR="00DA3009" w:rsidRPr="00A80D1B" w:rsidRDefault="00DA3009" w:rsidP="0062262B">
            <w:pPr>
              <w:autoSpaceDE w:val="0"/>
              <w:autoSpaceDN w:val="0"/>
              <w:spacing w:before="60" w:after="30" w:line="276" w:lineRule="auto"/>
              <w:ind w:left="120"/>
              <w:rPr>
                <w:rFonts w:ascii="Arial" w:eastAsia="Brush Script MT" w:hAnsi="Arial" w:cs="Arial"/>
                <w:sz w:val="16"/>
                <w:szCs w:val="16"/>
                <w:lang w:eastAsia="th-TH"/>
              </w:rPr>
            </w:pPr>
            <w:r w:rsidRPr="00A80D1B">
              <w:rPr>
                <w:rFonts w:ascii="Arial" w:eastAsia="Brush Script MT" w:hAnsi="Arial" w:cs="Arial"/>
                <w:sz w:val="16"/>
                <w:szCs w:val="16"/>
                <w:lang w:eastAsia="th-TH"/>
              </w:rPr>
              <w:t>Lease liabilities</w:t>
            </w:r>
          </w:p>
        </w:tc>
        <w:tc>
          <w:tcPr>
            <w:tcW w:w="1134" w:type="dxa"/>
            <w:vAlign w:val="bottom"/>
          </w:tcPr>
          <w:p w14:paraId="4A9BBCA4" w14:textId="213240CD" w:rsidR="00DA3009" w:rsidRPr="00A80D1B" w:rsidRDefault="00DA3009" w:rsidP="003E1043">
            <w:pPr>
              <w:autoSpaceDE w:val="0"/>
              <w:autoSpaceDN w:val="0"/>
              <w:spacing w:before="60" w:after="30" w:line="276" w:lineRule="auto"/>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3,172</w:t>
            </w:r>
          </w:p>
        </w:tc>
        <w:tc>
          <w:tcPr>
            <w:tcW w:w="1134" w:type="dxa"/>
            <w:vAlign w:val="bottom"/>
          </w:tcPr>
          <w:p w14:paraId="53A0B572" w14:textId="1FECBAC9" w:rsidR="00DA3009" w:rsidRPr="00A80D1B" w:rsidRDefault="00DA3009" w:rsidP="003E1043">
            <w:pPr>
              <w:autoSpaceDE w:val="0"/>
              <w:autoSpaceDN w:val="0"/>
              <w:spacing w:before="60" w:after="30" w:line="276" w:lineRule="auto"/>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11,185</w:t>
            </w:r>
          </w:p>
        </w:tc>
        <w:tc>
          <w:tcPr>
            <w:tcW w:w="1134" w:type="dxa"/>
            <w:vAlign w:val="bottom"/>
          </w:tcPr>
          <w:p w14:paraId="575DB665" w14:textId="57C68157" w:rsidR="00DA3009" w:rsidRPr="00A80D1B" w:rsidRDefault="00DA3009" w:rsidP="003E1043">
            <w:pPr>
              <w:autoSpaceDE w:val="0"/>
              <w:autoSpaceDN w:val="0"/>
              <w:spacing w:before="60" w:after="30" w:line="276" w:lineRule="auto"/>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7,102</w:t>
            </w:r>
          </w:p>
        </w:tc>
        <w:tc>
          <w:tcPr>
            <w:tcW w:w="1134" w:type="dxa"/>
            <w:vAlign w:val="bottom"/>
          </w:tcPr>
          <w:p w14:paraId="412B34AE" w14:textId="755CDC04" w:rsidR="00DA3009" w:rsidRPr="00A80D1B" w:rsidRDefault="00DA3009" w:rsidP="003E1043">
            <w:pPr>
              <w:autoSpaceDE w:val="0"/>
              <w:autoSpaceDN w:val="0"/>
              <w:spacing w:before="60" w:after="30" w:line="276" w:lineRule="auto"/>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21,459</w:t>
            </w:r>
          </w:p>
        </w:tc>
        <w:tc>
          <w:tcPr>
            <w:tcW w:w="1134" w:type="dxa"/>
            <w:vAlign w:val="bottom"/>
          </w:tcPr>
          <w:p w14:paraId="3190D7F2" w14:textId="0671777F" w:rsidR="00DA3009" w:rsidRPr="00A80D1B" w:rsidRDefault="00DA3009" w:rsidP="003E1043">
            <w:pPr>
              <w:autoSpaceDE w:val="0"/>
              <w:autoSpaceDN w:val="0"/>
              <w:spacing w:before="60" w:after="30" w:line="276" w:lineRule="auto"/>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19,031</w:t>
            </w:r>
          </w:p>
        </w:tc>
      </w:tr>
      <w:tr w:rsidR="00DA3009" w:rsidRPr="00A80D1B" w14:paraId="6EB3140E" w14:textId="77777777" w:rsidTr="003E1043">
        <w:tc>
          <w:tcPr>
            <w:tcW w:w="2438" w:type="dxa"/>
          </w:tcPr>
          <w:p w14:paraId="0B8F4E5B" w14:textId="77777777" w:rsidR="00DD3AD6" w:rsidRPr="00A80D1B" w:rsidRDefault="00DA3009" w:rsidP="00DD3AD6">
            <w:pPr>
              <w:autoSpaceDE w:val="0"/>
              <w:autoSpaceDN w:val="0"/>
              <w:spacing w:before="60" w:after="30" w:line="276" w:lineRule="auto"/>
              <w:ind w:left="120"/>
              <w:rPr>
                <w:rFonts w:ascii="Arial" w:eastAsia="Brush Script MT" w:hAnsi="Arial" w:cs="Arial"/>
                <w:sz w:val="16"/>
                <w:szCs w:val="16"/>
                <w:lang w:eastAsia="th-TH"/>
              </w:rPr>
            </w:pPr>
            <w:r w:rsidRPr="00A80D1B">
              <w:rPr>
                <w:rFonts w:ascii="Arial" w:eastAsia="Brush Script MT" w:hAnsi="Arial" w:cs="Arial"/>
                <w:sz w:val="16"/>
                <w:szCs w:val="16"/>
                <w:lang w:eastAsia="th-TH"/>
              </w:rPr>
              <w:t xml:space="preserve">Long-term loans from </w:t>
            </w:r>
            <w:r w:rsidR="00DD3AD6" w:rsidRPr="00A80D1B">
              <w:rPr>
                <w:rFonts w:ascii="Arial" w:eastAsia="Brush Script MT" w:hAnsi="Arial" w:cs="Arial"/>
                <w:sz w:val="16"/>
                <w:szCs w:val="16"/>
                <w:lang w:eastAsia="th-TH"/>
              </w:rPr>
              <w:t xml:space="preserve"> </w:t>
            </w:r>
          </w:p>
          <w:p w14:paraId="0A774B83" w14:textId="637F4A7A" w:rsidR="00DA3009" w:rsidRPr="00A80D1B" w:rsidRDefault="00DD3AD6" w:rsidP="00DD3AD6">
            <w:pPr>
              <w:autoSpaceDE w:val="0"/>
              <w:autoSpaceDN w:val="0"/>
              <w:spacing w:before="60" w:after="30" w:line="276" w:lineRule="auto"/>
              <w:ind w:left="120"/>
              <w:rPr>
                <w:rFonts w:ascii="Arial" w:eastAsia="Brush Script MT" w:hAnsi="Arial" w:cs="Arial"/>
                <w:sz w:val="16"/>
                <w:szCs w:val="16"/>
                <w:lang w:eastAsia="th-TH"/>
              </w:rPr>
            </w:pPr>
            <w:r w:rsidRPr="00A80D1B">
              <w:rPr>
                <w:rFonts w:ascii="Arial" w:eastAsia="Brush Script MT" w:hAnsi="Arial" w:cs="Arial"/>
                <w:sz w:val="16"/>
                <w:szCs w:val="16"/>
                <w:lang w:eastAsia="th-TH"/>
              </w:rPr>
              <w:t xml:space="preserve">   </w:t>
            </w:r>
            <w:r w:rsidR="00DA3009" w:rsidRPr="00A80D1B">
              <w:rPr>
                <w:rFonts w:ascii="Arial" w:eastAsia="Brush Script MT" w:hAnsi="Arial" w:cs="Arial"/>
                <w:sz w:val="16"/>
                <w:szCs w:val="16"/>
                <w:lang w:eastAsia="th-TH"/>
              </w:rPr>
              <w:t>financial</w:t>
            </w:r>
            <w:r w:rsidRPr="00A80D1B">
              <w:rPr>
                <w:rFonts w:ascii="Arial" w:eastAsia="Brush Script MT" w:hAnsi="Arial" w:cs="Arial"/>
                <w:sz w:val="16"/>
                <w:szCs w:val="16"/>
                <w:lang w:eastAsia="th-TH"/>
              </w:rPr>
              <w:t xml:space="preserve"> </w:t>
            </w:r>
            <w:r w:rsidR="00DA3009" w:rsidRPr="00A80D1B">
              <w:rPr>
                <w:rFonts w:ascii="Arial" w:eastAsia="Brush Script MT" w:hAnsi="Arial" w:cs="Arial"/>
                <w:sz w:val="16"/>
                <w:szCs w:val="16"/>
                <w:lang w:eastAsia="th-TH"/>
              </w:rPr>
              <w:t>institution</w:t>
            </w:r>
          </w:p>
        </w:tc>
        <w:tc>
          <w:tcPr>
            <w:tcW w:w="1134" w:type="dxa"/>
            <w:vAlign w:val="bottom"/>
          </w:tcPr>
          <w:p w14:paraId="1D989B43" w14:textId="4A02084C" w:rsidR="00DA3009" w:rsidRPr="00A80D1B" w:rsidRDefault="00DA3009" w:rsidP="003E1043">
            <w:pPr>
              <w:pBdr>
                <w:bottom w:val="single" w:sz="4" w:space="1" w:color="auto"/>
              </w:pBdr>
              <w:autoSpaceDE w:val="0"/>
              <w:autoSpaceDN w:val="0"/>
              <w:spacing w:before="60" w:after="30" w:line="276" w:lineRule="auto"/>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27,080</w:t>
            </w:r>
          </w:p>
        </w:tc>
        <w:tc>
          <w:tcPr>
            <w:tcW w:w="1134" w:type="dxa"/>
            <w:vAlign w:val="bottom"/>
          </w:tcPr>
          <w:p w14:paraId="02891570" w14:textId="4B051830" w:rsidR="00DA3009" w:rsidRPr="00A80D1B" w:rsidRDefault="00DA3009" w:rsidP="003E1043">
            <w:pPr>
              <w:pBdr>
                <w:bottom w:val="single" w:sz="4" w:space="1" w:color="auto"/>
              </w:pBdr>
              <w:autoSpaceDE w:val="0"/>
              <w:autoSpaceDN w:val="0"/>
              <w:spacing w:before="60" w:after="30" w:line="276" w:lineRule="auto"/>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18,950</w:t>
            </w:r>
          </w:p>
        </w:tc>
        <w:tc>
          <w:tcPr>
            <w:tcW w:w="1134" w:type="dxa"/>
            <w:vAlign w:val="bottom"/>
          </w:tcPr>
          <w:p w14:paraId="600810B9" w14:textId="1D7DB558" w:rsidR="00DA3009" w:rsidRPr="00A80D1B" w:rsidRDefault="00DA3009" w:rsidP="003E1043">
            <w:pPr>
              <w:pBdr>
                <w:bottom w:val="single" w:sz="4" w:space="1" w:color="auto"/>
              </w:pBdr>
              <w:autoSpaceDE w:val="0"/>
              <w:autoSpaceDN w:val="0"/>
              <w:spacing w:before="60" w:after="30" w:line="276" w:lineRule="auto"/>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w:t>
            </w:r>
          </w:p>
        </w:tc>
        <w:tc>
          <w:tcPr>
            <w:tcW w:w="1134" w:type="dxa"/>
            <w:vAlign w:val="bottom"/>
          </w:tcPr>
          <w:p w14:paraId="30767B67" w14:textId="7AA2A484" w:rsidR="00DA3009" w:rsidRPr="00A80D1B" w:rsidRDefault="00DA3009" w:rsidP="003E1043">
            <w:pPr>
              <w:pBdr>
                <w:bottom w:val="single" w:sz="4" w:space="1" w:color="auto"/>
              </w:pBdr>
              <w:autoSpaceDE w:val="0"/>
              <w:autoSpaceDN w:val="0"/>
              <w:spacing w:before="60" w:after="30" w:line="276" w:lineRule="auto"/>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46,030</w:t>
            </w:r>
          </w:p>
        </w:tc>
        <w:tc>
          <w:tcPr>
            <w:tcW w:w="1134" w:type="dxa"/>
            <w:vAlign w:val="bottom"/>
          </w:tcPr>
          <w:p w14:paraId="4C68E201" w14:textId="4C8E5AF5" w:rsidR="00DA3009" w:rsidRPr="00A80D1B" w:rsidRDefault="00DA3009" w:rsidP="003E1043">
            <w:pPr>
              <w:pBdr>
                <w:bottom w:val="single" w:sz="4" w:space="1" w:color="auto"/>
              </w:pBdr>
              <w:autoSpaceDE w:val="0"/>
              <w:autoSpaceDN w:val="0"/>
              <w:spacing w:before="60" w:after="30" w:line="276" w:lineRule="auto"/>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45,854</w:t>
            </w:r>
          </w:p>
        </w:tc>
      </w:tr>
      <w:tr w:rsidR="00DA3009" w:rsidRPr="00A80D1B" w14:paraId="16B1FBFB" w14:textId="77777777" w:rsidTr="003E1043">
        <w:tc>
          <w:tcPr>
            <w:tcW w:w="2438" w:type="dxa"/>
          </w:tcPr>
          <w:p w14:paraId="6715592A" w14:textId="77777777" w:rsidR="00DA3009" w:rsidRPr="00A80D1B" w:rsidRDefault="00DA3009" w:rsidP="0062262B">
            <w:pPr>
              <w:autoSpaceDE w:val="0"/>
              <w:autoSpaceDN w:val="0"/>
              <w:spacing w:before="60" w:after="30" w:line="276" w:lineRule="auto"/>
              <w:ind w:left="120"/>
              <w:rPr>
                <w:rFonts w:ascii="Arial" w:eastAsia="Brush Script MT" w:hAnsi="Arial" w:cs="Arial"/>
                <w:b/>
                <w:bCs/>
                <w:sz w:val="16"/>
                <w:szCs w:val="16"/>
                <w:lang w:eastAsia="th-TH"/>
              </w:rPr>
            </w:pPr>
            <w:r w:rsidRPr="00A80D1B">
              <w:rPr>
                <w:rFonts w:ascii="Arial" w:eastAsia="Brush Script MT" w:hAnsi="Arial" w:cs="Arial"/>
                <w:b/>
                <w:bCs/>
                <w:sz w:val="16"/>
                <w:szCs w:val="16"/>
                <w:lang w:eastAsia="th-TH"/>
              </w:rPr>
              <w:t>Total financial liabilities</w:t>
            </w:r>
          </w:p>
        </w:tc>
        <w:tc>
          <w:tcPr>
            <w:tcW w:w="1134" w:type="dxa"/>
            <w:vAlign w:val="bottom"/>
          </w:tcPr>
          <w:p w14:paraId="390A98AB" w14:textId="0C443E5A" w:rsidR="00DA3009" w:rsidRPr="00A80D1B" w:rsidRDefault="00DA3009" w:rsidP="003E1043">
            <w:pPr>
              <w:pBdr>
                <w:bottom w:val="single" w:sz="12" w:space="1" w:color="auto"/>
              </w:pBdr>
              <w:autoSpaceDE w:val="0"/>
              <w:autoSpaceDN w:val="0"/>
              <w:spacing w:before="60" w:after="30" w:line="276" w:lineRule="auto"/>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30,252</w:t>
            </w:r>
          </w:p>
        </w:tc>
        <w:tc>
          <w:tcPr>
            <w:tcW w:w="1134" w:type="dxa"/>
            <w:vAlign w:val="bottom"/>
          </w:tcPr>
          <w:p w14:paraId="668FADFD" w14:textId="3118B1E7" w:rsidR="00DA3009" w:rsidRPr="00A80D1B" w:rsidRDefault="00DA3009" w:rsidP="003E1043">
            <w:pPr>
              <w:pBdr>
                <w:bottom w:val="single" w:sz="12" w:space="1" w:color="auto"/>
              </w:pBdr>
              <w:autoSpaceDE w:val="0"/>
              <w:autoSpaceDN w:val="0"/>
              <w:spacing w:before="60" w:after="30" w:line="276" w:lineRule="auto"/>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30,135</w:t>
            </w:r>
          </w:p>
        </w:tc>
        <w:tc>
          <w:tcPr>
            <w:tcW w:w="1134" w:type="dxa"/>
            <w:vAlign w:val="bottom"/>
          </w:tcPr>
          <w:p w14:paraId="3112A2E5" w14:textId="1B6DAF08" w:rsidR="00DA3009" w:rsidRPr="00A80D1B" w:rsidRDefault="00DA3009" w:rsidP="003E1043">
            <w:pPr>
              <w:pBdr>
                <w:bottom w:val="single" w:sz="12" w:space="1" w:color="auto"/>
              </w:pBdr>
              <w:autoSpaceDE w:val="0"/>
              <w:autoSpaceDN w:val="0"/>
              <w:spacing w:before="60" w:after="30" w:line="276" w:lineRule="auto"/>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7,102</w:t>
            </w:r>
          </w:p>
        </w:tc>
        <w:tc>
          <w:tcPr>
            <w:tcW w:w="1134" w:type="dxa"/>
            <w:vAlign w:val="bottom"/>
          </w:tcPr>
          <w:p w14:paraId="32FFF8D1" w14:textId="59E07DA7" w:rsidR="00DA3009" w:rsidRPr="00A80D1B" w:rsidRDefault="00DA3009" w:rsidP="003E1043">
            <w:pPr>
              <w:pBdr>
                <w:bottom w:val="single" w:sz="12" w:space="1" w:color="auto"/>
              </w:pBdr>
              <w:autoSpaceDE w:val="0"/>
              <w:autoSpaceDN w:val="0"/>
              <w:spacing w:before="60" w:after="30" w:line="276" w:lineRule="auto"/>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67,489</w:t>
            </w:r>
          </w:p>
        </w:tc>
        <w:tc>
          <w:tcPr>
            <w:tcW w:w="1134" w:type="dxa"/>
            <w:vAlign w:val="bottom"/>
          </w:tcPr>
          <w:p w14:paraId="20F94AA9" w14:textId="14414EE8" w:rsidR="00DA3009" w:rsidRPr="00A80D1B" w:rsidRDefault="00DA3009" w:rsidP="003E1043">
            <w:pPr>
              <w:pBdr>
                <w:bottom w:val="single" w:sz="12" w:space="1" w:color="auto"/>
              </w:pBdr>
              <w:autoSpaceDE w:val="0"/>
              <w:autoSpaceDN w:val="0"/>
              <w:spacing w:before="60" w:after="30" w:line="276" w:lineRule="auto"/>
              <w:jc w:val="right"/>
              <w:rPr>
                <w:rFonts w:ascii="Arial" w:eastAsia="Brush Script MT" w:hAnsi="Arial" w:cs="Arial"/>
                <w:sz w:val="16"/>
                <w:szCs w:val="16"/>
                <w:lang w:eastAsia="th-TH"/>
              </w:rPr>
            </w:pPr>
            <w:r w:rsidRPr="00A80D1B">
              <w:rPr>
                <w:rFonts w:ascii="Arial" w:eastAsia="Brush Script MT" w:hAnsi="Arial" w:cs="Arial"/>
                <w:sz w:val="16"/>
                <w:szCs w:val="16"/>
                <w:lang w:eastAsia="th-TH"/>
              </w:rPr>
              <w:t>64,885</w:t>
            </w:r>
          </w:p>
        </w:tc>
      </w:tr>
    </w:tbl>
    <w:p w14:paraId="1CD58F9B" w14:textId="77777777" w:rsidR="000F044B" w:rsidRPr="00A80D1B" w:rsidRDefault="000F044B" w:rsidP="00B91342">
      <w:pPr>
        <w:pBdr>
          <w:top w:val="nil"/>
          <w:left w:val="nil"/>
          <w:bottom w:val="nil"/>
          <w:right w:val="nil"/>
          <w:between w:val="nil"/>
        </w:pBdr>
        <w:spacing w:line="360" w:lineRule="auto"/>
        <w:ind w:left="993"/>
        <w:jc w:val="thaiDistribute"/>
        <w:rPr>
          <w:rFonts w:ascii="Arial" w:hAnsi="Arial" w:cs="Arial"/>
          <w:color w:val="000000"/>
          <w:sz w:val="19"/>
          <w:szCs w:val="19"/>
        </w:rPr>
      </w:pPr>
    </w:p>
    <w:p w14:paraId="235CAA4A" w14:textId="1D2FD041" w:rsidR="00313DC6" w:rsidRPr="00A80D1B" w:rsidRDefault="00313DC6" w:rsidP="00A42C55">
      <w:pPr>
        <w:pBdr>
          <w:top w:val="nil"/>
          <w:left w:val="nil"/>
          <w:bottom w:val="nil"/>
          <w:right w:val="nil"/>
          <w:between w:val="nil"/>
        </w:pBdr>
        <w:spacing w:line="360" w:lineRule="auto"/>
        <w:ind w:left="1418" w:right="-129"/>
        <w:jc w:val="thaiDistribute"/>
        <w:rPr>
          <w:rFonts w:ascii="Arial" w:hAnsi="Arial" w:cs="Arial"/>
          <w:color w:val="000000"/>
          <w:sz w:val="19"/>
          <w:szCs w:val="19"/>
        </w:rPr>
      </w:pPr>
      <w:r w:rsidRPr="00A80D1B">
        <w:rPr>
          <w:rFonts w:ascii="Arial" w:hAnsi="Arial" w:cs="Arial"/>
          <w:color w:val="000000"/>
          <w:sz w:val="19"/>
          <w:szCs w:val="19"/>
        </w:rPr>
        <w:t xml:space="preserve">The </w:t>
      </w:r>
      <w:r w:rsidR="007A636F">
        <w:rPr>
          <w:rFonts w:ascii="Arial" w:hAnsi="Arial" w:cs="Arial"/>
          <w:color w:val="000000"/>
          <w:sz w:val="19"/>
          <w:szCs w:val="19"/>
        </w:rPr>
        <w:t>G</w:t>
      </w:r>
      <w:r w:rsidRPr="00A80D1B">
        <w:rPr>
          <w:rFonts w:ascii="Arial" w:hAnsi="Arial" w:cs="Arial"/>
          <w:color w:val="000000"/>
          <w:sz w:val="19"/>
          <w:szCs w:val="19"/>
        </w:rPr>
        <w:t>roup manages sufficient cash and investments in marketable securities by sourcing funding, as evidenced by having adequately agreed-upon borrowing facilities and the ability to close market positions</w:t>
      </w:r>
      <w:r w:rsidR="007A636F">
        <w:rPr>
          <w:rFonts w:ascii="Arial" w:hAnsi="Arial" w:cs="Arial"/>
          <w:color w:val="000000"/>
          <w:sz w:val="19"/>
          <w:szCs w:val="19"/>
        </w:rPr>
        <w:t>.</w:t>
      </w:r>
    </w:p>
    <w:p w14:paraId="52FE6DF9" w14:textId="77777777" w:rsidR="00313DC6" w:rsidRPr="00A80D1B" w:rsidRDefault="00313DC6" w:rsidP="00313DC6">
      <w:pPr>
        <w:pBdr>
          <w:top w:val="nil"/>
          <w:left w:val="nil"/>
          <w:bottom w:val="nil"/>
          <w:right w:val="nil"/>
          <w:between w:val="nil"/>
        </w:pBdr>
        <w:spacing w:line="360" w:lineRule="auto"/>
        <w:ind w:left="567"/>
        <w:jc w:val="thaiDistribute"/>
        <w:rPr>
          <w:rFonts w:ascii="Arial" w:hAnsi="Arial" w:cs="Arial"/>
          <w:color w:val="000000"/>
          <w:sz w:val="19"/>
          <w:szCs w:val="19"/>
        </w:rPr>
      </w:pPr>
    </w:p>
    <w:p w14:paraId="32CE2ABD" w14:textId="77777777" w:rsidR="008043EB" w:rsidRPr="00A80D1B" w:rsidRDefault="008043EB" w:rsidP="00EB3C28">
      <w:pPr>
        <w:pStyle w:val="ListParagraph"/>
        <w:numPr>
          <w:ilvl w:val="0"/>
          <w:numId w:val="19"/>
        </w:numPr>
        <w:spacing w:line="360" w:lineRule="auto"/>
        <w:ind w:left="993" w:hanging="567"/>
        <w:jc w:val="both"/>
        <w:rPr>
          <w:rFonts w:ascii="Arial" w:eastAsia="SimSun" w:hAnsi="Arial" w:cs="Arial"/>
          <w:b/>
          <w:color w:val="000000"/>
          <w:sz w:val="19"/>
          <w:szCs w:val="19"/>
          <w:lang w:eastAsia="en-GB"/>
        </w:rPr>
      </w:pPr>
      <w:r w:rsidRPr="00A80D1B">
        <w:rPr>
          <w:rFonts w:ascii="Arial" w:eastAsia="SimSun" w:hAnsi="Arial" w:cs="Arial"/>
          <w:b/>
          <w:color w:val="000000"/>
          <w:sz w:val="19"/>
          <w:szCs w:val="19"/>
          <w:lang w:eastAsia="en-GB"/>
        </w:rPr>
        <w:t>Capital management</w:t>
      </w:r>
    </w:p>
    <w:p w14:paraId="2A4A6AAE" w14:textId="77777777" w:rsidR="008043EB" w:rsidRPr="00A80D1B" w:rsidRDefault="008043EB" w:rsidP="00B91342">
      <w:pPr>
        <w:spacing w:line="360" w:lineRule="auto"/>
        <w:ind w:left="544" w:hanging="544"/>
        <w:jc w:val="both"/>
        <w:rPr>
          <w:rFonts w:ascii="Arial" w:eastAsia="SimSun" w:hAnsi="Arial" w:cs="Arial"/>
          <w:b/>
          <w:color w:val="000000"/>
          <w:sz w:val="19"/>
          <w:szCs w:val="19"/>
          <w:lang w:eastAsia="en-GB"/>
        </w:rPr>
      </w:pPr>
    </w:p>
    <w:p w14:paraId="03EB5CC5" w14:textId="3A9AD8CA" w:rsidR="008043EB" w:rsidRPr="00A80D1B" w:rsidRDefault="008043EB" w:rsidP="007A636F">
      <w:pPr>
        <w:pStyle w:val="ListParagraph"/>
        <w:numPr>
          <w:ilvl w:val="0"/>
          <w:numId w:val="26"/>
        </w:numPr>
        <w:pBdr>
          <w:top w:val="nil"/>
          <w:left w:val="nil"/>
          <w:bottom w:val="nil"/>
          <w:right w:val="nil"/>
          <w:between w:val="nil"/>
        </w:pBdr>
        <w:spacing w:line="360" w:lineRule="auto"/>
        <w:ind w:left="1560" w:hanging="567"/>
        <w:jc w:val="both"/>
        <w:rPr>
          <w:rFonts w:ascii="Arial" w:eastAsia="SimSun" w:hAnsi="Arial" w:cs="Arial"/>
          <w:b/>
          <w:color w:val="000000"/>
          <w:sz w:val="19"/>
          <w:szCs w:val="19"/>
          <w:lang w:eastAsia="en-GB"/>
        </w:rPr>
      </w:pPr>
      <w:r w:rsidRPr="00A80D1B">
        <w:rPr>
          <w:rFonts w:ascii="Arial" w:eastAsia="SimSun" w:hAnsi="Arial" w:cs="Arial"/>
          <w:b/>
          <w:color w:val="000000"/>
          <w:sz w:val="19"/>
          <w:szCs w:val="19"/>
          <w:lang w:eastAsia="en-GB"/>
        </w:rPr>
        <w:t>Risk management</w:t>
      </w:r>
    </w:p>
    <w:p w14:paraId="7752B6F2" w14:textId="77777777" w:rsidR="008043EB" w:rsidRPr="00A80D1B" w:rsidRDefault="008043EB" w:rsidP="00B91342">
      <w:pPr>
        <w:spacing w:line="360" w:lineRule="auto"/>
        <w:ind w:left="547" w:hanging="547"/>
        <w:jc w:val="thaiDistribute"/>
        <w:rPr>
          <w:rFonts w:ascii="Arial" w:eastAsia="SimSun" w:hAnsi="Arial" w:cs="Arial"/>
          <w:b/>
          <w:color w:val="000000"/>
          <w:sz w:val="19"/>
          <w:szCs w:val="19"/>
          <w:lang w:eastAsia="en-GB"/>
        </w:rPr>
      </w:pPr>
    </w:p>
    <w:p w14:paraId="3B4169C2" w14:textId="05C12E4D" w:rsidR="008043EB" w:rsidRPr="00A80D1B" w:rsidRDefault="00B91342" w:rsidP="00B91342">
      <w:pPr>
        <w:spacing w:line="360" w:lineRule="auto"/>
        <w:ind w:left="1560"/>
        <w:jc w:val="thaiDistribute"/>
        <w:rPr>
          <w:rFonts w:ascii="Arial" w:eastAsia="SimSun" w:hAnsi="Arial" w:cs="Arial"/>
          <w:bCs/>
          <w:color w:val="000000"/>
          <w:sz w:val="19"/>
          <w:szCs w:val="19"/>
          <w:lang w:eastAsia="en-GB"/>
        </w:rPr>
      </w:pPr>
      <w:r w:rsidRPr="00A80D1B">
        <w:rPr>
          <w:rFonts w:ascii="Arial" w:eastAsia="SimSun" w:hAnsi="Arial" w:cs="Arial"/>
          <w:bCs/>
          <w:color w:val="000000"/>
          <w:sz w:val="19"/>
          <w:szCs w:val="19"/>
          <w:lang w:eastAsia="en-GB"/>
        </w:rPr>
        <w:t xml:space="preserve"> </w:t>
      </w:r>
      <w:r w:rsidR="008043EB" w:rsidRPr="00A80D1B">
        <w:rPr>
          <w:rFonts w:ascii="Arial" w:eastAsia="SimSun" w:hAnsi="Arial" w:cs="Arial"/>
          <w:bCs/>
          <w:color w:val="000000"/>
          <w:sz w:val="19"/>
          <w:szCs w:val="19"/>
          <w:lang w:eastAsia="en-GB"/>
        </w:rPr>
        <w:t>The Group’s objectives when managing capital are to:</w:t>
      </w:r>
    </w:p>
    <w:p w14:paraId="57831D74" w14:textId="77777777" w:rsidR="008043EB" w:rsidRPr="00A80D1B" w:rsidRDefault="008043EB" w:rsidP="00B91342">
      <w:pPr>
        <w:spacing w:line="360" w:lineRule="auto"/>
        <w:ind w:left="547" w:hanging="547"/>
        <w:jc w:val="thaiDistribute"/>
        <w:rPr>
          <w:rFonts w:ascii="Arial" w:eastAsia="SimSun" w:hAnsi="Arial" w:cs="Arial"/>
          <w:bCs/>
          <w:color w:val="000000"/>
          <w:sz w:val="19"/>
          <w:szCs w:val="19"/>
          <w:lang w:eastAsia="en-GB"/>
        </w:rPr>
      </w:pPr>
    </w:p>
    <w:p w14:paraId="5C0DCD25" w14:textId="77777777" w:rsidR="008043EB" w:rsidRPr="00A80D1B" w:rsidRDefault="008043EB" w:rsidP="00A42C55">
      <w:pPr>
        <w:pStyle w:val="ListParagraph"/>
        <w:numPr>
          <w:ilvl w:val="1"/>
          <w:numId w:val="25"/>
        </w:numPr>
        <w:spacing w:line="360" w:lineRule="auto"/>
        <w:ind w:left="1985" w:right="-129"/>
        <w:contextualSpacing/>
        <w:jc w:val="thaiDistribute"/>
        <w:rPr>
          <w:rFonts w:ascii="Arial" w:eastAsia="SimSun" w:hAnsi="Arial" w:cs="Arial"/>
          <w:bCs/>
          <w:color w:val="000000"/>
          <w:sz w:val="19"/>
          <w:szCs w:val="19"/>
          <w:lang w:val="en-GB" w:eastAsia="en-GB"/>
        </w:rPr>
      </w:pPr>
      <w:r w:rsidRPr="00A80D1B">
        <w:rPr>
          <w:rFonts w:ascii="Arial" w:eastAsia="SimSun" w:hAnsi="Arial" w:cs="Arial"/>
          <w:bCs/>
          <w:color w:val="000000"/>
          <w:sz w:val="19"/>
          <w:szCs w:val="19"/>
          <w:lang w:val="en-GB" w:eastAsia="en-GB"/>
        </w:rPr>
        <w:t>safeguard their ability to continue as a going concern, so that they can continue to provide returns for shareholders and benefits for other stakeholders, and</w:t>
      </w:r>
    </w:p>
    <w:p w14:paraId="2E3FCA41" w14:textId="77777777" w:rsidR="00504AC9" w:rsidRPr="00A80D1B" w:rsidRDefault="008043EB" w:rsidP="00EB3C28">
      <w:pPr>
        <w:pStyle w:val="ListParagraph"/>
        <w:numPr>
          <w:ilvl w:val="1"/>
          <w:numId w:val="25"/>
        </w:numPr>
        <w:spacing w:line="360" w:lineRule="auto"/>
        <w:ind w:left="1985"/>
        <w:contextualSpacing/>
        <w:jc w:val="thaiDistribute"/>
        <w:rPr>
          <w:rFonts w:ascii="Arial" w:eastAsia="SimSun" w:hAnsi="Arial" w:cs="Arial"/>
          <w:bCs/>
          <w:color w:val="000000"/>
          <w:sz w:val="19"/>
          <w:szCs w:val="19"/>
          <w:lang w:val="en-GB" w:eastAsia="en-GB"/>
        </w:rPr>
      </w:pPr>
      <w:r w:rsidRPr="00A80D1B">
        <w:rPr>
          <w:rFonts w:ascii="Arial" w:eastAsia="SimSun" w:hAnsi="Arial" w:cs="Arial"/>
          <w:bCs/>
          <w:color w:val="000000"/>
          <w:sz w:val="19"/>
          <w:szCs w:val="19"/>
          <w:lang w:val="en-GB" w:eastAsia="en-GB"/>
        </w:rPr>
        <w:t>maintain an optimal capital structure to reduce the cost of capital.</w:t>
      </w:r>
    </w:p>
    <w:p w14:paraId="4167AB79" w14:textId="77777777" w:rsidR="00504AC9" w:rsidRPr="00A80D1B" w:rsidRDefault="00504AC9" w:rsidP="00504AC9">
      <w:pPr>
        <w:pStyle w:val="ListParagraph"/>
        <w:spacing w:line="360" w:lineRule="auto"/>
        <w:ind w:left="1985"/>
        <w:contextualSpacing/>
        <w:jc w:val="thaiDistribute"/>
        <w:rPr>
          <w:rFonts w:ascii="Arial" w:eastAsia="SimSun" w:hAnsi="Arial" w:cs="Arial"/>
          <w:bCs/>
          <w:color w:val="000000"/>
          <w:sz w:val="19"/>
          <w:szCs w:val="19"/>
          <w:lang w:val="en-GB" w:eastAsia="en-GB"/>
        </w:rPr>
      </w:pPr>
    </w:p>
    <w:p w14:paraId="19519B08" w14:textId="412A2284" w:rsidR="008043EB" w:rsidRPr="00A80D1B" w:rsidRDefault="008043EB" w:rsidP="00A42C55">
      <w:pPr>
        <w:pBdr>
          <w:top w:val="nil"/>
          <w:left w:val="nil"/>
          <w:bottom w:val="nil"/>
          <w:right w:val="nil"/>
          <w:between w:val="nil"/>
        </w:pBdr>
        <w:spacing w:line="360" w:lineRule="auto"/>
        <w:ind w:left="1418" w:right="-129"/>
        <w:jc w:val="thaiDistribute"/>
        <w:rPr>
          <w:rFonts w:ascii="Arial" w:eastAsia="SimSun" w:hAnsi="Arial" w:cs="Arial"/>
          <w:bCs/>
          <w:color w:val="000000"/>
          <w:sz w:val="19"/>
          <w:szCs w:val="19"/>
          <w:lang w:val="en-GB" w:eastAsia="en-GB"/>
        </w:rPr>
      </w:pPr>
      <w:r w:rsidRPr="00A42C55">
        <w:rPr>
          <w:rFonts w:ascii="Arial" w:eastAsia="SimSun" w:hAnsi="Arial" w:cs="Arial"/>
          <w:color w:val="000000"/>
          <w:sz w:val="19"/>
          <w:szCs w:val="19"/>
        </w:rPr>
        <w:t>In</w:t>
      </w:r>
      <w:r w:rsidRPr="00A80D1B">
        <w:rPr>
          <w:rFonts w:ascii="Arial" w:eastAsia="SimSun" w:hAnsi="Arial" w:cs="Arial"/>
          <w:bCs/>
          <w:color w:val="000000"/>
          <w:sz w:val="19"/>
          <w:szCs w:val="19"/>
          <w:lang w:val="en-GB" w:eastAsia="en-GB"/>
        </w:rPr>
        <w:t xml:space="preserve"> order to maintain or adjust the capital structure, the Group may adjust the amount of dividends paid to shareholders, return capital to shareholders, issue new shares or sell assets to reduce debt.</w:t>
      </w:r>
    </w:p>
    <w:p w14:paraId="6AB5529A" w14:textId="77777777" w:rsidR="008043EB" w:rsidRPr="00A80D1B" w:rsidRDefault="008043EB" w:rsidP="007A636F">
      <w:pPr>
        <w:spacing w:line="360" w:lineRule="auto"/>
        <w:ind w:left="1701" w:hanging="547"/>
        <w:jc w:val="both"/>
        <w:rPr>
          <w:rFonts w:ascii="Arial" w:eastAsia="SimSun" w:hAnsi="Arial" w:cs="Arial"/>
          <w:bCs/>
          <w:color w:val="000000"/>
          <w:sz w:val="19"/>
          <w:szCs w:val="19"/>
          <w:lang w:eastAsia="en-GB"/>
        </w:rPr>
      </w:pPr>
    </w:p>
    <w:p w14:paraId="492ECFD6" w14:textId="7D919828" w:rsidR="008043EB" w:rsidRPr="00A80D1B" w:rsidRDefault="008043EB" w:rsidP="00A42C55">
      <w:pPr>
        <w:pBdr>
          <w:top w:val="nil"/>
          <w:left w:val="nil"/>
          <w:bottom w:val="nil"/>
          <w:right w:val="nil"/>
          <w:between w:val="nil"/>
        </w:pBdr>
        <w:spacing w:line="360" w:lineRule="auto"/>
        <w:ind w:left="1418" w:right="-129"/>
        <w:jc w:val="thaiDistribute"/>
        <w:rPr>
          <w:rFonts w:ascii="Arial" w:eastAsia="SimSun" w:hAnsi="Arial" w:cs="Arial"/>
          <w:bCs/>
          <w:color w:val="000000"/>
          <w:sz w:val="19"/>
          <w:szCs w:val="19"/>
          <w:lang w:val="en-GB" w:eastAsia="en-GB"/>
        </w:rPr>
      </w:pPr>
      <w:r w:rsidRPr="00A80D1B">
        <w:rPr>
          <w:rFonts w:ascii="Arial" w:eastAsia="SimSun" w:hAnsi="Arial" w:cs="Arial"/>
          <w:bCs/>
          <w:color w:val="000000"/>
          <w:sz w:val="19"/>
          <w:szCs w:val="19"/>
          <w:lang w:val="en-GB" w:eastAsia="en-GB"/>
        </w:rPr>
        <w:t>Consistent with others in the industry, the Group</w:t>
      </w:r>
      <w:r w:rsidR="007A636F">
        <w:rPr>
          <w:rFonts w:ascii="Arial" w:eastAsia="SimSun" w:hAnsi="Arial" w:cs="Arial"/>
          <w:bCs/>
          <w:color w:val="000000"/>
          <w:sz w:val="19"/>
          <w:szCs w:val="19"/>
          <w:lang w:val="en-GB" w:eastAsia="en-GB"/>
        </w:rPr>
        <w:t xml:space="preserve"> regularly</w:t>
      </w:r>
      <w:r w:rsidRPr="00A80D1B">
        <w:rPr>
          <w:rFonts w:ascii="Arial" w:eastAsia="SimSun" w:hAnsi="Arial" w:cs="Arial"/>
          <w:bCs/>
          <w:color w:val="000000"/>
          <w:sz w:val="19"/>
          <w:szCs w:val="19"/>
          <w:lang w:val="en-GB" w:eastAsia="en-GB"/>
        </w:rPr>
        <w:t xml:space="preserve"> monitors </w:t>
      </w:r>
      <w:r w:rsidR="007A636F">
        <w:rPr>
          <w:rFonts w:ascii="Arial" w:eastAsia="SimSun" w:hAnsi="Arial" w:cs="Arial"/>
          <w:bCs/>
          <w:color w:val="000000"/>
          <w:sz w:val="19"/>
          <w:szCs w:val="19"/>
          <w:lang w:val="en-GB" w:eastAsia="en-GB"/>
        </w:rPr>
        <w:t xml:space="preserve">its </w:t>
      </w:r>
      <w:r w:rsidRPr="00A80D1B">
        <w:rPr>
          <w:rFonts w:ascii="Arial" w:eastAsia="SimSun" w:hAnsi="Arial" w:cs="Arial"/>
          <w:bCs/>
          <w:color w:val="000000"/>
          <w:sz w:val="19"/>
          <w:szCs w:val="19"/>
          <w:lang w:val="en-GB" w:eastAsia="en-GB"/>
        </w:rPr>
        <w:t xml:space="preserve">capital </w:t>
      </w:r>
      <w:r w:rsidR="007A636F">
        <w:rPr>
          <w:rFonts w:ascii="Arial" w:eastAsia="SimSun" w:hAnsi="Arial" w:cs="Arial"/>
          <w:bCs/>
          <w:color w:val="000000"/>
          <w:sz w:val="19"/>
          <w:szCs w:val="19"/>
          <w:lang w:val="en-GB" w:eastAsia="en-GB"/>
        </w:rPr>
        <w:t xml:space="preserve">level </w:t>
      </w:r>
      <w:r w:rsidRPr="00A80D1B">
        <w:rPr>
          <w:rFonts w:ascii="Arial" w:eastAsia="SimSun" w:hAnsi="Arial" w:cs="Arial"/>
          <w:bCs/>
          <w:color w:val="000000"/>
          <w:sz w:val="19"/>
          <w:szCs w:val="19"/>
          <w:lang w:val="en-GB" w:eastAsia="en-GB"/>
        </w:rPr>
        <w:t xml:space="preserve">based on the </w:t>
      </w:r>
      <w:r w:rsidR="007A636F">
        <w:rPr>
          <w:rFonts w:ascii="Arial" w:eastAsia="SimSun" w:hAnsi="Arial" w:cs="Arial"/>
          <w:bCs/>
          <w:color w:val="000000"/>
          <w:sz w:val="19"/>
          <w:szCs w:val="19"/>
          <w:lang w:val="en-GB" w:eastAsia="en-GB"/>
        </w:rPr>
        <w:t>debt-to-equity ratio, which is calculated by dividing total liabilities by total share</w:t>
      </w:r>
      <w:r w:rsidR="00D71A77">
        <w:rPr>
          <w:rFonts w:ascii="Arial" w:eastAsia="SimSun" w:hAnsi="Arial" w:cs="Arial"/>
          <w:bCs/>
          <w:color w:val="000000"/>
          <w:sz w:val="19"/>
          <w:szCs w:val="19"/>
          <w:lang w:val="en-GB" w:eastAsia="en-GB"/>
        </w:rPr>
        <w:t>holders’ equity</w:t>
      </w:r>
      <w:r w:rsidRPr="00A80D1B">
        <w:rPr>
          <w:rFonts w:ascii="Arial" w:eastAsia="SimSun" w:hAnsi="Arial" w:cs="Arial"/>
          <w:bCs/>
          <w:color w:val="000000"/>
          <w:sz w:val="19"/>
          <w:szCs w:val="19"/>
          <w:lang w:val="en-GB" w:eastAsia="en-GB"/>
        </w:rPr>
        <w:t>.</w:t>
      </w:r>
    </w:p>
    <w:p w14:paraId="0F4F9244" w14:textId="77777777" w:rsidR="009D76A4" w:rsidRDefault="009D76A4" w:rsidP="007A636F">
      <w:pPr>
        <w:pStyle w:val="ListParagraph"/>
        <w:spacing w:line="360" w:lineRule="auto"/>
        <w:ind w:left="1560"/>
        <w:contextualSpacing/>
        <w:jc w:val="thaiDistribute"/>
        <w:rPr>
          <w:rFonts w:ascii="Arial" w:eastAsia="SimSun" w:hAnsi="Arial" w:cs="Arial"/>
          <w:bCs/>
          <w:color w:val="000000"/>
          <w:sz w:val="19"/>
          <w:szCs w:val="19"/>
          <w:lang w:val="en-GB" w:eastAsia="en-GB"/>
        </w:rPr>
      </w:pPr>
    </w:p>
    <w:p w14:paraId="0B43A398" w14:textId="77777777" w:rsidR="009D76A4" w:rsidRDefault="009D76A4" w:rsidP="007A636F">
      <w:pPr>
        <w:pStyle w:val="ListParagraph"/>
        <w:spacing w:line="360" w:lineRule="auto"/>
        <w:ind w:left="1560"/>
        <w:contextualSpacing/>
        <w:jc w:val="thaiDistribute"/>
        <w:rPr>
          <w:rFonts w:ascii="Arial" w:eastAsia="SimSun" w:hAnsi="Arial" w:cs="Arial"/>
          <w:bCs/>
          <w:color w:val="000000"/>
          <w:sz w:val="19"/>
          <w:szCs w:val="19"/>
          <w:lang w:val="en-GB" w:eastAsia="en-GB"/>
        </w:rPr>
      </w:pPr>
    </w:p>
    <w:p w14:paraId="1DCCE008" w14:textId="77777777" w:rsidR="009D76A4" w:rsidRDefault="009D76A4" w:rsidP="007A636F">
      <w:pPr>
        <w:pStyle w:val="ListParagraph"/>
        <w:spacing w:line="360" w:lineRule="auto"/>
        <w:ind w:left="1560"/>
        <w:contextualSpacing/>
        <w:jc w:val="thaiDistribute"/>
        <w:rPr>
          <w:rFonts w:ascii="Arial" w:eastAsia="SimSun" w:hAnsi="Arial" w:cs="Arial"/>
          <w:bCs/>
          <w:color w:val="000000"/>
          <w:sz w:val="19"/>
          <w:szCs w:val="19"/>
          <w:lang w:val="en-GB" w:eastAsia="en-GB"/>
        </w:rPr>
      </w:pPr>
    </w:p>
    <w:p w14:paraId="01856199" w14:textId="77777777" w:rsidR="00940732" w:rsidRDefault="00940732" w:rsidP="007A636F">
      <w:pPr>
        <w:pStyle w:val="ListParagraph"/>
        <w:spacing w:line="360" w:lineRule="auto"/>
        <w:ind w:left="1560"/>
        <w:contextualSpacing/>
        <w:jc w:val="thaiDistribute"/>
        <w:rPr>
          <w:rFonts w:ascii="Arial" w:eastAsia="SimSun" w:hAnsi="Arial" w:cs="Arial"/>
          <w:bCs/>
          <w:color w:val="000000"/>
          <w:sz w:val="19"/>
          <w:szCs w:val="19"/>
          <w:lang w:val="en-GB" w:eastAsia="en-GB"/>
        </w:rPr>
      </w:pPr>
    </w:p>
    <w:p w14:paraId="478AA3A2" w14:textId="77777777" w:rsidR="009D76A4" w:rsidRDefault="009D76A4" w:rsidP="007A636F">
      <w:pPr>
        <w:pStyle w:val="ListParagraph"/>
        <w:spacing w:line="360" w:lineRule="auto"/>
        <w:ind w:left="1560"/>
        <w:contextualSpacing/>
        <w:jc w:val="thaiDistribute"/>
        <w:rPr>
          <w:rFonts w:ascii="Arial" w:eastAsia="SimSun" w:hAnsi="Arial" w:cs="Arial"/>
          <w:bCs/>
          <w:color w:val="000000"/>
          <w:sz w:val="19"/>
          <w:szCs w:val="19"/>
          <w:lang w:val="en-GB" w:eastAsia="en-GB"/>
        </w:rPr>
      </w:pPr>
    </w:p>
    <w:p w14:paraId="471D9B13" w14:textId="77777777" w:rsidR="00940732" w:rsidRPr="00A80D1B" w:rsidRDefault="00940732" w:rsidP="0096020B">
      <w:pPr>
        <w:spacing w:line="360" w:lineRule="auto"/>
        <w:contextualSpacing/>
        <w:jc w:val="thaiDistribute"/>
        <w:rPr>
          <w:rFonts w:ascii="Arial" w:eastAsia="SimSun" w:hAnsi="Arial" w:cs="Arial"/>
          <w:bCs/>
          <w:color w:val="000000"/>
          <w:sz w:val="19"/>
          <w:szCs w:val="19"/>
          <w:lang w:val="en-GB" w:eastAsia="en-GB"/>
        </w:rPr>
      </w:pPr>
    </w:p>
    <w:p w14:paraId="1B740598" w14:textId="23D05386" w:rsidR="008043EB" w:rsidRPr="00A80D1B" w:rsidRDefault="008043EB" w:rsidP="00FA483A">
      <w:pPr>
        <w:spacing w:line="360" w:lineRule="auto"/>
        <w:ind w:left="1843"/>
        <w:contextualSpacing/>
        <w:jc w:val="thaiDistribute"/>
        <w:rPr>
          <w:rFonts w:ascii="Arial" w:eastAsia="SimSun" w:hAnsi="Arial" w:cs="Arial"/>
          <w:bCs/>
          <w:color w:val="000000"/>
          <w:sz w:val="19"/>
          <w:szCs w:val="19"/>
          <w:lang w:val="en-GB" w:eastAsia="en-GB"/>
        </w:rPr>
      </w:pPr>
      <w:r w:rsidRPr="00A80D1B">
        <w:rPr>
          <w:rFonts w:ascii="Arial" w:eastAsia="SimSun" w:hAnsi="Arial" w:cs="Arial"/>
          <w:bCs/>
          <w:color w:val="000000"/>
          <w:sz w:val="19"/>
          <w:szCs w:val="19"/>
          <w:lang w:val="en-GB" w:eastAsia="en-GB"/>
        </w:rPr>
        <w:lastRenderedPageBreak/>
        <w:t>As at 31 December the Group has debt</w:t>
      </w:r>
      <w:r w:rsidR="005E5028">
        <w:rPr>
          <w:rFonts w:ascii="Arial" w:eastAsia="SimSun" w:hAnsi="Arial" w:cs="Arial"/>
          <w:bCs/>
          <w:color w:val="000000"/>
          <w:sz w:val="19"/>
          <w:szCs w:val="19"/>
          <w:lang w:val="en-GB" w:eastAsia="en-GB"/>
        </w:rPr>
        <w:t>-</w:t>
      </w:r>
      <w:r w:rsidRPr="00A80D1B">
        <w:rPr>
          <w:rFonts w:ascii="Arial" w:eastAsia="SimSun" w:hAnsi="Arial" w:cs="Arial"/>
          <w:bCs/>
          <w:color w:val="000000"/>
          <w:sz w:val="19"/>
          <w:szCs w:val="19"/>
          <w:lang w:val="en-GB" w:eastAsia="en-GB"/>
        </w:rPr>
        <w:t>to</w:t>
      </w:r>
      <w:r w:rsidR="005E5028">
        <w:rPr>
          <w:rFonts w:ascii="Arial" w:eastAsia="SimSun" w:hAnsi="Arial" w:cs="Arial"/>
          <w:bCs/>
          <w:color w:val="000000"/>
          <w:sz w:val="19"/>
          <w:szCs w:val="19"/>
          <w:lang w:val="en-GB" w:eastAsia="en-GB"/>
        </w:rPr>
        <w:t>-</w:t>
      </w:r>
      <w:r w:rsidRPr="00A80D1B">
        <w:rPr>
          <w:rFonts w:ascii="Arial" w:eastAsia="SimSun" w:hAnsi="Arial" w:cs="Arial"/>
          <w:bCs/>
          <w:color w:val="000000"/>
          <w:sz w:val="19"/>
          <w:szCs w:val="19"/>
          <w:lang w:val="en-GB" w:eastAsia="en-GB"/>
        </w:rPr>
        <w:t>equity ratio as below.</w:t>
      </w:r>
    </w:p>
    <w:p w14:paraId="7486A272" w14:textId="77777777" w:rsidR="005F6EC2" w:rsidRPr="00A80D1B" w:rsidRDefault="005F6EC2" w:rsidP="00504AC9">
      <w:pPr>
        <w:pStyle w:val="ListParagraph"/>
        <w:spacing w:line="360" w:lineRule="auto"/>
        <w:ind w:left="1985"/>
        <w:contextualSpacing/>
        <w:jc w:val="thaiDistribute"/>
        <w:rPr>
          <w:rFonts w:ascii="Arial" w:eastAsia="SimSun" w:hAnsi="Arial" w:cs="Arial"/>
          <w:bCs/>
          <w:color w:val="000000"/>
          <w:sz w:val="19"/>
          <w:szCs w:val="19"/>
          <w:lang w:val="en-GB" w:eastAsia="en-GB"/>
        </w:rPr>
      </w:pPr>
    </w:p>
    <w:tbl>
      <w:tblPr>
        <w:tblStyle w:val="TableGridLight1"/>
        <w:tblW w:w="7485" w:type="dxa"/>
        <w:tblInd w:w="17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1561"/>
        <w:gridCol w:w="1389"/>
      </w:tblGrid>
      <w:tr w:rsidR="00150390" w:rsidRPr="00A80D1B" w14:paraId="198CFAF0" w14:textId="77777777" w:rsidTr="00DD3AD6">
        <w:tc>
          <w:tcPr>
            <w:tcW w:w="4535" w:type="dxa"/>
          </w:tcPr>
          <w:p w14:paraId="4589B662" w14:textId="77777777" w:rsidR="005F6EC2" w:rsidRPr="00A80D1B" w:rsidRDefault="005F6EC2" w:rsidP="00017CB3">
            <w:pPr>
              <w:spacing w:before="60" w:after="30" w:line="276" w:lineRule="auto"/>
              <w:ind w:left="-14"/>
              <w:rPr>
                <w:rFonts w:ascii="Arial" w:hAnsi="Arial" w:cs="Arial"/>
                <w:spacing w:val="-2"/>
                <w:sz w:val="19"/>
                <w:szCs w:val="19"/>
                <w:lang w:val="en-US" w:eastAsia="th-TH"/>
              </w:rPr>
            </w:pPr>
            <w:bookmarkStart w:id="3" w:name="_Hlk45234752"/>
          </w:p>
        </w:tc>
        <w:tc>
          <w:tcPr>
            <w:tcW w:w="2950" w:type="dxa"/>
            <w:gridSpan w:val="2"/>
          </w:tcPr>
          <w:p w14:paraId="1793BB81" w14:textId="63BE4792" w:rsidR="005F6EC2" w:rsidRPr="00A80D1B" w:rsidRDefault="009B0ADF" w:rsidP="001F0C3D">
            <w:pPr>
              <w:tabs>
                <w:tab w:val="center" w:pos="3402"/>
                <w:tab w:val="center" w:pos="4536"/>
                <w:tab w:val="center" w:pos="5670"/>
                <w:tab w:val="center" w:pos="6804"/>
                <w:tab w:val="right" w:pos="7655"/>
              </w:tabs>
              <w:spacing w:before="60" w:after="30" w:line="276" w:lineRule="auto"/>
              <w:ind w:right="-111"/>
              <w:jc w:val="right"/>
              <w:rPr>
                <w:rFonts w:ascii="Arial" w:hAnsi="Arial" w:cs="Arial"/>
                <w:sz w:val="19"/>
                <w:szCs w:val="19"/>
                <w:cs/>
                <w:lang w:val="en-US" w:eastAsia="th-TH"/>
              </w:rPr>
            </w:pPr>
            <w:r w:rsidRPr="00A80D1B">
              <w:rPr>
                <w:rFonts w:ascii="Arial" w:hAnsi="Arial" w:cs="Arial"/>
                <w:sz w:val="19"/>
                <w:szCs w:val="19"/>
                <w:lang w:val="en-US" w:eastAsia="th-TH"/>
              </w:rPr>
              <w:t xml:space="preserve">(Unit : </w:t>
            </w:r>
            <w:r w:rsidR="00017CB3" w:rsidRPr="00A80D1B">
              <w:rPr>
                <w:rFonts w:ascii="Arial" w:hAnsi="Arial" w:cs="Arial"/>
                <w:sz w:val="19"/>
                <w:szCs w:val="19"/>
                <w:lang w:val="en-US" w:eastAsia="th-TH"/>
              </w:rPr>
              <w:t>Million Baht</w:t>
            </w:r>
            <w:r w:rsidRPr="00A80D1B">
              <w:rPr>
                <w:rFonts w:ascii="Arial" w:hAnsi="Arial" w:cs="Arial"/>
                <w:sz w:val="19"/>
                <w:szCs w:val="19"/>
                <w:lang w:val="en-US" w:eastAsia="th-TH"/>
              </w:rPr>
              <w:t>)</w:t>
            </w:r>
          </w:p>
        </w:tc>
      </w:tr>
      <w:tr w:rsidR="00150390" w:rsidRPr="00A80D1B" w14:paraId="10AA49E5" w14:textId="77777777" w:rsidTr="00DD3AD6">
        <w:tc>
          <w:tcPr>
            <w:tcW w:w="4535" w:type="dxa"/>
          </w:tcPr>
          <w:p w14:paraId="101F7EED" w14:textId="77777777" w:rsidR="00017CB3" w:rsidRPr="00A80D1B" w:rsidRDefault="00017CB3" w:rsidP="00017CB3">
            <w:pPr>
              <w:spacing w:before="60" w:after="30" w:line="276" w:lineRule="auto"/>
              <w:ind w:left="-14"/>
              <w:rPr>
                <w:rFonts w:ascii="Arial" w:hAnsi="Arial" w:cs="Arial"/>
                <w:spacing w:val="-2"/>
                <w:sz w:val="19"/>
                <w:szCs w:val="19"/>
                <w:lang w:eastAsia="th-TH"/>
              </w:rPr>
            </w:pPr>
          </w:p>
        </w:tc>
        <w:tc>
          <w:tcPr>
            <w:tcW w:w="2950" w:type="dxa"/>
            <w:gridSpan w:val="2"/>
          </w:tcPr>
          <w:p w14:paraId="1B33CE35" w14:textId="77777777" w:rsidR="00017CB3" w:rsidRPr="00A80D1B" w:rsidRDefault="00017CB3" w:rsidP="00E04187">
            <w:pPr>
              <w:pBdr>
                <w:bottom w:val="single" w:sz="4" w:space="1" w:color="auto"/>
              </w:pBdr>
              <w:tabs>
                <w:tab w:val="center" w:pos="3402"/>
                <w:tab w:val="center" w:pos="4536"/>
                <w:tab w:val="center" w:pos="5670"/>
                <w:tab w:val="center" w:pos="6804"/>
                <w:tab w:val="right" w:pos="7655"/>
              </w:tabs>
              <w:spacing w:before="60" w:after="30" w:line="276" w:lineRule="auto"/>
              <w:ind w:right="-111"/>
              <w:jc w:val="center"/>
              <w:rPr>
                <w:rFonts w:ascii="Arial" w:hAnsi="Arial" w:cs="Arial"/>
                <w:sz w:val="19"/>
                <w:szCs w:val="19"/>
                <w:lang w:val="en-US" w:eastAsia="th-TH"/>
              </w:rPr>
            </w:pPr>
            <w:r w:rsidRPr="00A80D1B">
              <w:rPr>
                <w:rFonts w:ascii="Arial" w:hAnsi="Arial" w:cs="Arial"/>
                <w:sz w:val="19"/>
                <w:szCs w:val="19"/>
                <w:lang w:val="en-US" w:eastAsia="th-TH"/>
              </w:rPr>
              <w:t>Consolidated</w:t>
            </w:r>
          </w:p>
          <w:p w14:paraId="23550B96" w14:textId="2D7A782F" w:rsidR="00017CB3" w:rsidRPr="00A80D1B" w:rsidRDefault="00017CB3" w:rsidP="00E04187">
            <w:pPr>
              <w:pBdr>
                <w:bottom w:val="single" w:sz="4" w:space="1" w:color="auto"/>
              </w:pBdr>
              <w:tabs>
                <w:tab w:val="center" w:pos="3402"/>
                <w:tab w:val="center" w:pos="4536"/>
                <w:tab w:val="center" w:pos="5670"/>
                <w:tab w:val="center" w:pos="6804"/>
                <w:tab w:val="right" w:pos="7655"/>
              </w:tabs>
              <w:spacing w:before="60" w:after="30" w:line="276" w:lineRule="auto"/>
              <w:ind w:right="-111"/>
              <w:jc w:val="center"/>
              <w:rPr>
                <w:rFonts w:ascii="Arial" w:hAnsi="Arial" w:cs="Arial"/>
                <w:sz w:val="19"/>
                <w:szCs w:val="19"/>
                <w:lang w:eastAsia="th-TH"/>
              </w:rPr>
            </w:pPr>
            <w:r w:rsidRPr="00A80D1B">
              <w:rPr>
                <w:rFonts w:ascii="Arial" w:hAnsi="Arial" w:cs="Arial"/>
                <w:sz w:val="19"/>
                <w:szCs w:val="19"/>
                <w:lang w:val="en-US" w:eastAsia="th-TH"/>
              </w:rPr>
              <w:t>financial statements</w:t>
            </w:r>
          </w:p>
        </w:tc>
      </w:tr>
      <w:tr w:rsidR="00560C93" w:rsidRPr="00A80D1B" w14:paraId="1BA4E728" w14:textId="77777777" w:rsidTr="00566D2A">
        <w:tc>
          <w:tcPr>
            <w:tcW w:w="4535" w:type="dxa"/>
          </w:tcPr>
          <w:p w14:paraId="50839012" w14:textId="77777777" w:rsidR="005F6EC2" w:rsidRPr="00A80D1B" w:rsidRDefault="005F6EC2" w:rsidP="00017CB3">
            <w:pPr>
              <w:spacing w:before="60" w:after="30" w:line="276" w:lineRule="auto"/>
              <w:ind w:left="-14"/>
              <w:rPr>
                <w:rFonts w:ascii="Arial" w:hAnsi="Arial" w:cs="Arial"/>
                <w:spacing w:val="-2"/>
                <w:sz w:val="19"/>
                <w:szCs w:val="19"/>
                <w:lang w:val="en-US" w:eastAsia="th-TH"/>
              </w:rPr>
            </w:pPr>
          </w:p>
        </w:tc>
        <w:tc>
          <w:tcPr>
            <w:tcW w:w="1561" w:type="dxa"/>
          </w:tcPr>
          <w:p w14:paraId="062E1209" w14:textId="6D6E3C41" w:rsidR="005F6EC2" w:rsidRPr="00A80D1B" w:rsidRDefault="005F6EC2" w:rsidP="00E04187">
            <w:pPr>
              <w:pBdr>
                <w:bottom w:val="single" w:sz="4" w:space="1" w:color="auto"/>
              </w:pBdr>
              <w:tabs>
                <w:tab w:val="center" w:pos="3402"/>
                <w:tab w:val="center" w:pos="4536"/>
                <w:tab w:val="center" w:pos="5670"/>
                <w:tab w:val="center" w:pos="6804"/>
                <w:tab w:val="right" w:pos="7655"/>
              </w:tabs>
              <w:spacing w:before="60" w:after="30" w:line="276" w:lineRule="auto"/>
              <w:ind w:right="-111"/>
              <w:jc w:val="center"/>
              <w:rPr>
                <w:rFonts w:ascii="Arial" w:hAnsi="Arial" w:cs="Arial"/>
                <w:sz w:val="19"/>
                <w:szCs w:val="19"/>
                <w:cs/>
                <w:lang w:val="en-US" w:eastAsia="th-TH"/>
              </w:rPr>
            </w:pPr>
            <w:r w:rsidRPr="00A80D1B">
              <w:rPr>
                <w:rFonts w:ascii="Arial" w:hAnsi="Arial" w:cs="Arial"/>
                <w:sz w:val="19"/>
                <w:szCs w:val="19"/>
                <w:lang w:val="en-US" w:eastAsia="th-TH"/>
              </w:rPr>
              <w:t>202</w:t>
            </w:r>
            <w:r w:rsidR="002B61F1" w:rsidRPr="00A80D1B">
              <w:rPr>
                <w:rFonts w:ascii="Arial" w:hAnsi="Arial" w:cs="Arial"/>
                <w:sz w:val="19"/>
                <w:szCs w:val="19"/>
                <w:lang w:val="en-US" w:eastAsia="th-TH"/>
              </w:rPr>
              <w:t>5</w:t>
            </w:r>
          </w:p>
        </w:tc>
        <w:tc>
          <w:tcPr>
            <w:tcW w:w="1389" w:type="dxa"/>
          </w:tcPr>
          <w:p w14:paraId="51CF600E" w14:textId="720D3CDE" w:rsidR="005F6EC2" w:rsidRPr="00A80D1B" w:rsidRDefault="005F6EC2" w:rsidP="00E04187">
            <w:pPr>
              <w:pBdr>
                <w:bottom w:val="single" w:sz="4" w:space="1" w:color="auto"/>
              </w:pBdr>
              <w:tabs>
                <w:tab w:val="center" w:pos="3402"/>
                <w:tab w:val="center" w:pos="4536"/>
                <w:tab w:val="center" w:pos="5670"/>
                <w:tab w:val="center" w:pos="6804"/>
                <w:tab w:val="right" w:pos="7655"/>
              </w:tabs>
              <w:spacing w:before="60" w:after="30" w:line="276" w:lineRule="auto"/>
              <w:ind w:right="-111"/>
              <w:jc w:val="center"/>
              <w:rPr>
                <w:rFonts w:ascii="Arial" w:hAnsi="Arial" w:cs="Arial"/>
                <w:sz w:val="19"/>
                <w:szCs w:val="19"/>
                <w:cs/>
                <w:lang w:val="en-US" w:eastAsia="th-TH"/>
              </w:rPr>
            </w:pPr>
            <w:r w:rsidRPr="00A80D1B">
              <w:rPr>
                <w:rFonts w:ascii="Arial" w:hAnsi="Arial" w:cs="Arial"/>
                <w:sz w:val="19"/>
                <w:szCs w:val="19"/>
                <w:lang w:val="en-US" w:eastAsia="th-TH"/>
              </w:rPr>
              <w:t>202</w:t>
            </w:r>
            <w:r w:rsidR="002B61F1" w:rsidRPr="00A80D1B">
              <w:rPr>
                <w:rFonts w:ascii="Arial" w:hAnsi="Arial" w:cs="Arial"/>
                <w:sz w:val="19"/>
                <w:szCs w:val="19"/>
                <w:lang w:val="en-US" w:eastAsia="th-TH"/>
              </w:rPr>
              <w:t>4</w:t>
            </w:r>
          </w:p>
        </w:tc>
      </w:tr>
      <w:tr w:rsidR="00560C93" w:rsidRPr="00A80D1B" w14:paraId="0C8502D2" w14:textId="77777777" w:rsidTr="00566D2A">
        <w:tc>
          <w:tcPr>
            <w:tcW w:w="4535" w:type="dxa"/>
          </w:tcPr>
          <w:p w14:paraId="2044BCDB" w14:textId="77777777" w:rsidR="005F6EC2" w:rsidRPr="00A80D1B" w:rsidRDefault="005F6EC2" w:rsidP="00017CB3">
            <w:pPr>
              <w:spacing w:before="60" w:after="30" w:line="276" w:lineRule="auto"/>
              <w:ind w:left="-14"/>
              <w:rPr>
                <w:rFonts w:ascii="Arial" w:hAnsi="Arial" w:cs="Arial"/>
                <w:spacing w:val="-2"/>
                <w:sz w:val="19"/>
                <w:szCs w:val="19"/>
                <w:cs/>
                <w:lang w:val="en-US" w:eastAsia="th-TH"/>
              </w:rPr>
            </w:pPr>
          </w:p>
        </w:tc>
        <w:tc>
          <w:tcPr>
            <w:tcW w:w="1561" w:type="dxa"/>
          </w:tcPr>
          <w:p w14:paraId="080DD070" w14:textId="77777777" w:rsidR="005F6EC2" w:rsidRPr="00A80D1B" w:rsidRDefault="005F6EC2" w:rsidP="00017CB3">
            <w:pPr>
              <w:spacing w:before="60" w:after="30" w:line="276" w:lineRule="auto"/>
              <w:ind w:right="-72"/>
              <w:jc w:val="right"/>
              <w:rPr>
                <w:rFonts w:ascii="Arial" w:hAnsi="Arial" w:cs="Arial"/>
                <w:spacing w:val="-4"/>
                <w:sz w:val="19"/>
                <w:szCs w:val="19"/>
                <w:lang w:val="en-US" w:eastAsia="en-GB"/>
              </w:rPr>
            </w:pPr>
          </w:p>
        </w:tc>
        <w:tc>
          <w:tcPr>
            <w:tcW w:w="1389" w:type="dxa"/>
          </w:tcPr>
          <w:p w14:paraId="150218FB" w14:textId="77777777" w:rsidR="005F6EC2" w:rsidRPr="00A80D1B" w:rsidRDefault="005F6EC2" w:rsidP="00017CB3">
            <w:pPr>
              <w:spacing w:before="60" w:after="30" w:line="276" w:lineRule="auto"/>
              <w:ind w:right="-72"/>
              <w:jc w:val="right"/>
              <w:rPr>
                <w:rFonts w:ascii="Arial" w:hAnsi="Arial" w:cs="Arial"/>
                <w:spacing w:val="-4"/>
                <w:sz w:val="19"/>
                <w:szCs w:val="19"/>
                <w:lang w:val="en-US" w:eastAsia="en-GB"/>
              </w:rPr>
            </w:pPr>
          </w:p>
        </w:tc>
      </w:tr>
      <w:tr w:rsidR="00BE590B" w:rsidRPr="00A80D1B" w14:paraId="1C0AC0E4" w14:textId="77777777" w:rsidTr="00566D2A">
        <w:tc>
          <w:tcPr>
            <w:tcW w:w="4535" w:type="dxa"/>
          </w:tcPr>
          <w:p w14:paraId="65C9D727" w14:textId="69E12E7F" w:rsidR="003740B2" w:rsidRPr="00A80D1B" w:rsidRDefault="005E5028" w:rsidP="003740B2">
            <w:pPr>
              <w:spacing w:before="60" w:after="30" w:line="276" w:lineRule="auto"/>
              <w:ind w:left="-14"/>
              <w:rPr>
                <w:rFonts w:ascii="Arial" w:hAnsi="Arial" w:cs="Arial"/>
                <w:spacing w:val="-2"/>
                <w:sz w:val="19"/>
                <w:szCs w:val="19"/>
                <w:lang w:val="en-US" w:eastAsia="th-TH"/>
              </w:rPr>
            </w:pPr>
            <w:r>
              <w:rPr>
                <w:rFonts w:ascii="Arial" w:hAnsi="Arial" w:cs="Arial"/>
                <w:spacing w:val="-2"/>
                <w:sz w:val="19"/>
                <w:szCs w:val="19"/>
                <w:lang w:val="en-US" w:eastAsia="th-TH"/>
              </w:rPr>
              <w:t>Total liabilities</w:t>
            </w:r>
          </w:p>
        </w:tc>
        <w:tc>
          <w:tcPr>
            <w:tcW w:w="1561" w:type="dxa"/>
            <w:vAlign w:val="bottom"/>
          </w:tcPr>
          <w:p w14:paraId="0B4FDB19" w14:textId="278E8C3F" w:rsidR="003740B2" w:rsidRPr="00A80D1B" w:rsidRDefault="003740B2" w:rsidP="003740B2">
            <w:pPr>
              <w:spacing w:before="60" w:after="30" w:line="276" w:lineRule="auto"/>
              <w:ind w:right="-72"/>
              <w:jc w:val="right"/>
              <w:rPr>
                <w:rFonts w:ascii="Arial" w:hAnsi="Arial" w:cs="Arial"/>
                <w:spacing w:val="-4"/>
                <w:sz w:val="19"/>
                <w:szCs w:val="19"/>
                <w:lang w:val="en-US" w:eastAsia="en-GB"/>
              </w:rPr>
            </w:pPr>
            <w:r w:rsidRPr="00A80D1B">
              <w:rPr>
                <w:rFonts w:ascii="Arial" w:hAnsi="Arial" w:cs="Arial"/>
                <w:spacing w:val="-4"/>
                <w:sz w:val="19"/>
                <w:szCs w:val="19"/>
                <w:lang w:val="en-US" w:eastAsia="en-GB"/>
              </w:rPr>
              <w:t>1,3</w:t>
            </w:r>
            <w:r w:rsidRPr="00A80D1B">
              <w:rPr>
                <w:rFonts w:ascii="Arial" w:hAnsi="Arial" w:cs="Arial"/>
                <w:spacing w:val="-4"/>
                <w:sz w:val="19"/>
                <w:szCs w:val="19"/>
                <w:cs/>
                <w:lang w:val="en-US" w:eastAsia="en-GB"/>
              </w:rPr>
              <w:t>34</w:t>
            </w:r>
          </w:p>
        </w:tc>
        <w:tc>
          <w:tcPr>
            <w:tcW w:w="1389" w:type="dxa"/>
            <w:vAlign w:val="bottom"/>
          </w:tcPr>
          <w:p w14:paraId="1194FF17" w14:textId="5D47537B" w:rsidR="003740B2" w:rsidRPr="00A80D1B" w:rsidRDefault="003740B2" w:rsidP="003740B2">
            <w:pPr>
              <w:spacing w:before="60" w:after="30" w:line="276" w:lineRule="auto"/>
              <w:ind w:right="-72"/>
              <w:jc w:val="right"/>
              <w:rPr>
                <w:rFonts w:ascii="Arial" w:hAnsi="Arial" w:cs="Arial"/>
                <w:spacing w:val="-4"/>
                <w:sz w:val="19"/>
                <w:szCs w:val="19"/>
                <w:highlight w:val="yellow"/>
                <w:lang w:val="en-US" w:eastAsia="en-GB"/>
              </w:rPr>
            </w:pPr>
            <w:r w:rsidRPr="00A80D1B">
              <w:rPr>
                <w:rFonts w:ascii="Arial" w:hAnsi="Arial" w:cs="Arial"/>
                <w:spacing w:val="-4"/>
                <w:sz w:val="19"/>
                <w:szCs w:val="19"/>
                <w:lang w:val="en-US" w:eastAsia="en-GB"/>
              </w:rPr>
              <w:t>995</w:t>
            </w:r>
          </w:p>
        </w:tc>
      </w:tr>
      <w:tr w:rsidR="00BE590B" w:rsidRPr="00A80D1B" w14:paraId="1A76CA7B" w14:textId="77777777" w:rsidTr="00566D2A">
        <w:tc>
          <w:tcPr>
            <w:tcW w:w="4535" w:type="dxa"/>
          </w:tcPr>
          <w:p w14:paraId="6396B2C2" w14:textId="77777777" w:rsidR="003740B2" w:rsidRPr="00A80D1B" w:rsidRDefault="003740B2" w:rsidP="003740B2">
            <w:pPr>
              <w:spacing w:before="60" w:after="30" w:line="276" w:lineRule="auto"/>
              <w:ind w:left="-14"/>
              <w:rPr>
                <w:rFonts w:ascii="Arial" w:hAnsi="Arial" w:cs="Arial"/>
                <w:spacing w:val="-2"/>
                <w:sz w:val="19"/>
                <w:szCs w:val="19"/>
                <w:lang w:val="en-US" w:eastAsia="th-TH"/>
              </w:rPr>
            </w:pPr>
            <w:r w:rsidRPr="00A80D1B">
              <w:rPr>
                <w:rFonts w:ascii="Arial" w:hAnsi="Arial" w:cs="Arial"/>
                <w:spacing w:val="-2"/>
                <w:sz w:val="19"/>
                <w:szCs w:val="19"/>
                <w:lang w:val="en-US" w:eastAsia="th-TH"/>
              </w:rPr>
              <w:t>Total equity (including non-controlling interests)</w:t>
            </w:r>
          </w:p>
        </w:tc>
        <w:tc>
          <w:tcPr>
            <w:tcW w:w="1561" w:type="dxa"/>
            <w:vAlign w:val="bottom"/>
          </w:tcPr>
          <w:p w14:paraId="2754A4B4" w14:textId="7D18F231" w:rsidR="003740B2" w:rsidRPr="00A80D1B" w:rsidRDefault="003740B2" w:rsidP="003740B2">
            <w:pPr>
              <w:pBdr>
                <w:bottom w:val="single" w:sz="4" w:space="1" w:color="auto"/>
              </w:pBdr>
              <w:spacing w:before="60" w:after="30" w:line="276" w:lineRule="auto"/>
              <w:ind w:right="-72"/>
              <w:jc w:val="right"/>
              <w:rPr>
                <w:rFonts w:ascii="Arial" w:hAnsi="Arial" w:cs="Arial"/>
                <w:spacing w:val="-4"/>
                <w:sz w:val="19"/>
                <w:szCs w:val="19"/>
                <w:lang w:val="en-US" w:eastAsia="en-GB"/>
              </w:rPr>
            </w:pPr>
            <w:r w:rsidRPr="00A80D1B">
              <w:rPr>
                <w:rFonts w:ascii="Arial" w:hAnsi="Arial" w:cs="Arial"/>
                <w:spacing w:val="-4"/>
                <w:sz w:val="19"/>
                <w:szCs w:val="19"/>
                <w:lang w:val="en-US" w:eastAsia="en-GB"/>
              </w:rPr>
              <w:t>1,70</w:t>
            </w:r>
            <w:r w:rsidRPr="00A80D1B">
              <w:rPr>
                <w:rFonts w:ascii="Arial" w:hAnsi="Arial" w:cs="Arial"/>
                <w:spacing w:val="-4"/>
                <w:sz w:val="19"/>
                <w:szCs w:val="19"/>
                <w:cs/>
                <w:lang w:val="en-US" w:eastAsia="en-GB"/>
              </w:rPr>
              <w:t>3</w:t>
            </w:r>
          </w:p>
        </w:tc>
        <w:tc>
          <w:tcPr>
            <w:tcW w:w="1389" w:type="dxa"/>
            <w:vAlign w:val="bottom"/>
          </w:tcPr>
          <w:p w14:paraId="753F5A44" w14:textId="145A8242" w:rsidR="003740B2" w:rsidRPr="00A80D1B" w:rsidRDefault="003740B2" w:rsidP="003740B2">
            <w:pPr>
              <w:pBdr>
                <w:bottom w:val="single" w:sz="4" w:space="1" w:color="auto"/>
              </w:pBdr>
              <w:spacing w:before="60" w:after="30" w:line="276" w:lineRule="auto"/>
              <w:ind w:right="-72"/>
              <w:jc w:val="right"/>
              <w:rPr>
                <w:rFonts w:ascii="Arial" w:hAnsi="Arial" w:cs="Arial"/>
                <w:spacing w:val="-4"/>
                <w:sz w:val="19"/>
                <w:szCs w:val="19"/>
                <w:lang w:val="en-US" w:eastAsia="en-GB"/>
              </w:rPr>
            </w:pPr>
            <w:r w:rsidRPr="00A80D1B">
              <w:rPr>
                <w:rFonts w:ascii="Arial" w:hAnsi="Arial" w:cs="Arial"/>
                <w:spacing w:val="-4"/>
                <w:sz w:val="19"/>
                <w:szCs w:val="19"/>
                <w:lang w:val="en-US" w:eastAsia="en-GB"/>
              </w:rPr>
              <w:t>1,740</w:t>
            </w:r>
          </w:p>
        </w:tc>
      </w:tr>
      <w:tr w:rsidR="00BE590B" w:rsidRPr="00A80D1B" w14:paraId="3428F404" w14:textId="77777777" w:rsidTr="00566D2A">
        <w:tc>
          <w:tcPr>
            <w:tcW w:w="4535" w:type="dxa"/>
          </w:tcPr>
          <w:p w14:paraId="5A429A30" w14:textId="31C3CE47" w:rsidR="003740B2" w:rsidRPr="00A80D1B" w:rsidRDefault="003740B2" w:rsidP="003740B2">
            <w:pPr>
              <w:spacing w:before="60" w:after="30" w:line="276" w:lineRule="auto"/>
              <w:ind w:left="-14"/>
              <w:rPr>
                <w:rFonts w:ascii="Arial" w:hAnsi="Arial" w:cs="Arial"/>
                <w:b/>
                <w:bCs/>
                <w:spacing w:val="-2"/>
                <w:sz w:val="19"/>
                <w:szCs w:val="19"/>
                <w:cs/>
                <w:lang w:val="en-US" w:eastAsia="th-TH"/>
              </w:rPr>
            </w:pPr>
            <w:r w:rsidRPr="00A80D1B">
              <w:rPr>
                <w:rFonts w:ascii="Arial" w:hAnsi="Arial" w:cs="Arial"/>
                <w:b/>
                <w:bCs/>
                <w:spacing w:val="-2"/>
                <w:sz w:val="19"/>
                <w:szCs w:val="19"/>
                <w:lang w:val="en-US" w:eastAsia="th-TH"/>
              </w:rPr>
              <w:t>Net debt</w:t>
            </w:r>
            <w:r w:rsidR="005E5028">
              <w:rPr>
                <w:rFonts w:ascii="Arial" w:hAnsi="Arial" w:cs="Arial"/>
                <w:b/>
                <w:bCs/>
                <w:spacing w:val="-2"/>
                <w:sz w:val="19"/>
                <w:szCs w:val="19"/>
                <w:lang w:val="en-US" w:eastAsia="th-TH"/>
              </w:rPr>
              <w:t>-</w:t>
            </w:r>
            <w:r w:rsidRPr="00A80D1B">
              <w:rPr>
                <w:rFonts w:ascii="Arial" w:hAnsi="Arial" w:cs="Arial"/>
                <w:b/>
                <w:bCs/>
                <w:spacing w:val="-2"/>
                <w:sz w:val="19"/>
                <w:szCs w:val="19"/>
                <w:lang w:val="en-US" w:eastAsia="th-TH"/>
              </w:rPr>
              <w:t>to</w:t>
            </w:r>
            <w:r w:rsidR="005E5028">
              <w:rPr>
                <w:rFonts w:ascii="Arial" w:hAnsi="Arial" w:cs="Arial"/>
                <w:b/>
                <w:bCs/>
                <w:spacing w:val="-2"/>
                <w:sz w:val="19"/>
                <w:szCs w:val="19"/>
                <w:lang w:val="en-US" w:eastAsia="th-TH"/>
              </w:rPr>
              <w:t>-</w:t>
            </w:r>
            <w:r w:rsidRPr="00A80D1B">
              <w:rPr>
                <w:rFonts w:ascii="Arial" w:hAnsi="Arial" w:cs="Arial"/>
                <w:b/>
                <w:bCs/>
                <w:spacing w:val="-2"/>
                <w:sz w:val="19"/>
                <w:szCs w:val="19"/>
                <w:lang w:val="en-US" w:eastAsia="th-TH"/>
              </w:rPr>
              <w:t>equity ratio (Times)</w:t>
            </w:r>
          </w:p>
        </w:tc>
        <w:tc>
          <w:tcPr>
            <w:tcW w:w="1561" w:type="dxa"/>
            <w:vAlign w:val="bottom"/>
          </w:tcPr>
          <w:p w14:paraId="4822048B" w14:textId="298CDD6B" w:rsidR="003740B2" w:rsidRPr="00A80D1B" w:rsidRDefault="003740B2" w:rsidP="003740B2">
            <w:pPr>
              <w:pBdr>
                <w:bottom w:val="single" w:sz="12" w:space="1" w:color="auto"/>
              </w:pBdr>
              <w:spacing w:before="60" w:after="30" w:line="276" w:lineRule="auto"/>
              <w:ind w:right="-72"/>
              <w:jc w:val="right"/>
              <w:rPr>
                <w:rFonts w:ascii="Arial" w:hAnsi="Arial" w:cs="Arial"/>
                <w:spacing w:val="-4"/>
                <w:sz w:val="19"/>
                <w:szCs w:val="19"/>
                <w:lang w:val="en-US" w:eastAsia="en-GB"/>
              </w:rPr>
            </w:pPr>
            <w:r w:rsidRPr="00A80D1B">
              <w:rPr>
                <w:rFonts w:ascii="Arial" w:hAnsi="Arial" w:cs="Arial"/>
                <w:spacing w:val="-4"/>
                <w:sz w:val="19"/>
                <w:szCs w:val="19"/>
                <w:lang w:val="en-US" w:eastAsia="en-GB"/>
              </w:rPr>
              <w:t>0.7</w:t>
            </w:r>
            <w:r w:rsidRPr="00A80D1B">
              <w:rPr>
                <w:rFonts w:ascii="Arial" w:hAnsi="Arial" w:cs="Arial"/>
                <w:spacing w:val="-4"/>
                <w:sz w:val="19"/>
                <w:szCs w:val="19"/>
                <w:cs/>
                <w:lang w:val="en-US" w:eastAsia="en-GB"/>
              </w:rPr>
              <w:t>8</w:t>
            </w:r>
          </w:p>
        </w:tc>
        <w:tc>
          <w:tcPr>
            <w:tcW w:w="1389" w:type="dxa"/>
            <w:vAlign w:val="bottom"/>
          </w:tcPr>
          <w:p w14:paraId="5C1531EB" w14:textId="6F43D904" w:rsidR="003740B2" w:rsidRPr="00A80D1B" w:rsidRDefault="003740B2" w:rsidP="003740B2">
            <w:pPr>
              <w:pBdr>
                <w:bottom w:val="single" w:sz="12" w:space="1" w:color="auto"/>
              </w:pBdr>
              <w:spacing w:before="60" w:after="30" w:line="276" w:lineRule="auto"/>
              <w:ind w:right="-72"/>
              <w:jc w:val="right"/>
              <w:rPr>
                <w:rFonts w:ascii="Arial" w:hAnsi="Arial" w:cs="Arial"/>
                <w:spacing w:val="-4"/>
                <w:sz w:val="19"/>
                <w:szCs w:val="19"/>
                <w:lang w:val="en-US" w:eastAsia="en-GB"/>
              </w:rPr>
            </w:pPr>
            <w:r w:rsidRPr="00A80D1B">
              <w:rPr>
                <w:rFonts w:ascii="Arial" w:hAnsi="Arial" w:cs="Arial"/>
                <w:spacing w:val="-4"/>
                <w:sz w:val="19"/>
                <w:szCs w:val="19"/>
                <w:lang w:val="en-US" w:eastAsia="en-GB"/>
              </w:rPr>
              <w:t>0.57</w:t>
            </w:r>
          </w:p>
        </w:tc>
      </w:tr>
      <w:bookmarkEnd w:id="3"/>
    </w:tbl>
    <w:p w14:paraId="4D685076" w14:textId="77777777" w:rsidR="00504AC9" w:rsidRPr="00A80D1B" w:rsidRDefault="00504AC9" w:rsidP="00504AC9">
      <w:pPr>
        <w:pStyle w:val="ListParagraph"/>
        <w:spacing w:line="360" w:lineRule="auto"/>
        <w:ind w:left="1985"/>
        <w:contextualSpacing/>
        <w:jc w:val="thaiDistribute"/>
        <w:rPr>
          <w:rFonts w:ascii="Arial" w:eastAsia="SimSun" w:hAnsi="Arial" w:cs="Arial"/>
          <w:bCs/>
          <w:color w:val="000000"/>
          <w:sz w:val="19"/>
          <w:szCs w:val="19"/>
          <w:lang w:val="en-GB" w:eastAsia="en-GB"/>
        </w:rPr>
      </w:pPr>
    </w:p>
    <w:p w14:paraId="5D7612EA" w14:textId="77777777" w:rsidR="00EC7C5D" w:rsidRPr="00A80D1B" w:rsidRDefault="00EC7C5D" w:rsidP="00EB3C28">
      <w:pPr>
        <w:pStyle w:val="ListParagraph"/>
        <w:numPr>
          <w:ilvl w:val="0"/>
          <w:numId w:val="26"/>
        </w:numPr>
        <w:pBdr>
          <w:top w:val="nil"/>
          <w:left w:val="nil"/>
          <w:bottom w:val="nil"/>
          <w:right w:val="nil"/>
          <w:between w:val="nil"/>
        </w:pBdr>
        <w:spacing w:line="360" w:lineRule="auto"/>
        <w:ind w:left="1701" w:hanging="708"/>
        <w:jc w:val="both"/>
        <w:rPr>
          <w:rFonts w:ascii="Arial" w:eastAsia="SimSun" w:hAnsi="Arial" w:cs="Arial"/>
          <w:b/>
          <w:color w:val="000000"/>
          <w:sz w:val="19"/>
          <w:szCs w:val="19"/>
          <w:lang w:eastAsia="en-GB"/>
        </w:rPr>
      </w:pPr>
      <w:r w:rsidRPr="00A80D1B">
        <w:rPr>
          <w:rFonts w:ascii="Arial" w:eastAsia="SimSun" w:hAnsi="Arial" w:cs="Arial"/>
          <w:b/>
          <w:color w:val="000000"/>
          <w:sz w:val="19"/>
          <w:szCs w:val="19"/>
          <w:lang w:eastAsia="en-GB"/>
        </w:rPr>
        <w:t>Loan covenants</w:t>
      </w:r>
    </w:p>
    <w:p w14:paraId="15C07D8B" w14:textId="77777777" w:rsidR="00EC7C5D" w:rsidRPr="00A80D1B" w:rsidRDefault="00EC7C5D" w:rsidP="00EC7C5D">
      <w:pPr>
        <w:pBdr>
          <w:top w:val="nil"/>
          <w:left w:val="nil"/>
          <w:bottom w:val="nil"/>
          <w:right w:val="nil"/>
          <w:between w:val="nil"/>
        </w:pBdr>
        <w:ind w:left="1080" w:hanging="540"/>
        <w:jc w:val="both"/>
        <w:rPr>
          <w:rFonts w:ascii="Arial" w:eastAsia="SimSun" w:hAnsi="Arial" w:cs="Arial"/>
          <w:b/>
          <w:color w:val="000000"/>
          <w:sz w:val="18"/>
          <w:szCs w:val="22"/>
          <w:lang w:eastAsia="en-GB"/>
        </w:rPr>
      </w:pPr>
    </w:p>
    <w:p w14:paraId="149CEB81" w14:textId="77777777" w:rsidR="00EC7C5D" w:rsidRPr="00A80D1B" w:rsidRDefault="00EC7C5D" w:rsidP="00A42C55">
      <w:pPr>
        <w:pStyle w:val="ListParagraph"/>
        <w:spacing w:line="360" w:lineRule="auto"/>
        <w:ind w:left="1701" w:right="-129"/>
        <w:contextualSpacing/>
        <w:jc w:val="thaiDistribute"/>
        <w:rPr>
          <w:rFonts w:ascii="Arial" w:eastAsia="SimSun" w:hAnsi="Arial" w:cs="Arial"/>
          <w:bCs/>
          <w:color w:val="000000"/>
          <w:sz w:val="19"/>
          <w:szCs w:val="19"/>
          <w:lang w:val="en-GB" w:eastAsia="en-GB"/>
        </w:rPr>
      </w:pPr>
      <w:r w:rsidRPr="00A80D1B">
        <w:rPr>
          <w:rFonts w:ascii="Arial" w:eastAsia="SimSun" w:hAnsi="Arial" w:cs="Arial"/>
          <w:bCs/>
          <w:color w:val="000000"/>
          <w:sz w:val="19"/>
          <w:szCs w:val="19"/>
          <w:lang w:val="en-GB" w:eastAsia="en-GB"/>
        </w:rPr>
        <w:t>Under the terms of main portion of the Group’s loan, the Group is required to comply with the financial covenants which is net debt to equity ratio not exceeding 1 and debt service coverage ratio (DSCR) of not less than 2 times.</w:t>
      </w:r>
    </w:p>
    <w:p w14:paraId="63037B91" w14:textId="77777777" w:rsidR="00EC7C5D" w:rsidRPr="00A80D1B" w:rsidRDefault="00EC7C5D" w:rsidP="00EC7C5D">
      <w:pPr>
        <w:pStyle w:val="ListParagraph"/>
        <w:spacing w:line="360" w:lineRule="auto"/>
        <w:ind w:left="1701"/>
        <w:contextualSpacing/>
        <w:jc w:val="thaiDistribute"/>
        <w:rPr>
          <w:rFonts w:ascii="Arial" w:eastAsia="SimSun" w:hAnsi="Arial" w:cs="Arial"/>
          <w:bCs/>
          <w:color w:val="000000"/>
          <w:sz w:val="19"/>
          <w:szCs w:val="19"/>
          <w:lang w:val="en-GB" w:eastAsia="en-GB"/>
        </w:rPr>
      </w:pPr>
    </w:p>
    <w:p w14:paraId="223B034E" w14:textId="3FCD410D" w:rsidR="00581DC3" w:rsidRPr="00E043F9" w:rsidRDefault="00EC7C5D" w:rsidP="00A42C55">
      <w:pPr>
        <w:pStyle w:val="ListParagraph"/>
        <w:spacing w:line="360" w:lineRule="auto"/>
        <w:ind w:left="1701" w:right="-129"/>
        <w:contextualSpacing/>
        <w:jc w:val="thaiDistribute"/>
        <w:rPr>
          <w:rFonts w:ascii="Arial" w:eastAsia="SimSun" w:hAnsi="Arial" w:cs="Arial"/>
          <w:bCs/>
          <w:color w:val="000000"/>
          <w:sz w:val="19"/>
          <w:szCs w:val="19"/>
          <w:lang w:val="en-GB" w:eastAsia="en-GB"/>
        </w:rPr>
      </w:pPr>
      <w:r w:rsidRPr="00A80D1B">
        <w:rPr>
          <w:rFonts w:ascii="Arial" w:eastAsia="SimSun" w:hAnsi="Arial" w:cs="Arial"/>
          <w:bCs/>
          <w:color w:val="000000"/>
          <w:sz w:val="19"/>
          <w:szCs w:val="19"/>
          <w:lang w:val="en-GB" w:eastAsia="en-GB"/>
        </w:rPr>
        <w:t>The Group has complied with these covenants throughout the reporting period ended 31 December 202</w:t>
      </w:r>
      <w:r w:rsidR="00255378" w:rsidRPr="00A80D1B">
        <w:rPr>
          <w:rFonts w:ascii="Arial" w:eastAsia="SimSun" w:hAnsi="Arial" w:cs="Arial"/>
          <w:bCs/>
          <w:color w:val="000000"/>
          <w:sz w:val="19"/>
          <w:szCs w:val="19"/>
          <w:lang w:val="en-GB" w:eastAsia="en-GB"/>
        </w:rPr>
        <w:t>5</w:t>
      </w:r>
      <w:r w:rsidR="005E5028">
        <w:rPr>
          <w:rFonts w:ascii="Arial" w:eastAsia="SimSun" w:hAnsi="Arial" w:cs="Arial"/>
          <w:bCs/>
          <w:color w:val="000000"/>
          <w:sz w:val="19"/>
          <w:szCs w:val="19"/>
          <w:lang w:val="en-GB" w:eastAsia="en-GB"/>
        </w:rPr>
        <w:t>.</w:t>
      </w:r>
    </w:p>
    <w:p w14:paraId="49FB9B50" w14:textId="77777777" w:rsidR="009D76A4" w:rsidRPr="00E043F9" w:rsidRDefault="009D76A4" w:rsidP="00E043F9">
      <w:pPr>
        <w:pStyle w:val="ListParagraph"/>
        <w:spacing w:line="360" w:lineRule="auto"/>
        <w:ind w:left="1701"/>
        <w:contextualSpacing/>
        <w:jc w:val="thaiDistribute"/>
        <w:rPr>
          <w:rFonts w:ascii="Arial" w:eastAsia="SimSun" w:hAnsi="Arial" w:cs="Arial"/>
          <w:bCs/>
          <w:color w:val="000000"/>
          <w:sz w:val="19"/>
          <w:szCs w:val="19"/>
          <w:lang w:val="en-GB" w:eastAsia="en-GB"/>
        </w:rPr>
      </w:pPr>
    </w:p>
    <w:p w14:paraId="54D48D3D" w14:textId="6E5DE64F" w:rsidR="00096733" w:rsidRPr="00A80D1B" w:rsidRDefault="004B5A19" w:rsidP="004B5A19">
      <w:pPr>
        <w:pStyle w:val="BodyTextIndent3"/>
        <w:numPr>
          <w:ilvl w:val="0"/>
          <w:numId w:val="1"/>
        </w:numPr>
        <w:tabs>
          <w:tab w:val="clear" w:pos="360"/>
          <w:tab w:val="num" w:pos="720"/>
          <w:tab w:val="num" w:pos="786"/>
        </w:tabs>
        <w:spacing w:line="360" w:lineRule="auto"/>
        <w:ind w:left="441" w:hanging="441"/>
        <w:rPr>
          <w:rFonts w:ascii="Arial" w:hAnsi="Arial" w:cs="Arial"/>
          <w:b/>
          <w:bCs/>
          <w:color w:val="000000" w:themeColor="text1"/>
          <w:sz w:val="19"/>
          <w:szCs w:val="19"/>
        </w:rPr>
      </w:pPr>
      <w:r w:rsidRPr="00A80D1B">
        <w:rPr>
          <w:rFonts w:ascii="Arial" w:hAnsi="Arial" w:cs="Arial"/>
          <w:b/>
          <w:bCs/>
          <w:color w:val="000000" w:themeColor="text1"/>
          <w:sz w:val="19"/>
          <w:szCs w:val="19"/>
        </w:rPr>
        <w:t>FAIR VALUE</w:t>
      </w:r>
    </w:p>
    <w:p w14:paraId="5712D47F" w14:textId="77777777" w:rsidR="007F6578" w:rsidRPr="00A80D1B" w:rsidRDefault="007F6578" w:rsidP="007F6578">
      <w:pPr>
        <w:pStyle w:val="BodyTextIndent3"/>
        <w:tabs>
          <w:tab w:val="num" w:pos="786"/>
        </w:tabs>
        <w:spacing w:line="360" w:lineRule="auto"/>
        <w:ind w:left="441" w:firstLine="0"/>
        <w:rPr>
          <w:rFonts w:ascii="Arial" w:hAnsi="Arial" w:cs="Arial"/>
          <w:sz w:val="19"/>
          <w:szCs w:val="19"/>
          <w:lang w:val="en-GB" w:bidi="th-TH"/>
        </w:rPr>
      </w:pPr>
    </w:p>
    <w:p w14:paraId="72C95A8C" w14:textId="717CAD57" w:rsidR="007F6578" w:rsidRPr="00A80D1B" w:rsidRDefault="007F6578" w:rsidP="007F6578">
      <w:pPr>
        <w:pStyle w:val="BodyTextIndent3"/>
        <w:tabs>
          <w:tab w:val="num" w:pos="786"/>
        </w:tabs>
        <w:spacing w:line="360" w:lineRule="auto"/>
        <w:ind w:left="441" w:firstLine="0"/>
        <w:rPr>
          <w:rFonts w:ascii="Arial" w:hAnsi="Arial" w:cs="Arial"/>
          <w:sz w:val="19"/>
          <w:szCs w:val="19"/>
          <w:lang w:val="en-GB" w:bidi="th-TH"/>
        </w:rPr>
      </w:pPr>
      <w:r w:rsidRPr="00A80D1B">
        <w:rPr>
          <w:rFonts w:ascii="Arial" w:hAnsi="Arial" w:cs="Arial"/>
          <w:sz w:val="19"/>
          <w:szCs w:val="19"/>
          <w:lang w:val="en-GB" w:bidi="th-TH"/>
        </w:rPr>
        <w:t>Fair values are categorised into hierarchy based on inputs used as follows:</w:t>
      </w:r>
    </w:p>
    <w:p w14:paraId="6FDA371E" w14:textId="77777777" w:rsidR="00A8554B" w:rsidRPr="00A80D1B" w:rsidRDefault="00A8554B" w:rsidP="007F6578">
      <w:pPr>
        <w:pStyle w:val="BodyTextIndent3"/>
        <w:tabs>
          <w:tab w:val="num" w:pos="786"/>
        </w:tabs>
        <w:spacing w:line="360" w:lineRule="auto"/>
        <w:ind w:left="441" w:firstLine="0"/>
        <w:rPr>
          <w:rFonts w:ascii="Arial" w:hAnsi="Arial" w:cs="Arial"/>
          <w:sz w:val="19"/>
          <w:szCs w:val="19"/>
          <w:lang w:val="en-GB" w:bidi="th-TH"/>
        </w:rPr>
      </w:pPr>
    </w:p>
    <w:tbl>
      <w:tblPr>
        <w:tblStyle w:val="TableGrid"/>
        <w:tblW w:w="8793" w:type="dxa"/>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93"/>
        <w:gridCol w:w="283"/>
        <w:gridCol w:w="7117"/>
      </w:tblGrid>
      <w:tr w:rsidR="00102A7A" w:rsidRPr="00A80D1B" w14:paraId="1FB9A688" w14:textId="77777777" w:rsidTr="00A42C55">
        <w:tc>
          <w:tcPr>
            <w:tcW w:w="1393" w:type="dxa"/>
          </w:tcPr>
          <w:p w14:paraId="73E40C53" w14:textId="5A5513D7" w:rsidR="00A8554B" w:rsidRPr="00A80D1B" w:rsidRDefault="00475D22" w:rsidP="00E55F37">
            <w:pPr>
              <w:spacing w:before="60" w:after="30" w:line="276" w:lineRule="auto"/>
              <w:rPr>
                <w:rFonts w:ascii="Arial" w:eastAsia="Arial Unicode MS" w:hAnsi="Arial" w:cs="Arial"/>
                <w:sz w:val="19"/>
                <w:szCs w:val="19"/>
              </w:rPr>
            </w:pPr>
            <w:r w:rsidRPr="00A80D1B">
              <w:rPr>
                <w:rFonts w:ascii="Arial" w:eastAsia="Arial Unicode MS" w:hAnsi="Arial" w:cs="Arial"/>
                <w:color w:val="000000"/>
                <w:spacing w:val="-2"/>
                <w:sz w:val="19"/>
                <w:szCs w:val="19"/>
              </w:rPr>
              <w:t>Level 1</w:t>
            </w:r>
          </w:p>
        </w:tc>
        <w:tc>
          <w:tcPr>
            <w:tcW w:w="283" w:type="dxa"/>
          </w:tcPr>
          <w:p w14:paraId="0EB9B9A0" w14:textId="77777777" w:rsidR="00A8554B" w:rsidRPr="00A80D1B" w:rsidRDefault="00A8554B" w:rsidP="00E55F37">
            <w:pPr>
              <w:spacing w:before="60" w:after="30" w:line="276" w:lineRule="auto"/>
              <w:rPr>
                <w:rFonts w:ascii="Arial" w:eastAsia="Arial Unicode MS" w:hAnsi="Arial" w:cs="Arial"/>
                <w:sz w:val="19"/>
                <w:szCs w:val="19"/>
              </w:rPr>
            </w:pPr>
            <w:r w:rsidRPr="00A80D1B">
              <w:rPr>
                <w:rFonts w:ascii="Arial" w:eastAsia="Arial Unicode MS" w:hAnsi="Arial" w:cs="Arial"/>
                <w:sz w:val="19"/>
                <w:szCs w:val="19"/>
              </w:rPr>
              <w:t>:</w:t>
            </w:r>
          </w:p>
        </w:tc>
        <w:tc>
          <w:tcPr>
            <w:tcW w:w="7117" w:type="dxa"/>
          </w:tcPr>
          <w:p w14:paraId="0612F124" w14:textId="1A2ECCF7" w:rsidR="00A8554B" w:rsidRPr="00A80D1B" w:rsidRDefault="00D86460" w:rsidP="00D34394">
            <w:pPr>
              <w:spacing w:before="60" w:after="30" w:line="276" w:lineRule="auto"/>
              <w:jc w:val="thaiDistribute"/>
              <w:rPr>
                <w:rFonts w:ascii="Arial" w:eastAsia="Arial Unicode MS" w:hAnsi="Arial" w:cs="Arial"/>
                <w:color w:val="000000"/>
                <w:spacing w:val="-2"/>
                <w:sz w:val="19"/>
                <w:szCs w:val="19"/>
              </w:rPr>
            </w:pPr>
            <w:r w:rsidRPr="00A80D1B">
              <w:rPr>
                <w:rFonts w:ascii="Arial" w:eastAsia="Arial Unicode MS" w:hAnsi="Arial" w:cs="Arial"/>
                <w:color w:val="000000"/>
                <w:spacing w:val="-2"/>
                <w:sz w:val="19"/>
                <w:szCs w:val="19"/>
              </w:rPr>
              <w:t>The fair value of financial instruments is based on the current bid price or closing</w:t>
            </w:r>
            <w:r w:rsidR="005E5028">
              <w:rPr>
                <w:rFonts w:ascii="Arial" w:eastAsia="Arial Unicode MS" w:hAnsi="Arial" w:cs="Arial"/>
                <w:color w:val="000000"/>
                <w:spacing w:val="-2"/>
                <w:sz w:val="19"/>
                <w:szCs w:val="19"/>
              </w:rPr>
              <w:t xml:space="preserve"> </w:t>
            </w:r>
            <w:r w:rsidRPr="00A80D1B">
              <w:rPr>
                <w:rFonts w:ascii="Arial" w:eastAsia="Arial Unicode MS" w:hAnsi="Arial" w:cs="Arial"/>
                <w:color w:val="000000"/>
                <w:spacing w:val="-2"/>
                <w:sz w:val="19"/>
                <w:szCs w:val="19"/>
              </w:rPr>
              <w:t>price by reference to the Stock Exchange of Thailand or the Thai Bond Dealing</w:t>
            </w:r>
            <w:r w:rsidR="005E5028">
              <w:rPr>
                <w:rFonts w:ascii="Arial" w:eastAsia="Arial Unicode MS" w:hAnsi="Arial" w:cs="Arial"/>
                <w:color w:val="000000"/>
                <w:spacing w:val="-2"/>
                <w:sz w:val="19"/>
                <w:szCs w:val="19"/>
              </w:rPr>
              <w:t xml:space="preserve"> </w:t>
            </w:r>
            <w:r w:rsidRPr="00A80D1B">
              <w:rPr>
                <w:rFonts w:ascii="Arial" w:eastAsia="Arial Unicode MS" w:hAnsi="Arial" w:cs="Arial"/>
                <w:color w:val="000000"/>
                <w:spacing w:val="-2"/>
                <w:sz w:val="19"/>
                <w:szCs w:val="19"/>
              </w:rPr>
              <w:t xml:space="preserve">Centre. </w:t>
            </w:r>
          </w:p>
        </w:tc>
      </w:tr>
      <w:tr w:rsidR="00102A7A" w:rsidRPr="00A80D1B" w14:paraId="576B896C" w14:textId="77777777" w:rsidTr="00A42C55">
        <w:tc>
          <w:tcPr>
            <w:tcW w:w="1393" w:type="dxa"/>
          </w:tcPr>
          <w:p w14:paraId="30366894" w14:textId="3C92DEB7" w:rsidR="00A8554B" w:rsidRPr="00A80D1B" w:rsidRDefault="008122A7" w:rsidP="00E55F37">
            <w:pPr>
              <w:spacing w:before="60" w:after="30" w:line="276" w:lineRule="auto"/>
              <w:rPr>
                <w:rFonts w:ascii="Arial" w:eastAsia="Arial Unicode MS" w:hAnsi="Arial" w:cs="Arial"/>
                <w:sz w:val="19"/>
                <w:szCs w:val="19"/>
              </w:rPr>
            </w:pPr>
            <w:r w:rsidRPr="00A80D1B">
              <w:rPr>
                <w:rFonts w:ascii="Arial" w:eastAsia="Arial Unicode MS" w:hAnsi="Arial" w:cs="Arial"/>
                <w:color w:val="000000"/>
                <w:spacing w:val="-2"/>
                <w:sz w:val="19"/>
                <w:szCs w:val="19"/>
              </w:rPr>
              <w:t>Level 2</w:t>
            </w:r>
          </w:p>
        </w:tc>
        <w:tc>
          <w:tcPr>
            <w:tcW w:w="283" w:type="dxa"/>
          </w:tcPr>
          <w:p w14:paraId="3256BFF2" w14:textId="77777777" w:rsidR="00A8554B" w:rsidRPr="00A80D1B" w:rsidRDefault="00A8554B" w:rsidP="00E55F37">
            <w:pPr>
              <w:spacing w:before="60" w:after="30" w:line="276" w:lineRule="auto"/>
              <w:rPr>
                <w:rFonts w:ascii="Arial" w:eastAsia="Arial Unicode MS" w:hAnsi="Arial" w:cs="Arial"/>
                <w:sz w:val="19"/>
                <w:szCs w:val="19"/>
              </w:rPr>
            </w:pPr>
            <w:r w:rsidRPr="00A80D1B">
              <w:rPr>
                <w:rFonts w:ascii="Arial" w:eastAsia="Arial Unicode MS" w:hAnsi="Arial" w:cs="Arial"/>
                <w:sz w:val="19"/>
                <w:szCs w:val="19"/>
              </w:rPr>
              <w:t>:</w:t>
            </w:r>
          </w:p>
        </w:tc>
        <w:tc>
          <w:tcPr>
            <w:tcW w:w="7117" w:type="dxa"/>
          </w:tcPr>
          <w:p w14:paraId="659044F3" w14:textId="77777777" w:rsidR="005E5028" w:rsidRDefault="00F67125" w:rsidP="00D34394">
            <w:pPr>
              <w:spacing w:before="60" w:after="30" w:line="276" w:lineRule="auto"/>
              <w:jc w:val="thaiDistribute"/>
              <w:rPr>
                <w:rFonts w:ascii="Arial" w:eastAsia="Arial Unicode MS" w:hAnsi="Arial" w:cs="Arial"/>
                <w:color w:val="000000"/>
                <w:spacing w:val="-2"/>
                <w:sz w:val="19"/>
                <w:szCs w:val="19"/>
              </w:rPr>
            </w:pPr>
            <w:r w:rsidRPr="00A80D1B">
              <w:rPr>
                <w:rFonts w:ascii="Arial" w:eastAsia="Arial Unicode MS" w:hAnsi="Arial" w:cs="Arial"/>
                <w:color w:val="000000"/>
                <w:spacing w:val="-2"/>
                <w:sz w:val="19"/>
                <w:szCs w:val="19"/>
              </w:rPr>
              <w:t>The fair value of financial instruments is determined using significant observable</w:t>
            </w:r>
          </w:p>
          <w:p w14:paraId="450E7A02" w14:textId="64106F72" w:rsidR="00A8554B" w:rsidRPr="00A80D1B" w:rsidRDefault="00F67125" w:rsidP="00D34394">
            <w:pPr>
              <w:spacing w:before="60" w:after="30" w:line="276" w:lineRule="auto"/>
              <w:jc w:val="thaiDistribute"/>
              <w:rPr>
                <w:rFonts w:ascii="Arial" w:eastAsia="Arial Unicode MS" w:hAnsi="Arial" w:cs="Arial"/>
                <w:color w:val="000000"/>
                <w:spacing w:val="-2"/>
                <w:sz w:val="19"/>
                <w:szCs w:val="19"/>
              </w:rPr>
            </w:pPr>
            <w:r w:rsidRPr="00A80D1B">
              <w:rPr>
                <w:rFonts w:ascii="Arial" w:eastAsia="Arial Unicode MS" w:hAnsi="Arial" w:cs="Arial"/>
                <w:color w:val="000000"/>
                <w:spacing w:val="-2"/>
                <w:sz w:val="19"/>
                <w:szCs w:val="19"/>
              </w:rPr>
              <w:t xml:space="preserve">inputs and, as little as possible, entity-specific estimates. </w:t>
            </w:r>
          </w:p>
        </w:tc>
      </w:tr>
      <w:tr w:rsidR="00102A7A" w:rsidRPr="00A80D1B" w14:paraId="02915E1B" w14:textId="77777777" w:rsidTr="00A42C55">
        <w:tc>
          <w:tcPr>
            <w:tcW w:w="1393" w:type="dxa"/>
          </w:tcPr>
          <w:p w14:paraId="5383E740" w14:textId="170A7500" w:rsidR="00A8554B" w:rsidRPr="00A80D1B" w:rsidRDefault="000949D5" w:rsidP="00E55F37">
            <w:pPr>
              <w:spacing w:before="60" w:after="30" w:line="276" w:lineRule="auto"/>
              <w:rPr>
                <w:rFonts w:ascii="Arial" w:eastAsia="Arial Unicode MS" w:hAnsi="Arial" w:cs="Arial"/>
                <w:sz w:val="19"/>
                <w:szCs w:val="19"/>
              </w:rPr>
            </w:pPr>
            <w:r w:rsidRPr="00A80D1B">
              <w:rPr>
                <w:rFonts w:ascii="Arial" w:eastAsia="Arial Unicode MS" w:hAnsi="Arial" w:cs="Arial"/>
                <w:color w:val="000000"/>
                <w:spacing w:val="-2"/>
                <w:sz w:val="19"/>
                <w:szCs w:val="19"/>
              </w:rPr>
              <w:t>Level 3</w:t>
            </w:r>
          </w:p>
        </w:tc>
        <w:tc>
          <w:tcPr>
            <w:tcW w:w="283" w:type="dxa"/>
          </w:tcPr>
          <w:p w14:paraId="064B5520" w14:textId="77777777" w:rsidR="00A8554B" w:rsidRPr="00A80D1B" w:rsidRDefault="00A8554B" w:rsidP="00E55F37">
            <w:pPr>
              <w:spacing w:before="60" w:after="30" w:line="276" w:lineRule="auto"/>
              <w:rPr>
                <w:rFonts w:ascii="Arial" w:eastAsia="Arial Unicode MS" w:hAnsi="Arial" w:cs="Arial"/>
                <w:sz w:val="19"/>
                <w:szCs w:val="19"/>
              </w:rPr>
            </w:pPr>
            <w:r w:rsidRPr="00A80D1B">
              <w:rPr>
                <w:rFonts w:ascii="Arial" w:eastAsia="Arial Unicode MS" w:hAnsi="Arial" w:cs="Arial"/>
                <w:sz w:val="19"/>
                <w:szCs w:val="19"/>
              </w:rPr>
              <w:t>:</w:t>
            </w:r>
          </w:p>
        </w:tc>
        <w:tc>
          <w:tcPr>
            <w:tcW w:w="7117" w:type="dxa"/>
          </w:tcPr>
          <w:p w14:paraId="130D5C0F" w14:textId="4761DD24" w:rsidR="00A8554B" w:rsidRPr="00A80D1B" w:rsidRDefault="00DE0DAB" w:rsidP="005E5028">
            <w:pPr>
              <w:spacing w:before="60" w:after="30" w:line="276" w:lineRule="auto"/>
              <w:jc w:val="thaiDistribute"/>
              <w:rPr>
                <w:rFonts w:ascii="Arial" w:eastAsia="Arial Unicode MS" w:hAnsi="Arial" w:cs="Arial"/>
                <w:color w:val="000000"/>
                <w:spacing w:val="-2"/>
                <w:sz w:val="19"/>
                <w:szCs w:val="19"/>
              </w:rPr>
            </w:pPr>
            <w:r w:rsidRPr="00A80D1B">
              <w:rPr>
                <w:rFonts w:ascii="Arial" w:eastAsia="Arial Unicode MS" w:hAnsi="Arial" w:cs="Arial"/>
                <w:color w:val="000000"/>
                <w:spacing w:val="-2"/>
                <w:sz w:val="19"/>
                <w:szCs w:val="19"/>
              </w:rPr>
              <w:t>The fair value of financial instruments is not based on observable market data.</w:t>
            </w:r>
          </w:p>
        </w:tc>
      </w:tr>
    </w:tbl>
    <w:p w14:paraId="4E8AD2E7" w14:textId="77777777" w:rsidR="00256841" w:rsidRPr="00A80D1B" w:rsidRDefault="00256841" w:rsidP="007E03E0">
      <w:pPr>
        <w:pStyle w:val="BodyTextIndent3"/>
        <w:spacing w:line="360" w:lineRule="auto"/>
        <w:ind w:left="0" w:firstLine="0"/>
        <w:rPr>
          <w:rFonts w:ascii="Arial" w:hAnsi="Arial" w:cs="Arial"/>
          <w:sz w:val="19"/>
          <w:szCs w:val="19"/>
          <w:lang w:bidi="th-TH"/>
        </w:rPr>
      </w:pPr>
    </w:p>
    <w:p w14:paraId="1D87FC87" w14:textId="77777777" w:rsidR="009D76A4" w:rsidRDefault="009D76A4" w:rsidP="007E03E0">
      <w:pPr>
        <w:pStyle w:val="BodyTextIndent3"/>
        <w:spacing w:line="360" w:lineRule="auto"/>
        <w:ind w:left="0" w:firstLine="0"/>
        <w:rPr>
          <w:rFonts w:ascii="Arial" w:hAnsi="Arial" w:cs="Arial"/>
          <w:sz w:val="19"/>
          <w:szCs w:val="19"/>
          <w:lang w:bidi="th-TH"/>
        </w:rPr>
      </w:pPr>
    </w:p>
    <w:p w14:paraId="7355C550" w14:textId="77777777" w:rsidR="009D76A4" w:rsidRDefault="009D76A4" w:rsidP="007E03E0">
      <w:pPr>
        <w:pStyle w:val="BodyTextIndent3"/>
        <w:spacing w:line="360" w:lineRule="auto"/>
        <w:ind w:left="0" w:firstLine="0"/>
        <w:rPr>
          <w:rFonts w:ascii="Arial" w:hAnsi="Arial" w:cs="Arial"/>
          <w:sz w:val="19"/>
          <w:szCs w:val="19"/>
          <w:lang w:bidi="th-TH"/>
        </w:rPr>
      </w:pPr>
    </w:p>
    <w:p w14:paraId="01683C26" w14:textId="77777777" w:rsidR="009D76A4" w:rsidRDefault="009D76A4" w:rsidP="007E03E0">
      <w:pPr>
        <w:pStyle w:val="BodyTextIndent3"/>
        <w:spacing w:line="360" w:lineRule="auto"/>
        <w:ind w:left="0" w:firstLine="0"/>
        <w:rPr>
          <w:rFonts w:ascii="Arial" w:hAnsi="Arial" w:cs="Arial"/>
          <w:sz w:val="19"/>
          <w:szCs w:val="19"/>
          <w:lang w:bidi="th-TH"/>
        </w:rPr>
      </w:pPr>
    </w:p>
    <w:p w14:paraId="7DDC14DA" w14:textId="77777777" w:rsidR="009D76A4" w:rsidRDefault="009D76A4" w:rsidP="007E03E0">
      <w:pPr>
        <w:pStyle w:val="BodyTextIndent3"/>
        <w:spacing w:line="360" w:lineRule="auto"/>
        <w:ind w:left="0" w:firstLine="0"/>
        <w:rPr>
          <w:rFonts w:ascii="Arial" w:hAnsi="Arial" w:cs="Arial"/>
          <w:sz w:val="19"/>
          <w:szCs w:val="19"/>
          <w:lang w:bidi="th-TH"/>
        </w:rPr>
      </w:pPr>
    </w:p>
    <w:p w14:paraId="7C3E8B55" w14:textId="77777777" w:rsidR="009D76A4" w:rsidRDefault="009D76A4" w:rsidP="007E03E0">
      <w:pPr>
        <w:pStyle w:val="BodyTextIndent3"/>
        <w:spacing w:line="360" w:lineRule="auto"/>
        <w:ind w:left="0" w:firstLine="0"/>
        <w:rPr>
          <w:rFonts w:ascii="Arial" w:hAnsi="Arial" w:cs="Arial"/>
          <w:sz w:val="19"/>
          <w:szCs w:val="19"/>
          <w:lang w:bidi="th-TH"/>
        </w:rPr>
      </w:pPr>
    </w:p>
    <w:p w14:paraId="3663E262" w14:textId="77777777" w:rsidR="009D76A4" w:rsidRDefault="009D76A4" w:rsidP="007E03E0">
      <w:pPr>
        <w:pStyle w:val="BodyTextIndent3"/>
        <w:spacing w:line="360" w:lineRule="auto"/>
        <w:ind w:left="0" w:firstLine="0"/>
        <w:rPr>
          <w:rFonts w:ascii="Arial" w:hAnsi="Arial" w:cs="Arial"/>
          <w:sz w:val="19"/>
          <w:szCs w:val="19"/>
          <w:lang w:bidi="th-TH"/>
        </w:rPr>
      </w:pPr>
    </w:p>
    <w:p w14:paraId="36CC7B05" w14:textId="77777777" w:rsidR="00550C49" w:rsidRDefault="00550C49" w:rsidP="007E03E0">
      <w:pPr>
        <w:pStyle w:val="BodyTextIndent3"/>
        <w:spacing w:line="360" w:lineRule="auto"/>
        <w:ind w:left="0" w:firstLine="0"/>
        <w:rPr>
          <w:rFonts w:ascii="Arial" w:hAnsi="Arial" w:cs="Arial"/>
          <w:sz w:val="19"/>
          <w:szCs w:val="19"/>
          <w:lang w:bidi="th-TH"/>
        </w:rPr>
      </w:pPr>
    </w:p>
    <w:p w14:paraId="1BD6DD9C" w14:textId="77777777" w:rsidR="00940732" w:rsidRDefault="00940732" w:rsidP="007E03E0">
      <w:pPr>
        <w:pStyle w:val="BodyTextIndent3"/>
        <w:spacing w:line="360" w:lineRule="auto"/>
        <w:ind w:left="0" w:firstLine="0"/>
        <w:rPr>
          <w:rFonts w:ascii="Arial" w:hAnsi="Arial" w:cs="Arial"/>
          <w:sz w:val="19"/>
          <w:szCs w:val="19"/>
          <w:lang w:bidi="th-TH"/>
        </w:rPr>
      </w:pPr>
    </w:p>
    <w:p w14:paraId="16AA668B" w14:textId="77777777" w:rsidR="009D76A4" w:rsidRDefault="009D76A4" w:rsidP="007E03E0">
      <w:pPr>
        <w:pStyle w:val="BodyTextIndent3"/>
        <w:spacing w:line="360" w:lineRule="auto"/>
        <w:ind w:left="0" w:firstLine="0"/>
        <w:rPr>
          <w:rFonts w:ascii="Arial" w:hAnsi="Arial" w:cs="Arial"/>
          <w:sz w:val="19"/>
          <w:szCs w:val="19"/>
          <w:lang w:bidi="th-TH"/>
        </w:rPr>
      </w:pPr>
    </w:p>
    <w:p w14:paraId="22CA4B68" w14:textId="77777777" w:rsidR="009D76A4" w:rsidRDefault="009D76A4" w:rsidP="007E03E0">
      <w:pPr>
        <w:pStyle w:val="BodyTextIndent3"/>
        <w:spacing w:line="360" w:lineRule="auto"/>
        <w:ind w:left="0" w:firstLine="0"/>
        <w:rPr>
          <w:rFonts w:ascii="Arial" w:hAnsi="Arial" w:cs="Arial"/>
          <w:sz w:val="19"/>
          <w:szCs w:val="19"/>
          <w:lang w:bidi="th-TH"/>
        </w:rPr>
      </w:pPr>
    </w:p>
    <w:p w14:paraId="4B5DA47C" w14:textId="77777777" w:rsidR="009D76A4" w:rsidRPr="00A80D1B" w:rsidRDefault="009D76A4" w:rsidP="007E03E0">
      <w:pPr>
        <w:pStyle w:val="BodyTextIndent3"/>
        <w:spacing w:line="360" w:lineRule="auto"/>
        <w:ind w:left="0" w:firstLine="0"/>
        <w:rPr>
          <w:rFonts w:ascii="Arial" w:hAnsi="Arial" w:cs="Arial"/>
          <w:sz w:val="19"/>
          <w:szCs w:val="19"/>
          <w:lang w:bidi="th-TH"/>
        </w:rPr>
      </w:pPr>
    </w:p>
    <w:p w14:paraId="49CCDC80" w14:textId="77777777" w:rsidR="00CB1661" w:rsidRPr="00A80D1B" w:rsidRDefault="00CB1661" w:rsidP="00A42C55">
      <w:pPr>
        <w:pStyle w:val="BodyTextIndent3"/>
        <w:tabs>
          <w:tab w:val="num" w:pos="786"/>
        </w:tabs>
        <w:spacing w:line="360" w:lineRule="auto"/>
        <w:ind w:left="441" w:right="-129" w:firstLine="0"/>
        <w:rPr>
          <w:rFonts w:ascii="Arial" w:hAnsi="Arial" w:cs="Arial"/>
          <w:sz w:val="19"/>
          <w:szCs w:val="19"/>
          <w:lang w:val="en-GB" w:bidi="th-TH"/>
        </w:rPr>
      </w:pPr>
      <w:r w:rsidRPr="00A80D1B">
        <w:rPr>
          <w:rFonts w:ascii="Arial" w:hAnsi="Arial" w:cs="Arial"/>
          <w:sz w:val="19"/>
          <w:szCs w:val="19"/>
          <w:lang w:val="en-GB" w:bidi="th-TH"/>
        </w:rPr>
        <w:lastRenderedPageBreak/>
        <w:t>The following table presents fair value of financial assets and liabilities</w:t>
      </w:r>
      <w:r w:rsidRPr="00A80D1B">
        <w:rPr>
          <w:rFonts w:ascii="Arial" w:hAnsi="Arial" w:cs="Arial"/>
          <w:sz w:val="19"/>
          <w:szCs w:val="19"/>
          <w:cs/>
          <w:lang w:val="en-GB"/>
        </w:rPr>
        <w:t xml:space="preserve"> </w:t>
      </w:r>
      <w:r w:rsidRPr="00A80D1B">
        <w:rPr>
          <w:rFonts w:ascii="Arial" w:hAnsi="Arial" w:cs="Arial"/>
          <w:sz w:val="19"/>
          <w:szCs w:val="19"/>
          <w:lang w:val="en-GB" w:bidi="th-TH"/>
        </w:rPr>
        <w:t>recognised by their fair value hierarchy.</w:t>
      </w:r>
    </w:p>
    <w:p w14:paraId="5818A6BF" w14:textId="77777777" w:rsidR="00096733" w:rsidRPr="00A80D1B" w:rsidRDefault="00096733" w:rsidP="00AB6E85">
      <w:pPr>
        <w:pStyle w:val="BodyTextIndent3"/>
        <w:spacing w:line="360" w:lineRule="auto"/>
        <w:ind w:left="360" w:firstLine="0"/>
        <w:rPr>
          <w:rFonts w:ascii="Arial" w:hAnsi="Arial" w:cs="Arial"/>
          <w:sz w:val="19"/>
          <w:szCs w:val="19"/>
          <w:lang w:val="en-GB" w:bidi="th-TH"/>
        </w:rPr>
      </w:pPr>
    </w:p>
    <w:tbl>
      <w:tblPr>
        <w:tblStyle w:val="TableGrid"/>
        <w:tblW w:w="8731"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74"/>
        <w:gridCol w:w="907"/>
        <w:gridCol w:w="907"/>
        <w:gridCol w:w="907"/>
        <w:gridCol w:w="907"/>
        <w:gridCol w:w="907"/>
        <w:gridCol w:w="907"/>
        <w:gridCol w:w="907"/>
        <w:gridCol w:w="908"/>
      </w:tblGrid>
      <w:tr w:rsidR="00E91FC8" w:rsidRPr="00A80D1B" w14:paraId="37ADD7EF" w14:textId="77777777" w:rsidTr="00DD3AD6">
        <w:trPr>
          <w:tblHeader/>
        </w:trPr>
        <w:tc>
          <w:tcPr>
            <w:tcW w:w="1474" w:type="dxa"/>
          </w:tcPr>
          <w:p w14:paraId="236BFBF9" w14:textId="77777777" w:rsidR="00E91FC8" w:rsidRPr="00A80D1B" w:rsidRDefault="00E91FC8" w:rsidP="00A65C20">
            <w:pPr>
              <w:spacing w:before="60" w:after="30" w:line="276" w:lineRule="auto"/>
              <w:ind w:left="101" w:right="-72" w:hanging="187"/>
              <w:rPr>
                <w:rFonts w:ascii="Arial" w:eastAsia="Arial Unicode MS" w:hAnsi="Arial" w:cs="Arial"/>
                <w:color w:val="FFFFFF" w:themeColor="background1"/>
                <w:sz w:val="13"/>
                <w:szCs w:val="13"/>
              </w:rPr>
            </w:pPr>
          </w:p>
        </w:tc>
        <w:tc>
          <w:tcPr>
            <w:tcW w:w="7257" w:type="dxa"/>
            <w:gridSpan w:val="8"/>
          </w:tcPr>
          <w:p w14:paraId="00AE3EDA" w14:textId="23D88CE5" w:rsidR="00E91FC8" w:rsidRPr="00A80D1B" w:rsidRDefault="00E91FC8" w:rsidP="00E91FC8">
            <w:pPr>
              <w:spacing w:before="60" w:after="30" w:line="276" w:lineRule="auto"/>
              <w:ind w:right="-72"/>
              <w:jc w:val="right"/>
              <w:rPr>
                <w:rFonts w:ascii="Arial" w:eastAsia="Arial Unicode MS" w:hAnsi="Arial" w:cs="Arial"/>
                <w:sz w:val="13"/>
                <w:szCs w:val="13"/>
              </w:rPr>
            </w:pPr>
            <w:r w:rsidRPr="00A80D1B">
              <w:rPr>
                <w:rFonts w:ascii="Arial" w:eastAsia="Arial Unicode MS" w:hAnsi="Arial" w:cs="Arial"/>
                <w:sz w:val="13"/>
                <w:szCs w:val="13"/>
              </w:rPr>
              <w:t xml:space="preserve">(Unit </w:t>
            </w:r>
            <w:r w:rsidR="00EC5785" w:rsidRPr="00A80D1B">
              <w:rPr>
                <w:rFonts w:ascii="Arial" w:eastAsia="Arial Unicode MS" w:hAnsi="Arial" w:cs="Arial"/>
                <w:sz w:val="13"/>
                <w:szCs w:val="13"/>
              </w:rPr>
              <w:t>:</w:t>
            </w:r>
            <w:r w:rsidR="00AF6112" w:rsidRPr="00A80D1B">
              <w:rPr>
                <w:rFonts w:ascii="Arial" w:eastAsia="Arial Unicode MS" w:hAnsi="Arial" w:cs="Arial"/>
                <w:sz w:val="13"/>
                <w:szCs w:val="13"/>
              </w:rPr>
              <w:t xml:space="preserve"> </w:t>
            </w:r>
            <w:r w:rsidR="00AF6112" w:rsidRPr="00A80D1B">
              <w:rPr>
                <w:rFonts w:ascii="Arial" w:hAnsi="Arial" w:cs="Arial"/>
                <w:sz w:val="13"/>
                <w:szCs w:val="13"/>
                <w:lang w:val="en-GB" w:bidi="ar-SA"/>
              </w:rPr>
              <w:t>Thousand Baht)</w:t>
            </w:r>
            <w:r w:rsidR="00EC5785" w:rsidRPr="00A80D1B">
              <w:rPr>
                <w:rFonts w:ascii="Arial" w:eastAsia="Arial Unicode MS" w:hAnsi="Arial" w:cs="Arial"/>
                <w:sz w:val="13"/>
                <w:szCs w:val="13"/>
              </w:rPr>
              <w:t xml:space="preserve"> </w:t>
            </w:r>
          </w:p>
        </w:tc>
      </w:tr>
      <w:tr w:rsidR="0020733D" w:rsidRPr="00A80D1B" w14:paraId="17BB2078" w14:textId="77777777" w:rsidTr="00DD3AD6">
        <w:trPr>
          <w:tblHeader/>
        </w:trPr>
        <w:tc>
          <w:tcPr>
            <w:tcW w:w="1474" w:type="dxa"/>
          </w:tcPr>
          <w:p w14:paraId="288AECD5" w14:textId="77777777" w:rsidR="0020733D" w:rsidRPr="00A80D1B" w:rsidRDefault="0020733D" w:rsidP="00A65C20">
            <w:pPr>
              <w:spacing w:before="60" w:after="30" w:line="276" w:lineRule="auto"/>
              <w:ind w:left="101" w:right="-72" w:hanging="187"/>
              <w:rPr>
                <w:rFonts w:ascii="Arial" w:eastAsia="Arial Unicode MS" w:hAnsi="Arial" w:cs="Arial"/>
                <w:color w:val="FFFFFF" w:themeColor="background1"/>
                <w:sz w:val="13"/>
                <w:szCs w:val="13"/>
              </w:rPr>
            </w:pPr>
          </w:p>
        </w:tc>
        <w:tc>
          <w:tcPr>
            <w:tcW w:w="7257" w:type="dxa"/>
            <w:gridSpan w:val="8"/>
          </w:tcPr>
          <w:p w14:paraId="74AC796C" w14:textId="77777777" w:rsidR="0020733D" w:rsidRPr="00A80D1B" w:rsidRDefault="0020733D" w:rsidP="00475E8F">
            <w:pPr>
              <w:pBdr>
                <w:bottom w:val="single" w:sz="4" w:space="1" w:color="auto"/>
              </w:pBdr>
              <w:spacing w:before="60" w:after="30" w:line="276" w:lineRule="auto"/>
              <w:ind w:right="-72"/>
              <w:jc w:val="center"/>
              <w:rPr>
                <w:rFonts w:ascii="Arial" w:eastAsia="Arial Unicode MS" w:hAnsi="Arial" w:cs="Arial"/>
                <w:sz w:val="13"/>
                <w:szCs w:val="13"/>
              </w:rPr>
            </w:pPr>
            <w:r w:rsidRPr="00A80D1B">
              <w:rPr>
                <w:rFonts w:ascii="Arial" w:eastAsia="Arial Unicode MS" w:hAnsi="Arial" w:cs="Arial"/>
                <w:sz w:val="13"/>
                <w:szCs w:val="13"/>
              </w:rPr>
              <w:t>Consolidated financial statements</w:t>
            </w:r>
          </w:p>
        </w:tc>
      </w:tr>
      <w:tr w:rsidR="0020733D" w:rsidRPr="00A80D1B" w14:paraId="6D9F42F6" w14:textId="77777777" w:rsidTr="00DD3AD6">
        <w:trPr>
          <w:tblHeader/>
        </w:trPr>
        <w:tc>
          <w:tcPr>
            <w:tcW w:w="1474" w:type="dxa"/>
          </w:tcPr>
          <w:p w14:paraId="00D9555E" w14:textId="77777777" w:rsidR="0020733D" w:rsidRPr="00A80D1B" w:rsidRDefault="0020733D" w:rsidP="00A65C20">
            <w:pPr>
              <w:spacing w:before="60" w:after="30" w:line="276" w:lineRule="auto"/>
              <w:ind w:left="101" w:right="-72" w:hanging="187"/>
              <w:rPr>
                <w:rFonts w:ascii="Arial" w:eastAsia="Arial Unicode MS" w:hAnsi="Arial" w:cs="Arial"/>
                <w:color w:val="FFFFFF" w:themeColor="background1"/>
                <w:sz w:val="13"/>
                <w:szCs w:val="13"/>
              </w:rPr>
            </w:pPr>
          </w:p>
        </w:tc>
        <w:tc>
          <w:tcPr>
            <w:tcW w:w="1814" w:type="dxa"/>
            <w:gridSpan w:val="2"/>
          </w:tcPr>
          <w:p w14:paraId="2CACAC59" w14:textId="77777777" w:rsidR="0020733D" w:rsidRPr="00A80D1B" w:rsidRDefault="0020733D" w:rsidP="00475E8F">
            <w:pPr>
              <w:pBdr>
                <w:bottom w:val="single" w:sz="4" w:space="1" w:color="auto"/>
              </w:pBdr>
              <w:spacing w:before="60" w:after="30" w:line="276" w:lineRule="auto"/>
              <w:ind w:right="-72"/>
              <w:jc w:val="center"/>
              <w:rPr>
                <w:rFonts w:ascii="Arial" w:eastAsia="Arial Unicode MS" w:hAnsi="Arial" w:cs="Arial"/>
                <w:sz w:val="13"/>
                <w:szCs w:val="13"/>
              </w:rPr>
            </w:pPr>
            <w:r w:rsidRPr="00A80D1B">
              <w:rPr>
                <w:rFonts w:ascii="Arial" w:eastAsia="Arial Unicode MS" w:hAnsi="Arial" w:cs="Arial"/>
                <w:sz w:val="13"/>
                <w:szCs w:val="13"/>
              </w:rPr>
              <w:t>Level 1</w:t>
            </w:r>
          </w:p>
        </w:tc>
        <w:tc>
          <w:tcPr>
            <w:tcW w:w="1814" w:type="dxa"/>
            <w:gridSpan w:val="2"/>
          </w:tcPr>
          <w:p w14:paraId="775CAAD2" w14:textId="77777777" w:rsidR="0020733D" w:rsidRPr="00A80D1B" w:rsidRDefault="0020733D" w:rsidP="00475E8F">
            <w:pPr>
              <w:pBdr>
                <w:bottom w:val="single" w:sz="4" w:space="1" w:color="auto"/>
              </w:pBdr>
              <w:spacing w:before="60" w:after="30" w:line="276" w:lineRule="auto"/>
              <w:ind w:right="-72"/>
              <w:jc w:val="center"/>
              <w:rPr>
                <w:rFonts w:ascii="Arial" w:eastAsia="Arial Unicode MS" w:hAnsi="Arial" w:cs="Arial"/>
                <w:sz w:val="13"/>
                <w:szCs w:val="13"/>
              </w:rPr>
            </w:pPr>
            <w:r w:rsidRPr="00A80D1B">
              <w:rPr>
                <w:rFonts w:ascii="Arial" w:eastAsia="Arial Unicode MS" w:hAnsi="Arial" w:cs="Arial"/>
                <w:sz w:val="13"/>
                <w:szCs w:val="13"/>
              </w:rPr>
              <w:t>Level 2</w:t>
            </w:r>
          </w:p>
        </w:tc>
        <w:tc>
          <w:tcPr>
            <w:tcW w:w="1814" w:type="dxa"/>
            <w:gridSpan w:val="2"/>
          </w:tcPr>
          <w:p w14:paraId="3912337C" w14:textId="77777777" w:rsidR="0020733D" w:rsidRPr="00A80D1B" w:rsidRDefault="0020733D" w:rsidP="00475E8F">
            <w:pPr>
              <w:pBdr>
                <w:bottom w:val="single" w:sz="4" w:space="1" w:color="auto"/>
              </w:pBdr>
              <w:spacing w:before="60" w:after="30" w:line="276" w:lineRule="auto"/>
              <w:ind w:right="-72"/>
              <w:jc w:val="center"/>
              <w:rPr>
                <w:rFonts w:ascii="Arial" w:eastAsia="Arial Unicode MS" w:hAnsi="Arial" w:cs="Arial"/>
                <w:sz w:val="13"/>
                <w:szCs w:val="13"/>
              </w:rPr>
            </w:pPr>
            <w:r w:rsidRPr="00A80D1B">
              <w:rPr>
                <w:rFonts w:ascii="Arial" w:eastAsia="Arial Unicode MS" w:hAnsi="Arial" w:cs="Arial"/>
                <w:sz w:val="13"/>
                <w:szCs w:val="13"/>
              </w:rPr>
              <w:t>Level 3</w:t>
            </w:r>
          </w:p>
        </w:tc>
        <w:tc>
          <w:tcPr>
            <w:tcW w:w="1815" w:type="dxa"/>
            <w:gridSpan w:val="2"/>
          </w:tcPr>
          <w:p w14:paraId="0A4E0194" w14:textId="77777777" w:rsidR="0020733D" w:rsidRPr="00A80D1B" w:rsidRDefault="0020733D" w:rsidP="00475E8F">
            <w:pPr>
              <w:pBdr>
                <w:bottom w:val="single" w:sz="4" w:space="1" w:color="auto"/>
              </w:pBdr>
              <w:spacing w:before="60" w:after="30" w:line="276" w:lineRule="auto"/>
              <w:ind w:right="-72"/>
              <w:jc w:val="center"/>
              <w:rPr>
                <w:rFonts w:ascii="Arial" w:eastAsia="Arial Unicode MS" w:hAnsi="Arial" w:cs="Arial"/>
                <w:sz w:val="13"/>
                <w:szCs w:val="13"/>
              </w:rPr>
            </w:pPr>
            <w:r w:rsidRPr="00A80D1B">
              <w:rPr>
                <w:rFonts w:ascii="Arial" w:eastAsia="Arial Unicode MS" w:hAnsi="Arial" w:cs="Arial"/>
                <w:sz w:val="13"/>
                <w:szCs w:val="13"/>
              </w:rPr>
              <w:t>Total</w:t>
            </w:r>
          </w:p>
        </w:tc>
      </w:tr>
      <w:tr w:rsidR="00740212" w:rsidRPr="00A80D1B" w14:paraId="0D1A2831" w14:textId="77777777" w:rsidTr="00DD3AD6">
        <w:trPr>
          <w:tblHeader/>
        </w:trPr>
        <w:tc>
          <w:tcPr>
            <w:tcW w:w="1474" w:type="dxa"/>
          </w:tcPr>
          <w:p w14:paraId="11D8BA0D" w14:textId="77777777" w:rsidR="00740212" w:rsidRPr="00A80D1B" w:rsidRDefault="00740212" w:rsidP="00740212">
            <w:pPr>
              <w:spacing w:before="60" w:after="30" w:line="276" w:lineRule="auto"/>
              <w:ind w:left="101" w:right="-72" w:hanging="187"/>
              <w:rPr>
                <w:rFonts w:ascii="Arial" w:eastAsia="Arial Unicode MS" w:hAnsi="Arial" w:cs="Arial"/>
                <w:color w:val="FFFFFF" w:themeColor="background1"/>
                <w:spacing w:val="-10"/>
                <w:sz w:val="13"/>
                <w:szCs w:val="13"/>
              </w:rPr>
            </w:pPr>
          </w:p>
        </w:tc>
        <w:tc>
          <w:tcPr>
            <w:tcW w:w="907" w:type="dxa"/>
          </w:tcPr>
          <w:p w14:paraId="426640BE" w14:textId="6D5CAB89" w:rsidR="00740212" w:rsidRPr="00A80D1B" w:rsidRDefault="00740212" w:rsidP="00740212">
            <w:pPr>
              <w:pBdr>
                <w:bottom w:val="single" w:sz="4" w:space="1" w:color="auto"/>
              </w:pBdr>
              <w:spacing w:before="60" w:after="30" w:line="276" w:lineRule="auto"/>
              <w:ind w:right="-72"/>
              <w:jc w:val="center"/>
              <w:rPr>
                <w:rFonts w:ascii="Arial" w:eastAsia="Arial Unicode MS" w:hAnsi="Arial" w:cs="Arial"/>
                <w:spacing w:val="-10"/>
                <w:sz w:val="13"/>
                <w:szCs w:val="13"/>
                <w:highlight w:val="lightGray"/>
              </w:rPr>
            </w:pPr>
            <w:r w:rsidRPr="00A80D1B">
              <w:rPr>
                <w:rFonts w:ascii="Arial" w:eastAsia="Arial Unicode MS" w:hAnsi="Arial" w:cs="Arial"/>
                <w:spacing w:val="-10"/>
                <w:sz w:val="13"/>
                <w:szCs w:val="13"/>
              </w:rPr>
              <w:t>2025</w:t>
            </w:r>
          </w:p>
        </w:tc>
        <w:tc>
          <w:tcPr>
            <w:tcW w:w="907" w:type="dxa"/>
          </w:tcPr>
          <w:p w14:paraId="67CE7F74" w14:textId="4DA4ED9E" w:rsidR="00740212" w:rsidRPr="00A80D1B" w:rsidRDefault="00740212" w:rsidP="00740212">
            <w:pPr>
              <w:pBdr>
                <w:bottom w:val="single" w:sz="4" w:space="1" w:color="auto"/>
              </w:pBdr>
              <w:spacing w:before="60" w:after="30" w:line="276" w:lineRule="auto"/>
              <w:ind w:right="-72"/>
              <w:jc w:val="center"/>
              <w:rPr>
                <w:rFonts w:ascii="Arial" w:eastAsia="Arial Unicode MS" w:hAnsi="Arial" w:cs="Arial"/>
                <w:spacing w:val="-10"/>
                <w:sz w:val="13"/>
                <w:szCs w:val="13"/>
                <w:highlight w:val="lightGray"/>
              </w:rPr>
            </w:pPr>
            <w:r w:rsidRPr="00A80D1B">
              <w:rPr>
                <w:rFonts w:ascii="Arial" w:eastAsia="Arial Unicode MS" w:hAnsi="Arial" w:cs="Arial"/>
                <w:spacing w:val="-10"/>
                <w:sz w:val="13"/>
                <w:szCs w:val="13"/>
              </w:rPr>
              <w:t>2024</w:t>
            </w:r>
          </w:p>
        </w:tc>
        <w:tc>
          <w:tcPr>
            <w:tcW w:w="907" w:type="dxa"/>
          </w:tcPr>
          <w:p w14:paraId="77FC7B73" w14:textId="0D1AA502" w:rsidR="00740212" w:rsidRPr="00A80D1B" w:rsidRDefault="00740212" w:rsidP="00740212">
            <w:pPr>
              <w:pBdr>
                <w:bottom w:val="single" w:sz="4" w:space="1" w:color="auto"/>
              </w:pBdr>
              <w:spacing w:before="60" w:after="30" w:line="276" w:lineRule="auto"/>
              <w:ind w:right="-72"/>
              <w:jc w:val="center"/>
              <w:rPr>
                <w:rFonts w:ascii="Arial" w:eastAsia="Arial Unicode MS" w:hAnsi="Arial" w:cs="Arial"/>
                <w:spacing w:val="-10"/>
                <w:sz w:val="13"/>
                <w:szCs w:val="13"/>
                <w:highlight w:val="lightGray"/>
              </w:rPr>
            </w:pPr>
            <w:r w:rsidRPr="00A80D1B">
              <w:rPr>
                <w:rFonts w:ascii="Arial" w:eastAsia="Arial Unicode MS" w:hAnsi="Arial" w:cs="Arial"/>
                <w:spacing w:val="-10"/>
                <w:sz w:val="13"/>
                <w:szCs w:val="13"/>
              </w:rPr>
              <w:t>2025</w:t>
            </w:r>
          </w:p>
        </w:tc>
        <w:tc>
          <w:tcPr>
            <w:tcW w:w="907" w:type="dxa"/>
          </w:tcPr>
          <w:p w14:paraId="2C18E3B7" w14:textId="710B0136" w:rsidR="00740212" w:rsidRPr="00A80D1B" w:rsidRDefault="00740212" w:rsidP="00740212">
            <w:pPr>
              <w:pBdr>
                <w:bottom w:val="single" w:sz="4" w:space="1" w:color="auto"/>
              </w:pBdr>
              <w:spacing w:before="60" w:after="30" w:line="276" w:lineRule="auto"/>
              <w:ind w:right="-72"/>
              <w:jc w:val="center"/>
              <w:rPr>
                <w:rFonts w:ascii="Arial" w:eastAsia="Arial Unicode MS" w:hAnsi="Arial" w:cs="Arial"/>
                <w:spacing w:val="-10"/>
                <w:sz w:val="13"/>
                <w:szCs w:val="13"/>
                <w:highlight w:val="lightGray"/>
              </w:rPr>
            </w:pPr>
            <w:r w:rsidRPr="00A80D1B">
              <w:rPr>
                <w:rFonts w:ascii="Arial" w:eastAsia="Arial Unicode MS" w:hAnsi="Arial" w:cs="Arial"/>
                <w:spacing w:val="-10"/>
                <w:sz w:val="13"/>
                <w:szCs w:val="13"/>
              </w:rPr>
              <w:t>2024</w:t>
            </w:r>
          </w:p>
        </w:tc>
        <w:tc>
          <w:tcPr>
            <w:tcW w:w="907" w:type="dxa"/>
          </w:tcPr>
          <w:p w14:paraId="51E49D8D" w14:textId="1DA7EFDB" w:rsidR="00740212" w:rsidRPr="00A80D1B" w:rsidRDefault="00740212" w:rsidP="00740212">
            <w:pPr>
              <w:pBdr>
                <w:bottom w:val="single" w:sz="4" w:space="1" w:color="auto"/>
              </w:pBdr>
              <w:spacing w:before="60" w:after="30" w:line="276" w:lineRule="auto"/>
              <w:ind w:right="-72"/>
              <w:jc w:val="center"/>
              <w:rPr>
                <w:rFonts w:ascii="Arial" w:eastAsia="Arial Unicode MS" w:hAnsi="Arial" w:cs="Arial"/>
                <w:spacing w:val="-10"/>
                <w:sz w:val="13"/>
                <w:szCs w:val="13"/>
                <w:highlight w:val="lightGray"/>
              </w:rPr>
            </w:pPr>
            <w:r w:rsidRPr="00A80D1B">
              <w:rPr>
                <w:rFonts w:ascii="Arial" w:eastAsia="Arial Unicode MS" w:hAnsi="Arial" w:cs="Arial"/>
                <w:spacing w:val="-10"/>
                <w:sz w:val="13"/>
                <w:szCs w:val="13"/>
              </w:rPr>
              <w:t>2025</w:t>
            </w:r>
          </w:p>
        </w:tc>
        <w:tc>
          <w:tcPr>
            <w:tcW w:w="907" w:type="dxa"/>
          </w:tcPr>
          <w:p w14:paraId="4A7CFB4B" w14:textId="5346D00F" w:rsidR="00740212" w:rsidRPr="00A80D1B" w:rsidRDefault="00740212" w:rsidP="00740212">
            <w:pPr>
              <w:pBdr>
                <w:bottom w:val="single" w:sz="4" w:space="1" w:color="auto"/>
              </w:pBdr>
              <w:spacing w:before="60" w:after="30" w:line="276" w:lineRule="auto"/>
              <w:ind w:right="-72"/>
              <w:jc w:val="center"/>
              <w:rPr>
                <w:rFonts w:ascii="Arial" w:eastAsia="Arial Unicode MS" w:hAnsi="Arial" w:cs="Arial"/>
                <w:spacing w:val="-10"/>
                <w:sz w:val="13"/>
                <w:szCs w:val="13"/>
                <w:highlight w:val="lightGray"/>
              </w:rPr>
            </w:pPr>
            <w:r w:rsidRPr="00A80D1B">
              <w:rPr>
                <w:rFonts w:ascii="Arial" w:eastAsia="Arial Unicode MS" w:hAnsi="Arial" w:cs="Arial"/>
                <w:spacing w:val="-10"/>
                <w:sz w:val="13"/>
                <w:szCs w:val="13"/>
              </w:rPr>
              <w:t>2024</w:t>
            </w:r>
          </w:p>
        </w:tc>
        <w:tc>
          <w:tcPr>
            <w:tcW w:w="907" w:type="dxa"/>
          </w:tcPr>
          <w:p w14:paraId="37C15A9E" w14:textId="46E7D6E7" w:rsidR="00740212" w:rsidRPr="00A80D1B" w:rsidRDefault="00740212" w:rsidP="00740212">
            <w:pPr>
              <w:pBdr>
                <w:bottom w:val="single" w:sz="4" w:space="1" w:color="auto"/>
              </w:pBdr>
              <w:spacing w:before="60" w:after="30" w:line="276" w:lineRule="auto"/>
              <w:ind w:right="-72"/>
              <w:jc w:val="center"/>
              <w:rPr>
                <w:rFonts w:ascii="Arial" w:eastAsia="Arial Unicode MS" w:hAnsi="Arial" w:cs="Arial"/>
                <w:spacing w:val="-10"/>
                <w:sz w:val="13"/>
                <w:szCs w:val="13"/>
                <w:highlight w:val="lightGray"/>
              </w:rPr>
            </w:pPr>
            <w:r w:rsidRPr="00A80D1B">
              <w:rPr>
                <w:rFonts w:ascii="Arial" w:eastAsia="Arial Unicode MS" w:hAnsi="Arial" w:cs="Arial"/>
                <w:spacing w:val="-10"/>
                <w:sz w:val="13"/>
                <w:szCs w:val="13"/>
              </w:rPr>
              <w:t>2025</w:t>
            </w:r>
          </w:p>
        </w:tc>
        <w:tc>
          <w:tcPr>
            <w:tcW w:w="908" w:type="dxa"/>
          </w:tcPr>
          <w:p w14:paraId="0FBE283B" w14:textId="047EF784" w:rsidR="00740212" w:rsidRPr="00A80D1B" w:rsidRDefault="00740212" w:rsidP="00740212">
            <w:pPr>
              <w:pBdr>
                <w:bottom w:val="single" w:sz="4" w:space="1" w:color="auto"/>
              </w:pBdr>
              <w:spacing w:before="60" w:after="30" w:line="276" w:lineRule="auto"/>
              <w:ind w:right="-72"/>
              <w:jc w:val="center"/>
              <w:rPr>
                <w:rFonts w:ascii="Arial" w:eastAsia="Arial Unicode MS" w:hAnsi="Arial" w:cs="Arial"/>
                <w:spacing w:val="-10"/>
                <w:sz w:val="13"/>
                <w:szCs w:val="13"/>
                <w:highlight w:val="lightGray"/>
              </w:rPr>
            </w:pPr>
            <w:r w:rsidRPr="00A80D1B">
              <w:rPr>
                <w:rFonts w:ascii="Arial" w:eastAsia="Arial Unicode MS" w:hAnsi="Arial" w:cs="Arial"/>
                <w:spacing w:val="-10"/>
                <w:sz w:val="13"/>
                <w:szCs w:val="13"/>
              </w:rPr>
              <w:t>2024</w:t>
            </w:r>
          </w:p>
        </w:tc>
      </w:tr>
      <w:tr w:rsidR="00566D2A" w:rsidRPr="00A80D1B" w14:paraId="6C847AE0" w14:textId="77777777" w:rsidTr="00DD3AD6">
        <w:trPr>
          <w:tblHeader/>
        </w:trPr>
        <w:tc>
          <w:tcPr>
            <w:tcW w:w="1474" w:type="dxa"/>
          </w:tcPr>
          <w:p w14:paraId="3022AB2E" w14:textId="77777777" w:rsidR="00566D2A" w:rsidRPr="00A80D1B" w:rsidRDefault="00566D2A" w:rsidP="00740212">
            <w:pPr>
              <w:spacing w:before="60" w:after="30" w:line="276" w:lineRule="auto"/>
              <w:ind w:left="101" w:right="-72" w:hanging="187"/>
              <w:rPr>
                <w:rFonts w:ascii="Arial" w:eastAsia="Arial Unicode MS" w:hAnsi="Arial" w:cs="Arial"/>
                <w:color w:val="FFFFFF" w:themeColor="background1"/>
                <w:spacing w:val="-10"/>
                <w:sz w:val="13"/>
                <w:szCs w:val="13"/>
              </w:rPr>
            </w:pPr>
          </w:p>
        </w:tc>
        <w:tc>
          <w:tcPr>
            <w:tcW w:w="907" w:type="dxa"/>
          </w:tcPr>
          <w:p w14:paraId="3D0DD17D" w14:textId="77777777" w:rsidR="00566D2A" w:rsidRPr="00A80D1B" w:rsidRDefault="00566D2A" w:rsidP="00566D2A">
            <w:pPr>
              <w:spacing w:before="60" w:after="30" w:line="276" w:lineRule="auto"/>
              <w:ind w:right="-72"/>
              <w:jc w:val="center"/>
              <w:rPr>
                <w:rFonts w:ascii="Arial" w:eastAsia="Arial Unicode MS" w:hAnsi="Arial" w:cs="Arial"/>
                <w:spacing w:val="-10"/>
                <w:sz w:val="13"/>
                <w:szCs w:val="13"/>
              </w:rPr>
            </w:pPr>
          </w:p>
        </w:tc>
        <w:tc>
          <w:tcPr>
            <w:tcW w:w="907" w:type="dxa"/>
          </w:tcPr>
          <w:p w14:paraId="562A70B7" w14:textId="77777777" w:rsidR="00566D2A" w:rsidRPr="00A80D1B" w:rsidRDefault="00566D2A" w:rsidP="00566D2A">
            <w:pPr>
              <w:spacing w:before="60" w:after="30" w:line="276" w:lineRule="auto"/>
              <w:ind w:right="-72"/>
              <w:jc w:val="center"/>
              <w:rPr>
                <w:rFonts w:ascii="Arial" w:eastAsia="Arial Unicode MS" w:hAnsi="Arial" w:cs="Arial"/>
                <w:spacing w:val="-10"/>
                <w:sz w:val="13"/>
                <w:szCs w:val="13"/>
              </w:rPr>
            </w:pPr>
          </w:p>
        </w:tc>
        <w:tc>
          <w:tcPr>
            <w:tcW w:w="907" w:type="dxa"/>
          </w:tcPr>
          <w:p w14:paraId="3533012F" w14:textId="77777777" w:rsidR="00566D2A" w:rsidRPr="00A80D1B" w:rsidRDefault="00566D2A" w:rsidP="00566D2A">
            <w:pPr>
              <w:spacing w:before="60" w:after="30" w:line="276" w:lineRule="auto"/>
              <w:ind w:right="-72"/>
              <w:jc w:val="center"/>
              <w:rPr>
                <w:rFonts w:ascii="Arial" w:eastAsia="Arial Unicode MS" w:hAnsi="Arial" w:cs="Arial"/>
                <w:spacing w:val="-10"/>
                <w:sz w:val="13"/>
                <w:szCs w:val="13"/>
              </w:rPr>
            </w:pPr>
          </w:p>
        </w:tc>
        <w:tc>
          <w:tcPr>
            <w:tcW w:w="907" w:type="dxa"/>
          </w:tcPr>
          <w:p w14:paraId="00C146B6" w14:textId="77777777" w:rsidR="00566D2A" w:rsidRPr="00A80D1B" w:rsidRDefault="00566D2A" w:rsidP="00566D2A">
            <w:pPr>
              <w:spacing w:before="60" w:after="30" w:line="276" w:lineRule="auto"/>
              <w:ind w:right="-72"/>
              <w:jc w:val="center"/>
              <w:rPr>
                <w:rFonts w:ascii="Arial" w:eastAsia="Arial Unicode MS" w:hAnsi="Arial" w:cs="Arial"/>
                <w:spacing w:val="-10"/>
                <w:sz w:val="13"/>
                <w:szCs w:val="13"/>
              </w:rPr>
            </w:pPr>
          </w:p>
        </w:tc>
        <w:tc>
          <w:tcPr>
            <w:tcW w:w="907" w:type="dxa"/>
          </w:tcPr>
          <w:p w14:paraId="11C27768" w14:textId="77777777" w:rsidR="00566D2A" w:rsidRPr="00A80D1B" w:rsidRDefault="00566D2A" w:rsidP="00566D2A">
            <w:pPr>
              <w:spacing w:before="60" w:after="30" w:line="276" w:lineRule="auto"/>
              <w:ind w:right="-72"/>
              <w:jc w:val="center"/>
              <w:rPr>
                <w:rFonts w:ascii="Arial" w:eastAsia="Arial Unicode MS" w:hAnsi="Arial" w:cs="Arial"/>
                <w:spacing w:val="-10"/>
                <w:sz w:val="13"/>
                <w:szCs w:val="13"/>
              </w:rPr>
            </w:pPr>
          </w:p>
        </w:tc>
        <w:tc>
          <w:tcPr>
            <w:tcW w:w="907" w:type="dxa"/>
          </w:tcPr>
          <w:p w14:paraId="6C6B889A" w14:textId="77777777" w:rsidR="00566D2A" w:rsidRPr="00A80D1B" w:rsidRDefault="00566D2A" w:rsidP="00566D2A">
            <w:pPr>
              <w:spacing w:before="60" w:after="30" w:line="276" w:lineRule="auto"/>
              <w:ind w:right="-72"/>
              <w:jc w:val="center"/>
              <w:rPr>
                <w:rFonts w:ascii="Arial" w:eastAsia="Arial Unicode MS" w:hAnsi="Arial" w:cs="Arial"/>
                <w:spacing w:val="-10"/>
                <w:sz w:val="13"/>
                <w:szCs w:val="13"/>
              </w:rPr>
            </w:pPr>
          </w:p>
        </w:tc>
        <w:tc>
          <w:tcPr>
            <w:tcW w:w="907" w:type="dxa"/>
          </w:tcPr>
          <w:p w14:paraId="74646DA5" w14:textId="77777777" w:rsidR="00566D2A" w:rsidRPr="00A80D1B" w:rsidRDefault="00566D2A" w:rsidP="00566D2A">
            <w:pPr>
              <w:spacing w:before="60" w:after="30" w:line="276" w:lineRule="auto"/>
              <w:ind w:right="-72"/>
              <w:jc w:val="center"/>
              <w:rPr>
                <w:rFonts w:ascii="Arial" w:eastAsia="Arial Unicode MS" w:hAnsi="Arial" w:cs="Arial"/>
                <w:spacing w:val="-10"/>
                <w:sz w:val="13"/>
                <w:szCs w:val="13"/>
              </w:rPr>
            </w:pPr>
          </w:p>
        </w:tc>
        <w:tc>
          <w:tcPr>
            <w:tcW w:w="908" w:type="dxa"/>
          </w:tcPr>
          <w:p w14:paraId="4BCF588A" w14:textId="77777777" w:rsidR="00566D2A" w:rsidRPr="00A80D1B" w:rsidRDefault="00566D2A" w:rsidP="00566D2A">
            <w:pPr>
              <w:spacing w:before="60" w:after="30" w:line="276" w:lineRule="auto"/>
              <w:ind w:right="-72"/>
              <w:jc w:val="center"/>
              <w:rPr>
                <w:rFonts w:ascii="Arial" w:eastAsia="Arial Unicode MS" w:hAnsi="Arial" w:cs="Arial"/>
                <w:spacing w:val="-10"/>
                <w:sz w:val="13"/>
                <w:szCs w:val="13"/>
              </w:rPr>
            </w:pPr>
          </w:p>
        </w:tc>
      </w:tr>
      <w:tr w:rsidR="0020733D" w:rsidRPr="00A80D1B" w14:paraId="7F91E8D1" w14:textId="77777777" w:rsidTr="00DD3AD6">
        <w:tc>
          <w:tcPr>
            <w:tcW w:w="1474" w:type="dxa"/>
          </w:tcPr>
          <w:p w14:paraId="3AEB375F" w14:textId="77777777" w:rsidR="0020733D" w:rsidRPr="00A80D1B" w:rsidRDefault="0020733D" w:rsidP="00A65C20">
            <w:pPr>
              <w:spacing w:before="60" w:after="30" w:line="276" w:lineRule="auto"/>
              <w:ind w:left="101" w:right="-72" w:hanging="187"/>
              <w:rPr>
                <w:rFonts w:ascii="Arial" w:eastAsia="Arial Unicode MS" w:hAnsi="Arial" w:cs="Arial"/>
                <w:b/>
                <w:bCs/>
                <w:sz w:val="13"/>
                <w:szCs w:val="13"/>
              </w:rPr>
            </w:pPr>
            <w:r w:rsidRPr="00A80D1B">
              <w:rPr>
                <w:rFonts w:ascii="Arial" w:eastAsia="Arial Unicode MS" w:hAnsi="Arial" w:cs="Arial"/>
                <w:b/>
                <w:bCs/>
                <w:sz w:val="13"/>
                <w:szCs w:val="13"/>
              </w:rPr>
              <w:t>Assets</w:t>
            </w:r>
          </w:p>
        </w:tc>
        <w:tc>
          <w:tcPr>
            <w:tcW w:w="907" w:type="dxa"/>
          </w:tcPr>
          <w:p w14:paraId="6CB80A01" w14:textId="77777777" w:rsidR="0020733D" w:rsidRPr="00A80D1B" w:rsidRDefault="0020733D" w:rsidP="00A65C20">
            <w:pPr>
              <w:spacing w:before="60" w:after="30" w:line="276" w:lineRule="auto"/>
              <w:ind w:right="-72"/>
              <w:jc w:val="right"/>
              <w:rPr>
                <w:rFonts w:ascii="Arial" w:eastAsia="Arial Unicode MS" w:hAnsi="Arial" w:cs="Arial"/>
                <w:b/>
                <w:bCs/>
                <w:sz w:val="13"/>
                <w:szCs w:val="13"/>
              </w:rPr>
            </w:pPr>
          </w:p>
        </w:tc>
        <w:tc>
          <w:tcPr>
            <w:tcW w:w="907" w:type="dxa"/>
          </w:tcPr>
          <w:p w14:paraId="6B64C80A" w14:textId="77777777" w:rsidR="0020733D" w:rsidRPr="00A80D1B" w:rsidRDefault="0020733D" w:rsidP="00A65C20">
            <w:pPr>
              <w:spacing w:before="60" w:after="30" w:line="276" w:lineRule="auto"/>
              <w:ind w:right="-72"/>
              <w:jc w:val="right"/>
              <w:rPr>
                <w:rFonts w:ascii="Arial" w:eastAsia="Arial Unicode MS" w:hAnsi="Arial" w:cs="Arial"/>
                <w:b/>
                <w:bCs/>
                <w:sz w:val="13"/>
                <w:szCs w:val="13"/>
              </w:rPr>
            </w:pPr>
          </w:p>
        </w:tc>
        <w:tc>
          <w:tcPr>
            <w:tcW w:w="907" w:type="dxa"/>
          </w:tcPr>
          <w:p w14:paraId="145B1542" w14:textId="77777777" w:rsidR="0020733D" w:rsidRPr="00A80D1B" w:rsidRDefault="0020733D" w:rsidP="00A65C20">
            <w:pPr>
              <w:spacing w:before="60" w:after="30" w:line="276" w:lineRule="auto"/>
              <w:ind w:right="-72"/>
              <w:jc w:val="right"/>
              <w:rPr>
                <w:rFonts w:ascii="Arial" w:eastAsia="Arial Unicode MS" w:hAnsi="Arial" w:cs="Arial"/>
                <w:b/>
                <w:bCs/>
                <w:sz w:val="13"/>
                <w:szCs w:val="13"/>
              </w:rPr>
            </w:pPr>
          </w:p>
        </w:tc>
        <w:tc>
          <w:tcPr>
            <w:tcW w:w="907" w:type="dxa"/>
          </w:tcPr>
          <w:p w14:paraId="054B2E91" w14:textId="77777777" w:rsidR="0020733D" w:rsidRPr="00A80D1B" w:rsidRDefault="0020733D" w:rsidP="00A65C20">
            <w:pPr>
              <w:spacing w:before="60" w:after="30" w:line="276" w:lineRule="auto"/>
              <w:ind w:right="-72"/>
              <w:jc w:val="right"/>
              <w:rPr>
                <w:rFonts w:ascii="Arial" w:eastAsia="Arial Unicode MS" w:hAnsi="Arial" w:cs="Arial"/>
                <w:b/>
                <w:bCs/>
                <w:sz w:val="13"/>
                <w:szCs w:val="13"/>
              </w:rPr>
            </w:pPr>
          </w:p>
        </w:tc>
        <w:tc>
          <w:tcPr>
            <w:tcW w:w="907" w:type="dxa"/>
          </w:tcPr>
          <w:p w14:paraId="30461CE2" w14:textId="77777777" w:rsidR="0020733D" w:rsidRPr="00A80D1B" w:rsidRDefault="0020733D" w:rsidP="00A65C20">
            <w:pPr>
              <w:spacing w:before="60" w:after="30" w:line="276" w:lineRule="auto"/>
              <w:ind w:right="-72"/>
              <w:jc w:val="right"/>
              <w:rPr>
                <w:rFonts w:ascii="Arial" w:eastAsia="Arial Unicode MS" w:hAnsi="Arial" w:cs="Arial"/>
                <w:b/>
                <w:bCs/>
                <w:sz w:val="13"/>
                <w:szCs w:val="13"/>
              </w:rPr>
            </w:pPr>
          </w:p>
        </w:tc>
        <w:tc>
          <w:tcPr>
            <w:tcW w:w="907" w:type="dxa"/>
          </w:tcPr>
          <w:p w14:paraId="0CCEEA63" w14:textId="77777777" w:rsidR="0020733D" w:rsidRPr="00A80D1B" w:rsidRDefault="0020733D" w:rsidP="00A65C20">
            <w:pPr>
              <w:spacing w:before="60" w:after="30" w:line="276" w:lineRule="auto"/>
              <w:ind w:right="-72"/>
              <w:jc w:val="right"/>
              <w:rPr>
                <w:rFonts w:ascii="Arial" w:eastAsia="Arial Unicode MS" w:hAnsi="Arial" w:cs="Arial"/>
                <w:b/>
                <w:bCs/>
                <w:sz w:val="13"/>
                <w:szCs w:val="13"/>
              </w:rPr>
            </w:pPr>
          </w:p>
        </w:tc>
        <w:tc>
          <w:tcPr>
            <w:tcW w:w="907" w:type="dxa"/>
          </w:tcPr>
          <w:p w14:paraId="79029B19" w14:textId="77777777" w:rsidR="0020733D" w:rsidRPr="00A80D1B" w:rsidRDefault="0020733D" w:rsidP="00A65C20">
            <w:pPr>
              <w:spacing w:before="60" w:after="30" w:line="276" w:lineRule="auto"/>
              <w:ind w:right="-72"/>
              <w:jc w:val="right"/>
              <w:rPr>
                <w:rFonts w:ascii="Arial" w:eastAsia="Arial Unicode MS" w:hAnsi="Arial" w:cs="Arial"/>
                <w:b/>
                <w:bCs/>
                <w:sz w:val="13"/>
                <w:szCs w:val="13"/>
              </w:rPr>
            </w:pPr>
          </w:p>
        </w:tc>
        <w:tc>
          <w:tcPr>
            <w:tcW w:w="908" w:type="dxa"/>
          </w:tcPr>
          <w:p w14:paraId="740504B1" w14:textId="77777777" w:rsidR="0020733D" w:rsidRPr="00A80D1B" w:rsidRDefault="0020733D" w:rsidP="00A65C20">
            <w:pPr>
              <w:spacing w:before="60" w:after="30" w:line="276" w:lineRule="auto"/>
              <w:ind w:right="-72"/>
              <w:jc w:val="right"/>
              <w:rPr>
                <w:rFonts w:ascii="Arial" w:eastAsia="Arial Unicode MS" w:hAnsi="Arial" w:cs="Arial"/>
                <w:b/>
                <w:bCs/>
                <w:sz w:val="13"/>
                <w:szCs w:val="13"/>
              </w:rPr>
            </w:pPr>
          </w:p>
        </w:tc>
      </w:tr>
      <w:tr w:rsidR="0020733D" w:rsidRPr="00A80D1B" w14:paraId="494E98B4" w14:textId="77777777" w:rsidTr="00DD3AD6">
        <w:tc>
          <w:tcPr>
            <w:tcW w:w="1474" w:type="dxa"/>
          </w:tcPr>
          <w:p w14:paraId="1B9D9722" w14:textId="77777777" w:rsidR="0020733D" w:rsidRPr="00A80D1B" w:rsidRDefault="0020733D" w:rsidP="00A65C20">
            <w:pPr>
              <w:spacing w:before="60" w:after="30" w:line="276" w:lineRule="auto"/>
              <w:ind w:left="101" w:right="-72" w:hanging="187"/>
              <w:rPr>
                <w:rFonts w:ascii="Arial" w:eastAsia="Arial Unicode MS" w:hAnsi="Arial" w:cs="Arial"/>
                <w:b/>
                <w:bCs/>
                <w:sz w:val="13"/>
                <w:szCs w:val="13"/>
              </w:rPr>
            </w:pPr>
            <w:r w:rsidRPr="00A80D1B">
              <w:rPr>
                <w:rFonts w:ascii="Arial" w:eastAsia="Arial Unicode MS" w:hAnsi="Arial" w:cs="Arial"/>
                <w:b/>
                <w:bCs/>
                <w:sz w:val="13"/>
                <w:szCs w:val="13"/>
              </w:rPr>
              <w:t>Financial assets at fair value through profit or loss</w:t>
            </w:r>
          </w:p>
        </w:tc>
        <w:tc>
          <w:tcPr>
            <w:tcW w:w="907" w:type="dxa"/>
          </w:tcPr>
          <w:p w14:paraId="07BBBAE9" w14:textId="77777777" w:rsidR="0020733D" w:rsidRPr="00A80D1B" w:rsidRDefault="0020733D" w:rsidP="00A65C20">
            <w:pPr>
              <w:spacing w:before="60" w:after="30" w:line="276" w:lineRule="auto"/>
              <w:ind w:right="-72"/>
              <w:jc w:val="right"/>
              <w:rPr>
                <w:rFonts w:ascii="Arial" w:eastAsia="Arial Unicode MS" w:hAnsi="Arial" w:cs="Arial"/>
                <w:b/>
                <w:bCs/>
                <w:sz w:val="13"/>
                <w:szCs w:val="13"/>
              </w:rPr>
            </w:pPr>
          </w:p>
        </w:tc>
        <w:tc>
          <w:tcPr>
            <w:tcW w:w="907" w:type="dxa"/>
          </w:tcPr>
          <w:p w14:paraId="47FE4207" w14:textId="77777777" w:rsidR="0020733D" w:rsidRPr="00A80D1B" w:rsidRDefault="0020733D" w:rsidP="00A65C20">
            <w:pPr>
              <w:spacing w:before="60" w:after="30" w:line="276" w:lineRule="auto"/>
              <w:ind w:right="-72"/>
              <w:jc w:val="right"/>
              <w:rPr>
                <w:rFonts w:ascii="Arial" w:eastAsia="Arial Unicode MS" w:hAnsi="Arial" w:cs="Arial"/>
                <w:b/>
                <w:bCs/>
                <w:sz w:val="13"/>
                <w:szCs w:val="13"/>
              </w:rPr>
            </w:pPr>
          </w:p>
        </w:tc>
        <w:tc>
          <w:tcPr>
            <w:tcW w:w="907" w:type="dxa"/>
          </w:tcPr>
          <w:p w14:paraId="0037E807" w14:textId="77777777" w:rsidR="0020733D" w:rsidRPr="00A80D1B" w:rsidRDefault="0020733D" w:rsidP="00A65C20">
            <w:pPr>
              <w:spacing w:before="60" w:after="30" w:line="276" w:lineRule="auto"/>
              <w:ind w:right="-72"/>
              <w:jc w:val="right"/>
              <w:rPr>
                <w:rFonts w:ascii="Arial" w:eastAsia="Arial Unicode MS" w:hAnsi="Arial" w:cs="Arial"/>
                <w:b/>
                <w:bCs/>
                <w:sz w:val="13"/>
                <w:szCs w:val="13"/>
              </w:rPr>
            </w:pPr>
          </w:p>
        </w:tc>
        <w:tc>
          <w:tcPr>
            <w:tcW w:w="907" w:type="dxa"/>
          </w:tcPr>
          <w:p w14:paraId="7BCD1414" w14:textId="77777777" w:rsidR="0020733D" w:rsidRPr="00A80D1B" w:rsidRDefault="0020733D" w:rsidP="00A65C20">
            <w:pPr>
              <w:spacing w:before="60" w:after="30" w:line="276" w:lineRule="auto"/>
              <w:ind w:right="-72"/>
              <w:jc w:val="right"/>
              <w:rPr>
                <w:rFonts w:ascii="Arial" w:eastAsia="Arial Unicode MS" w:hAnsi="Arial" w:cs="Arial"/>
                <w:b/>
                <w:bCs/>
                <w:sz w:val="13"/>
                <w:szCs w:val="13"/>
              </w:rPr>
            </w:pPr>
          </w:p>
        </w:tc>
        <w:tc>
          <w:tcPr>
            <w:tcW w:w="907" w:type="dxa"/>
          </w:tcPr>
          <w:p w14:paraId="058844AC" w14:textId="77777777" w:rsidR="0020733D" w:rsidRPr="00A80D1B" w:rsidRDefault="0020733D" w:rsidP="00A65C20">
            <w:pPr>
              <w:spacing w:before="60" w:after="30" w:line="276" w:lineRule="auto"/>
              <w:ind w:right="-72"/>
              <w:jc w:val="right"/>
              <w:rPr>
                <w:rFonts w:ascii="Arial" w:eastAsia="Arial Unicode MS" w:hAnsi="Arial" w:cs="Arial"/>
                <w:b/>
                <w:bCs/>
                <w:sz w:val="13"/>
                <w:szCs w:val="13"/>
              </w:rPr>
            </w:pPr>
          </w:p>
        </w:tc>
        <w:tc>
          <w:tcPr>
            <w:tcW w:w="907" w:type="dxa"/>
          </w:tcPr>
          <w:p w14:paraId="57BF30A8" w14:textId="77777777" w:rsidR="0020733D" w:rsidRPr="00A80D1B" w:rsidRDefault="0020733D" w:rsidP="00A65C20">
            <w:pPr>
              <w:spacing w:before="60" w:after="30" w:line="276" w:lineRule="auto"/>
              <w:ind w:right="-72"/>
              <w:jc w:val="right"/>
              <w:rPr>
                <w:rFonts w:ascii="Arial" w:eastAsia="Arial Unicode MS" w:hAnsi="Arial" w:cs="Arial"/>
                <w:b/>
                <w:bCs/>
                <w:sz w:val="13"/>
                <w:szCs w:val="13"/>
              </w:rPr>
            </w:pPr>
          </w:p>
        </w:tc>
        <w:tc>
          <w:tcPr>
            <w:tcW w:w="907" w:type="dxa"/>
          </w:tcPr>
          <w:p w14:paraId="5CBA8362" w14:textId="77777777" w:rsidR="0020733D" w:rsidRPr="00A80D1B" w:rsidRDefault="0020733D" w:rsidP="00A65C20">
            <w:pPr>
              <w:spacing w:before="60" w:after="30" w:line="276" w:lineRule="auto"/>
              <w:ind w:right="-72"/>
              <w:jc w:val="right"/>
              <w:rPr>
                <w:rFonts w:ascii="Arial" w:eastAsia="Arial Unicode MS" w:hAnsi="Arial" w:cs="Arial"/>
                <w:b/>
                <w:bCs/>
                <w:sz w:val="13"/>
                <w:szCs w:val="13"/>
              </w:rPr>
            </w:pPr>
          </w:p>
        </w:tc>
        <w:tc>
          <w:tcPr>
            <w:tcW w:w="908" w:type="dxa"/>
          </w:tcPr>
          <w:p w14:paraId="7A4F2515" w14:textId="77777777" w:rsidR="0020733D" w:rsidRPr="00A80D1B" w:rsidRDefault="0020733D" w:rsidP="00A65C20">
            <w:pPr>
              <w:spacing w:before="60" w:after="30" w:line="276" w:lineRule="auto"/>
              <w:ind w:right="-72"/>
              <w:jc w:val="right"/>
              <w:rPr>
                <w:rFonts w:ascii="Arial" w:eastAsia="Arial Unicode MS" w:hAnsi="Arial" w:cs="Arial"/>
                <w:b/>
                <w:bCs/>
                <w:sz w:val="13"/>
                <w:szCs w:val="13"/>
              </w:rPr>
            </w:pPr>
          </w:p>
        </w:tc>
      </w:tr>
      <w:tr w:rsidR="00740212" w:rsidRPr="00A80D1B" w14:paraId="332ABF98" w14:textId="77777777" w:rsidTr="00DD3AD6">
        <w:tc>
          <w:tcPr>
            <w:tcW w:w="1474" w:type="dxa"/>
          </w:tcPr>
          <w:p w14:paraId="674517D1" w14:textId="77777777" w:rsidR="00740212" w:rsidRPr="00A80D1B" w:rsidRDefault="00740212" w:rsidP="00740212">
            <w:pPr>
              <w:spacing w:before="60" w:after="30" w:line="276" w:lineRule="auto"/>
              <w:ind w:left="101" w:right="-72" w:hanging="187"/>
              <w:rPr>
                <w:rFonts w:ascii="Arial" w:eastAsia="Arial Unicode MS" w:hAnsi="Arial" w:cs="Arial"/>
                <w:sz w:val="13"/>
                <w:szCs w:val="13"/>
              </w:rPr>
            </w:pPr>
            <w:r w:rsidRPr="00A80D1B">
              <w:rPr>
                <w:rFonts w:ascii="Arial" w:eastAsia="Arial Unicode MS" w:hAnsi="Arial" w:cs="Arial"/>
                <w:sz w:val="13"/>
                <w:szCs w:val="13"/>
              </w:rPr>
              <w:t>Fixed income funds</w:t>
            </w:r>
          </w:p>
        </w:tc>
        <w:tc>
          <w:tcPr>
            <w:tcW w:w="907" w:type="dxa"/>
          </w:tcPr>
          <w:p w14:paraId="60AF9261" w14:textId="15C12787" w:rsidR="00740212" w:rsidRPr="00A80D1B" w:rsidRDefault="003740B2" w:rsidP="00740212">
            <w:pPr>
              <w:spacing w:before="60" w:after="30" w:line="276" w:lineRule="auto"/>
              <w:ind w:right="-72"/>
              <w:jc w:val="right"/>
              <w:rPr>
                <w:rFonts w:ascii="Arial" w:eastAsia="Arial Unicode MS" w:hAnsi="Arial" w:cs="Arial"/>
                <w:sz w:val="13"/>
                <w:szCs w:val="13"/>
              </w:rPr>
            </w:pPr>
            <w:r w:rsidRPr="00A80D1B">
              <w:rPr>
                <w:rFonts w:ascii="Arial" w:eastAsia="Arial Unicode MS" w:hAnsi="Arial" w:cs="Arial"/>
                <w:sz w:val="13"/>
                <w:szCs w:val="13"/>
              </w:rPr>
              <w:t>151,5</w:t>
            </w:r>
            <w:r w:rsidR="000374D2">
              <w:rPr>
                <w:rFonts w:ascii="Arial" w:eastAsia="Arial Unicode MS" w:hAnsi="Arial" w:cs="Arial"/>
                <w:sz w:val="13"/>
                <w:szCs w:val="13"/>
              </w:rPr>
              <w:t>69</w:t>
            </w:r>
          </w:p>
        </w:tc>
        <w:tc>
          <w:tcPr>
            <w:tcW w:w="907" w:type="dxa"/>
          </w:tcPr>
          <w:p w14:paraId="4A8F6AD4" w14:textId="564A2941" w:rsidR="00740212" w:rsidRPr="00A80D1B" w:rsidRDefault="00740212" w:rsidP="00740212">
            <w:pPr>
              <w:spacing w:before="60" w:after="30" w:line="276" w:lineRule="auto"/>
              <w:ind w:right="-72"/>
              <w:jc w:val="right"/>
              <w:rPr>
                <w:rFonts w:ascii="Arial" w:eastAsia="Arial Unicode MS" w:hAnsi="Arial" w:cs="Arial"/>
                <w:sz w:val="13"/>
                <w:szCs w:val="13"/>
              </w:rPr>
            </w:pPr>
            <w:r w:rsidRPr="00A80D1B">
              <w:rPr>
                <w:rFonts w:ascii="Arial" w:hAnsi="Arial" w:cs="Arial"/>
                <w:sz w:val="13"/>
                <w:szCs w:val="13"/>
              </w:rPr>
              <w:t>234,727</w:t>
            </w:r>
          </w:p>
        </w:tc>
        <w:tc>
          <w:tcPr>
            <w:tcW w:w="907" w:type="dxa"/>
          </w:tcPr>
          <w:p w14:paraId="7B022DD0" w14:textId="7030AFA3" w:rsidR="00740212" w:rsidRPr="00A80D1B" w:rsidRDefault="003740B2" w:rsidP="00740212">
            <w:pPr>
              <w:spacing w:before="60" w:after="30" w:line="276" w:lineRule="auto"/>
              <w:ind w:right="-72"/>
              <w:jc w:val="right"/>
              <w:rPr>
                <w:rFonts w:ascii="Arial" w:eastAsia="Arial Unicode MS" w:hAnsi="Arial" w:cs="Arial"/>
                <w:sz w:val="13"/>
                <w:szCs w:val="13"/>
              </w:rPr>
            </w:pPr>
            <w:r w:rsidRPr="00A80D1B">
              <w:rPr>
                <w:rFonts w:ascii="Arial" w:eastAsia="Arial Unicode MS" w:hAnsi="Arial" w:cs="Arial"/>
                <w:sz w:val="13"/>
                <w:szCs w:val="13"/>
              </w:rPr>
              <w:t>-</w:t>
            </w:r>
          </w:p>
        </w:tc>
        <w:tc>
          <w:tcPr>
            <w:tcW w:w="907" w:type="dxa"/>
          </w:tcPr>
          <w:p w14:paraId="1DA48CDC" w14:textId="77777777" w:rsidR="00740212" w:rsidRPr="00A80D1B" w:rsidRDefault="00740212" w:rsidP="00740212">
            <w:pPr>
              <w:spacing w:before="60" w:after="30" w:line="276" w:lineRule="auto"/>
              <w:ind w:right="-72"/>
              <w:jc w:val="right"/>
              <w:rPr>
                <w:rFonts w:ascii="Arial" w:eastAsia="Arial Unicode MS" w:hAnsi="Arial" w:cs="Arial"/>
                <w:sz w:val="13"/>
                <w:szCs w:val="13"/>
              </w:rPr>
            </w:pPr>
            <w:r w:rsidRPr="00A80D1B">
              <w:rPr>
                <w:rFonts w:ascii="Arial" w:hAnsi="Arial" w:cs="Arial"/>
                <w:sz w:val="13"/>
                <w:szCs w:val="13"/>
              </w:rPr>
              <w:t>-</w:t>
            </w:r>
          </w:p>
        </w:tc>
        <w:tc>
          <w:tcPr>
            <w:tcW w:w="907" w:type="dxa"/>
          </w:tcPr>
          <w:p w14:paraId="4CBC96FB" w14:textId="16CEEBAA" w:rsidR="00740212" w:rsidRPr="00A80D1B" w:rsidRDefault="003740B2" w:rsidP="00740212">
            <w:pPr>
              <w:spacing w:before="60" w:after="30" w:line="276" w:lineRule="auto"/>
              <w:ind w:right="-72"/>
              <w:jc w:val="right"/>
              <w:rPr>
                <w:rFonts w:ascii="Arial" w:eastAsia="Arial Unicode MS" w:hAnsi="Arial" w:cs="Arial"/>
                <w:sz w:val="13"/>
                <w:szCs w:val="13"/>
              </w:rPr>
            </w:pPr>
            <w:r w:rsidRPr="00A80D1B">
              <w:rPr>
                <w:rFonts w:ascii="Arial" w:eastAsia="Arial Unicode MS" w:hAnsi="Arial" w:cs="Arial"/>
                <w:sz w:val="13"/>
                <w:szCs w:val="13"/>
              </w:rPr>
              <w:t>-</w:t>
            </w:r>
          </w:p>
        </w:tc>
        <w:tc>
          <w:tcPr>
            <w:tcW w:w="907" w:type="dxa"/>
          </w:tcPr>
          <w:p w14:paraId="79F90AD3" w14:textId="77777777" w:rsidR="00740212" w:rsidRPr="00A80D1B" w:rsidRDefault="00740212" w:rsidP="00740212">
            <w:pPr>
              <w:spacing w:before="60" w:after="30" w:line="276" w:lineRule="auto"/>
              <w:ind w:right="-72"/>
              <w:jc w:val="right"/>
              <w:rPr>
                <w:rFonts w:ascii="Arial" w:eastAsia="Arial Unicode MS" w:hAnsi="Arial" w:cs="Arial"/>
                <w:sz w:val="13"/>
                <w:szCs w:val="13"/>
              </w:rPr>
            </w:pPr>
            <w:r w:rsidRPr="00A80D1B">
              <w:rPr>
                <w:rFonts w:ascii="Arial" w:hAnsi="Arial" w:cs="Arial"/>
                <w:sz w:val="13"/>
                <w:szCs w:val="13"/>
              </w:rPr>
              <w:t>-</w:t>
            </w:r>
          </w:p>
        </w:tc>
        <w:tc>
          <w:tcPr>
            <w:tcW w:w="907" w:type="dxa"/>
          </w:tcPr>
          <w:p w14:paraId="62213337" w14:textId="0075E61A" w:rsidR="00740212" w:rsidRPr="00A80D1B" w:rsidRDefault="003740B2" w:rsidP="00740212">
            <w:pPr>
              <w:spacing w:before="60" w:after="30" w:line="276" w:lineRule="auto"/>
              <w:ind w:right="-72"/>
              <w:jc w:val="right"/>
              <w:rPr>
                <w:rFonts w:ascii="Arial" w:eastAsia="Arial Unicode MS" w:hAnsi="Arial" w:cs="Arial"/>
                <w:sz w:val="13"/>
                <w:szCs w:val="13"/>
              </w:rPr>
            </w:pPr>
            <w:r w:rsidRPr="00A80D1B">
              <w:rPr>
                <w:rFonts w:ascii="Arial" w:eastAsia="Arial Unicode MS" w:hAnsi="Arial" w:cs="Arial"/>
                <w:sz w:val="13"/>
                <w:szCs w:val="13"/>
              </w:rPr>
              <w:t>151,</w:t>
            </w:r>
            <w:r w:rsidR="005E5028">
              <w:rPr>
                <w:rFonts w:ascii="Arial" w:eastAsia="Arial Unicode MS" w:hAnsi="Arial" w:cs="Arial"/>
                <w:sz w:val="13"/>
                <w:szCs w:val="13"/>
              </w:rPr>
              <w:t>569</w:t>
            </w:r>
          </w:p>
        </w:tc>
        <w:tc>
          <w:tcPr>
            <w:tcW w:w="908" w:type="dxa"/>
          </w:tcPr>
          <w:p w14:paraId="2EB6BAD8" w14:textId="28F060D5" w:rsidR="00740212" w:rsidRPr="00A80D1B" w:rsidRDefault="00740212" w:rsidP="00740212">
            <w:pPr>
              <w:spacing w:before="60" w:after="30" w:line="276" w:lineRule="auto"/>
              <w:ind w:right="-72"/>
              <w:jc w:val="right"/>
              <w:rPr>
                <w:rFonts w:ascii="Arial" w:eastAsia="Arial Unicode MS" w:hAnsi="Arial" w:cs="Arial"/>
                <w:sz w:val="13"/>
                <w:szCs w:val="13"/>
              </w:rPr>
            </w:pPr>
            <w:r w:rsidRPr="00A80D1B">
              <w:rPr>
                <w:rFonts w:ascii="Arial" w:hAnsi="Arial" w:cs="Arial"/>
                <w:sz w:val="13"/>
                <w:szCs w:val="13"/>
              </w:rPr>
              <w:t>234,727</w:t>
            </w:r>
          </w:p>
        </w:tc>
      </w:tr>
    </w:tbl>
    <w:p w14:paraId="7B1D27C0" w14:textId="77777777" w:rsidR="0020733D" w:rsidRPr="00A80D1B" w:rsidRDefault="0020733D" w:rsidP="00AB6E85">
      <w:pPr>
        <w:pStyle w:val="BodyTextIndent3"/>
        <w:spacing w:line="360" w:lineRule="auto"/>
        <w:ind w:left="360" w:firstLine="0"/>
        <w:rPr>
          <w:rFonts w:ascii="Arial" w:hAnsi="Arial" w:cs="Arial"/>
          <w:sz w:val="19"/>
          <w:szCs w:val="19"/>
          <w:lang w:bidi="th-TH"/>
        </w:rPr>
      </w:pPr>
    </w:p>
    <w:tbl>
      <w:tblPr>
        <w:tblStyle w:val="TableGrid"/>
        <w:tblW w:w="8731"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74"/>
        <w:gridCol w:w="907"/>
        <w:gridCol w:w="907"/>
        <w:gridCol w:w="907"/>
        <w:gridCol w:w="907"/>
        <w:gridCol w:w="907"/>
        <w:gridCol w:w="907"/>
        <w:gridCol w:w="907"/>
        <w:gridCol w:w="908"/>
      </w:tblGrid>
      <w:tr w:rsidR="00AF6112" w:rsidRPr="00A80D1B" w14:paraId="6A6F0D1D" w14:textId="77777777" w:rsidTr="00DD3AD6">
        <w:trPr>
          <w:tblHeader/>
        </w:trPr>
        <w:tc>
          <w:tcPr>
            <w:tcW w:w="1474" w:type="dxa"/>
          </w:tcPr>
          <w:p w14:paraId="6AC9989B" w14:textId="77777777" w:rsidR="00AF6112" w:rsidRPr="00A80D1B" w:rsidRDefault="00AF6112" w:rsidP="00AF6112">
            <w:pPr>
              <w:spacing w:before="60" w:after="30" w:line="276" w:lineRule="auto"/>
              <w:ind w:left="101" w:right="-72" w:hanging="187"/>
              <w:rPr>
                <w:rFonts w:ascii="Arial" w:eastAsia="Arial Unicode MS" w:hAnsi="Arial" w:cs="Arial"/>
                <w:color w:val="FFFFFF" w:themeColor="background1"/>
                <w:sz w:val="13"/>
                <w:szCs w:val="13"/>
              </w:rPr>
            </w:pPr>
          </w:p>
        </w:tc>
        <w:tc>
          <w:tcPr>
            <w:tcW w:w="7257" w:type="dxa"/>
            <w:gridSpan w:val="8"/>
          </w:tcPr>
          <w:p w14:paraId="52F05EBB" w14:textId="2C1A84B7" w:rsidR="00AF6112" w:rsidRPr="00A80D1B" w:rsidRDefault="00AF6112" w:rsidP="00AF6112">
            <w:pPr>
              <w:spacing w:before="60" w:after="30" w:line="276" w:lineRule="auto"/>
              <w:ind w:right="-72"/>
              <w:jc w:val="right"/>
              <w:rPr>
                <w:rFonts w:ascii="Arial" w:eastAsia="Arial Unicode MS" w:hAnsi="Arial" w:cs="Arial"/>
                <w:sz w:val="13"/>
                <w:szCs w:val="13"/>
              </w:rPr>
            </w:pPr>
            <w:r w:rsidRPr="00A80D1B">
              <w:rPr>
                <w:rFonts w:ascii="Arial" w:eastAsia="Arial Unicode MS" w:hAnsi="Arial" w:cs="Arial"/>
                <w:sz w:val="13"/>
                <w:szCs w:val="13"/>
              </w:rPr>
              <w:t xml:space="preserve">(Unit : </w:t>
            </w:r>
            <w:r w:rsidRPr="00A80D1B">
              <w:rPr>
                <w:rFonts w:ascii="Arial" w:hAnsi="Arial" w:cs="Arial"/>
                <w:sz w:val="13"/>
                <w:szCs w:val="13"/>
                <w:lang w:val="en-GB" w:bidi="ar-SA"/>
              </w:rPr>
              <w:t>Thousand Baht)</w:t>
            </w:r>
            <w:r w:rsidRPr="00A80D1B">
              <w:rPr>
                <w:rFonts w:ascii="Arial" w:eastAsia="Arial Unicode MS" w:hAnsi="Arial" w:cs="Arial"/>
                <w:sz w:val="13"/>
                <w:szCs w:val="13"/>
              </w:rPr>
              <w:t xml:space="preserve"> </w:t>
            </w:r>
          </w:p>
        </w:tc>
      </w:tr>
      <w:tr w:rsidR="00AD0D21" w:rsidRPr="00A80D1B" w14:paraId="5B24CA97" w14:textId="77777777" w:rsidTr="00DD3AD6">
        <w:trPr>
          <w:tblHeader/>
        </w:trPr>
        <w:tc>
          <w:tcPr>
            <w:tcW w:w="1474" w:type="dxa"/>
          </w:tcPr>
          <w:p w14:paraId="38D461A6" w14:textId="77777777" w:rsidR="00AD0D21" w:rsidRPr="00A80D1B" w:rsidRDefault="00AD0D21" w:rsidP="00475E8F">
            <w:pPr>
              <w:spacing w:before="60" w:after="30" w:line="276" w:lineRule="auto"/>
              <w:ind w:left="101" w:right="-72" w:hanging="187"/>
              <w:rPr>
                <w:rFonts w:ascii="Arial" w:eastAsia="Arial Unicode MS" w:hAnsi="Arial" w:cs="Arial"/>
                <w:color w:val="FFFFFF" w:themeColor="background1"/>
                <w:sz w:val="13"/>
                <w:szCs w:val="13"/>
              </w:rPr>
            </w:pPr>
          </w:p>
        </w:tc>
        <w:tc>
          <w:tcPr>
            <w:tcW w:w="7257" w:type="dxa"/>
            <w:gridSpan w:val="8"/>
          </w:tcPr>
          <w:p w14:paraId="46B2F9C5" w14:textId="77777777" w:rsidR="00AD0D21" w:rsidRPr="00A80D1B" w:rsidRDefault="00AD0D21" w:rsidP="000B778B">
            <w:pPr>
              <w:pBdr>
                <w:bottom w:val="single" w:sz="4" w:space="1" w:color="auto"/>
              </w:pBdr>
              <w:spacing w:before="60" w:after="30" w:line="276" w:lineRule="auto"/>
              <w:ind w:right="-72"/>
              <w:jc w:val="center"/>
              <w:rPr>
                <w:rFonts w:ascii="Arial" w:eastAsia="Arial Unicode MS" w:hAnsi="Arial" w:cs="Arial"/>
                <w:sz w:val="13"/>
                <w:szCs w:val="13"/>
              </w:rPr>
            </w:pPr>
            <w:r w:rsidRPr="00A80D1B">
              <w:rPr>
                <w:rFonts w:ascii="Arial" w:eastAsia="Arial Unicode MS" w:hAnsi="Arial" w:cs="Arial"/>
                <w:sz w:val="13"/>
                <w:szCs w:val="13"/>
              </w:rPr>
              <w:t>Separate financial statements</w:t>
            </w:r>
          </w:p>
        </w:tc>
      </w:tr>
      <w:tr w:rsidR="00AD0D21" w:rsidRPr="00A80D1B" w14:paraId="3D69F23E" w14:textId="77777777" w:rsidTr="00DD3AD6">
        <w:trPr>
          <w:tblHeader/>
        </w:trPr>
        <w:tc>
          <w:tcPr>
            <w:tcW w:w="1474" w:type="dxa"/>
          </w:tcPr>
          <w:p w14:paraId="2D7CDC65" w14:textId="77777777" w:rsidR="00AD0D21" w:rsidRPr="00A80D1B" w:rsidRDefault="00AD0D21" w:rsidP="00475E8F">
            <w:pPr>
              <w:spacing w:before="60" w:after="30" w:line="276" w:lineRule="auto"/>
              <w:ind w:left="101" w:right="-72" w:hanging="187"/>
              <w:rPr>
                <w:rFonts w:ascii="Arial" w:eastAsia="Arial Unicode MS" w:hAnsi="Arial" w:cs="Arial"/>
                <w:color w:val="FFFFFF" w:themeColor="background1"/>
                <w:sz w:val="13"/>
                <w:szCs w:val="13"/>
              </w:rPr>
            </w:pPr>
          </w:p>
        </w:tc>
        <w:tc>
          <w:tcPr>
            <w:tcW w:w="1814" w:type="dxa"/>
            <w:gridSpan w:val="2"/>
          </w:tcPr>
          <w:p w14:paraId="2A1FEADB" w14:textId="77777777" w:rsidR="00AD0D21" w:rsidRPr="00A80D1B" w:rsidRDefault="00AD0D21" w:rsidP="000B778B">
            <w:pPr>
              <w:pBdr>
                <w:bottom w:val="single" w:sz="4" w:space="1" w:color="auto"/>
              </w:pBdr>
              <w:spacing w:before="60" w:after="30" w:line="276" w:lineRule="auto"/>
              <w:ind w:right="-72"/>
              <w:jc w:val="center"/>
              <w:rPr>
                <w:rFonts w:ascii="Arial" w:eastAsia="Arial Unicode MS" w:hAnsi="Arial" w:cs="Arial"/>
                <w:sz w:val="13"/>
                <w:szCs w:val="13"/>
              </w:rPr>
            </w:pPr>
            <w:r w:rsidRPr="00A80D1B">
              <w:rPr>
                <w:rFonts w:ascii="Arial" w:eastAsia="Arial Unicode MS" w:hAnsi="Arial" w:cs="Arial"/>
                <w:sz w:val="13"/>
                <w:szCs w:val="13"/>
              </w:rPr>
              <w:t>Level 1</w:t>
            </w:r>
          </w:p>
        </w:tc>
        <w:tc>
          <w:tcPr>
            <w:tcW w:w="1814" w:type="dxa"/>
            <w:gridSpan w:val="2"/>
          </w:tcPr>
          <w:p w14:paraId="25819712" w14:textId="77777777" w:rsidR="00AD0D21" w:rsidRPr="00A80D1B" w:rsidRDefault="00AD0D21" w:rsidP="000B778B">
            <w:pPr>
              <w:pBdr>
                <w:bottom w:val="single" w:sz="4" w:space="1" w:color="auto"/>
              </w:pBdr>
              <w:spacing w:before="60" w:after="30" w:line="276" w:lineRule="auto"/>
              <w:ind w:right="-72"/>
              <w:jc w:val="center"/>
              <w:rPr>
                <w:rFonts w:ascii="Arial" w:eastAsia="Arial Unicode MS" w:hAnsi="Arial" w:cs="Arial"/>
                <w:sz w:val="13"/>
                <w:szCs w:val="13"/>
              </w:rPr>
            </w:pPr>
            <w:r w:rsidRPr="00A80D1B">
              <w:rPr>
                <w:rFonts w:ascii="Arial" w:eastAsia="Arial Unicode MS" w:hAnsi="Arial" w:cs="Arial"/>
                <w:sz w:val="13"/>
                <w:szCs w:val="13"/>
              </w:rPr>
              <w:t>Level 2</w:t>
            </w:r>
          </w:p>
        </w:tc>
        <w:tc>
          <w:tcPr>
            <w:tcW w:w="1814" w:type="dxa"/>
            <w:gridSpan w:val="2"/>
          </w:tcPr>
          <w:p w14:paraId="778D5A43" w14:textId="77777777" w:rsidR="00AD0D21" w:rsidRPr="00A80D1B" w:rsidRDefault="00AD0D21" w:rsidP="000B778B">
            <w:pPr>
              <w:pBdr>
                <w:bottom w:val="single" w:sz="4" w:space="1" w:color="auto"/>
              </w:pBdr>
              <w:spacing w:before="60" w:after="30" w:line="276" w:lineRule="auto"/>
              <w:ind w:right="-72"/>
              <w:jc w:val="center"/>
              <w:rPr>
                <w:rFonts w:ascii="Arial" w:eastAsia="Arial Unicode MS" w:hAnsi="Arial" w:cs="Arial"/>
                <w:sz w:val="13"/>
                <w:szCs w:val="13"/>
              </w:rPr>
            </w:pPr>
            <w:r w:rsidRPr="00A80D1B">
              <w:rPr>
                <w:rFonts w:ascii="Arial" w:eastAsia="Arial Unicode MS" w:hAnsi="Arial" w:cs="Arial"/>
                <w:sz w:val="13"/>
                <w:szCs w:val="13"/>
              </w:rPr>
              <w:t>Level 3</w:t>
            </w:r>
          </w:p>
        </w:tc>
        <w:tc>
          <w:tcPr>
            <w:tcW w:w="1815" w:type="dxa"/>
            <w:gridSpan w:val="2"/>
          </w:tcPr>
          <w:p w14:paraId="04CCBC8C" w14:textId="77777777" w:rsidR="00AD0D21" w:rsidRPr="00A80D1B" w:rsidRDefault="00AD0D21" w:rsidP="000B778B">
            <w:pPr>
              <w:pBdr>
                <w:bottom w:val="single" w:sz="4" w:space="1" w:color="auto"/>
              </w:pBdr>
              <w:spacing w:before="60" w:after="30" w:line="276" w:lineRule="auto"/>
              <w:ind w:right="-72"/>
              <w:jc w:val="center"/>
              <w:rPr>
                <w:rFonts w:ascii="Arial" w:eastAsia="Arial Unicode MS" w:hAnsi="Arial" w:cs="Arial"/>
                <w:sz w:val="13"/>
                <w:szCs w:val="13"/>
              </w:rPr>
            </w:pPr>
            <w:r w:rsidRPr="00A80D1B">
              <w:rPr>
                <w:rFonts w:ascii="Arial" w:eastAsia="Arial Unicode MS" w:hAnsi="Arial" w:cs="Arial"/>
                <w:sz w:val="13"/>
                <w:szCs w:val="13"/>
              </w:rPr>
              <w:t>Total</w:t>
            </w:r>
          </w:p>
        </w:tc>
      </w:tr>
      <w:tr w:rsidR="003A132D" w:rsidRPr="00A80D1B" w14:paraId="2AB3C78B" w14:textId="77777777" w:rsidTr="00DD3AD6">
        <w:trPr>
          <w:tblHeader/>
        </w:trPr>
        <w:tc>
          <w:tcPr>
            <w:tcW w:w="1474" w:type="dxa"/>
          </w:tcPr>
          <w:p w14:paraId="247F14E2" w14:textId="77777777" w:rsidR="003A132D" w:rsidRPr="00A80D1B" w:rsidRDefault="003A132D" w:rsidP="003A132D">
            <w:pPr>
              <w:spacing w:before="60" w:after="30" w:line="276" w:lineRule="auto"/>
              <w:ind w:left="101" w:right="-72" w:hanging="187"/>
              <w:rPr>
                <w:rFonts w:ascii="Arial" w:eastAsia="Arial Unicode MS" w:hAnsi="Arial" w:cs="Arial"/>
                <w:color w:val="FFFFFF" w:themeColor="background1"/>
                <w:spacing w:val="-10"/>
                <w:sz w:val="13"/>
                <w:szCs w:val="13"/>
              </w:rPr>
            </w:pPr>
          </w:p>
        </w:tc>
        <w:tc>
          <w:tcPr>
            <w:tcW w:w="907" w:type="dxa"/>
          </w:tcPr>
          <w:p w14:paraId="3A50EC35" w14:textId="4EEADB39" w:rsidR="003A132D" w:rsidRPr="00A80D1B" w:rsidRDefault="003A132D" w:rsidP="003A132D">
            <w:pPr>
              <w:pBdr>
                <w:bottom w:val="single" w:sz="4" w:space="1" w:color="auto"/>
              </w:pBdr>
              <w:spacing w:before="60" w:after="30" w:line="276" w:lineRule="auto"/>
              <w:ind w:right="-72"/>
              <w:jc w:val="center"/>
              <w:rPr>
                <w:rFonts w:ascii="Arial" w:eastAsia="Arial Unicode MS" w:hAnsi="Arial" w:cs="Arial"/>
                <w:spacing w:val="-10"/>
                <w:sz w:val="13"/>
                <w:szCs w:val="13"/>
                <w:highlight w:val="lightGray"/>
              </w:rPr>
            </w:pPr>
            <w:r w:rsidRPr="00A80D1B">
              <w:rPr>
                <w:rFonts w:ascii="Arial" w:eastAsia="Arial Unicode MS" w:hAnsi="Arial" w:cs="Arial"/>
                <w:spacing w:val="-10"/>
                <w:sz w:val="13"/>
                <w:szCs w:val="13"/>
              </w:rPr>
              <w:t>2025</w:t>
            </w:r>
          </w:p>
        </w:tc>
        <w:tc>
          <w:tcPr>
            <w:tcW w:w="907" w:type="dxa"/>
          </w:tcPr>
          <w:p w14:paraId="4D827961" w14:textId="5EF0A6BA" w:rsidR="003A132D" w:rsidRPr="00A80D1B" w:rsidRDefault="003A132D" w:rsidP="003A132D">
            <w:pPr>
              <w:pBdr>
                <w:bottom w:val="single" w:sz="4" w:space="1" w:color="auto"/>
              </w:pBdr>
              <w:spacing w:before="60" w:after="30" w:line="276" w:lineRule="auto"/>
              <w:ind w:right="-72"/>
              <w:jc w:val="center"/>
              <w:rPr>
                <w:rFonts w:ascii="Arial" w:eastAsia="Arial Unicode MS" w:hAnsi="Arial" w:cs="Arial"/>
                <w:spacing w:val="-10"/>
                <w:sz w:val="13"/>
                <w:szCs w:val="13"/>
                <w:highlight w:val="lightGray"/>
              </w:rPr>
            </w:pPr>
            <w:r w:rsidRPr="00A80D1B">
              <w:rPr>
                <w:rFonts w:ascii="Arial" w:eastAsia="Arial Unicode MS" w:hAnsi="Arial" w:cs="Arial"/>
                <w:spacing w:val="-10"/>
                <w:sz w:val="13"/>
                <w:szCs w:val="13"/>
              </w:rPr>
              <w:t>2024</w:t>
            </w:r>
          </w:p>
        </w:tc>
        <w:tc>
          <w:tcPr>
            <w:tcW w:w="907" w:type="dxa"/>
          </w:tcPr>
          <w:p w14:paraId="21776D0F" w14:textId="72972C5A" w:rsidR="003A132D" w:rsidRPr="00A80D1B" w:rsidRDefault="003A132D" w:rsidP="003A132D">
            <w:pPr>
              <w:pBdr>
                <w:bottom w:val="single" w:sz="4" w:space="1" w:color="auto"/>
              </w:pBdr>
              <w:spacing w:before="60" w:after="30" w:line="276" w:lineRule="auto"/>
              <w:ind w:right="-72"/>
              <w:jc w:val="center"/>
              <w:rPr>
                <w:rFonts w:ascii="Arial" w:eastAsia="Arial Unicode MS" w:hAnsi="Arial" w:cs="Arial"/>
                <w:spacing w:val="-10"/>
                <w:sz w:val="13"/>
                <w:szCs w:val="13"/>
                <w:highlight w:val="lightGray"/>
              </w:rPr>
            </w:pPr>
            <w:r w:rsidRPr="00A80D1B">
              <w:rPr>
                <w:rFonts w:ascii="Arial" w:eastAsia="Arial Unicode MS" w:hAnsi="Arial" w:cs="Arial"/>
                <w:spacing w:val="-10"/>
                <w:sz w:val="13"/>
                <w:szCs w:val="13"/>
              </w:rPr>
              <w:t>2025</w:t>
            </w:r>
          </w:p>
        </w:tc>
        <w:tc>
          <w:tcPr>
            <w:tcW w:w="907" w:type="dxa"/>
          </w:tcPr>
          <w:p w14:paraId="7D9FA4B9" w14:textId="47EB7DC1" w:rsidR="003A132D" w:rsidRPr="00A80D1B" w:rsidRDefault="003A132D" w:rsidP="003A132D">
            <w:pPr>
              <w:pBdr>
                <w:bottom w:val="single" w:sz="4" w:space="1" w:color="auto"/>
              </w:pBdr>
              <w:spacing w:before="60" w:after="30" w:line="276" w:lineRule="auto"/>
              <w:ind w:right="-72"/>
              <w:jc w:val="center"/>
              <w:rPr>
                <w:rFonts w:ascii="Arial" w:eastAsia="Arial Unicode MS" w:hAnsi="Arial" w:cs="Arial"/>
                <w:spacing w:val="-10"/>
                <w:sz w:val="13"/>
                <w:szCs w:val="13"/>
                <w:highlight w:val="lightGray"/>
              </w:rPr>
            </w:pPr>
            <w:r w:rsidRPr="00A80D1B">
              <w:rPr>
                <w:rFonts w:ascii="Arial" w:eastAsia="Arial Unicode MS" w:hAnsi="Arial" w:cs="Arial"/>
                <w:spacing w:val="-10"/>
                <w:sz w:val="13"/>
                <w:szCs w:val="13"/>
              </w:rPr>
              <w:t>2024</w:t>
            </w:r>
          </w:p>
        </w:tc>
        <w:tc>
          <w:tcPr>
            <w:tcW w:w="907" w:type="dxa"/>
          </w:tcPr>
          <w:p w14:paraId="707F49F6" w14:textId="6B10582A" w:rsidR="003A132D" w:rsidRPr="00A80D1B" w:rsidRDefault="003A132D" w:rsidP="003A132D">
            <w:pPr>
              <w:pBdr>
                <w:bottom w:val="single" w:sz="4" w:space="1" w:color="auto"/>
              </w:pBdr>
              <w:spacing w:before="60" w:after="30" w:line="276" w:lineRule="auto"/>
              <w:ind w:right="-72"/>
              <w:jc w:val="center"/>
              <w:rPr>
                <w:rFonts w:ascii="Arial" w:eastAsia="Arial Unicode MS" w:hAnsi="Arial" w:cs="Arial"/>
                <w:spacing w:val="-10"/>
                <w:sz w:val="13"/>
                <w:szCs w:val="13"/>
                <w:highlight w:val="lightGray"/>
              </w:rPr>
            </w:pPr>
            <w:r w:rsidRPr="00A80D1B">
              <w:rPr>
                <w:rFonts w:ascii="Arial" w:eastAsia="Arial Unicode MS" w:hAnsi="Arial" w:cs="Arial"/>
                <w:spacing w:val="-10"/>
                <w:sz w:val="13"/>
                <w:szCs w:val="13"/>
              </w:rPr>
              <w:t>2025</w:t>
            </w:r>
          </w:p>
        </w:tc>
        <w:tc>
          <w:tcPr>
            <w:tcW w:w="907" w:type="dxa"/>
          </w:tcPr>
          <w:p w14:paraId="5E454CD7" w14:textId="1366C1C7" w:rsidR="003A132D" w:rsidRPr="00A80D1B" w:rsidRDefault="003A132D" w:rsidP="003A132D">
            <w:pPr>
              <w:pBdr>
                <w:bottom w:val="single" w:sz="4" w:space="1" w:color="auto"/>
              </w:pBdr>
              <w:spacing w:before="60" w:after="30" w:line="276" w:lineRule="auto"/>
              <w:ind w:right="-72"/>
              <w:jc w:val="center"/>
              <w:rPr>
                <w:rFonts w:ascii="Arial" w:eastAsia="Arial Unicode MS" w:hAnsi="Arial" w:cs="Arial"/>
                <w:spacing w:val="-10"/>
                <w:sz w:val="13"/>
                <w:szCs w:val="13"/>
                <w:highlight w:val="lightGray"/>
              </w:rPr>
            </w:pPr>
            <w:r w:rsidRPr="00A80D1B">
              <w:rPr>
                <w:rFonts w:ascii="Arial" w:eastAsia="Arial Unicode MS" w:hAnsi="Arial" w:cs="Arial"/>
                <w:spacing w:val="-10"/>
                <w:sz w:val="13"/>
                <w:szCs w:val="13"/>
              </w:rPr>
              <w:t>2024</w:t>
            </w:r>
          </w:p>
        </w:tc>
        <w:tc>
          <w:tcPr>
            <w:tcW w:w="907" w:type="dxa"/>
          </w:tcPr>
          <w:p w14:paraId="23A1B24B" w14:textId="69CFDCEB" w:rsidR="003A132D" w:rsidRPr="00A80D1B" w:rsidRDefault="003A132D" w:rsidP="003A132D">
            <w:pPr>
              <w:pBdr>
                <w:bottom w:val="single" w:sz="4" w:space="1" w:color="auto"/>
              </w:pBdr>
              <w:spacing w:before="60" w:after="30" w:line="276" w:lineRule="auto"/>
              <w:ind w:right="-72"/>
              <w:jc w:val="center"/>
              <w:rPr>
                <w:rFonts w:ascii="Arial" w:eastAsia="Arial Unicode MS" w:hAnsi="Arial" w:cs="Arial"/>
                <w:spacing w:val="-10"/>
                <w:sz w:val="13"/>
                <w:szCs w:val="13"/>
                <w:highlight w:val="lightGray"/>
              </w:rPr>
            </w:pPr>
            <w:r w:rsidRPr="00A80D1B">
              <w:rPr>
                <w:rFonts w:ascii="Arial" w:eastAsia="Arial Unicode MS" w:hAnsi="Arial" w:cs="Arial"/>
                <w:spacing w:val="-10"/>
                <w:sz w:val="13"/>
                <w:szCs w:val="13"/>
              </w:rPr>
              <w:t>2025</w:t>
            </w:r>
          </w:p>
        </w:tc>
        <w:tc>
          <w:tcPr>
            <w:tcW w:w="908" w:type="dxa"/>
          </w:tcPr>
          <w:p w14:paraId="0D41A717" w14:textId="4F93658B" w:rsidR="003A132D" w:rsidRPr="00A80D1B" w:rsidRDefault="003A132D" w:rsidP="003A132D">
            <w:pPr>
              <w:pBdr>
                <w:bottom w:val="single" w:sz="4" w:space="1" w:color="auto"/>
              </w:pBdr>
              <w:spacing w:before="60" w:after="30" w:line="276" w:lineRule="auto"/>
              <w:ind w:right="-72"/>
              <w:jc w:val="center"/>
              <w:rPr>
                <w:rFonts w:ascii="Arial" w:eastAsia="Arial Unicode MS" w:hAnsi="Arial" w:cs="Arial"/>
                <w:spacing w:val="-10"/>
                <w:sz w:val="13"/>
                <w:szCs w:val="13"/>
                <w:highlight w:val="lightGray"/>
              </w:rPr>
            </w:pPr>
            <w:r w:rsidRPr="00A80D1B">
              <w:rPr>
                <w:rFonts w:ascii="Arial" w:eastAsia="Arial Unicode MS" w:hAnsi="Arial" w:cs="Arial"/>
                <w:spacing w:val="-10"/>
                <w:sz w:val="13"/>
                <w:szCs w:val="13"/>
              </w:rPr>
              <w:t>2024</w:t>
            </w:r>
          </w:p>
        </w:tc>
      </w:tr>
      <w:tr w:rsidR="00566D2A" w:rsidRPr="00A80D1B" w14:paraId="7D971129" w14:textId="77777777" w:rsidTr="00DD3AD6">
        <w:trPr>
          <w:tblHeader/>
        </w:trPr>
        <w:tc>
          <w:tcPr>
            <w:tcW w:w="1474" w:type="dxa"/>
          </w:tcPr>
          <w:p w14:paraId="6F462188" w14:textId="77777777" w:rsidR="00566D2A" w:rsidRPr="00A80D1B" w:rsidRDefault="00566D2A" w:rsidP="003A132D">
            <w:pPr>
              <w:spacing w:before="60" w:after="30" w:line="276" w:lineRule="auto"/>
              <w:ind w:left="101" w:right="-72" w:hanging="187"/>
              <w:rPr>
                <w:rFonts w:ascii="Arial" w:eastAsia="Arial Unicode MS" w:hAnsi="Arial" w:cs="Arial"/>
                <w:color w:val="FFFFFF" w:themeColor="background1"/>
                <w:spacing w:val="-10"/>
                <w:sz w:val="13"/>
                <w:szCs w:val="13"/>
              </w:rPr>
            </w:pPr>
          </w:p>
        </w:tc>
        <w:tc>
          <w:tcPr>
            <w:tcW w:w="907" w:type="dxa"/>
          </w:tcPr>
          <w:p w14:paraId="70816041" w14:textId="77777777" w:rsidR="00566D2A" w:rsidRPr="00A80D1B" w:rsidRDefault="00566D2A" w:rsidP="00566D2A">
            <w:pPr>
              <w:spacing w:before="60" w:after="30" w:line="276" w:lineRule="auto"/>
              <w:ind w:right="-72"/>
              <w:jc w:val="center"/>
              <w:rPr>
                <w:rFonts w:ascii="Arial" w:eastAsia="Arial Unicode MS" w:hAnsi="Arial" w:cs="Arial"/>
                <w:spacing w:val="-10"/>
                <w:sz w:val="13"/>
                <w:szCs w:val="13"/>
              </w:rPr>
            </w:pPr>
          </w:p>
        </w:tc>
        <w:tc>
          <w:tcPr>
            <w:tcW w:w="907" w:type="dxa"/>
          </w:tcPr>
          <w:p w14:paraId="2E569593" w14:textId="77777777" w:rsidR="00566D2A" w:rsidRPr="00A80D1B" w:rsidRDefault="00566D2A" w:rsidP="00566D2A">
            <w:pPr>
              <w:spacing w:before="60" w:after="30" w:line="276" w:lineRule="auto"/>
              <w:ind w:right="-72"/>
              <w:jc w:val="center"/>
              <w:rPr>
                <w:rFonts w:ascii="Arial" w:eastAsia="Arial Unicode MS" w:hAnsi="Arial" w:cs="Arial"/>
                <w:spacing w:val="-10"/>
                <w:sz w:val="13"/>
                <w:szCs w:val="13"/>
              </w:rPr>
            </w:pPr>
          </w:p>
        </w:tc>
        <w:tc>
          <w:tcPr>
            <w:tcW w:w="907" w:type="dxa"/>
          </w:tcPr>
          <w:p w14:paraId="4AB4FAE6" w14:textId="77777777" w:rsidR="00566D2A" w:rsidRPr="00A80D1B" w:rsidRDefault="00566D2A" w:rsidP="00566D2A">
            <w:pPr>
              <w:spacing w:before="60" w:after="30" w:line="276" w:lineRule="auto"/>
              <w:ind w:right="-72"/>
              <w:jc w:val="center"/>
              <w:rPr>
                <w:rFonts w:ascii="Arial" w:eastAsia="Arial Unicode MS" w:hAnsi="Arial" w:cs="Arial"/>
                <w:spacing w:val="-10"/>
                <w:sz w:val="13"/>
                <w:szCs w:val="13"/>
              </w:rPr>
            </w:pPr>
          </w:p>
        </w:tc>
        <w:tc>
          <w:tcPr>
            <w:tcW w:w="907" w:type="dxa"/>
          </w:tcPr>
          <w:p w14:paraId="1C0A22DF" w14:textId="77777777" w:rsidR="00566D2A" w:rsidRPr="00A80D1B" w:rsidRDefault="00566D2A" w:rsidP="00566D2A">
            <w:pPr>
              <w:spacing w:before="60" w:after="30" w:line="276" w:lineRule="auto"/>
              <w:ind w:right="-72"/>
              <w:jc w:val="center"/>
              <w:rPr>
                <w:rFonts w:ascii="Arial" w:eastAsia="Arial Unicode MS" w:hAnsi="Arial" w:cs="Arial"/>
                <w:spacing w:val="-10"/>
                <w:sz w:val="13"/>
                <w:szCs w:val="13"/>
              </w:rPr>
            </w:pPr>
          </w:p>
        </w:tc>
        <w:tc>
          <w:tcPr>
            <w:tcW w:w="907" w:type="dxa"/>
          </w:tcPr>
          <w:p w14:paraId="4BE88C45" w14:textId="77777777" w:rsidR="00566D2A" w:rsidRPr="00A80D1B" w:rsidRDefault="00566D2A" w:rsidP="00566D2A">
            <w:pPr>
              <w:spacing w:before="60" w:after="30" w:line="276" w:lineRule="auto"/>
              <w:ind w:right="-72"/>
              <w:jc w:val="center"/>
              <w:rPr>
                <w:rFonts w:ascii="Arial" w:eastAsia="Arial Unicode MS" w:hAnsi="Arial" w:cs="Arial"/>
                <w:spacing w:val="-10"/>
                <w:sz w:val="13"/>
                <w:szCs w:val="13"/>
              </w:rPr>
            </w:pPr>
          </w:p>
        </w:tc>
        <w:tc>
          <w:tcPr>
            <w:tcW w:w="907" w:type="dxa"/>
          </w:tcPr>
          <w:p w14:paraId="335A02F1" w14:textId="77777777" w:rsidR="00566D2A" w:rsidRPr="00A80D1B" w:rsidRDefault="00566D2A" w:rsidP="00566D2A">
            <w:pPr>
              <w:spacing w:before="60" w:after="30" w:line="276" w:lineRule="auto"/>
              <w:ind w:right="-72"/>
              <w:jc w:val="center"/>
              <w:rPr>
                <w:rFonts w:ascii="Arial" w:eastAsia="Arial Unicode MS" w:hAnsi="Arial" w:cs="Arial"/>
                <w:spacing w:val="-10"/>
                <w:sz w:val="13"/>
                <w:szCs w:val="13"/>
              </w:rPr>
            </w:pPr>
          </w:p>
        </w:tc>
        <w:tc>
          <w:tcPr>
            <w:tcW w:w="907" w:type="dxa"/>
          </w:tcPr>
          <w:p w14:paraId="1F2FA328" w14:textId="77777777" w:rsidR="00566D2A" w:rsidRPr="00A80D1B" w:rsidRDefault="00566D2A" w:rsidP="00566D2A">
            <w:pPr>
              <w:spacing w:before="60" w:after="30" w:line="276" w:lineRule="auto"/>
              <w:ind w:right="-72"/>
              <w:jc w:val="center"/>
              <w:rPr>
                <w:rFonts w:ascii="Arial" w:eastAsia="Arial Unicode MS" w:hAnsi="Arial" w:cs="Arial"/>
                <w:spacing w:val="-10"/>
                <w:sz w:val="13"/>
                <w:szCs w:val="13"/>
              </w:rPr>
            </w:pPr>
          </w:p>
        </w:tc>
        <w:tc>
          <w:tcPr>
            <w:tcW w:w="908" w:type="dxa"/>
          </w:tcPr>
          <w:p w14:paraId="0192F393" w14:textId="77777777" w:rsidR="00566D2A" w:rsidRPr="00A80D1B" w:rsidRDefault="00566D2A" w:rsidP="00566D2A">
            <w:pPr>
              <w:spacing w:before="60" w:after="30" w:line="276" w:lineRule="auto"/>
              <w:ind w:right="-72"/>
              <w:jc w:val="center"/>
              <w:rPr>
                <w:rFonts w:ascii="Arial" w:eastAsia="Arial Unicode MS" w:hAnsi="Arial" w:cs="Arial"/>
                <w:spacing w:val="-10"/>
                <w:sz w:val="13"/>
                <w:szCs w:val="13"/>
              </w:rPr>
            </w:pPr>
          </w:p>
        </w:tc>
      </w:tr>
      <w:tr w:rsidR="00AD0D21" w:rsidRPr="00A80D1B" w14:paraId="58459A8D" w14:textId="77777777" w:rsidTr="00DD3AD6">
        <w:tc>
          <w:tcPr>
            <w:tcW w:w="1474" w:type="dxa"/>
          </w:tcPr>
          <w:p w14:paraId="5DB21DDE" w14:textId="77777777" w:rsidR="00AD0D21" w:rsidRPr="00A80D1B" w:rsidRDefault="00AD0D21" w:rsidP="00475E8F">
            <w:pPr>
              <w:spacing w:before="60" w:after="30" w:line="276" w:lineRule="auto"/>
              <w:ind w:left="101" w:right="-72" w:hanging="187"/>
              <w:rPr>
                <w:rFonts w:ascii="Arial" w:eastAsia="Arial Unicode MS" w:hAnsi="Arial" w:cs="Arial"/>
                <w:b/>
                <w:bCs/>
                <w:sz w:val="13"/>
                <w:szCs w:val="13"/>
              </w:rPr>
            </w:pPr>
            <w:r w:rsidRPr="00A80D1B">
              <w:rPr>
                <w:rFonts w:ascii="Arial" w:eastAsia="Arial Unicode MS" w:hAnsi="Arial" w:cs="Arial"/>
                <w:b/>
                <w:bCs/>
                <w:sz w:val="13"/>
                <w:szCs w:val="13"/>
              </w:rPr>
              <w:t>Assets</w:t>
            </w:r>
          </w:p>
        </w:tc>
        <w:tc>
          <w:tcPr>
            <w:tcW w:w="907" w:type="dxa"/>
          </w:tcPr>
          <w:p w14:paraId="1530BE0B" w14:textId="77777777" w:rsidR="00AD0D21" w:rsidRPr="00A80D1B" w:rsidRDefault="00AD0D21" w:rsidP="00475E8F">
            <w:pPr>
              <w:spacing w:before="60" w:after="30" w:line="276" w:lineRule="auto"/>
              <w:ind w:right="-72"/>
              <w:jc w:val="right"/>
              <w:rPr>
                <w:rFonts w:ascii="Arial" w:eastAsia="Arial Unicode MS" w:hAnsi="Arial" w:cs="Arial"/>
                <w:b/>
                <w:bCs/>
                <w:sz w:val="13"/>
                <w:szCs w:val="13"/>
              </w:rPr>
            </w:pPr>
          </w:p>
        </w:tc>
        <w:tc>
          <w:tcPr>
            <w:tcW w:w="907" w:type="dxa"/>
          </w:tcPr>
          <w:p w14:paraId="09F77129" w14:textId="77777777" w:rsidR="00AD0D21" w:rsidRPr="00A80D1B" w:rsidRDefault="00AD0D21" w:rsidP="00475E8F">
            <w:pPr>
              <w:spacing w:before="60" w:after="30" w:line="276" w:lineRule="auto"/>
              <w:ind w:right="-72"/>
              <w:jc w:val="right"/>
              <w:rPr>
                <w:rFonts w:ascii="Arial" w:eastAsia="Arial Unicode MS" w:hAnsi="Arial" w:cs="Arial"/>
                <w:b/>
                <w:bCs/>
                <w:sz w:val="13"/>
                <w:szCs w:val="13"/>
              </w:rPr>
            </w:pPr>
          </w:p>
        </w:tc>
        <w:tc>
          <w:tcPr>
            <w:tcW w:w="907" w:type="dxa"/>
          </w:tcPr>
          <w:p w14:paraId="74BCD81B" w14:textId="77777777" w:rsidR="00AD0D21" w:rsidRPr="00A80D1B" w:rsidRDefault="00AD0D21" w:rsidP="00475E8F">
            <w:pPr>
              <w:spacing w:before="60" w:after="30" w:line="276" w:lineRule="auto"/>
              <w:ind w:right="-72"/>
              <w:jc w:val="right"/>
              <w:rPr>
                <w:rFonts w:ascii="Arial" w:eastAsia="Arial Unicode MS" w:hAnsi="Arial" w:cs="Arial"/>
                <w:b/>
                <w:bCs/>
                <w:sz w:val="13"/>
                <w:szCs w:val="13"/>
              </w:rPr>
            </w:pPr>
          </w:p>
        </w:tc>
        <w:tc>
          <w:tcPr>
            <w:tcW w:w="907" w:type="dxa"/>
          </w:tcPr>
          <w:p w14:paraId="0BBB7614" w14:textId="77777777" w:rsidR="00AD0D21" w:rsidRPr="00A80D1B" w:rsidRDefault="00AD0D21" w:rsidP="00475E8F">
            <w:pPr>
              <w:spacing w:before="60" w:after="30" w:line="276" w:lineRule="auto"/>
              <w:ind w:right="-72"/>
              <w:jc w:val="right"/>
              <w:rPr>
                <w:rFonts w:ascii="Arial" w:eastAsia="Arial Unicode MS" w:hAnsi="Arial" w:cs="Arial"/>
                <w:b/>
                <w:bCs/>
                <w:sz w:val="13"/>
                <w:szCs w:val="13"/>
              </w:rPr>
            </w:pPr>
          </w:p>
        </w:tc>
        <w:tc>
          <w:tcPr>
            <w:tcW w:w="907" w:type="dxa"/>
          </w:tcPr>
          <w:p w14:paraId="31AD90E4" w14:textId="77777777" w:rsidR="00AD0D21" w:rsidRPr="00A80D1B" w:rsidRDefault="00AD0D21" w:rsidP="00475E8F">
            <w:pPr>
              <w:spacing w:before="60" w:after="30" w:line="276" w:lineRule="auto"/>
              <w:ind w:right="-72"/>
              <w:jc w:val="right"/>
              <w:rPr>
                <w:rFonts w:ascii="Arial" w:eastAsia="Arial Unicode MS" w:hAnsi="Arial" w:cs="Arial"/>
                <w:b/>
                <w:bCs/>
                <w:sz w:val="13"/>
                <w:szCs w:val="13"/>
              </w:rPr>
            </w:pPr>
          </w:p>
        </w:tc>
        <w:tc>
          <w:tcPr>
            <w:tcW w:w="907" w:type="dxa"/>
          </w:tcPr>
          <w:p w14:paraId="6A9C5A6F" w14:textId="77777777" w:rsidR="00AD0D21" w:rsidRPr="00A80D1B" w:rsidRDefault="00AD0D21" w:rsidP="00475E8F">
            <w:pPr>
              <w:spacing w:before="60" w:after="30" w:line="276" w:lineRule="auto"/>
              <w:ind w:right="-72"/>
              <w:jc w:val="right"/>
              <w:rPr>
                <w:rFonts w:ascii="Arial" w:eastAsia="Arial Unicode MS" w:hAnsi="Arial" w:cs="Arial"/>
                <w:b/>
                <w:bCs/>
                <w:sz w:val="13"/>
                <w:szCs w:val="13"/>
              </w:rPr>
            </w:pPr>
          </w:p>
        </w:tc>
        <w:tc>
          <w:tcPr>
            <w:tcW w:w="907" w:type="dxa"/>
          </w:tcPr>
          <w:p w14:paraId="0B464BD7" w14:textId="77777777" w:rsidR="00AD0D21" w:rsidRPr="00A80D1B" w:rsidRDefault="00AD0D21" w:rsidP="00475E8F">
            <w:pPr>
              <w:spacing w:before="60" w:after="30" w:line="276" w:lineRule="auto"/>
              <w:ind w:right="-72"/>
              <w:jc w:val="right"/>
              <w:rPr>
                <w:rFonts w:ascii="Arial" w:eastAsia="Arial Unicode MS" w:hAnsi="Arial" w:cs="Arial"/>
                <w:b/>
                <w:bCs/>
                <w:sz w:val="13"/>
                <w:szCs w:val="13"/>
              </w:rPr>
            </w:pPr>
          </w:p>
        </w:tc>
        <w:tc>
          <w:tcPr>
            <w:tcW w:w="908" w:type="dxa"/>
          </w:tcPr>
          <w:p w14:paraId="22D81FB8" w14:textId="77777777" w:rsidR="00AD0D21" w:rsidRPr="00A80D1B" w:rsidRDefault="00AD0D21" w:rsidP="00475E8F">
            <w:pPr>
              <w:spacing w:before="60" w:after="30" w:line="276" w:lineRule="auto"/>
              <w:ind w:right="-72"/>
              <w:jc w:val="right"/>
              <w:rPr>
                <w:rFonts w:ascii="Arial" w:eastAsia="Arial Unicode MS" w:hAnsi="Arial" w:cs="Arial"/>
                <w:b/>
                <w:bCs/>
                <w:sz w:val="13"/>
                <w:szCs w:val="13"/>
              </w:rPr>
            </w:pPr>
          </w:p>
        </w:tc>
      </w:tr>
      <w:tr w:rsidR="00AD0D21" w:rsidRPr="00A80D1B" w14:paraId="6277C40B" w14:textId="77777777" w:rsidTr="00DD3AD6">
        <w:tc>
          <w:tcPr>
            <w:tcW w:w="1474" w:type="dxa"/>
          </w:tcPr>
          <w:p w14:paraId="014702B8" w14:textId="77777777" w:rsidR="00AD0D21" w:rsidRPr="00A80D1B" w:rsidRDefault="00AD0D21" w:rsidP="00475E8F">
            <w:pPr>
              <w:spacing w:before="60" w:after="30" w:line="276" w:lineRule="auto"/>
              <w:ind w:left="101" w:right="-72" w:hanging="187"/>
              <w:rPr>
                <w:rFonts w:ascii="Arial" w:eastAsia="Arial Unicode MS" w:hAnsi="Arial" w:cs="Arial"/>
                <w:b/>
                <w:bCs/>
                <w:sz w:val="13"/>
                <w:szCs w:val="13"/>
              </w:rPr>
            </w:pPr>
            <w:r w:rsidRPr="00A80D1B">
              <w:rPr>
                <w:rFonts w:ascii="Arial" w:eastAsia="Arial Unicode MS" w:hAnsi="Arial" w:cs="Arial"/>
                <w:b/>
                <w:bCs/>
                <w:sz w:val="13"/>
                <w:szCs w:val="13"/>
              </w:rPr>
              <w:t>Financial assets at fair value through profit or loss</w:t>
            </w:r>
          </w:p>
        </w:tc>
        <w:tc>
          <w:tcPr>
            <w:tcW w:w="907" w:type="dxa"/>
          </w:tcPr>
          <w:p w14:paraId="1C400B1D" w14:textId="77777777" w:rsidR="00AD0D21" w:rsidRPr="00A80D1B" w:rsidRDefault="00AD0D21" w:rsidP="00475E8F">
            <w:pPr>
              <w:spacing w:before="60" w:after="30" w:line="276" w:lineRule="auto"/>
              <w:ind w:right="-72"/>
              <w:jc w:val="right"/>
              <w:rPr>
                <w:rFonts w:ascii="Arial" w:eastAsia="Arial Unicode MS" w:hAnsi="Arial" w:cs="Arial"/>
                <w:b/>
                <w:bCs/>
                <w:sz w:val="13"/>
                <w:szCs w:val="13"/>
              </w:rPr>
            </w:pPr>
          </w:p>
        </w:tc>
        <w:tc>
          <w:tcPr>
            <w:tcW w:w="907" w:type="dxa"/>
          </w:tcPr>
          <w:p w14:paraId="5FF708D6" w14:textId="77777777" w:rsidR="00AD0D21" w:rsidRPr="00A80D1B" w:rsidRDefault="00AD0D21" w:rsidP="00475E8F">
            <w:pPr>
              <w:spacing w:before="60" w:after="30" w:line="276" w:lineRule="auto"/>
              <w:ind w:right="-72"/>
              <w:jc w:val="right"/>
              <w:rPr>
                <w:rFonts w:ascii="Arial" w:eastAsia="Arial Unicode MS" w:hAnsi="Arial" w:cs="Arial"/>
                <w:b/>
                <w:bCs/>
                <w:sz w:val="13"/>
                <w:szCs w:val="13"/>
              </w:rPr>
            </w:pPr>
          </w:p>
        </w:tc>
        <w:tc>
          <w:tcPr>
            <w:tcW w:w="907" w:type="dxa"/>
          </w:tcPr>
          <w:p w14:paraId="231AF304" w14:textId="77777777" w:rsidR="00AD0D21" w:rsidRPr="00A80D1B" w:rsidRDefault="00AD0D21" w:rsidP="00475E8F">
            <w:pPr>
              <w:spacing w:before="60" w:after="30" w:line="276" w:lineRule="auto"/>
              <w:ind w:right="-72"/>
              <w:jc w:val="right"/>
              <w:rPr>
                <w:rFonts w:ascii="Arial" w:eastAsia="Arial Unicode MS" w:hAnsi="Arial" w:cs="Arial"/>
                <w:b/>
                <w:bCs/>
                <w:sz w:val="13"/>
                <w:szCs w:val="13"/>
              </w:rPr>
            </w:pPr>
          </w:p>
        </w:tc>
        <w:tc>
          <w:tcPr>
            <w:tcW w:w="907" w:type="dxa"/>
          </w:tcPr>
          <w:p w14:paraId="5BE9A696" w14:textId="77777777" w:rsidR="00AD0D21" w:rsidRPr="00A80D1B" w:rsidRDefault="00AD0D21" w:rsidP="00475E8F">
            <w:pPr>
              <w:spacing w:before="60" w:after="30" w:line="276" w:lineRule="auto"/>
              <w:ind w:right="-72"/>
              <w:jc w:val="right"/>
              <w:rPr>
                <w:rFonts w:ascii="Arial" w:eastAsia="Arial Unicode MS" w:hAnsi="Arial" w:cs="Arial"/>
                <w:b/>
                <w:bCs/>
                <w:sz w:val="13"/>
                <w:szCs w:val="13"/>
              </w:rPr>
            </w:pPr>
          </w:p>
        </w:tc>
        <w:tc>
          <w:tcPr>
            <w:tcW w:w="907" w:type="dxa"/>
          </w:tcPr>
          <w:p w14:paraId="2DA8A2EF" w14:textId="77777777" w:rsidR="00AD0D21" w:rsidRPr="00A80D1B" w:rsidRDefault="00AD0D21" w:rsidP="00475E8F">
            <w:pPr>
              <w:spacing w:before="60" w:after="30" w:line="276" w:lineRule="auto"/>
              <w:ind w:right="-72"/>
              <w:jc w:val="right"/>
              <w:rPr>
                <w:rFonts w:ascii="Arial" w:eastAsia="Arial Unicode MS" w:hAnsi="Arial" w:cs="Arial"/>
                <w:b/>
                <w:bCs/>
                <w:sz w:val="13"/>
                <w:szCs w:val="13"/>
              </w:rPr>
            </w:pPr>
          </w:p>
        </w:tc>
        <w:tc>
          <w:tcPr>
            <w:tcW w:w="907" w:type="dxa"/>
          </w:tcPr>
          <w:p w14:paraId="397F6784" w14:textId="77777777" w:rsidR="00AD0D21" w:rsidRPr="00A80D1B" w:rsidRDefault="00AD0D21" w:rsidP="00475E8F">
            <w:pPr>
              <w:spacing w:before="60" w:after="30" w:line="276" w:lineRule="auto"/>
              <w:ind w:right="-72"/>
              <w:jc w:val="right"/>
              <w:rPr>
                <w:rFonts w:ascii="Arial" w:eastAsia="Arial Unicode MS" w:hAnsi="Arial" w:cs="Arial"/>
                <w:b/>
                <w:bCs/>
                <w:sz w:val="13"/>
                <w:szCs w:val="13"/>
              </w:rPr>
            </w:pPr>
          </w:p>
        </w:tc>
        <w:tc>
          <w:tcPr>
            <w:tcW w:w="907" w:type="dxa"/>
          </w:tcPr>
          <w:p w14:paraId="67B311BC" w14:textId="77777777" w:rsidR="00AD0D21" w:rsidRPr="00A80D1B" w:rsidRDefault="00AD0D21" w:rsidP="00475E8F">
            <w:pPr>
              <w:spacing w:before="60" w:after="30" w:line="276" w:lineRule="auto"/>
              <w:ind w:right="-72"/>
              <w:jc w:val="right"/>
              <w:rPr>
                <w:rFonts w:ascii="Arial" w:eastAsia="Arial Unicode MS" w:hAnsi="Arial" w:cs="Arial"/>
                <w:b/>
                <w:bCs/>
                <w:sz w:val="13"/>
                <w:szCs w:val="13"/>
              </w:rPr>
            </w:pPr>
          </w:p>
        </w:tc>
        <w:tc>
          <w:tcPr>
            <w:tcW w:w="908" w:type="dxa"/>
          </w:tcPr>
          <w:p w14:paraId="5BBC50E2" w14:textId="77777777" w:rsidR="00AD0D21" w:rsidRPr="00A80D1B" w:rsidRDefault="00AD0D21" w:rsidP="00475E8F">
            <w:pPr>
              <w:spacing w:before="60" w:after="30" w:line="276" w:lineRule="auto"/>
              <w:ind w:right="-72"/>
              <w:jc w:val="right"/>
              <w:rPr>
                <w:rFonts w:ascii="Arial" w:eastAsia="Arial Unicode MS" w:hAnsi="Arial" w:cs="Arial"/>
                <w:b/>
                <w:bCs/>
                <w:sz w:val="13"/>
                <w:szCs w:val="13"/>
              </w:rPr>
            </w:pPr>
          </w:p>
        </w:tc>
      </w:tr>
      <w:tr w:rsidR="00D62737" w:rsidRPr="00A80D1B" w14:paraId="0779AA1B" w14:textId="77777777" w:rsidTr="00DD3AD6">
        <w:tc>
          <w:tcPr>
            <w:tcW w:w="1474" w:type="dxa"/>
          </w:tcPr>
          <w:p w14:paraId="27A8C0F3" w14:textId="77777777" w:rsidR="00D62737" w:rsidRPr="00A80D1B" w:rsidRDefault="00D62737" w:rsidP="00D62737">
            <w:pPr>
              <w:spacing w:before="60" w:after="30" w:line="276" w:lineRule="auto"/>
              <w:ind w:left="101" w:right="-72" w:hanging="187"/>
              <w:rPr>
                <w:rFonts w:ascii="Arial" w:eastAsia="Arial Unicode MS" w:hAnsi="Arial" w:cs="Arial"/>
                <w:sz w:val="13"/>
                <w:szCs w:val="13"/>
              </w:rPr>
            </w:pPr>
            <w:r w:rsidRPr="00A80D1B">
              <w:rPr>
                <w:rFonts w:ascii="Arial" w:eastAsia="Arial Unicode MS" w:hAnsi="Arial" w:cs="Arial"/>
                <w:sz w:val="13"/>
                <w:szCs w:val="13"/>
              </w:rPr>
              <w:t>Fixed income funds</w:t>
            </w:r>
          </w:p>
        </w:tc>
        <w:tc>
          <w:tcPr>
            <w:tcW w:w="907" w:type="dxa"/>
          </w:tcPr>
          <w:p w14:paraId="0FFEF3C9" w14:textId="24BB2231" w:rsidR="00D62737" w:rsidRPr="00A80D1B" w:rsidRDefault="00D62737" w:rsidP="00D62737">
            <w:pPr>
              <w:spacing w:before="60" w:after="30" w:line="276" w:lineRule="auto"/>
              <w:ind w:right="-72"/>
              <w:jc w:val="right"/>
              <w:rPr>
                <w:rFonts w:ascii="Arial" w:eastAsia="Arial Unicode MS" w:hAnsi="Arial" w:cs="Arial"/>
                <w:sz w:val="13"/>
                <w:szCs w:val="13"/>
              </w:rPr>
            </w:pPr>
            <w:r w:rsidRPr="00A80D1B">
              <w:rPr>
                <w:rFonts w:ascii="Arial" w:eastAsia="Arial Unicode MS" w:hAnsi="Arial" w:cs="Arial"/>
                <w:sz w:val="13"/>
                <w:szCs w:val="13"/>
              </w:rPr>
              <w:t>123,134</w:t>
            </w:r>
          </w:p>
        </w:tc>
        <w:tc>
          <w:tcPr>
            <w:tcW w:w="907" w:type="dxa"/>
          </w:tcPr>
          <w:p w14:paraId="42DB20C3" w14:textId="4B36B8DE" w:rsidR="00D62737" w:rsidRPr="00A80D1B" w:rsidRDefault="00D62737" w:rsidP="00D62737">
            <w:pPr>
              <w:spacing w:before="60" w:after="30" w:line="276" w:lineRule="auto"/>
              <w:ind w:right="-72"/>
              <w:jc w:val="right"/>
              <w:rPr>
                <w:rFonts w:ascii="Arial" w:eastAsia="Arial Unicode MS" w:hAnsi="Arial" w:cs="Arial"/>
                <w:sz w:val="13"/>
                <w:szCs w:val="13"/>
              </w:rPr>
            </w:pPr>
            <w:r w:rsidRPr="00A80D1B">
              <w:rPr>
                <w:rFonts w:ascii="Arial" w:eastAsia="Arial Unicode MS" w:hAnsi="Arial" w:cs="Arial"/>
                <w:sz w:val="13"/>
                <w:szCs w:val="13"/>
              </w:rPr>
              <w:t>149,073</w:t>
            </w:r>
          </w:p>
        </w:tc>
        <w:tc>
          <w:tcPr>
            <w:tcW w:w="907" w:type="dxa"/>
          </w:tcPr>
          <w:p w14:paraId="6B84C243" w14:textId="0D5F03FA" w:rsidR="00D62737" w:rsidRPr="00A80D1B" w:rsidRDefault="00D62737" w:rsidP="00D62737">
            <w:pPr>
              <w:spacing w:before="60" w:after="30" w:line="276" w:lineRule="auto"/>
              <w:ind w:right="-72"/>
              <w:jc w:val="right"/>
              <w:rPr>
                <w:rFonts w:ascii="Arial" w:eastAsia="Arial Unicode MS" w:hAnsi="Arial" w:cs="Arial"/>
                <w:sz w:val="13"/>
                <w:szCs w:val="13"/>
              </w:rPr>
            </w:pPr>
            <w:r w:rsidRPr="00A80D1B">
              <w:rPr>
                <w:rFonts w:ascii="Arial" w:eastAsia="Arial Unicode MS" w:hAnsi="Arial" w:cs="Arial"/>
                <w:sz w:val="13"/>
                <w:szCs w:val="13"/>
              </w:rPr>
              <w:t>-</w:t>
            </w:r>
          </w:p>
        </w:tc>
        <w:tc>
          <w:tcPr>
            <w:tcW w:w="907" w:type="dxa"/>
          </w:tcPr>
          <w:p w14:paraId="5F1D73FB" w14:textId="5323D256" w:rsidR="00D62737" w:rsidRPr="00A80D1B" w:rsidRDefault="00D62737" w:rsidP="00D62737">
            <w:pPr>
              <w:spacing w:before="60" w:after="30" w:line="276" w:lineRule="auto"/>
              <w:ind w:right="-72"/>
              <w:jc w:val="right"/>
              <w:rPr>
                <w:rFonts w:ascii="Arial" w:eastAsia="Arial Unicode MS" w:hAnsi="Arial" w:cs="Arial"/>
                <w:sz w:val="13"/>
                <w:szCs w:val="13"/>
              </w:rPr>
            </w:pPr>
            <w:r w:rsidRPr="00A80D1B">
              <w:rPr>
                <w:rFonts w:ascii="Arial" w:eastAsia="Arial Unicode MS" w:hAnsi="Arial" w:cs="Arial"/>
                <w:sz w:val="13"/>
                <w:szCs w:val="13"/>
              </w:rPr>
              <w:t>-</w:t>
            </w:r>
          </w:p>
        </w:tc>
        <w:tc>
          <w:tcPr>
            <w:tcW w:w="907" w:type="dxa"/>
          </w:tcPr>
          <w:p w14:paraId="07F756E7" w14:textId="2049188B" w:rsidR="00D62737" w:rsidRPr="00A80D1B" w:rsidRDefault="00D62737" w:rsidP="00D62737">
            <w:pPr>
              <w:spacing w:before="60" w:after="30" w:line="276" w:lineRule="auto"/>
              <w:ind w:right="-72"/>
              <w:jc w:val="right"/>
              <w:rPr>
                <w:rFonts w:ascii="Arial" w:eastAsia="Arial Unicode MS" w:hAnsi="Arial" w:cs="Arial"/>
                <w:sz w:val="13"/>
                <w:szCs w:val="13"/>
              </w:rPr>
            </w:pPr>
            <w:r w:rsidRPr="00A80D1B">
              <w:rPr>
                <w:rFonts w:ascii="Arial" w:eastAsia="Arial Unicode MS" w:hAnsi="Arial" w:cs="Arial"/>
                <w:sz w:val="13"/>
                <w:szCs w:val="13"/>
              </w:rPr>
              <w:t>-</w:t>
            </w:r>
          </w:p>
        </w:tc>
        <w:tc>
          <w:tcPr>
            <w:tcW w:w="907" w:type="dxa"/>
          </w:tcPr>
          <w:p w14:paraId="36CD92EB" w14:textId="2926FDE3" w:rsidR="00D62737" w:rsidRPr="00A80D1B" w:rsidRDefault="00D62737" w:rsidP="00D62737">
            <w:pPr>
              <w:spacing w:before="60" w:after="30" w:line="276" w:lineRule="auto"/>
              <w:ind w:right="-72"/>
              <w:jc w:val="right"/>
              <w:rPr>
                <w:rFonts w:ascii="Arial" w:eastAsia="Arial Unicode MS" w:hAnsi="Arial" w:cs="Arial"/>
                <w:sz w:val="13"/>
                <w:szCs w:val="13"/>
              </w:rPr>
            </w:pPr>
            <w:r w:rsidRPr="00A80D1B">
              <w:rPr>
                <w:rFonts w:ascii="Arial" w:eastAsia="Arial Unicode MS" w:hAnsi="Arial" w:cs="Arial"/>
                <w:sz w:val="13"/>
                <w:szCs w:val="13"/>
              </w:rPr>
              <w:t>-</w:t>
            </w:r>
          </w:p>
        </w:tc>
        <w:tc>
          <w:tcPr>
            <w:tcW w:w="907" w:type="dxa"/>
          </w:tcPr>
          <w:p w14:paraId="078A014A" w14:textId="57E6C641" w:rsidR="00D62737" w:rsidRPr="00A80D1B" w:rsidRDefault="00D62737" w:rsidP="00D62737">
            <w:pPr>
              <w:spacing w:before="60" w:after="30" w:line="276" w:lineRule="auto"/>
              <w:ind w:right="-72"/>
              <w:jc w:val="right"/>
              <w:rPr>
                <w:rFonts w:ascii="Arial" w:eastAsia="Arial Unicode MS" w:hAnsi="Arial" w:cs="Arial"/>
                <w:sz w:val="13"/>
                <w:szCs w:val="13"/>
              </w:rPr>
            </w:pPr>
            <w:r w:rsidRPr="00A80D1B">
              <w:rPr>
                <w:rFonts w:ascii="Arial" w:eastAsia="Arial Unicode MS" w:hAnsi="Arial" w:cs="Arial"/>
                <w:sz w:val="13"/>
                <w:szCs w:val="13"/>
              </w:rPr>
              <w:t>123,134</w:t>
            </w:r>
          </w:p>
        </w:tc>
        <w:tc>
          <w:tcPr>
            <w:tcW w:w="908" w:type="dxa"/>
          </w:tcPr>
          <w:p w14:paraId="54602509" w14:textId="6C83D4A5" w:rsidR="00D62737" w:rsidRPr="00A80D1B" w:rsidRDefault="00D62737" w:rsidP="00D62737">
            <w:pPr>
              <w:spacing w:before="60" w:after="30" w:line="276" w:lineRule="auto"/>
              <w:ind w:right="-72"/>
              <w:jc w:val="right"/>
              <w:rPr>
                <w:rFonts w:ascii="Arial" w:eastAsia="Arial Unicode MS" w:hAnsi="Arial" w:cs="Arial"/>
                <w:sz w:val="13"/>
                <w:szCs w:val="13"/>
              </w:rPr>
            </w:pPr>
            <w:r w:rsidRPr="00A80D1B">
              <w:rPr>
                <w:rFonts w:ascii="Arial" w:eastAsia="Arial Unicode MS" w:hAnsi="Arial" w:cs="Arial"/>
                <w:sz w:val="13"/>
                <w:szCs w:val="13"/>
              </w:rPr>
              <w:t>149,073</w:t>
            </w:r>
          </w:p>
        </w:tc>
      </w:tr>
    </w:tbl>
    <w:p w14:paraId="2E887B7C" w14:textId="77777777" w:rsidR="00B7145F" w:rsidRPr="00A80D1B" w:rsidRDefault="00B7145F" w:rsidP="00B7145F">
      <w:pPr>
        <w:pStyle w:val="BodyTextIndent3"/>
        <w:tabs>
          <w:tab w:val="num" w:pos="786"/>
        </w:tabs>
        <w:spacing w:line="360" w:lineRule="auto"/>
        <w:ind w:left="441" w:firstLine="0"/>
        <w:rPr>
          <w:rFonts w:ascii="Arial" w:hAnsi="Arial" w:cs="Arial"/>
          <w:sz w:val="19"/>
          <w:szCs w:val="19"/>
          <w:lang w:val="en-GB" w:bidi="th-TH"/>
        </w:rPr>
      </w:pPr>
    </w:p>
    <w:p w14:paraId="126FB045" w14:textId="57B85E00" w:rsidR="006E4488" w:rsidRPr="00A80D1B" w:rsidRDefault="00F076B6" w:rsidP="006733D7">
      <w:pPr>
        <w:pStyle w:val="BodyTextIndent3"/>
        <w:numPr>
          <w:ilvl w:val="0"/>
          <w:numId w:val="1"/>
        </w:numPr>
        <w:tabs>
          <w:tab w:val="clear" w:pos="360"/>
          <w:tab w:val="num" w:pos="720"/>
          <w:tab w:val="num" w:pos="786"/>
        </w:tabs>
        <w:spacing w:line="360" w:lineRule="auto"/>
        <w:ind w:left="441" w:hanging="441"/>
        <w:rPr>
          <w:rFonts w:ascii="Arial" w:hAnsi="Arial" w:cs="Arial"/>
          <w:b/>
          <w:bCs/>
          <w:color w:val="000000" w:themeColor="text1"/>
          <w:sz w:val="19"/>
          <w:szCs w:val="19"/>
        </w:rPr>
      </w:pPr>
      <w:r w:rsidRPr="00A80D1B">
        <w:rPr>
          <w:rFonts w:ascii="Arial" w:hAnsi="Arial" w:cs="Arial"/>
          <w:b/>
          <w:bCs/>
          <w:color w:val="000000" w:themeColor="text1"/>
          <w:sz w:val="19"/>
          <w:szCs w:val="19"/>
        </w:rPr>
        <w:t>ESTIMATES AND JUDGMENT</w:t>
      </w:r>
    </w:p>
    <w:p w14:paraId="1B10CA04" w14:textId="77777777" w:rsidR="006E4488" w:rsidRPr="00A80D1B" w:rsidRDefault="006E4488" w:rsidP="004905CC">
      <w:pPr>
        <w:pStyle w:val="BodyTextIndent3"/>
        <w:tabs>
          <w:tab w:val="num" w:pos="786"/>
        </w:tabs>
        <w:spacing w:line="360" w:lineRule="auto"/>
        <w:ind w:left="441" w:firstLine="0"/>
        <w:rPr>
          <w:rFonts w:ascii="Arial" w:hAnsi="Arial" w:cs="Arial"/>
          <w:sz w:val="20"/>
          <w:szCs w:val="20"/>
          <w:u w:val="single"/>
        </w:rPr>
      </w:pPr>
    </w:p>
    <w:p w14:paraId="37FED986" w14:textId="4609359B" w:rsidR="001A42E5" w:rsidRPr="00A80D1B" w:rsidRDefault="001A42E5" w:rsidP="00A42C55">
      <w:pPr>
        <w:pStyle w:val="BodyTextIndent3"/>
        <w:tabs>
          <w:tab w:val="num" w:pos="786"/>
        </w:tabs>
        <w:spacing w:line="360" w:lineRule="auto"/>
        <w:ind w:left="441" w:right="-129" w:firstLine="0"/>
        <w:rPr>
          <w:rFonts w:ascii="Arial" w:hAnsi="Arial" w:cs="Arial"/>
          <w:sz w:val="19"/>
          <w:szCs w:val="19"/>
          <w:lang w:val="en-GB"/>
        </w:rPr>
      </w:pPr>
      <w:r w:rsidRPr="00A80D1B">
        <w:rPr>
          <w:rFonts w:ascii="Arial" w:hAnsi="Arial" w:cs="Arial"/>
          <w:sz w:val="19"/>
          <w:szCs w:val="19"/>
          <w:lang w:val="en-GB"/>
        </w:rPr>
        <w:t>Estimates and judgements are continually evaluated and are based on historical experience and other factors, including expectations of future events that are believed to be reasonable under the circumstances</w:t>
      </w:r>
      <w:r w:rsidR="005E5028">
        <w:rPr>
          <w:rFonts w:ascii="Arial" w:hAnsi="Arial" w:cs="Arial"/>
          <w:sz w:val="19"/>
          <w:szCs w:val="19"/>
          <w:lang w:val="en-GB"/>
        </w:rPr>
        <w:t>.</w:t>
      </w:r>
    </w:p>
    <w:p w14:paraId="5415B187" w14:textId="50F73D7E" w:rsidR="0092417A" w:rsidRPr="00A80D1B" w:rsidRDefault="00383EB4" w:rsidP="00573C09">
      <w:pPr>
        <w:pStyle w:val="BodyTextIndent3"/>
        <w:tabs>
          <w:tab w:val="num" w:pos="786"/>
        </w:tabs>
        <w:spacing w:line="360" w:lineRule="auto"/>
        <w:ind w:left="441" w:firstLine="0"/>
        <w:rPr>
          <w:rFonts w:ascii="Arial" w:hAnsi="Arial" w:cs="Arial"/>
          <w:sz w:val="19"/>
          <w:szCs w:val="19"/>
          <w:lang w:val="en-GB"/>
        </w:rPr>
      </w:pPr>
      <w:r w:rsidRPr="00A80D1B">
        <w:rPr>
          <w:rFonts w:ascii="Arial" w:hAnsi="Arial" w:cs="Arial"/>
          <w:sz w:val="19"/>
          <w:szCs w:val="19"/>
          <w:lang w:val="en-GB" w:bidi="th-TH"/>
        </w:rPr>
        <w:t>.</w:t>
      </w:r>
    </w:p>
    <w:p w14:paraId="7A199A4B" w14:textId="77777777" w:rsidR="00081D02" w:rsidRPr="00A80D1B" w:rsidRDefault="00081D02" w:rsidP="00EB3C28">
      <w:pPr>
        <w:pStyle w:val="ListParagraph"/>
        <w:numPr>
          <w:ilvl w:val="0"/>
          <w:numId w:val="28"/>
        </w:numPr>
        <w:pBdr>
          <w:top w:val="nil"/>
          <w:left w:val="nil"/>
          <w:bottom w:val="nil"/>
          <w:right w:val="nil"/>
          <w:between w:val="nil"/>
        </w:pBdr>
        <w:spacing w:line="360" w:lineRule="auto"/>
        <w:ind w:left="851" w:hanging="425"/>
        <w:jc w:val="both"/>
        <w:rPr>
          <w:rFonts w:ascii="Arial" w:eastAsia="SimSun" w:hAnsi="Arial" w:cs="Arial"/>
          <w:b/>
          <w:color w:val="000000"/>
          <w:sz w:val="19"/>
          <w:szCs w:val="19"/>
          <w:lang w:val="en-GB" w:eastAsia="en-GB"/>
        </w:rPr>
      </w:pPr>
      <w:r w:rsidRPr="00A80D1B">
        <w:rPr>
          <w:rFonts w:ascii="Arial" w:eastAsia="SimSun" w:hAnsi="Arial" w:cs="Arial"/>
          <w:b/>
          <w:color w:val="000000"/>
          <w:sz w:val="19"/>
          <w:szCs w:val="19"/>
          <w:lang w:val="en-GB" w:eastAsia="en-GB"/>
        </w:rPr>
        <w:t>Fair value of certain financial assets and derivatives</w:t>
      </w:r>
    </w:p>
    <w:p w14:paraId="4341390A" w14:textId="77777777" w:rsidR="00081D02" w:rsidRPr="00A80D1B" w:rsidRDefault="00081D02" w:rsidP="007E5255">
      <w:pPr>
        <w:spacing w:line="360" w:lineRule="auto"/>
        <w:rPr>
          <w:rFonts w:ascii="Arial" w:hAnsi="Arial" w:cs="Arial"/>
          <w:color w:val="000000"/>
          <w:sz w:val="19"/>
          <w:szCs w:val="19"/>
        </w:rPr>
      </w:pPr>
    </w:p>
    <w:p w14:paraId="736C1F53" w14:textId="0C8E4EE2" w:rsidR="00AC0DDE" w:rsidRPr="00A80D1B" w:rsidRDefault="00081D02" w:rsidP="00A42C55">
      <w:pPr>
        <w:spacing w:line="360" w:lineRule="auto"/>
        <w:ind w:left="851" w:right="-129"/>
        <w:jc w:val="thaiDistribute"/>
        <w:rPr>
          <w:rFonts w:ascii="Arial" w:hAnsi="Arial" w:cs="Arial"/>
          <w:color w:val="000000"/>
          <w:sz w:val="19"/>
          <w:szCs w:val="19"/>
        </w:rPr>
      </w:pPr>
      <w:r w:rsidRPr="00A80D1B">
        <w:rPr>
          <w:rFonts w:ascii="Arial" w:hAnsi="Arial" w:cs="Arial"/>
          <w:color w:val="000000"/>
          <w:sz w:val="19"/>
          <w:szCs w:val="19"/>
        </w:rPr>
        <w:t xml:space="preserve">The fair value of financial instruments that are not traded in an active market is determined using valuation techniques. The Group uses judgement to select a variety of methods and make assumptions that are mainly based on market conditions existing at the end of each reporting period. Details of key assumptions used are included in note </w:t>
      </w:r>
      <w:r w:rsidR="002801BD" w:rsidRPr="00A80D1B">
        <w:rPr>
          <w:rFonts w:ascii="Arial" w:hAnsi="Arial" w:cs="Arial"/>
          <w:color w:val="000000"/>
          <w:sz w:val="19"/>
          <w:szCs w:val="19"/>
        </w:rPr>
        <w:t>6</w:t>
      </w:r>
      <w:r w:rsidRPr="00A80D1B">
        <w:rPr>
          <w:rFonts w:ascii="Arial" w:hAnsi="Arial" w:cs="Arial"/>
          <w:color w:val="000000"/>
          <w:sz w:val="19"/>
          <w:szCs w:val="19"/>
        </w:rPr>
        <w:t>.</w:t>
      </w:r>
    </w:p>
    <w:p w14:paraId="19C390C5" w14:textId="77777777" w:rsidR="00566D2A" w:rsidRPr="00A80D1B" w:rsidRDefault="00566D2A" w:rsidP="005E5028">
      <w:pPr>
        <w:spacing w:line="360" w:lineRule="auto"/>
        <w:ind w:left="851"/>
        <w:jc w:val="thaiDistribute"/>
        <w:rPr>
          <w:rFonts w:ascii="Arial" w:hAnsi="Arial" w:cs="Arial"/>
          <w:color w:val="000000"/>
          <w:sz w:val="19"/>
          <w:szCs w:val="19"/>
        </w:rPr>
      </w:pPr>
    </w:p>
    <w:p w14:paraId="27BC84B1" w14:textId="4A57DE09" w:rsidR="00081D02" w:rsidRPr="00A80D1B" w:rsidRDefault="00081D02" w:rsidP="00EB3C28">
      <w:pPr>
        <w:pStyle w:val="ListParagraph"/>
        <w:numPr>
          <w:ilvl w:val="0"/>
          <w:numId w:val="28"/>
        </w:numPr>
        <w:pBdr>
          <w:top w:val="nil"/>
          <w:left w:val="nil"/>
          <w:bottom w:val="nil"/>
          <w:right w:val="nil"/>
          <w:between w:val="nil"/>
        </w:pBdr>
        <w:spacing w:line="360" w:lineRule="auto"/>
        <w:ind w:left="851" w:hanging="425"/>
        <w:jc w:val="both"/>
        <w:rPr>
          <w:rFonts w:ascii="Arial" w:eastAsia="SimSun" w:hAnsi="Arial" w:cs="Arial"/>
          <w:b/>
          <w:color w:val="000000"/>
          <w:sz w:val="19"/>
          <w:szCs w:val="19"/>
          <w:lang w:eastAsia="en-GB"/>
        </w:rPr>
      </w:pPr>
      <w:bookmarkStart w:id="4" w:name="_Toc175817119"/>
      <w:bookmarkStart w:id="5" w:name="_Toc175853518"/>
      <w:r w:rsidRPr="00A80D1B">
        <w:rPr>
          <w:rFonts w:ascii="Arial" w:eastAsia="SimSun" w:hAnsi="Arial" w:cs="Arial"/>
          <w:b/>
          <w:color w:val="000000"/>
          <w:sz w:val="19"/>
          <w:szCs w:val="19"/>
          <w:lang w:eastAsia="en-GB"/>
        </w:rPr>
        <w:t>Goodwill impairment</w:t>
      </w:r>
      <w:bookmarkEnd w:id="4"/>
      <w:bookmarkEnd w:id="5"/>
    </w:p>
    <w:p w14:paraId="063B5006" w14:textId="77777777" w:rsidR="00081D02" w:rsidRPr="00A80D1B" w:rsidRDefault="00081D02" w:rsidP="007E5255">
      <w:pPr>
        <w:pBdr>
          <w:top w:val="nil"/>
          <w:left w:val="nil"/>
          <w:bottom w:val="nil"/>
          <w:right w:val="nil"/>
          <w:between w:val="nil"/>
        </w:pBdr>
        <w:spacing w:line="360" w:lineRule="auto"/>
        <w:ind w:left="540"/>
        <w:jc w:val="both"/>
        <w:rPr>
          <w:rFonts w:ascii="Arial" w:hAnsi="Arial" w:cs="Arial"/>
          <w:color w:val="000000"/>
          <w:sz w:val="19"/>
          <w:szCs w:val="19"/>
        </w:rPr>
      </w:pPr>
    </w:p>
    <w:p w14:paraId="2C79A1DD" w14:textId="77777777" w:rsidR="00081D02" w:rsidRPr="00A80D1B" w:rsidRDefault="00081D02" w:rsidP="00A42C55">
      <w:pPr>
        <w:spacing w:line="360" w:lineRule="auto"/>
        <w:ind w:left="851" w:right="-129"/>
        <w:jc w:val="thaiDistribute"/>
        <w:rPr>
          <w:rFonts w:ascii="Arial" w:hAnsi="Arial" w:cs="Arial"/>
          <w:color w:val="000000"/>
          <w:sz w:val="19"/>
          <w:szCs w:val="19"/>
        </w:rPr>
      </w:pPr>
      <w:r w:rsidRPr="00A80D1B">
        <w:rPr>
          <w:rFonts w:ascii="Arial" w:hAnsi="Arial" w:cs="Arial"/>
          <w:color w:val="000000"/>
          <w:sz w:val="19"/>
          <w:szCs w:val="19"/>
        </w:rPr>
        <w:t>The recoverable amounts of cash-generating units have been determined based on value-in-use calculations. The calculations use cash flow projections based on financial budget approved by management covering a five-year period.</w:t>
      </w:r>
    </w:p>
    <w:p w14:paraId="45966EE2" w14:textId="77777777" w:rsidR="00550C49" w:rsidRDefault="00550C49" w:rsidP="005E5028">
      <w:pPr>
        <w:spacing w:line="360" w:lineRule="auto"/>
        <w:ind w:left="851"/>
        <w:jc w:val="thaiDistribute"/>
        <w:rPr>
          <w:rFonts w:ascii="Arial" w:hAnsi="Arial" w:cs="Arial"/>
          <w:color w:val="000000"/>
          <w:sz w:val="19"/>
          <w:szCs w:val="19"/>
        </w:rPr>
      </w:pPr>
    </w:p>
    <w:p w14:paraId="60D819E5" w14:textId="77777777" w:rsidR="00550C49" w:rsidRDefault="00550C49" w:rsidP="007A2E77">
      <w:pPr>
        <w:spacing w:line="360" w:lineRule="auto"/>
        <w:rPr>
          <w:rFonts w:ascii="Arial" w:hAnsi="Arial" w:cs="Arial"/>
          <w:color w:val="000000"/>
          <w:sz w:val="19"/>
          <w:szCs w:val="19"/>
        </w:rPr>
      </w:pPr>
    </w:p>
    <w:p w14:paraId="3A341C3B" w14:textId="77777777" w:rsidR="009F37FF" w:rsidRPr="00A80D1B" w:rsidRDefault="009F37FF" w:rsidP="007A2E77">
      <w:pPr>
        <w:spacing w:line="360" w:lineRule="auto"/>
        <w:rPr>
          <w:rFonts w:ascii="Arial" w:hAnsi="Arial" w:cs="Arial"/>
          <w:color w:val="000000"/>
          <w:sz w:val="19"/>
          <w:szCs w:val="19"/>
        </w:rPr>
      </w:pPr>
    </w:p>
    <w:p w14:paraId="2358C527" w14:textId="1607C19B" w:rsidR="00081D02" w:rsidRPr="00A80D1B" w:rsidRDefault="00081D02" w:rsidP="00A42C55">
      <w:pPr>
        <w:spacing w:line="360" w:lineRule="auto"/>
        <w:ind w:left="851" w:right="-129"/>
        <w:jc w:val="thaiDistribute"/>
        <w:rPr>
          <w:rFonts w:ascii="Arial" w:hAnsi="Arial" w:cs="Arial"/>
          <w:color w:val="000000"/>
          <w:sz w:val="19"/>
          <w:szCs w:val="19"/>
        </w:rPr>
      </w:pPr>
      <w:r w:rsidRPr="00A80D1B">
        <w:rPr>
          <w:rFonts w:ascii="Arial" w:hAnsi="Arial" w:cs="Arial"/>
          <w:color w:val="000000"/>
          <w:sz w:val="19"/>
          <w:szCs w:val="19"/>
        </w:rPr>
        <w:lastRenderedPageBreak/>
        <w:t>Cash flows beyond the five-year period are extrapolated using the estimated growth rates stated in note 1</w:t>
      </w:r>
      <w:r w:rsidR="002801BD" w:rsidRPr="00A80D1B">
        <w:rPr>
          <w:rFonts w:ascii="Arial" w:hAnsi="Arial" w:cs="Arial"/>
          <w:color w:val="000000"/>
          <w:sz w:val="19"/>
          <w:szCs w:val="19"/>
        </w:rPr>
        <w:t>8</w:t>
      </w:r>
      <w:r w:rsidRPr="00A80D1B">
        <w:rPr>
          <w:rFonts w:ascii="Arial" w:hAnsi="Arial" w:cs="Arial"/>
          <w:color w:val="000000"/>
          <w:sz w:val="19"/>
          <w:szCs w:val="19"/>
        </w:rPr>
        <w:t>. These growth rates are consistent with forecasts included in industry reports specific to the industry in which each CGU operates.</w:t>
      </w:r>
    </w:p>
    <w:p w14:paraId="1F9036CC" w14:textId="77777777" w:rsidR="00081D02" w:rsidRPr="00A80D1B" w:rsidRDefault="00081D02" w:rsidP="007E5255">
      <w:pPr>
        <w:spacing w:line="360" w:lineRule="auto"/>
        <w:ind w:left="540"/>
        <w:rPr>
          <w:rFonts w:ascii="Arial" w:hAnsi="Arial" w:cs="Arial"/>
          <w:color w:val="000000"/>
          <w:sz w:val="19"/>
          <w:szCs w:val="19"/>
        </w:rPr>
      </w:pPr>
    </w:p>
    <w:p w14:paraId="7A92EA7A" w14:textId="135E4EE7" w:rsidR="00081D02" w:rsidRPr="00A80D1B" w:rsidRDefault="00081D02" w:rsidP="00EB3C28">
      <w:pPr>
        <w:pStyle w:val="ListParagraph"/>
        <w:numPr>
          <w:ilvl w:val="0"/>
          <w:numId w:val="28"/>
        </w:numPr>
        <w:pBdr>
          <w:top w:val="nil"/>
          <w:left w:val="nil"/>
          <w:bottom w:val="nil"/>
          <w:right w:val="nil"/>
          <w:between w:val="nil"/>
        </w:pBdr>
        <w:spacing w:line="360" w:lineRule="auto"/>
        <w:ind w:left="851" w:hanging="425"/>
        <w:jc w:val="both"/>
        <w:rPr>
          <w:rFonts w:ascii="Arial" w:eastAsia="SimSun" w:hAnsi="Arial" w:cs="Arial"/>
          <w:b/>
          <w:color w:val="000000"/>
          <w:sz w:val="19"/>
          <w:szCs w:val="19"/>
          <w:lang w:eastAsia="en-GB"/>
        </w:rPr>
      </w:pPr>
      <w:r w:rsidRPr="00A80D1B">
        <w:rPr>
          <w:rFonts w:ascii="Arial" w:eastAsia="SimSun" w:hAnsi="Arial" w:cs="Arial"/>
          <w:b/>
          <w:color w:val="000000"/>
          <w:sz w:val="19"/>
          <w:szCs w:val="19"/>
          <w:lang w:eastAsia="en-GB"/>
        </w:rPr>
        <w:t>Defined retirement benefit obligations</w:t>
      </w:r>
    </w:p>
    <w:p w14:paraId="713A3743" w14:textId="77777777" w:rsidR="00081D02" w:rsidRPr="00A80D1B" w:rsidRDefault="00081D02" w:rsidP="005E5028">
      <w:pPr>
        <w:pBdr>
          <w:top w:val="nil"/>
          <w:left w:val="nil"/>
          <w:bottom w:val="nil"/>
          <w:right w:val="nil"/>
          <w:between w:val="nil"/>
        </w:pBdr>
        <w:spacing w:line="360" w:lineRule="auto"/>
        <w:ind w:left="567"/>
        <w:jc w:val="thaiDistribute"/>
        <w:rPr>
          <w:rFonts w:ascii="Arial" w:hAnsi="Arial" w:cs="Arial"/>
          <w:color w:val="000000"/>
          <w:sz w:val="19"/>
          <w:szCs w:val="19"/>
        </w:rPr>
      </w:pPr>
    </w:p>
    <w:p w14:paraId="616709BD" w14:textId="501F1C85" w:rsidR="00081D02" w:rsidRPr="00A80D1B" w:rsidRDefault="00081D02" w:rsidP="00A42C55">
      <w:pPr>
        <w:spacing w:line="360" w:lineRule="auto"/>
        <w:ind w:left="851" w:right="-129"/>
        <w:jc w:val="thaiDistribute"/>
        <w:rPr>
          <w:rFonts w:ascii="Arial" w:hAnsi="Arial" w:cs="Arial"/>
          <w:color w:val="000000"/>
          <w:spacing w:val="-2"/>
          <w:sz w:val="19"/>
          <w:szCs w:val="19"/>
        </w:rPr>
      </w:pPr>
      <w:r w:rsidRPr="00A42C55">
        <w:rPr>
          <w:rFonts w:ascii="Arial" w:hAnsi="Arial" w:cs="Arial"/>
          <w:color w:val="000000"/>
          <w:sz w:val="19"/>
          <w:szCs w:val="19"/>
        </w:rPr>
        <w:t>The</w:t>
      </w:r>
      <w:r w:rsidRPr="00A80D1B">
        <w:rPr>
          <w:rFonts w:ascii="Arial" w:hAnsi="Arial" w:cs="Arial"/>
          <w:color w:val="000000"/>
          <w:spacing w:val="-2"/>
          <w:sz w:val="19"/>
          <w:szCs w:val="19"/>
        </w:rPr>
        <w:t xml:space="preserve"> present value of the retirement benefit obligations depends on a number of assumptions. Key assumptions used and impacts from possible changes in key assumptions are disclosed in note 2</w:t>
      </w:r>
      <w:r w:rsidR="002801BD" w:rsidRPr="00A80D1B">
        <w:rPr>
          <w:rFonts w:ascii="Arial" w:hAnsi="Arial" w:cs="Arial"/>
          <w:color w:val="000000"/>
          <w:spacing w:val="-2"/>
          <w:sz w:val="19"/>
          <w:szCs w:val="19"/>
        </w:rPr>
        <w:t>4</w:t>
      </w:r>
      <w:r w:rsidRPr="00A80D1B">
        <w:rPr>
          <w:rFonts w:ascii="Arial" w:hAnsi="Arial" w:cs="Arial"/>
          <w:color w:val="000000"/>
          <w:spacing w:val="-2"/>
          <w:sz w:val="19"/>
          <w:szCs w:val="19"/>
        </w:rPr>
        <w:t>.</w:t>
      </w:r>
    </w:p>
    <w:p w14:paraId="48ED7000" w14:textId="77777777" w:rsidR="00081D02" w:rsidRPr="00A80D1B" w:rsidRDefault="00081D02" w:rsidP="007E5255">
      <w:pPr>
        <w:spacing w:line="360" w:lineRule="auto"/>
        <w:ind w:left="540"/>
        <w:rPr>
          <w:rFonts w:ascii="Arial" w:hAnsi="Arial" w:cs="Arial"/>
          <w:color w:val="000000"/>
          <w:sz w:val="19"/>
          <w:szCs w:val="19"/>
        </w:rPr>
      </w:pPr>
    </w:p>
    <w:p w14:paraId="57EE8FC2" w14:textId="1DB29AEE" w:rsidR="00081D02" w:rsidRPr="00A80D1B" w:rsidRDefault="00081D02" w:rsidP="00EB3C28">
      <w:pPr>
        <w:pStyle w:val="ListParagraph"/>
        <w:numPr>
          <w:ilvl w:val="0"/>
          <w:numId w:val="28"/>
        </w:numPr>
        <w:pBdr>
          <w:top w:val="nil"/>
          <w:left w:val="nil"/>
          <w:bottom w:val="nil"/>
          <w:right w:val="nil"/>
          <w:between w:val="nil"/>
        </w:pBdr>
        <w:spacing w:line="360" w:lineRule="auto"/>
        <w:ind w:left="851" w:hanging="425"/>
        <w:jc w:val="both"/>
        <w:rPr>
          <w:rFonts w:ascii="Arial" w:eastAsia="SimSun" w:hAnsi="Arial" w:cs="Arial"/>
          <w:b/>
          <w:color w:val="000000"/>
          <w:sz w:val="19"/>
          <w:szCs w:val="19"/>
          <w:lang w:val="en-GB" w:eastAsia="en-GB"/>
        </w:rPr>
      </w:pPr>
      <w:r w:rsidRPr="00A80D1B">
        <w:rPr>
          <w:rFonts w:ascii="Arial" w:eastAsia="SimSun" w:hAnsi="Arial" w:cs="Arial"/>
          <w:b/>
          <w:color w:val="000000"/>
          <w:sz w:val="19"/>
          <w:szCs w:val="19"/>
          <w:lang w:val="en-GB" w:eastAsia="en-GB"/>
        </w:rPr>
        <w:t>Determination of discount rate applied to leases</w:t>
      </w:r>
    </w:p>
    <w:p w14:paraId="760DE48F" w14:textId="77777777" w:rsidR="00081D02" w:rsidRPr="00A80D1B" w:rsidRDefault="00081D02" w:rsidP="007E5255">
      <w:pPr>
        <w:pBdr>
          <w:top w:val="nil"/>
          <w:left w:val="nil"/>
          <w:bottom w:val="nil"/>
          <w:right w:val="nil"/>
          <w:between w:val="nil"/>
        </w:pBdr>
        <w:spacing w:line="360" w:lineRule="auto"/>
        <w:ind w:left="567"/>
        <w:jc w:val="both"/>
        <w:rPr>
          <w:rFonts w:ascii="Arial" w:hAnsi="Arial" w:cs="Arial"/>
          <w:color w:val="000000"/>
          <w:sz w:val="19"/>
          <w:szCs w:val="19"/>
        </w:rPr>
      </w:pPr>
    </w:p>
    <w:p w14:paraId="0E062F0C" w14:textId="77777777" w:rsidR="00081D02" w:rsidRPr="00A80D1B" w:rsidRDefault="00081D02" w:rsidP="007E5255">
      <w:pPr>
        <w:spacing w:line="360" w:lineRule="auto"/>
        <w:ind w:left="851"/>
        <w:rPr>
          <w:rFonts w:ascii="Arial" w:hAnsi="Arial" w:cs="Arial"/>
          <w:color w:val="000000"/>
          <w:sz w:val="19"/>
          <w:szCs w:val="19"/>
        </w:rPr>
      </w:pPr>
      <w:r w:rsidRPr="00A80D1B">
        <w:rPr>
          <w:rFonts w:ascii="Arial" w:hAnsi="Arial" w:cs="Arial"/>
          <w:color w:val="000000"/>
          <w:sz w:val="19"/>
          <w:szCs w:val="19"/>
        </w:rPr>
        <w:t>The Group determines the incremental borrowing rate as follows:</w:t>
      </w:r>
    </w:p>
    <w:p w14:paraId="1E47A4D2" w14:textId="77777777" w:rsidR="00081D02" w:rsidRPr="00A80D1B" w:rsidRDefault="00081D02" w:rsidP="005E5028">
      <w:pPr>
        <w:spacing w:line="360" w:lineRule="auto"/>
        <w:ind w:left="851"/>
        <w:jc w:val="thaiDistribute"/>
        <w:rPr>
          <w:rFonts w:ascii="Arial" w:hAnsi="Arial" w:cs="Arial"/>
          <w:color w:val="000000"/>
          <w:sz w:val="19"/>
          <w:szCs w:val="19"/>
        </w:rPr>
      </w:pPr>
    </w:p>
    <w:p w14:paraId="3D8ACE60" w14:textId="77777777" w:rsidR="00081D02" w:rsidRPr="00A80D1B" w:rsidRDefault="00081D02" w:rsidP="00A42C55">
      <w:pPr>
        <w:pStyle w:val="ListParagraph"/>
        <w:numPr>
          <w:ilvl w:val="0"/>
          <w:numId w:val="29"/>
        </w:numPr>
        <w:spacing w:line="360" w:lineRule="auto"/>
        <w:ind w:left="1276" w:right="-129"/>
        <w:jc w:val="thaiDistribute"/>
        <w:rPr>
          <w:rFonts w:ascii="Arial" w:hAnsi="Arial" w:cs="Arial"/>
          <w:color w:val="000000"/>
          <w:sz w:val="19"/>
          <w:szCs w:val="19"/>
          <w:lang w:val="en-GB"/>
        </w:rPr>
      </w:pPr>
      <w:r w:rsidRPr="00A80D1B">
        <w:rPr>
          <w:rFonts w:ascii="Arial" w:hAnsi="Arial" w:cs="Arial"/>
          <w:color w:val="000000"/>
          <w:sz w:val="19"/>
          <w:szCs w:val="19"/>
          <w:lang w:val="en-GB"/>
        </w:rPr>
        <w:t>Where possible, use recent third</w:t>
      </w:r>
      <w:r w:rsidRPr="00A80D1B">
        <w:rPr>
          <w:rFonts w:ascii="Arial" w:hAnsi="Arial" w:cs="Arial"/>
          <w:color w:val="000000"/>
          <w:sz w:val="19"/>
          <w:szCs w:val="19"/>
          <w:cs/>
        </w:rPr>
        <w:t>-</w:t>
      </w:r>
      <w:r w:rsidRPr="00A80D1B">
        <w:rPr>
          <w:rFonts w:ascii="Arial" w:hAnsi="Arial" w:cs="Arial"/>
          <w:color w:val="000000"/>
          <w:sz w:val="19"/>
          <w:szCs w:val="19"/>
          <w:lang w:val="en-GB"/>
        </w:rPr>
        <w:t>party financing received by the individual lessee as a starting point, adjusting to reflect changes in its financing conditions</w:t>
      </w:r>
      <w:r w:rsidRPr="00A80D1B">
        <w:rPr>
          <w:rFonts w:ascii="Arial" w:hAnsi="Arial" w:cs="Arial"/>
          <w:color w:val="000000"/>
          <w:sz w:val="19"/>
          <w:szCs w:val="19"/>
          <w:cs/>
        </w:rPr>
        <w:t>.</w:t>
      </w:r>
      <w:r w:rsidRPr="00A80D1B">
        <w:rPr>
          <w:rFonts w:ascii="Arial" w:hAnsi="Arial" w:cs="Arial"/>
          <w:color w:val="000000"/>
          <w:sz w:val="19"/>
          <w:szCs w:val="19"/>
          <w:lang w:val="en-GB"/>
        </w:rPr>
        <w:t> </w:t>
      </w:r>
    </w:p>
    <w:p w14:paraId="7ACA8A89" w14:textId="16A2F33B" w:rsidR="001A202B" w:rsidRPr="00A80D1B" w:rsidRDefault="00081D02" w:rsidP="005E5028">
      <w:pPr>
        <w:pStyle w:val="ListParagraph"/>
        <w:numPr>
          <w:ilvl w:val="0"/>
          <w:numId w:val="29"/>
        </w:numPr>
        <w:spacing w:line="360" w:lineRule="auto"/>
        <w:ind w:left="1276"/>
        <w:jc w:val="thaiDistribute"/>
        <w:rPr>
          <w:rFonts w:ascii="Arial" w:hAnsi="Arial" w:cs="Arial"/>
          <w:color w:val="000000"/>
          <w:sz w:val="19"/>
          <w:szCs w:val="19"/>
          <w:lang w:val="en-GB"/>
        </w:rPr>
      </w:pPr>
      <w:r w:rsidRPr="00A80D1B">
        <w:rPr>
          <w:rFonts w:ascii="Arial" w:hAnsi="Arial" w:cs="Arial"/>
          <w:color w:val="000000"/>
          <w:sz w:val="19"/>
          <w:szCs w:val="19"/>
          <w:lang w:val="en-GB"/>
        </w:rPr>
        <w:t>Make adjustments specific to the lease, e</w:t>
      </w:r>
      <w:r w:rsidRPr="00A80D1B">
        <w:rPr>
          <w:rFonts w:ascii="Arial" w:hAnsi="Arial" w:cs="Arial"/>
          <w:color w:val="000000"/>
          <w:sz w:val="19"/>
          <w:szCs w:val="19"/>
          <w:cs/>
        </w:rPr>
        <w:t>.</w:t>
      </w:r>
      <w:r w:rsidRPr="00A80D1B">
        <w:rPr>
          <w:rFonts w:ascii="Arial" w:hAnsi="Arial" w:cs="Arial"/>
          <w:color w:val="000000"/>
          <w:sz w:val="19"/>
          <w:szCs w:val="19"/>
          <w:lang w:val="en-GB"/>
        </w:rPr>
        <w:t>g</w:t>
      </w:r>
      <w:r w:rsidRPr="00A80D1B">
        <w:rPr>
          <w:rFonts w:ascii="Arial" w:hAnsi="Arial" w:cs="Arial"/>
          <w:color w:val="000000"/>
          <w:sz w:val="19"/>
          <w:szCs w:val="19"/>
          <w:cs/>
        </w:rPr>
        <w:t xml:space="preserve">. </w:t>
      </w:r>
      <w:r w:rsidRPr="00A80D1B">
        <w:rPr>
          <w:rFonts w:ascii="Arial" w:hAnsi="Arial" w:cs="Arial"/>
          <w:color w:val="000000"/>
          <w:sz w:val="19"/>
          <w:szCs w:val="19"/>
          <w:lang w:val="en-GB"/>
        </w:rPr>
        <w:t>term, country, currency and security</w:t>
      </w:r>
      <w:r w:rsidRPr="00A80D1B">
        <w:rPr>
          <w:rFonts w:ascii="Arial" w:hAnsi="Arial" w:cs="Arial"/>
          <w:color w:val="000000"/>
          <w:sz w:val="19"/>
          <w:szCs w:val="19"/>
          <w:cs/>
        </w:rPr>
        <w:t>.</w:t>
      </w:r>
      <w:r w:rsidRPr="00A80D1B">
        <w:rPr>
          <w:rFonts w:ascii="Arial" w:hAnsi="Arial" w:cs="Arial"/>
          <w:color w:val="000000"/>
          <w:sz w:val="19"/>
          <w:szCs w:val="19"/>
          <w:lang w:val="en-GB"/>
        </w:rPr>
        <w:t> </w:t>
      </w:r>
    </w:p>
    <w:p w14:paraId="502F9556" w14:textId="77777777" w:rsidR="0029469C" w:rsidRPr="00A80D1B" w:rsidRDefault="0029469C" w:rsidP="00990E00">
      <w:pPr>
        <w:spacing w:line="360" w:lineRule="auto"/>
        <w:jc w:val="thaiDistribute"/>
        <w:rPr>
          <w:rFonts w:ascii="Arial" w:hAnsi="Arial" w:cs="Arial"/>
          <w:sz w:val="19"/>
          <w:szCs w:val="19"/>
          <w:highlight w:val="yellow"/>
        </w:rPr>
      </w:pPr>
    </w:p>
    <w:p w14:paraId="19A0FA25" w14:textId="77777777" w:rsidR="00016AD7" w:rsidRDefault="00016AD7">
      <w:pPr>
        <w:rPr>
          <w:rFonts w:ascii="Arial" w:hAnsi="Arial" w:cs="Arial"/>
          <w:b/>
          <w:bCs/>
          <w:color w:val="000000" w:themeColor="text1"/>
          <w:sz w:val="19"/>
          <w:szCs w:val="19"/>
          <w:lang w:bidi="ar-SA"/>
        </w:rPr>
      </w:pPr>
      <w:r>
        <w:rPr>
          <w:rFonts w:ascii="Arial" w:hAnsi="Arial" w:cs="Arial"/>
          <w:b/>
          <w:bCs/>
          <w:color w:val="000000" w:themeColor="text1"/>
          <w:sz w:val="19"/>
          <w:szCs w:val="19"/>
        </w:rPr>
        <w:br w:type="page"/>
      </w:r>
    </w:p>
    <w:p w14:paraId="5B2F3F4A" w14:textId="43792583" w:rsidR="00EA1B4C" w:rsidRPr="00A80D1B" w:rsidRDefault="00481DFF" w:rsidP="006733D7">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rPr>
      </w:pPr>
      <w:r w:rsidRPr="00A80D1B">
        <w:rPr>
          <w:rFonts w:ascii="Arial" w:hAnsi="Arial" w:cs="Arial"/>
          <w:b/>
          <w:bCs/>
          <w:color w:val="000000" w:themeColor="text1"/>
          <w:sz w:val="19"/>
          <w:szCs w:val="19"/>
        </w:rPr>
        <w:lastRenderedPageBreak/>
        <w:t>SEGMENT INFORMATION</w:t>
      </w:r>
    </w:p>
    <w:p w14:paraId="7BFC2788" w14:textId="2E95797D" w:rsidR="00EA1B4C" w:rsidRPr="00A80D1B" w:rsidRDefault="00961B71" w:rsidP="00961B71">
      <w:pPr>
        <w:pStyle w:val="BodyTextIndent3"/>
        <w:tabs>
          <w:tab w:val="left" w:pos="1415"/>
        </w:tabs>
        <w:spacing w:line="360" w:lineRule="auto"/>
        <w:ind w:left="423" w:firstLine="0"/>
        <w:rPr>
          <w:rFonts w:ascii="Arial" w:hAnsi="Arial" w:cs="Arial"/>
          <w:b/>
          <w:bCs/>
          <w:color w:val="000000" w:themeColor="text1"/>
          <w:sz w:val="19"/>
          <w:szCs w:val="19"/>
        </w:rPr>
      </w:pPr>
      <w:r>
        <w:rPr>
          <w:rFonts w:ascii="Arial" w:hAnsi="Arial" w:cs="Arial"/>
          <w:b/>
          <w:bCs/>
          <w:color w:val="000000" w:themeColor="text1"/>
          <w:sz w:val="19"/>
          <w:szCs w:val="19"/>
        </w:rPr>
        <w:tab/>
      </w:r>
    </w:p>
    <w:p w14:paraId="31A54956" w14:textId="77777777" w:rsidR="005B4E51" w:rsidRPr="00A80D1B" w:rsidRDefault="005B4E51" w:rsidP="00A42C55">
      <w:pPr>
        <w:pStyle w:val="BodyTextIndent3"/>
        <w:tabs>
          <w:tab w:val="num" w:pos="786"/>
        </w:tabs>
        <w:spacing w:line="360" w:lineRule="auto"/>
        <w:ind w:left="423" w:right="-129" w:firstLine="0"/>
        <w:rPr>
          <w:rFonts w:ascii="Arial" w:hAnsi="Arial" w:cs="Arial"/>
          <w:color w:val="000000" w:themeColor="text1"/>
          <w:sz w:val="19"/>
          <w:szCs w:val="19"/>
          <w:lang w:val="en-GB"/>
        </w:rPr>
      </w:pPr>
      <w:r w:rsidRPr="00A80D1B">
        <w:rPr>
          <w:rFonts w:ascii="Arial" w:hAnsi="Arial" w:cs="Arial"/>
          <w:color w:val="000000" w:themeColor="text1"/>
          <w:sz w:val="19"/>
          <w:szCs w:val="19"/>
          <w:lang w:val="en-GB"/>
        </w:rPr>
        <w:t>The Group is identified reportable segments of its business to examine the Group’s performance by its services as follows:</w:t>
      </w:r>
    </w:p>
    <w:p w14:paraId="2CFB31AC" w14:textId="77777777" w:rsidR="005B4E51" w:rsidRPr="00961B71" w:rsidRDefault="005B4E51" w:rsidP="005B4E51">
      <w:pPr>
        <w:pStyle w:val="BodyTextIndent3"/>
        <w:tabs>
          <w:tab w:val="num" w:pos="786"/>
        </w:tabs>
        <w:spacing w:line="360" w:lineRule="auto"/>
        <w:ind w:left="423"/>
        <w:rPr>
          <w:rFonts w:ascii="Arial" w:hAnsi="Arial" w:cs="Arial"/>
          <w:color w:val="000000" w:themeColor="text1"/>
          <w:sz w:val="12"/>
          <w:szCs w:val="12"/>
          <w:lang w:val="en-GB"/>
        </w:rPr>
      </w:pPr>
    </w:p>
    <w:p w14:paraId="2415D81A" w14:textId="4254F285" w:rsidR="00E043F9" w:rsidRPr="00A80D1B" w:rsidRDefault="005B4E51" w:rsidP="005B4E51">
      <w:pPr>
        <w:pStyle w:val="BodyTextIndent3"/>
        <w:tabs>
          <w:tab w:val="num" w:pos="786"/>
        </w:tabs>
        <w:spacing w:line="360" w:lineRule="auto"/>
        <w:ind w:left="423" w:firstLine="0"/>
        <w:rPr>
          <w:rFonts w:ascii="Arial" w:hAnsi="Arial" w:cs="Arial"/>
          <w:color w:val="000000" w:themeColor="text1"/>
          <w:sz w:val="19"/>
          <w:szCs w:val="19"/>
          <w:lang w:val="en-GB"/>
        </w:rPr>
      </w:pPr>
      <w:r w:rsidRPr="00A80D1B">
        <w:rPr>
          <w:rFonts w:ascii="Arial" w:hAnsi="Arial" w:cs="Arial"/>
          <w:color w:val="000000" w:themeColor="text1"/>
          <w:sz w:val="19"/>
          <w:szCs w:val="19"/>
          <w:lang w:val="en-GB"/>
        </w:rPr>
        <w:t>The significant information regarding the revenue and profits of each reportable segment are as follows:</w:t>
      </w:r>
    </w:p>
    <w:p w14:paraId="4F094BDD" w14:textId="77777777" w:rsidR="009D76A4" w:rsidRPr="00961B71" w:rsidRDefault="009D76A4" w:rsidP="009D76A4">
      <w:pPr>
        <w:pStyle w:val="BodyTextIndent3"/>
        <w:tabs>
          <w:tab w:val="num" w:pos="786"/>
        </w:tabs>
        <w:spacing w:line="360" w:lineRule="auto"/>
        <w:ind w:left="423" w:firstLine="0"/>
        <w:rPr>
          <w:rFonts w:ascii="Arial" w:hAnsi="Arial" w:cs="Arial"/>
          <w:color w:val="000000" w:themeColor="text1"/>
          <w:sz w:val="14"/>
          <w:szCs w:val="14"/>
          <w:lang w:val="en-GB"/>
        </w:rPr>
      </w:pPr>
    </w:p>
    <w:tbl>
      <w:tblPr>
        <w:tblStyle w:val="TableGrid1"/>
        <w:tblW w:w="8692" w:type="dxa"/>
        <w:tblInd w:w="426"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11"/>
        <w:gridCol w:w="1008"/>
        <w:gridCol w:w="1008"/>
        <w:gridCol w:w="1152"/>
        <w:gridCol w:w="1152"/>
        <w:gridCol w:w="1152"/>
        <w:gridCol w:w="1009"/>
      </w:tblGrid>
      <w:tr w:rsidR="00452B2C" w:rsidRPr="00A80D1B" w14:paraId="7EA0409C" w14:textId="77777777" w:rsidTr="00802047">
        <w:trPr>
          <w:trHeight w:val="20"/>
          <w:tblHeader/>
        </w:trPr>
        <w:tc>
          <w:tcPr>
            <w:tcW w:w="2211" w:type="dxa"/>
            <w:tcBorders>
              <w:top w:val="nil"/>
              <w:bottom w:val="nil"/>
            </w:tcBorders>
          </w:tcPr>
          <w:p w14:paraId="67BAD3AB" w14:textId="77777777" w:rsidR="00452B2C" w:rsidRPr="00A80D1B" w:rsidRDefault="00452B2C" w:rsidP="00B77225">
            <w:pPr>
              <w:spacing w:before="60" w:after="30" w:line="276" w:lineRule="auto"/>
              <w:ind w:left="-109" w:right="-12"/>
              <w:rPr>
                <w:rFonts w:ascii="Arial" w:eastAsia="Arial Unicode MS" w:hAnsi="Arial" w:cs="Arial"/>
                <w:color w:val="000000"/>
                <w:sz w:val="16"/>
                <w:szCs w:val="16"/>
                <w:highlight w:val="lightGray"/>
                <w:lang w:bidi="th-TH"/>
              </w:rPr>
            </w:pPr>
          </w:p>
        </w:tc>
        <w:tc>
          <w:tcPr>
            <w:tcW w:w="6481" w:type="dxa"/>
            <w:gridSpan w:val="6"/>
            <w:tcBorders>
              <w:top w:val="nil"/>
              <w:bottom w:val="nil"/>
            </w:tcBorders>
          </w:tcPr>
          <w:p w14:paraId="05573BDD" w14:textId="6E732715" w:rsidR="00452B2C" w:rsidRPr="00A80D1B" w:rsidRDefault="00EA0D6B" w:rsidP="00B77225">
            <w:pPr>
              <w:spacing w:before="60" w:after="30" w:line="276" w:lineRule="auto"/>
              <w:ind w:right="-72"/>
              <w:jc w:val="right"/>
              <w:rPr>
                <w:rFonts w:ascii="Arial" w:eastAsia="Arial Unicode MS" w:hAnsi="Arial" w:cs="Arial"/>
                <w:color w:val="000000"/>
                <w:sz w:val="16"/>
                <w:szCs w:val="16"/>
              </w:rPr>
            </w:pPr>
            <w:r w:rsidRPr="00A80D1B">
              <w:rPr>
                <w:rFonts w:ascii="Arial" w:eastAsia="Arial Unicode MS" w:hAnsi="Arial" w:cs="Arial"/>
                <w:color w:val="000000"/>
                <w:sz w:val="16"/>
                <w:szCs w:val="16"/>
              </w:rPr>
              <w:t xml:space="preserve">(Unit : </w:t>
            </w:r>
            <w:r w:rsidRPr="00A80D1B">
              <w:rPr>
                <w:rFonts w:ascii="Arial" w:hAnsi="Arial" w:cs="Arial"/>
                <w:color w:val="000000"/>
                <w:sz w:val="16"/>
                <w:szCs w:val="16"/>
              </w:rPr>
              <w:t>Thousand Baht)</w:t>
            </w:r>
          </w:p>
        </w:tc>
      </w:tr>
      <w:tr w:rsidR="00EA0D6B" w:rsidRPr="00A80D1B" w14:paraId="0CBF99E5" w14:textId="77777777" w:rsidTr="00802047">
        <w:trPr>
          <w:trHeight w:val="20"/>
          <w:tblHeader/>
        </w:trPr>
        <w:tc>
          <w:tcPr>
            <w:tcW w:w="2211" w:type="dxa"/>
            <w:tcBorders>
              <w:top w:val="nil"/>
            </w:tcBorders>
          </w:tcPr>
          <w:p w14:paraId="7839C855" w14:textId="77777777" w:rsidR="00EA0D6B" w:rsidRPr="00A80D1B" w:rsidRDefault="00EA0D6B" w:rsidP="005F267D">
            <w:pPr>
              <w:spacing w:before="60" w:after="30" w:line="276" w:lineRule="auto"/>
              <w:ind w:left="-109" w:right="-12"/>
              <w:rPr>
                <w:rFonts w:ascii="Arial" w:eastAsia="Arial Unicode MS" w:hAnsi="Arial" w:cs="Arial"/>
                <w:color w:val="000000"/>
                <w:sz w:val="16"/>
                <w:szCs w:val="16"/>
                <w:highlight w:val="lightGray"/>
              </w:rPr>
            </w:pPr>
          </w:p>
        </w:tc>
        <w:tc>
          <w:tcPr>
            <w:tcW w:w="6481" w:type="dxa"/>
            <w:gridSpan w:val="6"/>
            <w:tcBorders>
              <w:top w:val="nil"/>
            </w:tcBorders>
          </w:tcPr>
          <w:p w14:paraId="5BC76D79" w14:textId="3616CF90" w:rsidR="00EA0D6B" w:rsidRPr="00A80D1B" w:rsidRDefault="00EA0D6B" w:rsidP="009B7F91">
            <w:pPr>
              <w:pBdr>
                <w:bottom w:val="single" w:sz="4" w:space="1" w:color="auto"/>
              </w:pBdr>
              <w:spacing w:before="60" w:after="30" w:line="276" w:lineRule="auto"/>
              <w:jc w:val="center"/>
              <w:rPr>
                <w:rFonts w:ascii="Arial" w:hAnsi="Arial" w:cs="Arial"/>
                <w:color w:val="000000"/>
                <w:sz w:val="16"/>
                <w:szCs w:val="16"/>
              </w:rPr>
            </w:pPr>
            <w:r w:rsidRPr="00A80D1B">
              <w:rPr>
                <w:rFonts w:ascii="Arial" w:hAnsi="Arial" w:cs="Arial"/>
                <w:color w:val="000000"/>
                <w:sz w:val="16"/>
                <w:szCs w:val="16"/>
              </w:rPr>
              <w:t>Consolidated financial statements</w:t>
            </w:r>
          </w:p>
        </w:tc>
      </w:tr>
      <w:tr w:rsidR="00452B2C" w:rsidRPr="00A80D1B" w14:paraId="00073702" w14:textId="77777777" w:rsidTr="00802047">
        <w:trPr>
          <w:trHeight w:val="20"/>
          <w:tblHeader/>
        </w:trPr>
        <w:tc>
          <w:tcPr>
            <w:tcW w:w="2211" w:type="dxa"/>
          </w:tcPr>
          <w:p w14:paraId="64DB8AC5" w14:textId="77777777" w:rsidR="00452B2C" w:rsidRPr="00A80D1B" w:rsidRDefault="00452B2C" w:rsidP="005F267D">
            <w:pPr>
              <w:spacing w:before="60" w:after="30" w:line="276" w:lineRule="auto"/>
              <w:ind w:left="-109" w:right="-12"/>
              <w:rPr>
                <w:rFonts w:ascii="Arial" w:eastAsia="Arial Unicode MS" w:hAnsi="Arial" w:cs="Arial"/>
                <w:color w:val="000000"/>
                <w:sz w:val="16"/>
                <w:szCs w:val="16"/>
                <w:highlight w:val="lightGray"/>
              </w:rPr>
            </w:pPr>
          </w:p>
        </w:tc>
        <w:tc>
          <w:tcPr>
            <w:tcW w:w="6481" w:type="dxa"/>
            <w:gridSpan w:val="6"/>
          </w:tcPr>
          <w:p w14:paraId="55678932" w14:textId="26BBC61F" w:rsidR="00452B2C" w:rsidRPr="00A80D1B" w:rsidRDefault="00452B2C" w:rsidP="009B7F91">
            <w:pPr>
              <w:pBdr>
                <w:bottom w:val="single" w:sz="4" w:space="1" w:color="auto"/>
              </w:pBdr>
              <w:spacing w:before="60" w:after="30" w:line="276" w:lineRule="auto"/>
              <w:jc w:val="center"/>
              <w:rPr>
                <w:rFonts w:ascii="Arial" w:eastAsia="Arial Unicode MS" w:hAnsi="Arial" w:cs="Arial"/>
                <w:color w:val="000000"/>
                <w:sz w:val="16"/>
                <w:szCs w:val="16"/>
              </w:rPr>
            </w:pPr>
            <w:r w:rsidRPr="00A80D1B">
              <w:rPr>
                <w:rFonts w:ascii="Arial" w:eastAsia="Arial Unicode MS" w:hAnsi="Arial" w:cs="Arial"/>
                <w:color w:val="000000"/>
                <w:spacing w:val="-6"/>
                <w:sz w:val="16"/>
                <w:szCs w:val="16"/>
              </w:rPr>
              <w:t>For the year ended 31 December 202</w:t>
            </w:r>
            <w:r w:rsidR="0090554A" w:rsidRPr="00A80D1B">
              <w:rPr>
                <w:rFonts w:ascii="Arial" w:eastAsia="Arial Unicode MS" w:hAnsi="Arial" w:cs="Arial"/>
                <w:color w:val="000000"/>
                <w:spacing w:val="-6"/>
                <w:sz w:val="16"/>
                <w:szCs w:val="16"/>
              </w:rPr>
              <w:t>5</w:t>
            </w:r>
          </w:p>
        </w:tc>
      </w:tr>
      <w:tr w:rsidR="00452B2C" w:rsidRPr="00A80D1B" w14:paraId="2689FB37" w14:textId="77777777" w:rsidTr="00802047">
        <w:trPr>
          <w:trHeight w:val="20"/>
          <w:tblHeader/>
        </w:trPr>
        <w:tc>
          <w:tcPr>
            <w:tcW w:w="2211" w:type="dxa"/>
          </w:tcPr>
          <w:p w14:paraId="2FD5F429" w14:textId="77777777" w:rsidR="00452B2C" w:rsidRPr="00A80D1B" w:rsidRDefault="00452B2C" w:rsidP="005F267D">
            <w:pPr>
              <w:spacing w:before="60" w:after="30" w:line="276" w:lineRule="auto"/>
              <w:ind w:left="-109" w:right="-12"/>
              <w:rPr>
                <w:rFonts w:ascii="Arial" w:eastAsia="Arial Unicode MS" w:hAnsi="Arial" w:cs="Arial"/>
                <w:color w:val="000000"/>
                <w:sz w:val="16"/>
                <w:szCs w:val="16"/>
                <w:highlight w:val="lightGray"/>
              </w:rPr>
            </w:pPr>
          </w:p>
        </w:tc>
        <w:tc>
          <w:tcPr>
            <w:tcW w:w="1008" w:type="dxa"/>
          </w:tcPr>
          <w:p w14:paraId="2FBE8675" w14:textId="77777777" w:rsidR="00EA0D6B" w:rsidRPr="00A80D1B" w:rsidRDefault="00EA0D6B" w:rsidP="00311430">
            <w:pPr>
              <w:pBdr>
                <w:bottom w:val="single" w:sz="4" w:space="1" w:color="auto"/>
              </w:pBdr>
              <w:spacing w:before="60" w:after="30"/>
              <w:jc w:val="center"/>
              <w:rPr>
                <w:rFonts w:ascii="Arial" w:eastAsia="Arial Unicode MS" w:hAnsi="Arial" w:cs="Arial"/>
                <w:color w:val="000000"/>
                <w:sz w:val="16"/>
                <w:szCs w:val="16"/>
                <w:lang w:bidi="th-TH"/>
              </w:rPr>
            </w:pPr>
          </w:p>
          <w:p w14:paraId="35F0390F" w14:textId="77777777" w:rsidR="00EA0D6B" w:rsidRPr="00A80D1B" w:rsidRDefault="00EA0D6B" w:rsidP="00311430">
            <w:pPr>
              <w:pBdr>
                <w:bottom w:val="single" w:sz="4" w:space="1" w:color="auto"/>
              </w:pBdr>
              <w:spacing w:before="60" w:after="30"/>
              <w:jc w:val="center"/>
              <w:rPr>
                <w:rFonts w:ascii="Arial" w:eastAsia="Arial Unicode MS" w:hAnsi="Arial" w:cs="Arial"/>
                <w:color w:val="000000"/>
                <w:sz w:val="16"/>
                <w:szCs w:val="16"/>
                <w:lang w:bidi="th-TH"/>
              </w:rPr>
            </w:pPr>
          </w:p>
          <w:p w14:paraId="397D7905" w14:textId="43B5F120" w:rsidR="00452B2C" w:rsidRPr="00A80D1B" w:rsidRDefault="00452B2C" w:rsidP="00311430">
            <w:pPr>
              <w:pBdr>
                <w:bottom w:val="single" w:sz="4" w:space="1" w:color="auto"/>
              </w:pBdr>
              <w:spacing w:before="60" w:after="30"/>
              <w:jc w:val="center"/>
              <w:rPr>
                <w:rFonts w:ascii="Arial" w:eastAsia="Arial Unicode MS" w:hAnsi="Arial" w:cs="Arial"/>
                <w:color w:val="000000"/>
                <w:sz w:val="16"/>
                <w:szCs w:val="16"/>
              </w:rPr>
            </w:pPr>
            <w:r w:rsidRPr="00A80D1B">
              <w:rPr>
                <w:rFonts w:ascii="Arial" w:eastAsia="Arial Unicode MS" w:hAnsi="Arial" w:cs="Arial"/>
                <w:color w:val="000000"/>
                <w:sz w:val="16"/>
                <w:szCs w:val="16"/>
                <w:lang w:bidi="th-TH"/>
              </w:rPr>
              <w:t>Sea freight</w:t>
            </w:r>
          </w:p>
        </w:tc>
        <w:tc>
          <w:tcPr>
            <w:tcW w:w="1008" w:type="dxa"/>
          </w:tcPr>
          <w:p w14:paraId="13D67871" w14:textId="77777777" w:rsidR="00EA0D6B" w:rsidRPr="00A80D1B" w:rsidRDefault="00EA0D6B" w:rsidP="00311430">
            <w:pPr>
              <w:pBdr>
                <w:bottom w:val="single" w:sz="4" w:space="1" w:color="auto"/>
              </w:pBdr>
              <w:spacing w:before="60" w:after="30"/>
              <w:jc w:val="center"/>
              <w:rPr>
                <w:rFonts w:ascii="Arial" w:eastAsia="Arial Unicode MS" w:hAnsi="Arial" w:cs="Arial"/>
                <w:color w:val="000000"/>
                <w:sz w:val="16"/>
                <w:szCs w:val="16"/>
                <w:lang w:bidi="th-TH"/>
              </w:rPr>
            </w:pPr>
          </w:p>
          <w:p w14:paraId="145CB5C5" w14:textId="77777777" w:rsidR="00EA0D6B" w:rsidRPr="00A80D1B" w:rsidRDefault="00EA0D6B" w:rsidP="00311430">
            <w:pPr>
              <w:pBdr>
                <w:bottom w:val="single" w:sz="4" w:space="1" w:color="auto"/>
              </w:pBdr>
              <w:spacing w:before="60" w:after="30"/>
              <w:jc w:val="center"/>
              <w:rPr>
                <w:rFonts w:ascii="Arial" w:eastAsia="Arial Unicode MS" w:hAnsi="Arial" w:cs="Arial"/>
                <w:color w:val="000000"/>
                <w:sz w:val="16"/>
                <w:szCs w:val="16"/>
                <w:lang w:bidi="th-TH"/>
              </w:rPr>
            </w:pPr>
          </w:p>
          <w:p w14:paraId="2A915EF7" w14:textId="4CF2A97B" w:rsidR="00452B2C" w:rsidRPr="00A80D1B" w:rsidRDefault="00452B2C" w:rsidP="00311430">
            <w:pPr>
              <w:pBdr>
                <w:bottom w:val="single" w:sz="4" w:space="1" w:color="auto"/>
              </w:pBdr>
              <w:spacing w:before="60" w:after="30"/>
              <w:jc w:val="center"/>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Air freight</w:t>
            </w:r>
          </w:p>
        </w:tc>
        <w:tc>
          <w:tcPr>
            <w:tcW w:w="1152" w:type="dxa"/>
          </w:tcPr>
          <w:p w14:paraId="2B655AF2" w14:textId="77777777" w:rsidR="00311430" w:rsidRPr="00A80D1B" w:rsidRDefault="00452B2C" w:rsidP="00311430">
            <w:pPr>
              <w:pBdr>
                <w:bottom w:val="single" w:sz="4" w:space="1" w:color="auto"/>
              </w:pBdr>
              <w:spacing w:before="60" w:after="30"/>
              <w:jc w:val="center"/>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 xml:space="preserve">Cross- </w:t>
            </w:r>
          </w:p>
          <w:p w14:paraId="4A12E8A1" w14:textId="52734686" w:rsidR="00311430" w:rsidRPr="00A80D1B" w:rsidRDefault="00452B2C" w:rsidP="00311430">
            <w:pPr>
              <w:pBdr>
                <w:bottom w:val="single" w:sz="4" w:space="1" w:color="auto"/>
              </w:pBdr>
              <w:spacing w:before="60" w:after="30"/>
              <w:jc w:val="center"/>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border</w:t>
            </w:r>
          </w:p>
          <w:p w14:paraId="3F4CBB1D" w14:textId="6322D359" w:rsidR="00452B2C" w:rsidRPr="00A80D1B" w:rsidRDefault="00452B2C" w:rsidP="00311430">
            <w:pPr>
              <w:pBdr>
                <w:bottom w:val="single" w:sz="4" w:space="1" w:color="auto"/>
              </w:pBdr>
              <w:spacing w:before="60" w:after="30"/>
              <w:jc w:val="center"/>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service</w:t>
            </w:r>
          </w:p>
        </w:tc>
        <w:tc>
          <w:tcPr>
            <w:tcW w:w="1152" w:type="dxa"/>
          </w:tcPr>
          <w:p w14:paraId="65356864" w14:textId="77777777" w:rsidR="00EA0D6B" w:rsidRPr="00A80D1B" w:rsidRDefault="00EA0D6B" w:rsidP="00311430">
            <w:pPr>
              <w:pBdr>
                <w:bottom w:val="single" w:sz="4" w:space="1" w:color="auto"/>
              </w:pBdr>
              <w:spacing w:before="60" w:after="30"/>
              <w:jc w:val="center"/>
              <w:rPr>
                <w:rFonts w:ascii="Arial" w:eastAsia="Arial Unicode MS" w:hAnsi="Arial" w:cs="Arial"/>
                <w:color w:val="000000"/>
                <w:sz w:val="16"/>
                <w:szCs w:val="16"/>
                <w:lang w:bidi="th-TH"/>
              </w:rPr>
            </w:pPr>
          </w:p>
          <w:p w14:paraId="3402F37E" w14:textId="59FE109F" w:rsidR="00F913AB" w:rsidRPr="00A80D1B" w:rsidRDefault="00452B2C" w:rsidP="00311430">
            <w:pPr>
              <w:pBdr>
                <w:bottom w:val="single" w:sz="4" w:space="1" w:color="auto"/>
              </w:pBdr>
              <w:spacing w:before="60" w:after="30"/>
              <w:jc w:val="center"/>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Supply chain</w:t>
            </w:r>
          </w:p>
          <w:p w14:paraId="5C36AFFE" w14:textId="0B576D26" w:rsidR="00452B2C" w:rsidRPr="00A80D1B" w:rsidRDefault="00452B2C" w:rsidP="00311430">
            <w:pPr>
              <w:pBdr>
                <w:bottom w:val="single" w:sz="4" w:space="1" w:color="auto"/>
              </w:pBdr>
              <w:spacing w:before="60" w:after="30"/>
              <w:jc w:val="center"/>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solution</w:t>
            </w:r>
          </w:p>
        </w:tc>
        <w:tc>
          <w:tcPr>
            <w:tcW w:w="1152" w:type="dxa"/>
          </w:tcPr>
          <w:p w14:paraId="7A05CB25" w14:textId="02D07AC2" w:rsidR="00F913AB" w:rsidRPr="00A80D1B" w:rsidRDefault="00452B2C" w:rsidP="00311430">
            <w:pPr>
              <w:pBdr>
                <w:bottom w:val="single" w:sz="4" w:space="1" w:color="auto"/>
              </w:pBdr>
              <w:spacing w:before="60" w:after="30"/>
              <w:jc w:val="center"/>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Adjustments</w:t>
            </w:r>
          </w:p>
          <w:p w14:paraId="3D9E9A4A" w14:textId="13021389" w:rsidR="00F913AB" w:rsidRPr="00A80D1B" w:rsidRDefault="00452B2C" w:rsidP="00311430">
            <w:pPr>
              <w:pBdr>
                <w:bottom w:val="single" w:sz="4" w:space="1" w:color="auto"/>
              </w:pBdr>
              <w:spacing w:before="60" w:after="30"/>
              <w:jc w:val="center"/>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and</w:t>
            </w:r>
          </w:p>
          <w:p w14:paraId="390A9816" w14:textId="4B4F55E2" w:rsidR="00452B2C" w:rsidRPr="00A80D1B" w:rsidRDefault="00452B2C" w:rsidP="00311430">
            <w:pPr>
              <w:pBdr>
                <w:bottom w:val="single" w:sz="4" w:space="1" w:color="auto"/>
              </w:pBdr>
              <w:spacing w:before="60" w:after="30"/>
              <w:jc w:val="center"/>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eliminations</w:t>
            </w:r>
          </w:p>
        </w:tc>
        <w:tc>
          <w:tcPr>
            <w:tcW w:w="1009" w:type="dxa"/>
          </w:tcPr>
          <w:p w14:paraId="5374ECE4" w14:textId="77777777" w:rsidR="00EA0D6B" w:rsidRPr="00A80D1B" w:rsidRDefault="00EA0D6B" w:rsidP="00311430">
            <w:pPr>
              <w:pBdr>
                <w:bottom w:val="single" w:sz="4" w:space="1" w:color="auto"/>
              </w:pBdr>
              <w:spacing w:before="60" w:after="30"/>
              <w:jc w:val="center"/>
              <w:rPr>
                <w:rFonts w:ascii="Arial" w:eastAsia="Arial Unicode MS" w:hAnsi="Arial" w:cs="Arial"/>
                <w:color w:val="000000"/>
                <w:sz w:val="16"/>
                <w:szCs w:val="16"/>
                <w:lang w:bidi="th-TH"/>
              </w:rPr>
            </w:pPr>
          </w:p>
          <w:p w14:paraId="66AB6DAF" w14:textId="77777777" w:rsidR="00EA0D6B" w:rsidRPr="00A80D1B" w:rsidRDefault="00EA0D6B" w:rsidP="00311430">
            <w:pPr>
              <w:pBdr>
                <w:bottom w:val="single" w:sz="4" w:space="1" w:color="auto"/>
              </w:pBdr>
              <w:spacing w:before="60" w:after="30"/>
              <w:jc w:val="center"/>
              <w:rPr>
                <w:rFonts w:ascii="Arial" w:eastAsia="Arial Unicode MS" w:hAnsi="Arial" w:cs="Arial"/>
                <w:color w:val="000000"/>
                <w:sz w:val="16"/>
                <w:szCs w:val="16"/>
                <w:lang w:bidi="th-TH"/>
              </w:rPr>
            </w:pPr>
          </w:p>
          <w:p w14:paraId="43581E2A" w14:textId="5BC9C585" w:rsidR="00452B2C" w:rsidRPr="00A80D1B" w:rsidRDefault="00452B2C" w:rsidP="00311430">
            <w:pPr>
              <w:pBdr>
                <w:bottom w:val="single" w:sz="4" w:space="1" w:color="auto"/>
              </w:pBdr>
              <w:spacing w:before="60" w:after="30"/>
              <w:jc w:val="center"/>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Total</w:t>
            </w:r>
          </w:p>
        </w:tc>
      </w:tr>
      <w:tr w:rsidR="00EA0D6B" w:rsidRPr="00A80D1B" w14:paraId="3289972B" w14:textId="77777777" w:rsidTr="00802047">
        <w:trPr>
          <w:trHeight w:val="20"/>
        </w:trPr>
        <w:tc>
          <w:tcPr>
            <w:tcW w:w="2211" w:type="dxa"/>
          </w:tcPr>
          <w:p w14:paraId="085BCF83" w14:textId="77777777" w:rsidR="00EA0D6B" w:rsidRPr="00A80D1B" w:rsidRDefault="00EA0D6B" w:rsidP="005F267D">
            <w:pPr>
              <w:spacing w:before="60" w:after="30" w:line="276" w:lineRule="auto"/>
              <w:ind w:left="-109" w:right="-12"/>
              <w:rPr>
                <w:rFonts w:ascii="Arial" w:eastAsia="Arial Unicode MS" w:hAnsi="Arial" w:cs="Arial"/>
                <w:color w:val="000000"/>
                <w:sz w:val="16"/>
                <w:szCs w:val="16"/>
                <w:highlight w:val="lightGray"/>
              </w:rPr>
            </w:pPr>
          </w:p>
        </w:tc>
        <w:tc>
          <w:tcPr>
            <w:tcW w:w="1008" w:type="dxa"/>
          </w:tcPr>
          <w:p w14:paraId="45349268" w14:textId="77777777" w:rsidR="00EA0D6B" w:rsidRPr="00A80D1B" w:rsidRDefault="00EA0D6B" w:rsidP="005F267D">
            <w:pPr>
              <w:spacing w:before="60" w:after="30" w:line="276" w:lineRule="auto"/>
              <w:ind w:right="-72"/>
              <w:jc w:val="right"/>
              <w:rPr>
                <w:rFonts w:ascii="Arial" w:eastAsia="Arial Unicode MS" w:hAnsi="Arial" w:cs="Arial"/>
                <w:color w:val="000000"/>
                <w:sz w:val="16"/>
                <w:szCs w:val="16"/>
              </w:rPr>
            </w:pPr>
          </w:p>
        </w:tc>
        <w:tc>
          <w:tcPr>
            <w:tcW w:w="1008" w:type="dxa"/>
          </w:tcPr>
          <w:p w14:paraId="0CE17401" w14:textId="77777777" w:rsidR="00EA0D6B" w:rsidRPr="00A80D1B" w:rsidRDefault="00EA0D6B" w:rsidP="005F267D">
            <w:pPr>
              <w:spacing w:before="60" w:after="30" w:line="276" w:lineRule="auto"/>
              <w:ind w:right="-72"/>
              <w:jc w:val="right"/>
              <w:rPr>
                <w:rFonts w:ascii="Arial" w:eastAsia="Arial Unicode MS" w:hAnsi="Arial" w:cs="Arial"/>
                <w:color w:val="000000"/>
                <w:sz w:val="16"/>
                <w:szCs w:val="16"/>
              </w:rPr>
            </w:pPr>
          </w:p>
        </w:tc>
        <w:tc>
          <w:tcPr>
            <w:tcW w:w="1152" w:type="dxa"/>
          </w:tcPr>
          <w:p w14:paraId="402C0422" w14:textId="77777777" w:rsidR="00EA0D6B" w:rsidRPr="00A80D1B" w:rsidRDefault="00EA0D6B" w:rsidP="005F267D">
            <w:pPr>
              <w:spacing w:before="60" w:after="30" w:line="276" w:lineRule="auto"/>
              <w:ind w:right="-72"/>
              <w:jc w:val="right"/>
              <w:rPr>
                <w:rFonts w:ascii="Arial" w:eastAsia="Arial Unicode MS" w:hAnsi="Arial" w:cs="Arial"/>
                <w:color w:val="000000"/>
                <w:sz w:val="16"/>
                <w:szCs w:val="16"/>
              </w:rPr>
            </w:pPr>
          </w:p>
        </w:tc>
        <w:tc>
          <w:tcPr>
            <w:tcW w:w="1152" w:type="dxa"/>
          </w:tcPr>
          <w:p w14:paraId="73A767E9" w14:textId="77777777" w:rsidR="00EA0D6B" w:rsidRPr="00A80D1B" w:rsidRDefault="00EA0D6B" w:rsidP="005F267D">
            <w:pPr>
              <w:spacing w:before="60" w:after="30" w:line="276" w:lineRule="auto"/>
              <w:ind w:right="-72"/>
              <w:jc w:val="right"/>
              <w:rPr>
                <w:rFonts w:ascii="Arial" w:eastAsia="Arial Unicode MS" w:hAnsi="Arial" w:cs="Arial"/>
                <w:color w:val="000000"/>
                <w:sz w:val="16"/>
                <w:szCs w:val="16"/>
              </w:rPr>
            </w:pPr>
          </w:p>
        </w:tc>
        <w:tc>
          <w:tcPr>
            <w:tcW w:w="1152" w:type="dxa"/>
          </w:tcPr>
          <w:p w14:paraId="784A547F" w14:textId="77777777" w:rsidR="00EA0D6B" w:rsidRPr="00A80D1B" w:rsidRDefault="00EA0D6B" w:rsidP="005F267D">
            <w:pPr>
              <w:spacing w:before="60" w:after="30" w:line="276" w:lineRule="auto"/>
              <w:ind w:right="-72"/>
              <w:jc w:val="right"/>
              <w:rPr>
                <w:rFonts w:ascii="Arial" w:eastAsia="Arial Unicode MS" w:hAnsi="Arial" w:cs="Arial"/>
                <w:color w:val="000000"/>
                <w:sz w:val="16"/>
                <w:szCs w:val="16"/>
              </w:rPr>
            </w:pPr>
          </w:p>
        </w:tc>
        <w:tc>
          <w:tcPr>
            <w:tcW w:w="1009" w:type="dxa"/>
          </w:tcPr>
          <w:p w14:paraId="569879E8" w14:textId="77777777" w:rsidR="00EA0D6B" w:rsidRPr="00A80D1B" w:rsidRDefault="00EA0D6B" w:rsidP="005F267D">
            <w:pPr>
              <w:spacing w:before="60" w:after="30" w:line="276" w:lineRule="auto"/>
              <w:ind w:right="-72"/>
              <w:jc w:val="right"/>
              <w:rPr>
                <w:rFonts w:ascii="Arial" w:eastAsia="Arial Unicode MS" w:hAnsi="Arial" w:cs="Arial"/>
                <w:color w:val="000000"/>
                <w:sz w:val="16"/>
                <w:szCs w:val="16"/>
              </w:rPr>
            </w:pPr>
          </w:p>
        </w:tc>
      </w:tr>
      <w:tr w:rsidR="009E60B4" w:rsidRPr="00A80D1B" w14:paraId="40B8F39E" w14:textId="77777777" w:rsidTr="00802047">
        <w:trPr>
          <w:trHeight w:val="20"/>
        </w:trPr>
        <w:tc>
          <w:tcPr>
            <w:tcW w:w="2211" w:type="dxa"/>
          </w:tcPr>
          <w:p w14:paraId="4ABE82E7" w14:textId="77777777" w:rsidR="009E60B4" w:rsidRPr="00A80D1B" w:rsidRDefault="009E60B4" w:rsidP="009E60B4">
            <w:pPr>
              <w:spacing w:before="60" w:after="30" w:line="276" w:lineRule="auto"/>
              <w:ind w:left="-109" w:right="-12"/>
              <w:rPr>
                <w:rFonts w:ascii="Arial" w:eastAsia="Arial Unicode MS" w:hAnsi="Arial" w:cs="Arial"/>
                <w:b/>
                <w:bCs/>
                <w:color w:val="000000"/>
                <w:sz w:val="16"/>
                <w:szCs w:val="16"/>
                <w:highlight w:val="lightGray"/>
                <w:lang w:bidi="th-TH"/>
              </w:rPr>
            </w:pPr>
            <w:r w:rsidRPr="00A80D1B">
              <w:rPr>
                <w:rFonts w:ascii="Arial" w:eastAsia="Arial Unicode MS" w:hAnsi="Arial" w:cs="Arial"/>
                <w:b/>
                <w:bCs/>
                <w:color w:val="000000"/>
                <w:sz w:val="16"/>
                <w:szCs w:val="16"/>
                <w:lang w:bidi="th-TH"/>
              </w:rPr>
              <w:t>Revenues</w:t>
            </w:r>
          </w:p>
        </w:tc>
        <w:tc>
          <w:tcPr>
            <w:tcW w:w="1008" w:type="dxa"/>
            <w:vAlign w:val="bottom"/>
          </w:tcPr>
          <w:p w14:paraId="09B0B270" w14:textId="5A39B13E" w:rsidR="009E60B4" w:rsidRPr="00A80D1B" w:rsidRDefault="009E60B4" w:rsidP="00FC65E0">
            <w:pPr>
              <w:spacing w:before="60" w:after="30" w:line="276" w:lineRule="auto"/>
              <w:ind w:right="-72"/>
              <w:jc w:val="right"/>
              <w:rPr>
                <w:rFonts w:ascii="Arial" w:eastAsia="Arial Unicode MS" w:hAnsi="Arial" w:cs="Arial"/>
                <w:color w:val="000000"/>
                <w:sz w:val="16"/>
                <w:szCs w:val="16"/>
              </w:rPr>
            </w:pPr>
          </w:p>
        </w:tc>
        <w:tc>
          <w:tcPr>
            <w:tcW w:w="1008" w:type="dxa"/>
            <w:vAlign w:val="bottom"/>
          </w:tcPr>
          <w:p w14:paraId="5ABA1E5F" w14:textId="29E53BF3" w:rsidR="009E60B4" w:rsidRPr="00A80D1B" w:rsidRDefault="009E60B4" w:rsidP="00FC65E0">
            <w:pPr>
              <w:spacing w:before="60" w:after="30" w:line="276" w:lineRule="auto"/>
              <w:ind w:right="-72"/>
              <w:jc w:val="right"/>
              <w:rPr>
                <w:rFonts w:ascii="Arial" w:eastAsia="Arial Unicode MS" w:hAnsi="Arial" w:cs="Arial"/>
                <w:color w:val="000000"/>
                <w:sz w:val="16"/>
                <w:szCs w:val="16"/>
              </w:rPr>
            </w:pPr>
          </w:p>
        </w:tc>
        <w:tc>
          <w:tcPr>
            <w:tcW w:w="1152" w:type="dxa"/>
            <w:vAlign w:val="bottom"/>
          </w:tcPr>
          <w:p w14:paraId="312BF861" w14:textId="5A271F36" w:rsidR="009E60B4" w:rsidRPr="00A80D1B" w:rsidRDefault="009E60B4" w:rsidP="00FC65E0">
            <w:pPr>
              <w:spacing w:before="60" w:after="30" w:line="276" w:lineRule="auto"/>
              <w:ind w:right="-72"/>
              <w:jc w:val="right"/>
              <w:rPr>
                <w:rFonts w:ascii="Arial" w:eastAsia="Arial Unicode MS" w:hAnsi="Arial" w:cs="Arial"/>
                <w:color w:val="000000"/>
                <w:sz w:val="16"/>
                <w:szCs w:val="16"/>
              </w:rPr>
            </w:pPr>
          </w:p>
        </w:tc>
        <w:tc>
          <w:tcPr>
            <w:tcW w:w="1152" w:type="dxa"/>
            <w:vAlign w:val="bottom"/>
          </w:tcPr>
          <w:p w14:paraId="7EE48138" w14:textId="0CC41A06" w:rsidR="009E60B4" w:rsidRPr="00A80D1B" w:rsidRDefault="009E60B4" w:rsidP="00FC65E0">
            <w:pPr>
              <w:spacing w:before="60" w:after="30" w:line="276" w:lineRule="auto"/>
              <w:ind w:right="-72"/>
              <w:jc w:val="right"/>
              <w:rPr>
                <w:rFonts w:ascii="Arial" w:eastAsia="Arial Unicode MS" w:hAnsi="Arial" w:cs="Arial"/>
                <w:color w:val="000000"/>
                <w:sz w:val="16"/>
                <w:szCs w:val="16"/>
              </w:rPr>
            </w:pPr>
          </w:p>
        </w:tc>
        <w:tc>
          <w:tcPr>
            <w:tcW w:w="1152" w:type="dxa"/>
            <w:vAlign w:val="bottom"/>
          </w:tcPr>
          <w:p w14:paraId="1F3E3556" w14:textId="2BD45B6C" w:rsidR="009E60B4" w:rsidRPr="00A80D1B" w:rsidRDefault="009E60B4" w:rsidP="00FC65E0">
            <w:pPr>
              <w:spacing w:before="60" w:after="30" w:line="276" w:lineRule="auto"/>
              <w:ind w:right="-72"/>
              <w:jc w:val="right"/>
              <w:rPr>
                <w:rFonts w:ascii="Arial" w:eastAsia="Arial Unicode MS" w:hAnsi="Arial" w:cs="Arial"/>
                <w:color w:val="000000"/>
                <w:sz w:val="16"/>
                <w:szCs w:val="16"/>
              </w:rPr>
            </w:pPr>
          </w:p>
        </w:tc>
        <w:tc>
          <w:tcPr>
            <w:tcW w:w="1009" w:type="dxa"/>
            <w:vAlign w:val="bottom"/>
          </w:tcPr>
          <w:p w14:paraId="3090DE9D" w14:textId="07DFB2A0" w:rsidR="009E60B4" w:rsidRPr="00A80D1B" w:rsidRDefault="009E60B4" w:rsidP="00FC65E0">
            <w:pPr>
              <w:spacing w:before="60" w:after="30" w:line="276" w:lineRule="auto"/>
              <w:ind w:right="-72"/>
              <w:jc w:val="right"/>
              <w:rPr>
                <w:rFonts w:ascii="Arial" w:eastAsia="Arial Unicode MS" w:hAnsi="Arial" w:cs="Arial"/>
                <w:color w:val="000000"/>
                <w:sz w:val="16"/>
                <w:szCs w:val="16"/>
              </w:rPr>
            </w:pPr>
          </w:p>
        </w:tc>
      </w:tr>
      <w:tr w:rsidR="003D45BA" w:rsidRPr="00A80D1B" w14:paraId="0D4361B2" w14:textId="77777777" w:rsidTr="00742773">
        <w:trPr>
          <w:trHeight w:val="20"/>
        </w:trPr>
        <w:tc>
          <w:tcPr>
            <w:tcW w:w="2211" w:type="dxa"/>
          </w:tcPr>
          <w:p w14:paraId="1266D249" w14:textId="77777777" w:rsidR="003D45BA" w:rsidRPr="00A80D1B" w:rsidRDefault="003D45BA" w:rsidP="003D45BA">
            <w:pPr>
              <w:spacing w:before="60" w:after="30" w:line="276" w:lineRule="auto"/>
              <w:ind w:left="-109" w:right="-12"/>
              <w:rPr>
                <w:rFonts w:ascii="Arial" w:eastAsia="Arial Unicode MS" w:hAnsi="Arial" w:cs="Arial"/>
                <w:color w:val="000000"/>
                <w:sz w:val="16"/>
                <w:szCs w:val="16"/>
                <w:cs/>
                <w:lang w:bidi="th-TH"/>
              </w:rPr>
            </w:pPr>
            <w:r w:rsidRPr="00A80D1B">
              <w:rPr>
                <w:rFonts w:ascii="Arial" w:eastAsia="Arial Unicode MS" w:hAnsi="Arial" w:cs="Arial"/>
                <w:color w:val="000000"/>
                <w:sz w:val="16"/>
                <w:szCs w:val="16"/>
                <w:lang w:bidi="th-TH"/>
              </w:rPr>
              <w:t>External</w:t>
            </w:r>
          </w:p>
        </w:tc>
        <w:tc>
          <w:tcPr>
            <w:tcW w:w="1008" w:type="dxa"/>
            <w:vAlign w:val="bottom"/>
          </w:tcPr>
          <w:p w14:paraId="0D9E04DA" w14:textId="7D7E39F5" w:rsidR="003D45BA" w:rsidRPr="00A80D1B" w:rsidRDefault="003D45BA" w:rsidP="009B7F91">
            <w:pPr>
              <w:spacing w:before="60" w:after="30"/>
              <w:jc w:val="right"/>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1,133,447</w:t>
            </w:r>
          </w:p>
        </w:tc>
        <w:tc>
          <w:tcPr>
            <w:tcW w:w="1008" w:type="dxa"/>
            <w:vAlign w:val="bottom"/>
          </w:tcPr>
          <w:p w14:paraId="022CD9DE" w14:textId="1C86AA14" w:rsidR="003D45BA" w:rsidRPr="00A80D1B" w:rsidRDefault="003D45BA" w:rsidP="009B7F91">
            <w:pPr>
              <w:spacing w:before="60" w:after="30"/>
              <w:jc w:val="right"/>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841,23</w:t>
            </w:r>
            <w:r w:rsidRPr="00A80D1B">
              <w:rPr>
                <w:rFonts w:ascii="Arial" w:eastAsia="Arial Unicode MS" w:hAnsi="Arial" w:cs="Arial"/>
                <w:color w:val="000000"/>
                <w:sz w:val="16"/>
                <w:szCs w:val="16"/>
                <w:cs/>
                <w:lang w:bidi="th-TH"/>
              </w:rPr>
              <w:t>3</w:t>
            </w:r>
          </w:p>
        </w:tc>
        <w:tc>
          <w:tcPr>
            <w:tcW w:w="1152" w:type="dxa"/>
            <w:vAlign w:val="bottom"/>
          </w:tcPr>
          <w:p w14:paraId="0DAED5BF" w14:textId="6F354446" w:rsidR="003D45BA" w:rsidRPr="00A80D1B" w:rsidRDefault="003D45BA" w:rsidP="009B7F91">
            <w:pPr>
              <w:spacing w:before="60" w:after="30"/>
              <w:jc w:val="right"/>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1,665,352</w:t>
            </w:r>
          </w:p>
        </w:tc>
        <w:tc>
          <w:tcPr>
            <w:tcW w:w="1152" w:type="dxa"/>
            <w:vAlign w:val="bottom"/>
          </w:tcPr>
          <w:p w14:paraId="074AA76E" w14:textId="4DDD75A2" w:rsidR="003D45BA" w:rsidRPr="00A80D1B" w:rsidRDefault="003D45BA" w:rsidP="009B7F91">
            <w:pPr>
              <w:spacing w:before="60" w:after="30"/>
              <w:jc w:val="right"/>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1,016,452</w:t>
            </w:r>
          </w:p>
        </w:tc>
        <w:tc>
          <w:tcPr>
            <w:tcW w:w="1152" w:type="dxa"/>
            <w:vAlign w:val="bottom"/>
          </w:tcPr>
          <w:p w14:paraId="5605E36D" w14:textId="7887C037" w:rsidR="003D45BA" w:rsidRPr="00A80D1B" w:rsidRDefault="003D45BA" w:rsidP="009B7F91">
            <w:pPr>
              <w:spacing w:before="60" w:after="30"/>
              <w:jc w:val="right"/>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w:t>
            </w:r>
          </w:p>
        </w:tc>
        <w:tc>
          <w:tcPr>
            <w:tcW w:w="1009" w:type="dxa"/>
            <w:vAlign w:val="bottom"/>
          </w:tcPr>
          <w:p w14:paraId="3AF2BCD7" w14:textId="25064EF4" w:rsidR="003D45BA" w:rsidRPr="00A80D1B" w:rsidRDefault="003D45BA" w:rsidP="009B7F91">
            <w:pPr>
              <w:spacing w:before="60" w:after="30"/>
              <w:jc w:val="right"/>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4,656,484</w:t>
            </w:r>
          </w:p>
        </w:tc>
      </w:tr>
      <w:tr w:rsidR="003D45BA" w:rsidRPr="00A80D1B" w14:paraId="1E5A2E6B" w14:textId="77777777" w:rsidTr="00742773">
        <w:trPr>
          <w:trHeight w:val="20"/>
        </w:trPr>
        <w:tc>
          <w:tcPr>
            <w:tcW w:w="2211" w:type="dxa"/>
          </w:tcPr>
          <w:p w14:paraId="6D07981E" w14:textId="77777777" w:rsidR="003D45BA" w:rsidRPr="00A80D1B" w:rsidRDefault="003D45BA" w:rsidP="003D45BA">
            <w:pPr>
              <w:spacing w:before="60" w:after="30" w:line="276" w:lineRule="auto"/>
              <w:ind w:left="-109" w:right="-12"/>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Internal</w:t>
            </w:r>
          </w:p>
        </w:tc>
        <w:tc>
          <w:tcPr>
            <w:tcW w:w="1008" w:type="dxa"/>
            <w:vAlign w:val="bottom"/>
          </w:tcPr>
          <w:p w14:paraId="5763A86A" w14:textId="3B021B41" w:rsidR="003D45BA" w:rsidRPr="00A80D1B" w:rsidRDefault="003D45BA" w:rsidP="00653001">
            <w:pPr>
              <w:pBdr>
                <w:bottom w:val="single" w:sz="4" w:space="1" w:color="auto"/>
              </w:pBdr>
              <w:jc w:val="right"/>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108,182</w:t>
            </w:r>
          </w:p>
        </w:tc>
        <w:tc>
          <w:tcPr>
            <w:tcW w:w="1008" w:type="dxa"/>
            <w:vAlign w:val="bottom"/>
          </w:tcPr>
          <w:p w14:paraId="2540CB8B" w14:textId="2DA03BA6" w:rsidR="003D45BA" w:rsidRPr="00A80D1B" w:rsidRDefault="003D45BA" w:rsidP="00653001">
            <w:pPr>
              <w:pBdr>
                <w:bottom w:val="single" w:sz="4" w:space="1" w:color="auto"/>
              </w:pBdr>
              <w:jc w:val="right"/>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102,910</w:t>
            </w:r>
          </w:p>
        </w:tc>
        <w:tc>
          <w:tcPr>
            <w:tcW w:w="1152" w:type="dxa"/>
            <w:vAlign w:val="bottom"/>
          </w:tcPr>
          <w:p w14:paraId="41CD4F97" w14:textId="32EE9711" w:rsidR="003D45BA" w:rsidRPr="00A80D1B" w:rsidRDefault="003D45BA" w:rsidP="009B7F91">
            <w:pPr>
              <w:pBdr>
                <w:bottom w:val="single" w:sz="4" w:space="1" w:color="auto"/>
              </w:pBdr>
              <w:jc w:val="right"/>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150,892</w:t>
            </w:r>
          </w:p>
        </w:tc>
        <w:tc>
          <w:tcPr>
            <w:tcW w:w="1152" w:type="dxa"/>
            <w:vAlign w:val="bottom"/>
          </w:tcPr>
          <w:p w14:paraId="7C732141" w14:textId="0118307B" w:rsidR="003D45BA" w:rsidRPr="00A80D1B" w:rsidRDefault="003D45BA" w:rsidP="00653001">
            <w:pPr>
              <w:pBdr>
                <w:bottom w:val="single" w:sz="4" w:space="1" w:color="auto"/>
              </w:pBdr>
              <w:jc w:val="right"/>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7,810</w:t>
            </w:r>
          </w:p>
        </w:tc>
        <w:tc>
          <w:tcPr>
            <w:tcW w:w="1152" w:type="dxa"/>
            <w:vAlign w:val="bottom"/>
          </w:tcPr>
          <w:p w14:paraId="67CFACCD" w14:textId="0E2A8FB3" w:rsidR="003D45BA" w:rsidRPr="00A80D1B" w:rsidRDefault="003D45BA" w:rsidP="00653001">
            <w:pPr>
              <w:pBdr>
                <w:bottom w:val="single" w:sz="4" w:space="1" w:color="auto"/>
              </w:pBdr>
              <w:jc w:val="right"/>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(369,794)</w:t>
            </w:r>
          </w:p>
        </w:tc>
        <w:tc>
          <w:tcPr>
            <w:tcW w:w="1009" w:type="dxa"/>
            <w:vAlign w:val="bottom"/>
          </w:tcPr>
          <w:p w14:paraId="25252DC9" w14:textId="5BDFCEF4" w:rsidR="003D45BA" w:rsidRPr="00A80D1B" w:rsidRDefault="003D45BA" w:rsidP="00653001">
            <w:pPr>
              <w:pBdr>
                <w:bottom w:val="single" w:sz="4" w:space="1" w:color="auto"/>
              </w:pBdr>
              <w:jc w:val="right"/>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w:t>
            </w:r>
          </w:p>
        </w:tc>
      </w:tr>
      <w:tr w:rsidR="003D45BA" w:rsidRPr="00A80D1B" w14:paraId="05142976" w14:textId="77777777" w:rsidTr="00742773">
        <w:trPr>
          <w:trHeight w:val="20"/>
        </w:trPr>
        <w:tc>
          <w:tcPr>
            <w:tcW w:w="2211" w:type="dxa"/>
          </w:tcPr>
          <w:p w14:paraId="0D906323" w14:textId="77777777" w:rsidR="003D45BA" w:rsidRPr="00A80D1B" w:rsidRDefault="003D45BA" w:rsidP="003D45BA">
            <w:pPr>
              <w:spacing w:before="60" w:after="30" w:line="276" w:lineRule="auto"/>
              <w:ind w:left="-109" w:right="-12"/>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Total revenues</w:t>
            </w:r>
          </w:p>
        </w:tc>
        <w:tc>
          <w:tcPr>
            <w:tcW w:w="1008" w:type="dxa"/>
            <w:vAlign w:val="bottom"/>
          </w:tcPr>
          <w:p w14:paraId="7737FE51" w14:textId="100EA0B1" w:rsidR="003D45BA" w:rsidRPr="00A80D1B" w:rsidRDefault="003D45BA" w:rsidP="00653001">
            <w:pPr>
              <w:pBdr>
                <w:bottom w:val="single" w:sz="4" w:space="1" w:color="auto"/>
              </w:pBdr>
              <w:jc w:val="right"/>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1,241,629</w:t>
            </w:r>
          </w:p>
        </w:tc>
        <w:tc>
          <w:tcPr>
            <w:tcW w:w="1008" w:type="dxa"/>
            <w:vAlign w:val="bottom"/>
          </w:tcPr>
          <w:p w14:paraId="3A246A01" w14:textId="10F50A8E" w:rsidR="003D45BA" w:rsidRPr="00A80D1B" w:rsidRDefault="003D45BA" w:rsidP="00653001">
            <w:pPr>
              <w:pBdr>
                <w:bottom w:val="single" w:sz="4" w:space="1" w:color="auto"/>
              </w:pBdr>
              <w:jc w:val="right"/>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944,143</w:t>
            </w:r>
          </w:p>
        </w:tc>
        <w:tc>
          <w:tcPr>
            <w:tcW w:w="1152" w:type="dxa"/>
            <w:vAlign w:val="bottom"/>
          </w:tcPr>
          <w:p w14:paraId="22037684" w14:textId="33DFD8E9" w:rsidR="003D45BA" w:rsidRPr="00A80D1B" w:rsidRDefault="003D45BA" w:rsidP="00653001">
            <w:pPr>
              <w:pBdr>
                <w:bottom w:val="single" w:sz="4" w:space="1" w:color="auto"/>
              </w:pBdr>
              <w:jc w:val="right"/>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1,816,244</w:t>
            </w:r>
          </w:p>
        </w:tc>
        <w:tc>
          <w:tcPr>
            <w:tcW w:w="1152" w:type="dxa"/>
            <w:vAlign w:val="bottom"/>
          </w:tcPr>
          <w:p w14:paraId="79E66ABC" w14:textId="3876AAF6" w:rsidR="003D45BA" w:rsidRPr="00A80D1B" w:rsidRDefault="003D45BA" w:rsidP="00653001">
            <w:pPr>
              <w:pBdr>
                <w:bottom w:val="single" w:sz="4" w:space="1" w:color="auto"/>
              </w:pBdr>
              <w:jc w:val="right"/>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1,024,262</w:t>
            </w:r>
          </w:p>
        </w:tc>
        <w:tc>
          <w:tcPr>
            <w:tcW w:w="1152" w:type="dxa"/>
            <w:vAlign w:val="bottom"/>
          </w:tcPr>
          <w:p w14:paraId="1799A4C3" w14:textId="215B1631" w:rsidR="003D45BA" w:rsidRPr="00A80D1B" w:rsidRDefault="003D45BA" w:rsidP="00653001">
            <w:pPr>
              <w:pBdr>
                <w:bottom w:val="single" w:sz="4" w:space="1" w:color="auto"/>
              </w:pBdr>
              <w:jc w:val="right"/>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(369,794)</w:t>
            </w:r>
          </w:p>
        </w:tc>
        <w:tc>
          <w:tcPr>
            <w:tcW w:w="1009" w:type="dxa"/>
            <w:vAlign w:val="bottom"/>
          </w:tcPr>
          <w:p w14:paraId="7C52870E" w14:textId="457BB230" w:rsidR="003D45BA" w:rsidRPr="00A80D1B" w:rsidRDefault="003D45BA" w:rsidP="00653001">
            <w:pPr>
              <w:pBdr>
                <w:bottom w:val="single" w:sz="4" w:space="1" w:color="auto"/>
              </w:pBdr>
              <w:jc w:val="right"/>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4,656,484</w:t>
            </w:r>
          </w:p>
        </w:tc>
      </w:tr>
      <w:tr w:rsidR="003D45BA" w:rsidRPr="00A80D1B" w14:paraId="5DD1A479" w14:textId="77777777" w:rsidTr="00742773">
        <w:trPr>
          <w:trHeight w:val="20"/>
        </w:trPr>
        <w:tc>
          <w:tcPr>
            <w:tcW w:w="2211" w:type="dxa"/>
          </w:tcPr>
          <w:p w14:paraId="718753A1" w14:textId="77777777" w:rsidR="003D45BA" w:rsidRPr="00A80D1B" w:rsidRDefault="003D45BA" w:rsidP="003D45BA">
            <w:pPr>
              <w:spacing w:before="60" w:after="30" w:line="276" w:lineRule="auto"/>
              <w:ind w:left="-109" w:right="-12"/>
              <w:rPr>
                <w:rFonts w:ascii="Arial" w:eastAsia="Arial Unicode MS" w:hAnsi="Arial" w:cs="Arial"/>
                <w:color w:val="000000"/>
                <w:sz w:val="16"/>
                <w:szCs w:val="16"/>
                <w:cs/>
              </w:rPr>
            </w:pPr>
          </w:p>
        </w:tc>
        <w:tc>
          <w:tcPr>
            <w:tcW w:w="1008" w:type="dxa"/>
            <w:vAlign w:val="bottom"/>
          </w:tcPr>
          <w:p w14:paraId="6FA0376E" w14:textId="55A4606B" w:rsidR="003D45BA" w:rsidRPr="00A80D1B" w:rsidRDefault="003D45BA" w:rsidP="00742773">
            <w:pPr>
              <w:spacing w:before="60" w:after="30" w:line="276" w:lineRule="auto"/>
              <w:ind w:right="-72"/>
              <w:jc w:val="right"/>
              <w:rPr>
                <w:rFonts w:ascii="Arial" w:eastAsia="Arial Unicode MS" w:hAnsi="Arial" w:cs="Arial"/>
                <w:color w:val="000000"/>
                <w:sz w:val="16"/>
                <w:szCs w:val="16"/>
                <w:lang w:bidi="th-TH"/>
              </w:rPr>
            </w:pPr>
          </w:p>
        </w:tc>
        <w:tc>
          <w:tcPr>
            <w:tcW w:w="1008" w:type="dxa"/>
            <w:vAlign w:val="bottom"/>
          </w:tcPr>
          <w:p w14:paraId="707B5F2F" w14:textId="7D3AD904" w:rsidR="003D45BA" w:rsidRPr="00A80D1B" w:rsidRDefault="003D45BA" w:rsidP="00742773">
            <w:pPr>
              <w:spacing w:before="60" w:after="30" w:line="276" w:lineRule="auto"/>
              <w:ind w:right="-72"/>
              <w:jc w:val="right"/>
              <w:rPr>
                <w:rFonts w:ascii="Arial" w:eastAsia="Arial Unicode MS" w:hAnsi="Arial" w:cs="Arial"/>
                <w:color w:val="000000"/>
                <w:sz w:val="16"/>
                <w:szCs w:val="16"/>
                <w:lang w:bidi="th-TH"/>
              </w:rPr>
            </w:pPr>
          </w:p>
        </w:tc>
        <w:tc>
          <w:tcPr>
            <w:tcW w:w="1152" w:type="dxa"/>
            <w:vAlign w:val="bottom"/>
          </w:tcPr>
          <w:p w14:paraId="47FF8164" w14:textId="3C78B169" w:rsidR="003D45BA" w:rsidRPr="00A80D1B" w:rsidRDefault="003D45BA" w:rsidP="00742773">
            <w:pPr>
              <w:spacing w:before="60" w:after="30" w:line="276" w:lineRule="auto"/>
              <w:ind w:right="-72"/>
              <w:jc w:val="right"/>
              <w:rPr>
                <w:rFonts w:ascii="Arial" w:eastAsia="Arial Unicode MS" w:hAnsi="Arial" w:cs="Arial"/>
                <w:color w:val="000000"/>
                <w:sz w:val="16"/>
                <w:szCs w:val="16"/>
                <w:lang w:bidi="th-TH"/>
              </w:rPr>
            </w:pPr>
          </w:p>
        </w:tc>
        <w:tc>
          <w:tcPr>
            <w:tcW w:w="1152" w:type="dxa"/>
            <w:vAlign w:val="bottom"/>
          </w:tcPr>
          <w:p w14:paraId="3013A1C9" w14:textId="16B1C253" w:rsidR="003D45BA" w:rsidRPr="00A80D1B" w:rsidRDefault="003D45BA" w:rsidP="00742773">
            <w:pPr>
              <w:spacing w:before="60" w:after="30" w:line="276" w:lineRule="auto"/>
              <w:ind w:right="-72"/>
              <w:jc w:val="right"/>
              <w:rPr>
                <w:rFonts w:ascii="Arial" w:eastAsia="Arial Unicode MS" w:hAnsi="Arial" w:cs="Arial"/>
                <w:color w:val="000000"/>
                <w:sz w:val="16"/>
                <w:szCs w:val="16"/>
                <w:lang w:bidi="th-TH"/>
              </w:rPr>
            </w:pPr>
          </w:p>
        </w:tc>
        <w:tc>
          <w:tcPr>
            <w:tcW w:w="1152" w:type="dxa"/>
            <w:vAlign w:val="bottom"/>
          </w:tcPr>
          <w:p w14:paraId="7C32684B" w14:textId="7F91C7FA" w:rsidR="003D45BA" w:rsidRPr="00A80D1B" w:rsidRDefault="003D45BA" w:rsidP="00742773">
            <w:pPr>
              <w:spacing w:before="60" w:after="30" w:line="276" w:lineRule="auto"/>
              <w:ind w:right="-72"/>
              <w:jc w:val="right"/>
              <w:rPr>
                <w:rFonts w:ascii="Arial" w:eastAsia="Arial Unicode MS" w:hAnsi="Arial" w:cs="Arial"/>
                <w:color w:val="000000"/>
                <w:sz w:val="16"/>
                <w:szCs w:val="16"/>
                <w:lang w:bidi="th-TH"/>
              </w:rPr>
            </w:pPr>
          </w:p>
        </w:tc>
        <w:tc>
          <w:tcPr>
            <w:tcW w:w="1009" w:type="dxa"/>
            <w:vAlign w:val="bottom"/>
          </w:tcPr>
          <w:p w14:paraId="34D80201" w14:textId="73F455F0" w:rsidR="003D45BA" w:rsidRPr="00A80D1B" w:rsidRDefault="003D45BA" w:rsidP="00742773">
            <w:pPr>
              <w:spacing w:before="60" w:after="30" w:line="276" w:lineRule="auto"/>
              <w:ind w:right="-72"/>
              <w:jc w:val="right"/>
              <w:rPr>
                <w:rFonts w:ascii="Arial" w:eastAsia="Arial Unicode MS" w:hAnsi="Arial" w:cs="Arial"/>
                <w:color w:val="000000"/>
                <w:sz w:val="16"/>
                <w:szCs w:val="16"/>
                <w:lang w:bidi="th-TH"/>
              </w:rPr>
            </w:pPr>
          </w:p>
        </w:tc>
      </w:tr>
      <w:tr w:rsidR="003D45BA" w:rsidRPr="00A80D1B" w14:paraId="52E74DB4" w14:textId="77777777" w:rsidTr="00742773">
        <w:trPr>
          <w:trHeight w:val="20"/>
        </w:trPr>
        <w:tc>
          <w:tcPr>
            <w:tcW w:w="2211" w:type="dxa"/>
          </w:tcPr>
          <w:p w14:paraId="4E9F9411" w14:textId="77777777" w:rsidR="003D45BA" w:rsidRPr="00A80D1B" w:rsidRDefault="003D45BA" w:rsidP="003D45BA">
            <w:pPr>
              <w:spacing w:before="60" w:after="30" w:line="276" w:lineRule="auto"/>
              <w:ind w:left="-109" w:right="-12"/>
              <w:rPr>
                <w:rFonts w:ascii="Arial" w:eastAsia="Arial Unicode MS" w:hAnsi="Arial" w:cs="Arial"/>
                <w:color w:val="000000"/>
                <w:sz w:val="16"/>
                <w:szCs w:val="16"/>
                <w:cs/>
              </w:rPr>
            </w:pPr>
            <w:r w:rsidRPr="00A80D1B">
              <w:rPr>
                <w:rFonts w:ascii="Arial" w:eastAsia="Arial Unicode MS" w:hAnsi="Arial" w:cs="Arial"/>
                <w:color w:val="000000"/>
                <w:sz w:val="16"/>
                <w:szCs w:val="16"/>
                <w:lang w:bidi="th-TH"/>
              </w:rPr>
              <w:t>Gross profit</w:t>
            </w:r>
          </w:p>
        </w:tc>
        <w:tc>
          <w:tcPr>
            <w:tcW w:w="1008" w:type="dxa"/>
            <w:vAlign w:val="bottom"/>
          </w:tcPr>
          <w:p w14:paraId="5B002F69" w14:textId="1A30EEF7" w:rsidR="003D45BA" w:rsidRPr="00A80D1B" w:rsidRDefault="003D45BA" w:rsidP="00653001">
            <w:pPr>
              <w:pBdr>
                <w:bottom w:val="single" w:sz="12" w:space="1" w:color="auto"/>
              </w:pBdr>
              <w:jc w:val="right"/>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24</w:t>
            </w:r>
            <w:r w:rsidRPr="00A80D1B">
              <w:rPr>
                <w:rFonts w:ascii="Arial" w:eastAsia="Arial Unicode MS" w:hAnsi="Arial" w:cs="Arial"/>
                <w:color w:val="000000"/>
                <w:sz w:val="16"/>
                <w:szCs w:val="16"/>
                <w:cs/>
                <w:lang w:bidi="th-TH"/>
              </w:rPr>
              <w:t>6</w:t>
            </w:r>
            <w:r w:rsidRPr="00A80D1B">
              <w:rPr>
                <w:rFonts w:ascii="Arial" w:eastAsia="Arial Unicode MS" w:hAnsi="Arial" w:cs="Arial"/>
                <w:color w:val="000000"/>
                <w:sz w:val="16"/>
                <w:szCs w:val="16"/>
                <w:lang w:bidi="th-TH"/>
              </w:rPr>
              <w:t>,</w:t>
            </w:r>
            <w:r w:rsidRPr="00A80D1B">
              <w:rPr>
                <w:rFonts w:ascii="Arial" w:eastAsia="Arial Unicode MS" w:hAnsi="Arial" w:cs="Arial"/>
                <w:color w:val="000000"/>
                <w:sz w:val="16"/>
                <w:szCs w:val="16"/>
                <w:cs/>
                <w:lang w:bidi="th-TH"/>
              </w:rPr>
              <w:t>8</w:t>
            </w:r>
            <w:r w:rsidRPr="00A80D1B">
              <w:rPr>
                <w:rFonts w:ascii="Arial" w:eastAsia="Arial Unicode MS" w:hAnsi="Arial" w:cs="Arial"/>
                <w:color w:val="000000"/>
                <w:sz w:val="16"/>
                <w:szCs w:val="16"/>
                <w:lang w:bidi="th-TH"/>
              </w:rPr>
              <w:t>23</w:t>
            </w:r>
          </w:p>
        </w:tc>
        <w:tc>
          <w:tcPr>
            <w:tcW w:w="1008" w:type="dxa"/>
            <w:vAlign w:val="bottom"/>
          </w:tcPr>
          <w:p w14:paraId="3127A3D1" w14:textId="23CA69C0" w:rsidR="003D45BA" w:rsidRPr="00A80D1B" w:rsidRDefault="003D45BA" w:rsidP="00653001">
            <w:pPr>
              <w:pBdr>
                <w:bottom w:val="single" w:sz="12" w:space="1" w:color="auto"/>
              </w:pBdr>
              <w:jc w:val="right"/>
              <w:rPr>
                <w:rFonts w:ascii="Arial" w:eastAsia="Arial Unicode MS" w:hAnsi="Arial" w:cs="Arial"/>
                <w:color w:val="000000"/>
                <w:sz w:val="16"/>
                <w:szCs w:val="16"/>
                <w:lang w:bidi="th-TH"/>
              </w:rPr>
            </w:pPr>
            <w:r w:rsidRPr="00A80D1B">
              <w:rPr>
                <w:rFonts w:ascii="Arial" w:eastAsia="Arial Unicode MS" w:hAnsi="Arial" w:cs="Arial"/>
                <w:color w:val="000000"/>
                <w:sz w:val="16"/>
                <w:szCs w:val="16"/>
                <w:cs/>
                <w:lang w:bidi="th-TH"/>
              </w:rPr>
              <w:t>151</w:t>
            </w:r>
            <w:r w:rsidRPr="00A80D1B">
              <w:rPr>
                <w:rFonts w:ascii="Arial" w:eastAsia="Arial Unicode MS" w:hAnsi="Arial" w:cs="Arial"/>
                <w:color w:val="000000"/>
                <w:sz w:val="16"/>
                <w:szCs w:val="16"/>
                <w:lang w:bidi="th-TH"/>
              </w:rPr>
              <w:t>,562</w:t>
            </w:r>
          </w:p>
        </w:tc>
        <w:tc>
          <w:tcPr>
            <w:tcW w:w="1152" w:type="dxa"/>
            <w:vAlign w:val="bottom"/>
          </w:tcPr>
          <w:p w14:paraId="58C44624" w14:textId="03541450" w:rsidR="003D45BA" w:rsidRPr="00A80D1B" w:rsidRDefault="003D45BA" w:rsidP="00653001">
            <w:pPr>
              <w:pBdr>
                <w:bottom w:val="single" w:sz="12" w:space="1" w:color="auto"/>
              </w:pBdr>
              <w:jc w:val="right"/>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115,991</w:t>
            </w:r>
          </w:p>
        </w:tc>
        <w:tc>
          <w:tcPr>
            <w:tcW w:w="1152" w:type="dxa"/>
            <w:vAlign w:val="bottom"/>
          </w:tcPr>
          <w:p w14:paraId="7CC3BC46" w14:textId="391822C6" w:rsidR="003D45BA" w:rsidRPr="00A80D1B" w:rsidRDefault="003D45BA" w:rsidP="00653001">
            <w:pPr>
              <w:pBdr>
                <w:bottom w:val="single" w:sz="12" w:space="1" w:color="auto"/>
              </w:pBdr>
              <w:jc w:val="right"/>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127,658</w:t>
            </w:r>
          </w:p>
        </w:tc>
        <w:tc>
          <w:tcPr>
            <w:tcW w:w="1152" w:type="dxa"/>
            <w:vAlign w:val="bottom"/>
          </w:tcPr>
          <w:p w14:paraId="7C1ACA87" w14:textId="28CD2E6A" w:rsidR="003D45BA" w:rsidRPr="00A80D1B" w:rsidRDefault="003D45BA" w:rsidP="00653001">
            <w:pPr>
              <w:pBdr>
                <w:bottom w:val="single" w:sz="12" w:space="1" w:color="auto"/>
              </w:pBdr>
              <w:jc w:val="right"/>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w:t>
            </w:r>
          </w:p>
        </w:tc>
        <w:tc>
          <w:tcPr>
            <w:tcW w:w="1009" w:type="dxa"/>
            <w:vAlign w:val="bottom"/>
          </w:tcPr>
          <w:p w14:paraId="2AD89C0C" w14:textId="5BD7D622" w:rsidR="003D45BA" w:rsidRPr="00A80D1B" w:rsidRDefault="003D45BA" w:rsidP="00653001">
            <w:pPr>
              <w:pBdr>
                <w:bottom w:val="single" w:sz="12" w:space="1" w:color="auto"/>
              </w:pBdr>
              <w:jc w:val="right"/>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642,034</w:t>
            </w:r>
          </w:p>
        </w:tc>
      </w:tr>
      <w:tr w:rsidR="00FC65E0" w:rsidRPr="00A80D1B" w14:paraId="26627669" w14:textId="77777777" w:rsidTr="00742773">
        <w:trPr>
          <w:trHeight w:val="20"/>
        </w:trPr>
        <w:tc>
          <w:tcPr>
            <w:tcW w:w="2211" w:type="dxa"/>
          </w:tcPr>
          <w:p w14:paraId="0E9CC7F6" w14:textId="77777777" w:rsidR="00FC65E0" w:rsidRPr="00A80D1B" w:rsidRDefault="00FC65E0" w:rsidP="00FC65E0">
            <w:pPr>
              <w:spacing w:before="60" w:after="30" w:line="276" w:lineRule="auto"/>
              <w:ind w:left="-109" w:right="-12"/>
              <w:rPr>
                <w:rFonts w:ascii="Arial" w:eastAsia="Arial Unicode MS" w:hAnsi="Arial" w:cs="Arial"/>
                <w:b/>
                <w:bCs/>
                <w:color w:val="000000"/>
                <w:sz w:val="16"/>
                <w:szCs w:val="16"/>
              </w:rPr>
            </w:pPr>
          </w:p>
        </w:tc>
        <w:tc>
          <w:tcPr>
            <w:tcW w:w="1008" w:type="dxa"/>
            <w:vAlign w:val="bottom"/>
          </w:tcPr>
          <w:p w14:paraId="2FAFEC7A" w14:textId="77777777" w:rsidR="00FC65E0" w:rsidRPr="00A80D1B" w:rsidRDefault="00FC65E0" w:rsidP="00742773">
            <w:pPr>
              <w:spacing w:before="60" w:after="30" w:line="276" w:lineRule="auto"/>
              <w:ind w:right="-72"/>
              <w:jc w:val="right"/>
              <w:rPr>
                <w:rFonts w:ascii="Arial" w:eastAsia="Arial Unicode MS" w:hAnsi="Arial" w:cs="Arial"/>
                <w:color w:val="000000"/>
                <w:sz w:val="16"/>
                <w:szCs w:val="16"/>
              </w:rPr>
            </w:pPr>
          </w:p>
        </w:tc>
        <w:tc>
          <w:tcPr>
            <w:tcW w:w="1008" w:type="dxa"/>
            <w:vAlign w:val="bottom"/>
          </w:tcPr>
          <w:p w14:paraId="0B0FE26F" w14:textId="77777777" w:rsidR="00FC65E0" w:rsidRPr="00A80D1B" w:rsidRDefault="00FC65E0" w:rsidP="00742773">
            <w:pPr>
              <w:spacing w:before="60" w:after="30" w:line="276" w:lineRule="auto"/>
              <w:ind w:right="-72"/>
              <w:jc w:val="right"/>
              <w:rPr>
                <w:rFonts w:ascii="Arial" w:eastAsia="Arial Unicode MS" w:hAnsi="Arial" w:cs="Arial"/>
                <w:color w:val="000000"/>
                <w:sz w:val="16"/>
                <w:szCs w:val="16"/>
              </w:rPr>
            </w:pPr>
          </w:p>
        </w:tc>
        <w:tc>
          <w:tcPr>
            <w:tcW w:w="1152" w:type="dxa"/>
            <w:vAlign w:val="bottom"/>
          </w:tcPr>
          <w:p w14:paraId="7B6E7531" w14:textId="77777777" w:rsidR="00FC65E0" w:rsidRPr="00A80D1B" w:rsidRDefault="00FC65E0" w:rsidP="00742773">
            <w:pPr>
              <w:spacing w:before="60" w:after="30" w:line="276" w:lineRule="auto"/>
              <w:ind w:right="-72"/>
              <w:jc w:val="right"/>
              <w:rPr>
                <w:rFonts w:ascii="Arial" w:eastAsia="Arial Unicode MS" w:hAnsi="Arial" w:cs="Arial"/>
                <w:color w:val="000000"/>
                <w:sz w:val="16"/>
                <w:szCs w:val="16"/>
              </w:rPr>
            </w:pPr>
          </w:p>
        </w:tc>
        <w:tc>
          <w:tcPr>
            <w:tcW w:w="1152" w:type="dxa"/>
            <w:vAlign w:val="bottom"/>
          </w:tcPr>
          <w:p w14:paraId="5792D3D5" w14:textId="77777777" w:rsidR="00FC65E0" w:rsidRPr="00A80D1B" w:rsidRDefault="00FC65E0" w:rsidP="00742773">
            <w:pPr>
              <w:spacing w:before="60" w:after="30" w:line="276" w:lineRule="auto"/>
              <w:ind w:right="-72"/>
              <w:jc w:val="right"/>
              <w:rPr>
                <w:rFonts w:ascii="Arial" w:eastAsia="Arial Unicode MS" w:hAnsi="Arial" w:cs="Arial"/>
                <w:color w:val="000000"/>
                <w:sz w:val="16"/>
                <w:szCs w:val="16"/>
              </w:rPr>
            </w:pPr>
          </w:p>
        </w:tc>
        <w:tc>
          <w:tcPr>
            <w:tcW w:w="1152" w:type="dxa"/>
            <w:vAlign w:val="bottom"/>
          </w:tcPr>
          <w:p w14:paraId="36D5761C" w14:textId="77777777" w:rsidR="00FC65E0" w:rsidRPr="00A80D1B" w:rsidRDefault="00FC65E0" w:rsidP="00742773">
            <w:pPr>
              <w:spacing w:before="60" w:after="30" w:line="276" w:lineRule="auto"/>
              <w:ind w:right="-72"/>
              <w:jc w:val="right"/>
              <w:rPr>
                <w:rFonts w:ascii="Arial" w:eastAsia="Arial Unicode MS" w:hAnsi="Arial" w:cs="Arial"/>
                <w:color w:val="000000"/>
                <w:sz w:val="16"/>
                <w:szCs w:val="16"/>
              </w:rPr>
            </w:pPr>
          </w:p>
        </w:tc>
        <w:tc>
          <w:tcPr>
            <w:tcW w:w="1009" w:type="dxa"/>
            <w:vAlign w:val="bottom"/>
          </w:tcPr>
          <w:p w14:paraId="3620E0F2" w14:textId="4F8B8BA9" w:rsidR="00FC65E0" w:rsidRPr="00A80D1B" w:rsidRDefault="00FC65E0" w:rsidP="00742773">
            <w:pPr>
              <w:spacing w:before="60" w:after="30" w:line="276" w:lineRule="auto"/>
              <w:ind w:right="-72"/>
              <w:jc w:val="right"/>
              <w:rPr>
                <w:rFonts w:ascii="Arial" w:eastAsia="Arial Unicode MS" w:hAnsi="Arial" w:cs="Arial"/>
                <w:color w:val="000000"/>
                <w:sz w:val="16"/>
                <w:szCs w:val="16"/>
              </w:rPr>
            </w:pPr>
          </w:p>
        </w:tc>
      </w:tr>
      <w:tr w:rsidR="0000480F" w:rsidRPr="00A80D1B" w14:paraId="0D21ACED" w14:textId="77777777" w:rsidTr="00742773">
        <w:trPr>
          <w:trHeight w:val="20"/>
        </w:trPr>
        <w:tc>
          <w:tcPr>
            <w:tcW w:w="2211" w:type="dxa"/>
          </w:tcPr>
          <w:p w14:paraId="7AF77240" w14:textId="77777777" w:rsidR="0000480F" w:rsidRPr="00A80D1B" w:rsidRDefault="0000480F" w:rsidP="0000480F">
            <w:pPr>
              <w:spacing w:before="60" w:after="30" w:line="276" w:lineRule="auto"/>
              <w:ind w:left="-109" w:right="-12"/>
              <w:rPr>
                <w:rFonts w:ascii="Arial" w:eastAsia="Arial Unicode MS" w:hAnsi="Arial" w:cs="Arial"/>
                <w:color w:val="000000"/>
                <w:sz w:val="16"/>
                <w:szCs w:val="16"/>
                <w:cs/>
              </w:rPr>
            </w:pPr>
            <w:r w:rsidRPr="00A80D1B">
              <w:rPr>
                <w:rFonts w:ascii="Arial" w:eastAsia="Arial Unicode MS" w:hAnsi="Arial" w:cs="Arial"/>
                <w:color w:val="000000"/>
                <w:sz w:val="16"/>
                <w:szCs w:val="16"/>
                <w:lang w:bidi="th-TH"/>
              </w:rPr>
              <w:t>Other income</w:t>
            </w:r>
          </w:p>
        </w:tc>
        <w:tc>
          <w:tcPr>
            <w:tcW w:w="1008" w:type="dxa"/>
            <w:vAlign w:val="bottom"/>
          </w:tcPr>
          <w:p w14:paraId="01E6E9C7" w14:textId="77777777" w:rsidR="0000480F" w:rsidRPr="00A80D1B" w:rsidRDefault="0000480F" w:rsidP="00742773">
            <w:pPr>
              <w:spacing w:before="60" w:after="30" w:line="276" w:lineRule="auto"/>
              <w:ind w:right="-72"/>
              <w:jc w:val="right"/>
              <w:rPr>
                <w:rFonts w:ascii="Arial" w:eastAsia="Arial Unicode MS" w:hAnsi="Arial" w:cs="Arial"/>
                <w:color w:val="000000"/>
                <w:sz w:val="16"/>
                <w:szCs w:val="16"/>
              </w:rPr>
            </w:pPr>
          </w:p>
        </w:tc>
        <w:tc>
          <w:tcPr>
            <w:tcW w:w="1008" w:type="dxa"/>
            <w:vAlign w:val="bottom"/>
          </w:tcPr>
          <w:p w14:paraId="12A339C2" w14:textId="77777777" w:rsidR="0000480F" w:rsidRPr="00A80D1B" w:rsidRDefault="0000480F" w:rsidP="00742773">
            <w:pPr>
              <w:spacing w:before="60" w:after="30" w:line="276" w:lineRule="auto"/>
              <w:ind w:right="-72"/>
              <w:jc w:val="right"/>
              <w:rPr>
                <w:rFonts w:ascii="Arial" w:eastAsia="Arial Unicode MS" w:hAnsi="Arial" w:cs="Arial"/>
                <w:color w:val="000000"/>
                <w:sz w:val="16"/>
                <w:szCs w:val="16"/>
              </w:rPr>
            </w:pPr>
          </w:p>
        </w:tc>
        <w:tc>
          <w:tcPr>
            <w:tcW w:w="1152" w:type="dxa"/>
            <w:vAlign w:val="bottom"/>
          </w:tcPr>
          <w:p w14:paraId="1AEB7F61" w14:textId="77777777" w:rsidR="0000480F" w:rsidRPr="00A80D1B" w:rsidRDefault="0000480F" w:rsidP="00742773">
            <w:pPr>
              <w:spacing w:before="60" w:after="30" w:line="276" w:lineRule="auto"/>
              <w:ind w:right="-72"/>
              <w:jc w:val="right"/>
              <w:rPr>
                <w:rFonts w:ascii="Arial" w:eastAsia="Arial Unicode MS" w:hAnsi="Arial" w:cs="Arial"/>
                <w:color w:val="000000"/>
                <w:sz w:val="16"/>
                <w:szCs w:val="16"/>
              </w:rPr>
            </w:pPr>
          </w:p>
        </w:tc>
        <w:tc>
          <w:tcPr>
            <w:tcW w:w="1152" w:type="dxa"/>
            <w:vAlign w:val="bottom"/>
          </w:tcPr>
          <w:p w14:paraId="578263AF" w14:textId="77777777" w:rsidR="0000480F" w:rsidRPr="00A80D1B" w:rsidRDefault="0000480F" w:rsidP="00742773">
            <w:pPr>
              <w:spacing w:before="60" w:after="30" w:line="276" w:lineRule="auto"/>
              <w:ind w:right="-72"/>
              <w:jc w:val="right"/>
              <w:rPr>
                <w:rFonts w:ascii="Arial" w:eastAsia="Arial Unicode MS" w:hAnsi="Arial" w:cs="Arial"/>
                <w:color w:val="000000"/>
                <w:sz w:val="16"/>
                <w:szCs w:val="16"/>
              </w:rPr>
            </w:pPr>
          </w:p>
        </w:tc>
        <w:tc>
          <w:tcPr>
            <w:tcW w:w="1152" w:type="dxa"/>
            <w:vAlign w:val="bottom"/>
          </w:tcPr>
          <w:p w14:paraId="40371A4C" w14:textId="77777777" w:rsidR="0000480F" w:rsidRPr="00A80D1B" w:rsidRDefault="0000480F" w:rsidP="00742773">
            <w:pPr>
              <w:spacing w:before="60" w:after="30" w:line="276" w:lineRule="auto"/>
              <w:ind w:right="-72"/>
              <w:jc w:val="right"/>
              <w:rPr>
                <w:rFonts w:ascii="Arial" w:eastAsia="Arial Unicode MS" w:hAnsi="Arial" w:cs="Arial"/>
                <w:color w:val="000000"/>
                <w:sz w:val="16"/>
                <w:szCs w:val="16"/>
              </w:rPr>
            </w:pPr>
          </w:p>
        </w:tc>
        <w:tc>
          <w:tcPr>
            <w:tcW w:w="1009" w:type="dxa"/>
            <w:vAlign w:val="bottom"/>
          </w:tcPr>
          <w:p w14:paraId="1CF8BAC4" w14:textId="79C1B8F3" w:rsidR="0000480F" w:rsidRPr="00A80D1B" w:rsidRDefault="0000480F" w:rsidP="009B7F91">
            <w:pPr>
              <w:spacing w:before="60" w:after="30"/>
              <w:jc w:val="right"/>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43,934</w:t>
            </w:r>
          </w:p>
        </w:tc>
      </w:tr>
      <w:tr w:rsidR="0000480F" w:rsidRPr="00A80D1B" w14:paraId="5D91C37C" w14:textId="77777777" w:rsidTr="00742773">
        <w:trPr>
          <w:trHeight w:val="20"/>
        </w:trPr>
        <w:tc>
          <w:tcPr>
            <w:tcW w:w="2211" w:type="dxa"/>
          </w:tcPr>
          <w:p w14:paraId="16202807" w14:textId="77777777" w:rsidR="009B7F91" w:rsidRDefault="0000480F" w:rsidP="009B7F91">
            <w:pPr>
              <w:spacing w:before="60" w:after="30" w:line="276" w:lineRule="auto"/>
              <w:ind w:left="-107" w:right="-12"/>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Selling expenses an</w:t>
            </w:r>
            <w:r w:rsidR="009B7F91">
              <w:rPr>
                <w:rFonts w:ascii="Arial" w:eastAsia="Arial Unicode MS" w:hAnsi="Arial" w:cs="Arial"/>
                <w:color w:val="000000"/>
                <w:sz w:val="16"/>
                <w:szCs w:val="16"/>
                <w:lang w:bidi="th-TH"/>
              </w:rPr>
              <w:t xml:space="preserve">d </w:t>
            </w:r>
          </w:p>
          <w:p w14:paraId="5FF3AAA8" w14:textId="2E6C91BF" w:rsidR="0000480F" w:rsidRPr="00A80D1B" w:rsidRDefault="0000480F" w:rsidP="009B7F91">
            <w:pPr>
              <w:spacing w:before="60" w:after="30" w:line="276" w:lineRule="auto"/>
              <w:ind w:left="-107" w:right="-12" w:firstLine="141"/>
              <w:rPr>
                <w:rFonts w:ascii="Arial" w:eastAsia="Arial Unicode MS" w:hAnsi="Arial" w:cs="Arial"/>
                <w:color w:val="000000"/>
                <w:sz w:val="16"/>
                <w:szCs w:val="16"/>
                <w:cs/>
                <w:lang w:bidi="th-TH"/>
              </w:rPr>
            </w:pPr>
            <w:r w:rsidRPr="00A80D1B">
              <w:rPr>
                <w:rFonts w:ascii="Arial" w:eastAsia="Arial Unicode MS" w:hAnsi="Arial" w:cs="Arial"/>
                <w:color w:val="000000"/>
                <w:sz w:val="16"/>
                <w:szCs w:val="16"/>
                <w:lang w:bidi="th-TH"/>
              </w:rPr>
              <w:t xml:space="preserve">distribution costs </w:t>
            </w:r>
          </w:p>
        </w:tc>
        <w:tc>
          <w:tcPr>
            <w:tcW w:w="1008" w:type="dxa"/>
            <w:vAlign w:val="bottom"/>
          </w:tcPr>
          <w:p w14:paraId="21E6CF77" w14:textId="77777777" w:rsidR="0000480F" w:rsidRPr="00A80D1B" w:rsidRDefault="0000480F" w:rsidP="00742773">
            <w:pPr>
              <w:spacing w:before="60" w:after="30" w:line="276" w:lineRule="auto"/>
              <w:ind w:right="-72"/>
              <w:jc w:val="right"/>
              <w:rPr>
                <w:rFonts w:ascii="Arial" w:eastAsia="Arial Unicode MS" w:hAnsi="Arial" w:cs="Arial"/>
                <w:color w:val="000000"/>
                <w:sz w:val="16"/>
                <w:szCs w:val="16"/>
              </w:rPr>
            </w:pPr>
          </w:p>
        </w:tc>
        <w:tc>
          <w:tcPr>
            <w:tcW w:w="1008" w:type="dxa"/>
            <w:vAlign w:val="bottom"/>
          </w:tcPr>
          <w:p w14:paraId="2EB1D94E" w14:textId="77777777" w:rsidR="0000480F" w:rsidRPr="00A80D1B" w:rsidRDefault="0000480F" w:rsidP="00742773">
            <w:pPr>
              <w:spacing w:before="60" w:after="30" w:line="276" w:lineRule="auto"/>
              <w:ind w:right="-72"/>
              <w:jc w:val="right"/>
              <w:rPr>
                <w:rFonts w:ascii="Arial" w:eastAsia="Arial Unicode MS" w:hAnsi="Arial" w:cs="Arial"/>
                <w:color w:val="000000"/>
                <w:sz w:val="16"/>
                <w:szCs w:val="16"/>
              </w:rPr>
            </w:pPr>
          </w:p>
        </w:tc>
        <w:tc>
          <w:tcPr>
            <w:tcW w:w="1152" w:type="dxa"/>
            <w:vAlign w:val="bottom"/>
          </w:tcPr>
          <w:p w14:paraId="77EA4D57" w14:textId="77777777" w:rsidR="0000480F" w:rsidRPr="00A80D1B" w:rsidRDefault="0000480F" w:rsidP="00742773">
            <w:pPr>
              <w:spacing w:before="60" w:after="30" w:line="276" w:lineRule="auto"/>
              <w:ind w:right="-72"/>
              <w:jc w:val="right"/>
              <w:rPr>
                <w:rFonts w:ascii="Arial" w:eastAsia="Arial Unicode MS" w:hAnsi="Arial" w:cs="Arial"/>
                <w:color w:val="000000"/>
                <w:sz w:val="16"/>
                <w:szCs w:val="16"/>
              </w:rPr>
            </w:pPr>
          </w:p>
        </w:tc>
        <w:tc>
          <w:tcPr>
            <w:tcW w:w="1152" w:type="dxa"/>
            <w:vAlign w:val="bottom"/>
          </w:tcPr>
          <w:p w14:paraId="72A5F1CC" w14:textId="77777777" w:rsidR="0000480F" w:rsidRPr="00A80D1B" w:rsidRDefault="0000480F" w:rsidP="00742773">
            <w:pPr>
              <w:spacing w:before="60" w:after="30" w:line="276" w:lineRule="auto"/>
              <w:ind w:right="-72"/>
              <w:jc w:val="right"/>
              <w:rPr>
                <w:rFonts w:ascii="Arial" w:eastAsia="Arial Unicode MS" w:hAnsi="Arial" w:cs="Arial"/>
                <w:color w:val="000000"/>
                <w:sz w:val="16"/>
                <w:szCs w:val="16"/>
              </w:rPr>
            </w:pPr>
          </w:p>
        </w:tc>
        <w:tc>
          <w:tcPr>
            <w:tcW w:w="1152" w:type="dxa"/>
            <w:vAlign w:val="bottom"/>
          </w:tcPr>
          <w:p w14:paraId="633A0E3A" w14:textId="77777777" w:rsidR="0000480F" w:rsidRPr="00A80D1B" w:rsidRDefault="0000480F" w:rsidP="00742773">
            <w:pPr>
              <w:spacing w:before="60" w:after="30" w:line="276" w:lineRule="auto"/>
              <w:ind w:right="-72"/>
              <w:jc w:val="right"/>
              <w:rPr>
                <w:rFonts w:ascii="Arial" w:eastAsia="Arial Unicode MS" w:hAnsi="Arial" w:cs="Arial"/>
                <w:color w:val="000000"/>
                <w:sz w:val="16"/>
                <w:szCs w:val="16"/>
              </w:rPr>
            </w:pPr>
          </w:p>
        </w:tc>
        <w:tc>
          <w:tcPr>
            <w:tcW w:w="1009" w:type="dxa"/>
            <w:vAlign w:val="bottom"/>
          </w:tcPr>
          <w:p w14:paraId="4540AF4C" w14:textId="368F8824" w:rsidR="0000480F" w:rsidRPr="00A80D1B" w:rsidRDefault="0000480F" w:rsidP="009B7F91">
            <w:pPr>
              <w:spacing w:before="60" w:after="30"/>
              <w:jc w:val="right"/>
              <w:rPr>
                <w:rFonts w:ascii="Arial" w:eastAsia="Arial Unicode MS" w:hAnsi="Arial" w:cs="Arial"/>
                <w:color w:val="000000"/>
                <w:sz w:val="16"/>
                <w:szCs w:val="16"/>
                <w:lang w:bidi="th-TH"/>
              </w:rPr>
            </w:pPr>
            <w:r w:rsidRPr="00A80D1B">
              <w:rPr>
                <w:rFonts w:ascii="Arial" w:eastAsia="Arial Unicode MS" w:hAnsi="Arial" w:cs="Arial"/>
                <w:color w:val="000000"/>
                <w:sz w:val="16"/>
                <w:szCs w:val="16"/>
                <w:cs/>
                <w:lang w:bidi="th-TH"/>
              </w:rPr>
              <w:br/>
            </w:r>
            <w:r w:rsidRPr="00A80D1B">
              <w:rPr>
                <w:rFonts w:ascii="Arial" w:eastAsia="Arial Unicode MS" w:hAnsi="Arial" w:cs="Arial"/>
                <w:color w:val="000000"/>
                <w:sz w:val="16"/>
                <w:szCs w:val="16"/>
                <w:lang w:bidi="th-TH"/>
              </w:rPr>
              <w:t>(123,688)</w:t>
            </w:r>
          </w:p>
        </w:tc>
      </w:tr>
      <w:tr w:rsidR="0000480F" w:rsidRPr="00A80D1B" w14:paraId="3CD399BA" w14:textId="77777777" w:rsidTr="00560C93">
        <w:trPr>
          <w:trHeight w:val="20"/>
        </w:trPr>
        <w:tc>
          <w:tcPr>
            <w:tcW w:w="2211" w:type="dxa"/>
            <w:tcBorders>
              <w:bottom w:val="nil"/>
            </w:tcBorders>
          </w:tcPr>
          <w:p w14:paraId="3C0553D3" w14:textId="77777777" w:rsidR="0000480F" w:rsidRPr="00A80D1B" w:rsidRDefault="0000480F" w:rsidP="0000480F">
            <w:pPr>
              <w:spacing w:before="60" w:after="30" w:line="276" w:lineRule="auto"/>
              <w:ind w:left="44" w:right="-12" w:hanging="142"/>
              <w:rPr>
                <w:rFonts w:ascii="Arial" w:eastAsia="Arial Unicode MS" w:hAnsi="Arial" w:cs="Arial"/>
                <w:color w:val="000000"/>
                <w:sz w:val="16"/>
                <w:szCs w:val="16"/>
              </w:rPr>
            </w:pPr>
            <w:r w:rsidRPr="00A80D1B">
              <w:rPr>
                <w:rFonts w:ascii="Arial" w:eastAsia="Arial Unicode MS" w:hAnsi="Arial" w:cs="Arial"/>
                <w:color w:val="000000"/>
                <w:sz w:val="16"/>
                <w:szCs w:val="16"/>
              </w:rPr>
              <w:t>Administrative expenses</w:t>
            </w:r>
          </w:p>
        </w:tc>
        <w:tc>
          <w:tcPr>
            <w:tcW w:w="1008" w:type="dxa"/>
            <w:tcBorders>
              <w:bottom w:val="nil"/>
            </w:tcBorders>
            <w:vAlign w:val="bottom"/>
          </w:tcPr>
          <w:p w14:paraId="336D8F15" w14:textId="77777777" w:rsidR="0000480F" w:rsidRPr="00A80D1B" w:rsidRDefault="0000480F" w:rsidP="00742773">
            <w:pPr>
              <w:spacing w:before="60" w:after="30" w:line="276" w:lineRule="auto"/>
              <w:ind w:right="-72"/>
              <w:jc w:val="right"/>
              <w:rPr>
                <w:rFonts w:ascii="Arial" w:eastAsia="Arial Unicode MS" w:hAnsi="Arial" w:cs="Arial"/>
                <w:color w:val="000000"/>
                <w:sz w:val="16"/>
                <w:szCs w:val="16"/>
              </w:rPr>
            </w:pPr>
          </w:p>
        </w:tc>
        <w:tc>
          <w:tcPr>
            <w:tcW w:w="1008" w:type="dxa"/>
            <w:tcBorders>
              <w:bottom w:val="nil"/>
            </w:tcBorders>
            <w:vAlign w:val="bottom"/>
          </w:tcPr>
          <w:p w14:paraId="0D16F2C5" w14:textId="77777777" w:rsidR="0000480F" w:rsidRPr="00A80D1B" w:rsidRDefault="0000480F" w:rsidP="00742773">
            <w:pPr>
              <w:spacing w:before="60" w:after="30" w:line="276" w:lineRule="auto"/>
              <w:ind w:right="-72"/>
              <w:jc w:val="right"/>
              <w:rPr>
                <w:rFonts w:ascii="Arial" w:eastAsia="Arial Unicode MS" w:hAnsi="Arial" w:cs="Arial"/>
                <w:color w:val="000000"/>
                <w:sz w:val="16"/>
                <w:szCs w:val="16"/>
              </w:rPr>
            </w:pPr>
          </w:p>
        </w:tc>
        <w:tc>
          <w:tcPr>
            <w:tcW w:w="1152" w:type="dxa"/>
            <w:tcBorders>
              <w:bottom w:val="nil"/>
            </w:tcBorders>
            <w:vAlign w:val="bottom"/>
          </w:tcPr>
          <w:p w14:paraId="446C36C0" w14:textId="77777777" w:rsidR="0000480F" w:rsidRPr="00A80D1B" w:rsidRDefault="0000480F" w:rsidP="00742773">
            <w:pPr>
              <w:spacing w:before="60" w:after="30" w:line="276" w:lineRule="auto"/>
              <w:ind w:right="-72"/>
              <w:jc w:val="right"/>
              <w:rPr>
                <w:rFonts w:ascii="Arial" w:eastAsia="Arial Unicode MS" w:hAnsi="Arial" w:cs="Arial"/>
                <w:color w:val="000000"/>
                <w:sz w:val="16"/>
                <w:szCs w:val="16"/>
              </w:rPr>
            </w:pPr>
          </w:p>
        </w:tc>
        <w:tc>
          <w:tcPr>
            <w:tcW w:w="1152" w:type="dxa"/>
            <w:tcBorders>
              <w:bottom w:val="nil"/>
            </w:tcBorders>
            <w:vAlign w:val="bottom"/>
          </w:tcPr>
          <w:p w14:paraId="067D2CA9" w14:textId="77777777" w:rsidR="0000480F" w:rsidRPr="00A80D1B" w:rsidRDefault="0000480F" w:rsidP="00742773">
            <w:pPr>
              <w:spacing w:before="60" w:after="30" w:line="276" w:lineRule="auto"/>
              <w:ind w:right="-72"/>
              <w:jc w:val="right"/>
              <w:rPr>
                <w:rFonts w:ascii="Arial" w:eastAsia="Arial Unicode MS" w:hAnsi="Arial" w:cs="Arial"/>
                <w:color w:val="000000"/>
                <w:sz w:val="16"/>
                <w:szCs w:val="16"/>
              </w:rPr>
            </w:pPr>
          </w:p>
        </w:tc>
        <w:tc>
          <w:tcPr>
            <w:tcW w:w="1152" w:type="dxa"/>
            <w:tcBorders>
              <w:bottom w:val="nil"/>
            </w:tcBorders>
            <w:vAlign w:val="bottom"/>
          </w:tcPr>
          <w:p w14:paraId="0B26F8C2" w14:textId="77777777" w:rsidR="0000480F" w:rsidRPr="00A80D1B" w:rsidRDefault="0000480F" w:rsidP="00742773">
            <w:pPr>
              <w:spacing w:before="60" w:after="30" w:line="276" w:lineRule="auto"/>
              <w:ind w:right="-72"/>
              <w:jc w:val="right"/>
              <w:rPr>
                <w:rFonts w:ascii="Arial" w:eastAsia="Arial Unicode MS" w:hAnsi="Arial" w:cs="Arial"/>
                <w:color w:val="000000"/>
                <w:sz w:val="16"/>
                <w:szCs w:val="16"/>
              </w:rPr>
            </w:pPr>
          </w:p>
        </w:tc>
        <w:tc>
          <w:tcPr>
            <w:tcW w:w="1009" w:type="dxa"/>
            <w:tcBorders>
              <w:bottom w:val="nil"/>
            </w:tcBorders>
            <w:vAlign w:val="bottom"/>
          </w:tcPr>
          <w:p w14:paraId="7121E824" w14:textId="4C7073BF" w:rsidR="0000480F" w:rsidRPr="00A80D1B" w:rsidRDefault="0000480F" w:rsidP="009B7F91">
            <w:pPr>
              <w:spacing w:before="60" w:after="30"/>
              <w:jc w:val="right"/>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(417,</w:t>
            </w:r>
            <w:r w:rsidR="00457FF2" w:rsidRPr="00A80D1B">
              <w:rPr>
                <w:rFonts w:ascii="Arial" w:eastAsia="Arial Unicode MS" w:hAnsi="Arial" w:cs="Arial"/>
                <w:color w:val="000000"/>
                <w:sz w:val="16"/>
                <w:szCs w:val="16"/>
                <w:lang w:bidi="th-TH"/>
              </w:rPr>
              <w:t>939</w:t>
            </w:r>
            <w:r w:rsidRPr="00A80D1B">
              <w:rPr>
                <w:rFonts w:ascii="Arial" w:eastAsia="Arial Unicode MS" w:hAnsi="Arial" w:cs="Arial"/>
                <w:color w:val="000000"/>
                <w:sz w:val="16"/>
                <w:szCs w:val="16"/>
                <w:lang w:bidi="th-TH"/>
              </w:rPr>
              <w:t>)</w:t>
            </w:r>
          </w:p>
        </w:tc>
      </w:tr>
      <w:tr w:rsidR="0000480F" w:rsidRPr="00A80D1B" w14:paraId="663359C1" w14:textId="77777777" w:rsidTr="00560C93">
        <w:trPr>
          <w:trHeight w:val="20"/>
        </w:trPr>
        <w:tc>
          <w:tcPr>
            <w:tcW w:w="2211" w:type="dxa"/>
            <w:tcBorders>
              <w:top w:val="nil"/>
              <w:bottom w:val="nil"/>
            </w:tcBorders>
          </w:tcPr>
          <w:p w14:paraId="7EA3D820" w14:textId="77777777" w:rsidR="0000480F" w:rsidRPr="00A80D1B" w:rsidRDefault="0000480F" w:rsidP="0000480F">
            <w:pPr>
              <w:spacing w:before="60" w:after="30" w:line="276" w:lineRule="auto"/>
              <w:ind w:left="-109" w:right="-12"/>
              <w:rPr>
                <w:rFonts w:ascii="Arial" w:eastAsia="Arial Unicode MS" w:hAnsi="Arial" w:cs="Arial"/>
                <w:color w:val="000000"/>
                <w:sz w:val="16"/>
                <w:szCs w:val="16"/>
              </w:rPr>
            </w:pPr>
            <w:r w:rsidRPr="00A80D1B">
              <w:rPr>
                <w:rFonts w:ascii="Arial" w:eastAsia="Arial Unicode MS" w:hAnsi="Arial" w:cs="Arial"/>
                <w:color w:val="000000"/>
                <w:sz w:val="16"/>
                <w:szCs w:val="16"/>
                <w:lang w:bidi="th-TH"/>
              </w:rPr>
              <w:t>Finance cost</w:t>
            </w:r>
          </w:p>
        </w:tc>
        <w:tc>
          <w:tcPr>
            <w:tcW w:w="1008" w:type="dxa"/>
            <w:tcBorders>
              <w:top w:val="nil"/>
              <w:bottom w:val="nil"/>
            </w:tcBorders>
            <w:vAlign w:val="bottom"/>
          </w:tcPr>
          <w:p w14:paraId="6EA73032" w14:textId="77777777" w:rsidR="0000480F" w:rsidRPr="00A80D1B" w:rsidRDefault="0000480F" w:rsidP="00742773">
            <w:pPr>
              <w:spacing w:before="60" w:after="30" w:line="276" w:lineRule="auto"/>
              <w:ind w:right="-72"/>
              <w:jc w:val="right"/>
              <w:rPr>
                <w:rFonts w:ascii="Arial" w:eastAsia="Arial Unicode MS" w:hAnsi="Arial" w:cs="Arial"/>
                <w:color w:val="000000"/>
                <w:sz w:val="16"/>
                <w:szCs w:val="16"/>
              </w:rPr>
            </w:pPr>
          </w:p>
        </w:tc>
        <w:tc>
          <w:tcPr>
            <w:tcW w:w="1008" w:type="dxa"/>
            <w:tcBorders>
              <w:top w:val="nil"/>
              <w:bottom w:val="nil"/>
            </w:tcBorders>
            <w:vAlign w:val="bottom"/>
          </w:tcPr>
          <w:p w14:paraId="1EF0CFA6" w14:textId="77777777" w:rsidR="0000480F" w:rsidRPr="00A80D1B" w:rsidRDefault="0000480F" w:rsidP="00742773">
            <w:pPr>
              <w:spacing w:before="60" w:after="30" w:line="276" w:lineRule="auto"/>
              <w:ind w:right="-72"/>
              <w:jc w:val="right"/>
              <w:rPr>
                <w:rFonts w:ascii="Arial" w:eastAsia="Arial Unicode MS" w:hAnsi="Arial" w:cs="Arial"/>
                <w:color w:val="000000"/>
                <w:sz w:val="16"/>
                <w:szCs w:val="16"/>
              </w:rPr>
            </w:pPr>
          </w:p>
        </w:tc>
        <w:tc>
          <w:tcPr>
            <w:tcW w:w="1152" w:type="dxa"/>
            <w:tcBorders>
              <w:top w:val="nil"/>
              <w:bottom w:val="nil"/>
            </w:tcBorders>
            <w:vAlign w:val="bottom"/>
          </w:tcPr>
          <w:p w14:paraId="175AD2EC" w14:textId="77777777" w:rsidR="0000480F" w:rsidRPr="00A80D1B" w:rsidRDefault="0000480F" w:rsidP="00742773">
            <w:pPr>
              <w:spacing w:before="60" w:after="30" w:line="276" w:lineRule="auto"/>
              <w:ind w:right="-72"/>
              <w:jc w:val="right"/>
              <w:rPr>
                <w:rFonts w:ascii="Arial" w:eastAsia="Arial Unicode MS" w:hAnsi="Arial" w:cs="Arial"/>
                <w:color w:val="000000"/>
                <w:sz w:val="16"/>
                <w:szCs w:val="16"/>
              </w:rPr>
            </w:pPr>
          </w:p>
        </w:tc>
        <w:tc>
          <w:tcPr>
            <w:tcW w:w="1152" w:type="dxa"/>
            <w:tcBorders>
              <w:top w:val="nil"/>
              <w:bottom w:val="nil"/>
            </w:tcBorders>
            <w:vAlign w:val="bottom"/>
          </w:tcPr>
          <w:p w14:paraId="125A6361" w14:textId="77777777" w:rsidR="0000480F" w:rsidRPr="00A80D1B" w:rsidRDefault="0000480F" w:rsidP="00742773">
            <w:pPr>
              <w:spacing w:before="60" w:after="30" w:line="276" w:lineRule="auto"/>
              <w:ind w:right="-72"/>
              <w:jc w:val="right"/>
              <w:rPr>
                <w:rFonts w:ascii="Arial" w:eastAsia="Arial Unicode MS" w:hAnsi="Arial" w:cs="Arial"/>
                <w:color w:val="000000"/>
                <w:sz w:val="16"/>
                <w:szCs w:val="16"/>
              </w:rPr>
            </w:pPr>
          </w:p>
        </w:tc>
        <w:tc>
          <w:tcPr>
            <w:tcW w:w="1152" w:type="dxa"/>
            <w:tcBorders>
              <w:top w:val="nil"/>
              <w:bottom w:val="nil"/>
            </w:tcBorders>
            <w:vAlign w:val="bottom"/>
          </w:tcPr>
          <w:p w14:paraId="30A34A32" w14:textId="77777777" w:rsidR="0000480F" w:rsidRPr="00A80D1B" w:rsidRDefault="0000480F" w:rsidP="00742773">
            <w:pPr>
              <w:spacing w:before="60" w:after="30" w:line="276" w:lineRule="auto"/>
              <w:ind w:right="-72"/>
              <w:jc w:val="right"/>
              <w:rPr>
                <w:rFonts w:ascii="Arial" w:eastAsia="Arial Unicode MS" w:hAnsi="Arial" w:cs="Arial"/>
                <w:color w:val="000000"/>
                <w:sz w:val="16"/>
                <w:szCs w:val="16"/>
              </w:rPr>
            </w:pPr>
          </w:p>
        </w:tc>
        <w:tc>
          <w:tcPr>
            <w:tcW w:w="1009" w:type="dxa"/>
            <w:tcBorders>
              <w:top w:val="nil"/>
              <w:bottom w:val="nil"/>
            </w:tcBorders>
            <w:vAlign w:val="bottom"/>
          </w:tcPr>
          <w:p w14:paraId="03621E5C" w14:textId="5567F86D" w:rsidR="0000480F" w:rsidRPr="00A80D1B" w:rsidRDefault="00A27561" w:rsidP="009B7F91">
            <w:pPr>
              <w:spacing w:before="60" w:after="30"/>
              <w:jc w:val="right"/>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(11,204)</w:t>
            </w:r>
          </w:p>
        </w:tc>
      </w:tr>
      <w:tr w:rsidR="00560C93" w:rsidRPr="00A80D1B" w14:paraId="4ED30B49" w14:textId="77777777" w:rsidTr="00560C93">
        <w:trPr>
          <w:trHeight w:val="20"/>
        </w:trPr>
        <w:tc>
          <w:tcPr>
            <w:tcW w:w="2211" w:type="dxa"/>
            <w:tcBorders>
              <w:top w:val="nil"/>
              <w:bottom w:val="nil"/>
            </w:tcBorders>
          </w:tcPr>
          <w:p w14:paraId="7E3BA054" w14:textId="77777777" w:rsidR="00560C93" w:rsidRPr="00A80D1B" w:rsidRDefault="00560C93" w:rsidP="0000480F">
            <w:pPr>
              <w:spacing w:before="60" w:after="30" w:line="276" w:lineRule="auto"/>
              <w:ind w:left="-109" w:right="-12"/>
              <w:rPr>
                <w:rFonts w:ascii="Arial" w:eastAsia="Arial Unicode MS" w:hAnsi="Arial" w:cs="Arial"/>
                <w:color w:val="000000"/>
                <w:sz w:val="16"/>
                <w:szCs w:val="16"/>
              </w:rPr>
            </w:pPr>
          </w:p>
        </w:tc>
        <w:tc>
          <w:tcPr>
            <w:tcW w:w="1008" w:type="dxa"/>
            <w:tcBorders>
              <w:top w:val="nil"/>
              <w:bottom w:val="nil"/>
            </w:tcBorders>
            <w:vAlign w:val="bottom"/>
          </w:tcPr>
          <w:p w14:paraId="5082A449" w14:textId="77777777" w:rsidR="00560C93" w:rsidRPr="00A80D1B" w:rsidRDefault="00560C93" w:rsidP="00742773">
            <w:pPr>
              <w:spacing w:before="60" w:after="30" w:line="276" w:lineRule="auto"/>
              <w:ind w:right="-72"/>
              <w:jc w:val="right"/>
              <w:rPr>
                <w:rFonts w:ascii="Arial" w:eastAsia="Arial Unicode MS" w:hAnsi="Arial" w:cs="Arial"/>
                <w:color w:val="000000"/>
                <w:sz w:val="16"/>
                <w:szCs w:val="16"/>
              </w:rPr>
            </w:pPr>
          </w:p>
        </w:tc>
        <w:tc>
          <w:tcPr>
            <w:tcW w:w="1008" w:type="dxa"/>
            <w:tcBorders>
              <w:top w:val="nil"/>
              <w:bottom w:val="nil"/>
            </w:tcBorders>
            <w:vAlign w:val="bottom"/>
          </w:tcPr>
          <w:p w14:paraId="3EE56268" w14:textId="77777777" w:rsidR="00560C93" w:rsidRPr="00A80D1B" w:rsidRDefault="00560C93" w:rsidP="00742773">
            <w:pPr>
              <w:spacing w:before="60" w:after="30" w:line="276" w:lineRule="auto"/>
              <w:ind w:right="-72"/>
              <w:jc w:val="right"/>
              <w:rPr>
                <w:rFonts w:ascii="Arial" w:eastAsia="Arial Unicode MS" w:hAnsi="Arial" w:cs="Arial"/>
                <w:color w:val="000000"/>
                <w:sz w:val="16"/>
                <w:szCs w:val="16"/>
              </w:rPr>
            </w:pPr>
          </w:p>
        </w:tc>
        <w:tc>
          <w:tcPr>
            <w:tcW w:w="1152" w:type="dxa"/>
            <w:tcBorders>
              <w:top w:val="nil"/>
              <w:bottom w:val="nil"/>
            </w:tcBorders>
            <w:vAlign w:val="bottom"/>
          </w:tcPr>
          <w:p w14:paraId="00FCFA1D" w14:textId="77777777" w:rsidR="00560C93" w:rsidRPr="00A80D1B" w:rsidRDefault="00560C93" w:rsidP="00742773">
            <w:pPr>
              <w:spacing w:before="60" w:after="30" w:line="276" w:lineRule="auto"/>
              <w:ind w:right="-72"/>
              <w:jc w:val="right"/>
              <w:rPr>
                <w:rFonts w:ascii="Arial" w:eastAsia="Arial Unicode MS" w:hAnsi="Arial" w:cs="Arial"/>
                <w:color w:val="000000"/>
                <w:sz w:val="16"/>
                <w:szCs w:val="16"/>
              </w:rPr>
            </w:pPr>
          </w:p>
        </w:tc>
        <w:tc>
          <w:tcPr>
            <w:tcW w:w="1152" w:type="dxa"/>
            <w:tcBorders>
              <w:top w:val="nil"/>
              <w:bottom w:val="nil"/>
            </w:tcBorders>
            <w:vAlign w:val="bottom"/>
          </w:tcPr>
          <w:p w14:paraId="0413E535" w14:textId="77777777" w:rsidR="00560C93" w:rsidRPr="00A80D1B" w:rsidRDefault="00560C93" w:rsidP="00742773">
            <w:pPr>
              <w:spacing w:before="60" w:after="30" w:line="276" w:lineRule="auto"/>
              <w:ind w:right="-72"/>
              <w:jc w:val="right"/>
              <w:rPr>
                <w:rFonts w:ascii="Arial" w:eastAsia="Arial Unicode MS" w:hAnsi="Arial" w:cs="Arial"/>
                <w:color w:val="000000"/>
                <w:sz w:val="16"/>
                <w:szCs w:val="16"/>
              </w:rPr>
            </w:pPr>
          </w:p>
        </w:tc>
        <w:tc>
          <w:tcPr>
            <w:tcW w:w="1152" w:type="dxa"/>
            <w:tcBorders>
              <w:top w:val="nil"/>
              <w:bottom w:val="nil"/>
            </w:tcBorders>
            <w:vAlign w:val="bottom"/>
          </w:tcPr>
          <w:p w14:paraId="0A4CDE5A" w14:textId="77777777" w:rsidR="00560C93" w:rsidRPr="00A80D1B" w:rsidRDefault="00560C93" w:rsidP="00742773">
            <w:pPr>
              <w:spacing w:before="60" w:after="30" w:line="276" w:lineRule="auto"/>
              <w:ind w:right="-72"/>
              <w:jc w:val="right"/>
              <w:rPr>
                <w:rFonts w:ascii="Arial" w:eastAsia="Arial Unicode MS" w:hAnsi="Arial" w:cs="Arial"/>
                <w:color w:val="000000"/>
                <w:sz w:val="16"/>
                <w:szCs w:val="16"/>
              </w:rPr>
            </w:pPr>
          </w:p>
        </w:tc>
        <w:tc>
          <w:tcPr>
            <w:tcW w:w="1009" w:type="dxa"/>
            <w:tcBorders>
              <w:top w:val="nil"/>
              <w:bottom w:val="nil"/>
            </w:tcBorders>
            <w:vAlign w:val="bottom"/>
          </w:tcPr>
          <w:p w14:paraId="41FAD53B" w14:textId="77777777" w:rsidR="00560C93" w:rsidRPr="00A80D1B" w:rsidRDefault="00560C93" w:rsidP="009B7F91">
            <w:pPr>
              <w:spacing w:before="60" w:after="30"/>
              <w:jc w:val="right"/>
              <w:rPr>
                <w:rFonts w:ascii="Arial" w:eastAsia="Arial Unicode MS" w:hAnsi="Arial" w:cs="Arial"/>
                <w:color w:val="000000"/>
                <w:sz w:val="16"/>
                <w:szCs w:val="16"/>
              </w:rPr>
            </w:pPr>
          </w:p>
        </w:tc>
      </w:tr>
      <w:tr w:rsidR="0000480F" w:rsidRPr="00A80D1B" w14:paraId="254D823F" w14:textId="77777777" w:rsidTr="00560C93">
        <w:trPr>
          <w:trHeight w:val="20"/>
        </w:trPr>
        <w:tc>
          <w:tcPr>
            <w:tcW w:w="2211" w:type="dxa"/>
            <w:tcBorders>
              <w:top w:val="nil"/>
            </w:tcBorders>
          </w:tcPr>
          <w:p w14:paraId="3A9289D8" w14:textId="77777777" w:rsidR="0000480F" w:rsidRPr="00A80D1B" w:rsidRDefault="0000480F" w:rsidP="0000480F">
            <w:pPr>
              <w:spacing w:before="60" w:after="30" w:line="276" w:lineRule="auto"/>
              <w:ind w:left="-109" w:right="-12"/>
              <w:rPr>
                <w:rFonts w:ascii="Arial" w:eastAsia="Arial Unicode MS" w:hAnsi="Arial" w:cs="Arial"/>
                <w:b/>
                <w:bCs/>
                <w:color w:val="000000"/>
                <w:sz w:val="16"/>
                <w:szCs w:val="16"/>
                <w:lang w:bidi="th-TH"/>
              </w:rPr>
            </w:pPr>
            <w:r w:rsidRPr="00A80D1B">
              <w:rPr>
                <w:rFonts w:ascii="Arial" w:eastAsia="Arial Unicode MS" w:hAnsi="Arial" w:cs="Arial"/>
                <w:b/>
                <w:bCs/>
                <w:color w:val="000000"/>
                <w:sz w:val="16"/>
                <w:szCs w:val="16"/>
                <w:lang w:bidi="th-TH"/>
              </w:rPr>
              <w:t>Profit before income tax</w:t>
            </w:r>
          </w:p>
        </w:tc>
        <w:tc>
          <w:tcPr>
            <w:tcW w:w="1008" w:type="dxa"/>
            <w:tcBorders>
              <w:top w:val="nil"/>
            </w:tcBorders>
            <w:vAlign w:val="bottom"/>
          </w:tcPr>
          <w:p w14:paraId="22BF03C1" w14:textId="77777777" w:rsidR="0000480F" w:rsidRPr="00A80D1B" w:rsidRDefault="0000480F" w:rsidP="00742773">
            <w:pPr>
              <w:spacing w:before="60" w:after="30" w:line="276" w:lineRule="auto"/>
              <w:ind w:right="-72"/>
              <w:jc w:val="right"/>
              <w:rPr>
                <w:rFonts w:ascii="Arial" w:eastAsia="Arial Unicode MS" w:hAnsi="Arial" w:cs="Arial"/>
                <w:color w:val="000000"/>
                <w:sz w:val="16"/>
                <w:szCs w:val="16"/>
              </w:rPr>
            </w:pPr>
          </w:p>
        </w:tc>
        <w:tc>
          <w:tcPr>
            <w:tcW w:w="1008" w:type="dxa"/>
            <w:tcBorders>
              <w:top w:val="nil"/>
            </w:tcBorders>
            <w:vAlign w:val="bottom"/>
          </w:tcPr>
          <w:p w14:paraId="14FFC641" w14:textId="77777777" w:rsidR="0000480F" w:rsidRPr="00A80D1B" w:rsidRDefault="0000480F" w:rsidP="00742773">
            <w:pPr>
              <w:spacing w:before="60" w:after="30" w:line="276" w:lineRule="auto"/>
              <w:ind w:right="-72"/>
              <w:jc w:val="right"/>
              <w:rPr>
                <w:rFonts w:ascii="Arial" w:eastAsia="Arial Unicode MS" w:hAnsi="Arial" w:cs="Arial"/>
                <w:color w:val="000000"/>
                <w:sz w:val="16"/>
                <w:szCs w:val="16"/>
              </w:rPr>
            </w:pPr>
          </w:p>
        </w:tc>
        <w:tc>
          <w:tcPr>
            <w:tcW w:w="1152" w:type="dxa"/>
            <w:tcBorders>
              <w:top w:val="nil"/>
            </w:tcBorders>
            <w:vAlign w:val="bottom"/>
          </w:tcPr>
          <w:p w14:paraId="33655580" w14:textId="77777777" w:rsidR="0000480F" w:rsidRPr="00A80D1B" w:rsidRDefault="0000480F" w:rsidP="00742773">
            <w:pPr>
              <w:spacing w:before="60" w:after="30" w:line="276" w:lineRule="auto"/>
              <w:ind w:right="-72"/>
              <w:jc w:val="right"/>
              <w:rPr>
                <w:rFonts w:ascii="Arial" w:eastAsia="Arial Unicode MS" w:hAnsi="Arial" w:cs="Arial"/>
                <w:color w:val="000000"/>
                <w:sz w:val="16"/>
                <w:szCs w:val="16"/>
              </w:rPr>
            </w:pPr>
          </w:p>
        </w:tc>
        <w:tc>
          <w:tcPr>
            <w:tcW w:w="1152" w:type="dxa"/>
            <w:tcBorders>
              <w:top w:val="nil"/>
            </w:tcBorders>
            <w:vAlign w:val="bottom"/>
          </w:tcPr>
          <w:p w14:paraId="518DD795" w14:textId="77777777" w:rsidR="0000480F" w:rsidRPr="00A80D1B" w:rsidRDefault="0000480F" w:rsidP="00742773">
            <w:pPr>
              <w:spacing w:before="60" w:after="30" w:line="276" w:lineRule="auto"/>
              <w:ind w:right="-72"/>
              <w:jc w:val="right"/>
              <w:rPr>
                <w:rFonts w:ascii="Arial" w:eastAsia="Arial Unicode MS" w:hAnsi="Arial" w:cs="Arial"/>
                <w:color w:val="000000"/>
                <w:sz w:val="16"/>
                <w:szCs w:val="16"/>
              </w:rPr>
            </w:pPr>
          </w:p>
        </w:tc>
        <w:tc>
          <w:tcPr>
            <w:tcW w:w="1152" w:type="dxa"/>
            <w:tcBorders>
              <w:top w:val="nil"/>
            </w:tcBorders>
            <w:vAlign w:val="bottom"/>
          </w:tcPr>
          <w:p w14:paraId="49943EED" w14:textId="77777777" w:rsidR="0000480F" w:rsidRPr="00A80D1B" w:rsidRDefault="0000480F" w:rsidP="00742773">
            <w:pPr>
              <w:spacing w:before="60" w:after="30" w:line="276" w:lineRule="auto"/>
              <w:ind w:right="-72"/>
              <w:jc w:val="right"/>
              <w:rPr>
                <w:rFonts w:ascii="Arial" w:eastAsia="Arial Unicode MS" w:hAnsi="Arial" w:cs="Arial"/>
                <w:color w:val="000000"/>
                <w:sz w:val="16"/>
                <w:szCs w:val="16"/>
              </w:rPr>
            </w:pPr>
          </w:p>
        </w:tc>
        <w:tc>
          <w:tcPr>
            <w:tcW w:w="1009" w:type="dxa"/>
            <w:tcBorders>
              <w:top w:val="nil"/>
            </w:tcBorders>
            <w:vAlign w:val="bottom"/>
          </w:tcPr>
          <w:p w14:paraId="573EF518" w14:textId="2A05BCCE" w:rsidR="0000480F" w:rsidRPr="00A80D1B" w:rsidRDefault="0000480F" w:rsidP="008B3AEC">
            <w:pPr>
              <w:jc w:val="right"/>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133,137</w:t>
            </w:r>
          </w:p>
        </w:tc>
      </w:tr>
      <w:tr w:rsidR="0000480F" w:rsidRPr="00A80D1B" w14:paraId="3EA4DDAA" w14:textId="77777777" w:rsidTr="00742773">
        <w:trPr>
          <w:trHeight w:val="20"/>
        </w:trPr>
        <w:tc>
          <w:tcPr>
            <w:tcW w:w="2211" w:type="dxa"/>
          </w:tcPr>
          <w:p w14:paraId="298A6D46" w14:textId="77777777" w:rsidR="0000480F" w:rsidRPr="00A80D1B" w:rsidRDefault="0000480F" w:rsidP="0000480F">
            <w:pPr>
              <w:spacing w:before="60" w:after="30" w:line="276" w:lineRule="auto"/>
              <w:ind w:left="-109" w:right="-12"/>
              <w:rPr>
                <w:rFonts w:ascii="Arial" w:eastAsia="Arial Unicode MS" w:hAnsi="Arial" w:cs="Arial"/>
                <w:color w:val="000000"/>
                <w:sz w:val="16"/>
                <w:szCs w:val="16"/>
                <w:cs/>
                <w:lang w:bidi="th-TH"/>
              </w:rPr>
            </w:pPr>
            <w:r w:rsidRPr="00A80D1B">
              <w:rPr>
                <w:rFonts w:ascii="Arial" w:eastAsia="Arial Unicode MS" w:hAnsi="Arial" w:cs="Arial"/>
                <w:color w:val="000000"/>
                <w:sz w:val="16"/>
                <w:szCs w:val="16"/>
                <w:lang w:bidi="th-TH"/>
              </w:rPr>
              <w:t>Income tax</w:t>
            </w:r>
          </w:p>
        </w:tc>
        <w:tc>
          <w:tcPr>
            <w:tcW w:w="1008" w:type="dxa"/>
            <w:vAlign w:val="bottom"/>
          </w:tcPr>
          <w:p w14:paraId="3E8EEDB9" w14:textId="77777777" w:rsidR="0000480F" w:rsidRPr="00A80D1B" w:rsidRDefault="0000480F" w:rsidP="00742773">
            <w:pPr>
              <w:spacing w:before="60" w:after="30" w:line="276" w:lineRule="auto"/>
              <w:ind w:right="-72"/>
              <w:jc w:val="right"/>
              <w:rPr>
                <w:rFonts w:ascii="Arial" w:eastAsia="Arial Unicode MS" w:hAnsi="Arial" w:cs="Arial"/>
                <w:color w:val="000000"/>
                <w:sz w:val="16"/>
                <w:szCs w:val="16"/>
              </w:rPr>
            </w:pPr>
          </w:p>
        </w:tc>
        <w:tc>
          <w:tcPr>
            <w:tcW w:w="1008" w:type="dxa"/>
            <w:vAlign w:val="bottom"/>
          </w:tcPr>
          <w:p w14:paraId="0C429D24" w14:textId="77777777" w:rsidR="0000480F" w:rsidRPr="00A80D1B" w:rsidRDefault="0000480F" w:rsidP="00742773">
            <w:pPr>
              <w:spacing w:before="60" w:after="30" w:line="276" w:lineRule="auto"/>
              <w:ind w:right="-72"/>
              <w:jc w:val="right"/>
              <w:rPr>
                <w:rFonts w:ascii="Arial" w:eastAsia="Arial Unicode MS" w:hAnsi="Arial" w:cs="Arial"/>
                <w:color w:val="000000"/>
                <w:sz w:val="16"/>
                <w:szCs w:val="16"/>
              </w:rPr>
            </w:pPr>
          </w:p>
        </w:tc>
        <w:tc>
          <w:tcPr>
            <w:tcW w:w="1152" w:type="dxa"/>
            <w:vAlign w:val="bottom"/>
          </w:tcPr>
          <w:p w14:paraId="729313C4" w14:textId="77777777" w:rsidR="0000480F" w:rsidRPr="00A80D1B" w:rsidRDefault="0000480F" w:rsidP="00742773">
            <w:pPr>
              <w:spacing w:before="60" w:after="30" w:line="276" w:lineRule="auto"/>
              <w:ind w:right="-72"/>
              <w:jc w:val="right"/>
              <w:rPr>
                <w:rFonts w:ascii="Arial" w:eastAsia="Arial Unicode MS" w:hAnsi="Arial" w:cs="Arial"/>
                <w:color w:val="000000"/>
                <w:sz w:val="16"/>
                <w:szCs w:val="16"/>
              </w:rPr>
            </w:pPr>
          </w:p>
        </w:tc>
        <w:tc>
          <w:tcPr>
            <w:tcW w:w="1152" w:type="dxa"/>
            <w:vAlign w:val="bottom"/>
          </w:tcPr>
          <w:p w14:paraId="0F6A2E0F" w14:textId="77777777" w:rsidR="0000480F" w:rsidRPr="00A80D1B" w:rsidRDefault="0000480F" w:rsidP="00742773">
            <w:pPr>
              <w:spacing w:before="60" w:after="30" w:line="276" w:lineRule="auto"/>
              <w:ind w:right="-72"/>
              <w:jc w:val="right"/>
              <w:rPr>
                <w:rFonts w:ascii="Arial" w:eastAsia="Arial Unicode MS" w:hAnsi="Arial" w:cs="Arial"/>
                <w:color w:val="000000"/>
                <w:sz w:val="16"/>
                <w:szCs w:val="16"/>
              </w:rPr>
            </w:pPr>
          </w:p>
        </w:tc>
        <w:tc>
          <w:tcPr>
            <w:tcW w:w="1152" w:type="dxa"/>
            <w:vAlign w:val="bottom"/>
          </w:tcPr>
          <w:p w14:paraId="77759FA1" w14:textId="77777777" w:rsidR="0000480F" w:rsidRPr="00A80D1B" w:rsidRDefault="0000480F" w:rsidP="00742773">
            <w:pPr>
              <w:spacing w:before="60" w:after="30" w:line="276" w:lineRule="auto"/>
              <w:ind w:right="-72"/>
              <w:jc w:val="right"/>
              <w:rPr>
                <w:rFonts w:ascii="Arial" w:eastAsia="Arial Unicode MS" w:hAnsi="Arial" w:cs="Arial"/>
                <w:color w:val="000000"/>
                <w:sz w:val="16"/>
                <w:szCs w:val="16"/>
              </w:rPr>
            </w:pPr>
          </w:p>
        </w:tc>
        <w:tc>
          <w:tcPr>
            <w:tcW w:w="1009" w:type="dxa"/>
            <w:vAlign w:val="bottom"/>
          </w:tcPr>
          <w:p w14:paraId="7679EDCE" w14:textId="70780E23" w:rsidR="0000480F" w:rsidRPr="00A80D1B" w:rsidRDefault="0000480F" w:rsidP="008B3AEC">
            <w:pPr>
              <w:pBdr>
                <w:bottom w:val="single" w:sz="4" w:space="1" w:color="auto"/>
              </w:pBdr>
              <w:jc w:val="right"/>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(8,386)</w:t>
            </w:r>
          </w:p>
        </w:tc>
      </w:tr>
      <w:tr w:rsidR="0000480F" w:rsidRPr="00A80D1B" w14:paraId="1B5B6E64" w14:textId="77777777" w:rsidTr="00742773">
        <w:trPr>
          <w:trHeight w:val="20"/>
        </w:trPr>
        <w:tc>
          <w:tcPr>
            <w:tcW w:w="2211" w:type="dxa"/>
            <w:tcBorders>
              <w:bottom w:val="nil"/>
            </w:tcBorders>
          </w:tcPr>
          <w:p w14:paraId="53A1E12C" w14:textId="77777777" w:rsidR="0000480F" w:rsidRPr="00A80D1B" w:rsidRDefault="0000480F" w:rsidP="0000480F">
            <w:pPr>
              <w:spacing w:before="60" w:after="30" w:line="276" w:lineRule="auto"/>
              <w:ind w:left="-109" w:right="-12"/>
              <w:rPr>
                <w:rFonts w:ascii="Arial" w:eastAsia="Arial Unicode MS" w:hAnsi="Arial" w:cs="Arial"/>
                <w:b/>
                <w:bCs/>
                <w:color w:val="000000"/>
                <w:sz w:val="16"/>
                <w:szCs w:val="16"/>
                <w:cs/>
                <w:lang w:bidi="th-TH"/>
              </w:rPr>
            </w:pPr>
            <w:r w:rsidRPr="00A80D1B">
              <w:rPr>
                <w:rFonts w:ascii="Arial" w:eastAsia="Arial Unicode MS" w:hAnsi="Arial" w:cs="Arial"/>
                <w:b/>
                <w:bCs/>
                <w:color w:val="000000"/>
                <w:sz w:val="16"/>
                <w:szCs w:val="16"/>
                <w:lang w:bidi="th-TH"/>
              </w:rPr>
              <w:t>Profit for the period</w:t>
            </w:r>
          </w:p>
        </w:tc>
        <w:tc>
          <w:tcPr>
            <w:tcW w:w="1008" w:type="dxa"/>
            <w:tcBorders>
              <w:bottom w:val="nil"/>
            </w:tcBorders>
            <w:vAlign w:val="bottom"/>
          </w:tcPr>
          <w:p w14:paraId="04483678" w14:textId="6CC052AA" w:rsidR="0000480F" w:rsidRPr="00A80D1B" w:rsidRDefault="0000480F" w:rsidP="00742773">
            <w:pPr>
              <w:spacing w:before="60" w:after="30" w:line="276" w:lineRule="auto"/>
              <w:ind w:right="-72"/>
              <w:jc w:val="right"/>
              <w:rPr>
                <w:rFonts w:ascii="Arial" w:eastAsia="Arial Unicode MS" w:hAnsi="Arial" w:cs="Arial"/>
                <w:color w:val="000000"/>
                <w:sz w:val="16"/>
                <w:szCs w:val="16"/>
              </w:rPr>
            </w:pPr>
          </w:p>
        </w:tc>
        <w:tc>
          <w:tcPr>
            <w:tcW w:w="1008" w:type="dxa"/>
            <w:tcBorders>
              <w:bottom w:val="nil"/>
            </w:tcBorders>
            <w:vAlign w:val="bottom"/>
          </w:tcPr>
          <w:p w14:paraId="615E5922" w14:textId="29302FA8" w:rsidR="0000480F" w:rsidRPr="00A80D1B" w:rsidRDefault="0000480F" w:rsidP="00742773">
            <w:pPr>
              <w:spacing w:before="60" w:after="30" w:line="276" w:lineRule="auto"/>
              <w:ind w:right="-72"/>
              <w:jc w:val="right"/>
              <w:rPr>
                <w:rFonts w:ascii="Arial" w:eastAsia="Arial Unicode MS" w:hAnsi="Arial" w:cs="Arial"/>
                <w:color w:val="000000"/>
                <w:sz w:val="16"/>
                <w:szCs w:val="16"/>
              </w:rPr>
            </w:pPr>
          </w:p>
        </w:tc>
        <w:tc>
          <w:tcPr>
            <w:tcW w:w="1152" w:type="dxa"/>
            <w:tcBorders>
              <w:bottom w:val="nil"/>
            </w:tcBorders>
            <w:vAlign w:val="bottom"/>
          </w:tcPr>
          <w:p w14:paraId="7B8E4863" w14:textId="38A10916" w:rsidR="0000480F" w:rsidRPr="00A80D1B" w:rsidRDefault="0000480F" w:rsidP="00742773">
            <w:pPr>
              <w:spacing w:before="60" w:after="30" w:line="276" w:lineRule="auto"/>
              <w:ind w:right="-72"/>
              <w:jc w:val="right"/>
              <w:rPr>
                <w:rFonts w:ascii="Arial" w:eastAsia="Arial Unicode MS" w:hAnsi="Arial" w:cs="Arial"/>
                <w:color w:val="000000"/>
                <w:sz w:val="16"/>
                <w:szCs w:val="16"/>
              </w:rPr>
            </w:pPr>
          </w:p>
        </w:tc>
        <w:tc>
          <w:tcPr>
            <w:tcW w:w="1152" w:type="dxa"/>
            <w:tcBorders>
              <w:bottom w:val="nil"/>
            </w:tcBorders>
            <w:vAlign w:val="bottom"/>
          </w:tcPr>
          <w:p w14:paraId="1C7BF268" w14:textId="14E66EA8" w:rsidR="0000480F" w:rsidRPr="00A80D1B" w:rsidRDefault="0000480F" w:rsidP="00742773">
            <w:pPr>
              <w:spacing w:before="60" w:after="30" w:line="276" w:lineRule="auto"/>
              <w:ind w:right="-72"/>
              <w:jc w:val="right"/>
              <w:rPr>
                <w:rFonts w:ascii="Arial" w:eastAsia="Arial Unicode MS" w:hAnsi="Arial" w:cs="Arial"/>
                <w:color w:val="000000"/>
                <w:sz w:val="16"/>
                <w:szCs w:val="16"/>
              </w:rPr>
            </w:pPr>
          </w:p>
        </w:tc>
        <w:tc>
          <w:tcPr>
            <w:tcW w:w="1152" w:type="dxa"/>
            <w:tcBorders>
              <w:bottom w:val="nil"/>
            </w:tcBorders>
            <w:vAlign w:val="bottom"/>
          </w:tcPr>
          <w:p w14:paraId="5A0F3DBF" w14:textId="672FD874" w:rsidR="0000480F" w:rsidRPr="00A80D1B" w:rsidRDefault="0000480F" w:rsidP="00742773">
            <w:pPr>
              <w:spacing w:before="60" w:after="30" w:line="276" w:lineRule="auto"/>
              <w:ind w:right="-72"/>
              <w:jc w:val="right"/>
              <w:rPr>
                <w:rFonts w:ascii="Arial" w:eastAsia="Arial Unicode MS" w:hAnsi="Arial" w:cs="Arial"/>
                <w:color w:val="000000"/>
                <w:sz w:val="16"/>
                <w:szCs w:val="16"/>
              </w:rPr>
            </w:pPr>
          </w:p>
        </w:tc>
        <w:tc>
          <w:tcPr>
            <w:tcW w:w="1009" w:type="dxa"/>
            <w:vAlign w:val="bottom"/>
          </w:tcPr>
          <w:p w14:paraId="15C0AA8C" w14:textId="05CC0D82" w:rsidR="0000480F" w:rsidRPr="00A80D1B" w:rsidRDefault="0000480F" w:rsidP="008B3AEC">
            <w:pPr>
              <w:pBdr>
                <w:bottom w:val="single" w:sz="12" w:space="1" w:color="auto"/>
              </w:pBdr>
              <w:jc w:val="right"/>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124,751</w:t>
            </w:r>
          </w:p>
        </w:tc>
      </w:tr>
      <w:tr w:rsidR="00311430" w:rsidRPr="00A80D1B" w14:paraId="266FB347" w14:textId="77777777" w:rsidTr="00742773">
        <w:trPr>
          <w:trHeight w:val="20"/>
        </w:trPr>
        <w:tc>
          <w:tcPr>
            <w:tcW w:w="2211" w:type="dxa"/>
            <w:tcBorders>
              <w:top w:val="nil"/>
              <w:bottom w:val="nil"/>
            </w:tcBorders>
          </w:tcPr>
          <w:p w14:paraId="391AADEB" w14:textId="77777777" w:rsidR="00311430" w:rsidRPr="00A80D1B" w:rsidRDefault="00311430" w:rsidP="005359A5">
            <w:pPr>
              <w:spacing w:before="60" w:after="30" w:line="276" w:lineRule="auto"/>
              <w:ind w:left="-109" w:right="-12"/>
              <w:rPr>
                <w:rFonts w:ascii="Arial" w:eastAsia="Arial Unicode MS" w:hAnsi="Arial" w:cs="Arial"/>
                <w:b/>
                <w:bCs/>
                <w:color w:val="000000"/>
                <w:sz w:val="16"/>
                <w:szCs w:val="16"/>
              </w:rPr>
            </w:pPr>
          </w:p>
        </w:tc>
        <w:tc>
          <w:tcPr>
            <w:tcW w:w="1008" w:type="dxa"/>
            <w:tcBorders>
              <w:top w:val="nil"/>
              <w:bottom w:val="nil"/>
            </w:tcBorders>
            <w:vAlign w:val="bottom"/>
          </w:tcPr>
          <w:p w14:paraId="4F8ED53B" w14:textId="77777777" w:rsidR="00311430" w:rsidRPr="00A80D1B" w:rsidRDefault="00311430" w:rsidP="00742773">
            <w:pPr>
              <w:spacing w:before="60" w:after="30" w:line="276" w:lineRule="auto"/>
              <w:ind w:right="-72"/>
              <w:jc w:val="right"/>
              <w:rPr>
                <w:rFonts w:ascii="Arial" w:eastAsia="Arial Unicode MS" w:hAnsi="Arial" w:cs="Arial"/>
                <w:color w:val="000000"/>
                <w:sz w:val="16"/>
                <w:szCs w:val="16"/>
              </w:rPr>
            </w:pPr>
          </w:p>
        </w:tc>
        <w:tc>
          <w:tcPr>
            <w:tcW w:w="1008" w:type="dxa"/>
            <w:tcBorders>
              <w:top w:val="nil"/>
              <w:bottom w:val="nil"/>
            </w:tcBorders>
            <w:vAlign w:val="bottom"/>
          </w:tcPr>
          <w:p w14:paraId="35970F80" w14:textId="77777777" w:rsidR="00311430" w:rsidRPr="00A80D1B" w:rsidRDefault="00311430" w:rsidP="00742773">
            <w:pPr>
              <w:spacing w:before="60" w:after="30" w:line="276" w:lineRule="auto"/>
              <w:ind w:right="-72"/>
              <w:jc w:val="right"/>
              <w:rPr>
                <w:rFonts w:ascii="Arial" w:eastAsia="Arial Unicode MS" w:hAnsi="Arial" w:cs="Arial"/>
                <w:color w:val="000000"/>
                <w:sz w:val="16"/>
                <w:szCs w:val="16"/>
              </w:rPr>
            </w:pPr>
          </w:p>
        </w:tc>
        <w:tc>
          <w:tcPr>
            <w:tcW w:w="1152" w:type="dxa"/>
            <w:tcBorders>
              <w:top w:val="nil"/>
              <w:bottom w:val="nil"/>
            </w:tcBorders>
            <w:vAlign w:val="bottom"/>
          </w:tcPr>
          <w:p w14:paraId="7F3A7DE2" w14:textId="77777777" w:rsidR="00311430" w:rsidRPr="00A80D1B" w:rsidRDefault="00311430" w:rsidP="00742773">
            <w:pPr>
              <w:spacing w:before="60" w:after="30" w:line="276" w:lineRule="auto"/>
              <w:ind w:right="-72"/>
              <w:jc w:val="right"/>
              <w:rPr>
                <w:rFonts w:ascii="Arial" w:eastAsia="Arial Unicode MS" w:hAnsi="Arial" w:cs="Arial"/>
                <w:color w:val="000000"/>
                <w:sz w:val="16"/>
                <w:szCs w:val="16"/>
              </w:rPr>
            </w:pPr>
          </w:p>
        </w:tc>
        <w:tc>
          <w:tcPr>
            <w:tcW w:w="1152" w:type="dxa"/>
            <w:tcBorders>
              <w:top w:val="nil"/>
              <w:bottom w:val="nil"/>
            </w:tcBorders>
            <w:vAlign w:val="bottom"/>
          </w:tcPr>
          <w:p w14:paraId="01FC45E2" w14:textId="77777777" w:rsidR="00311430" w:rsidRPr="00A80D1B" w:rsidRDefault="00311430" w:rsidP="00742773">
            <w:pPr>
              <w:spacing w:before="60" w:after="30" w:line="276" w:lineRule="auto"/>
              <w:ind w:right="-72"/>
              <w:jc w:val="right"/>
              <w:rPr>
                <w:rFonts w:ascii="Arial" w:eastAsia="Arial Unicode MS" w:hAnsi="Arial" w:cs="Arial"/>
                <w:color w:val="000000"/>
                <w:sz w:val="16"/>
                <w:szCs w:val="16"/>
              </w:rPr>
            </w:pPr>
          </w:p>
        </w:tc>
        <w:tc>
          <w:tcPr>
            <w:tcW w:w="1152" w:type="dxa"/>
            <w:tcBorders>
              <w:top w:val="nil"/>
              <w:bottom w:val="nil"/>
            </w:tcBorders>
            <w:vAlign w:val="bottom"/>
          </w:tcPr>
          <w:p w14:paraId="4611AF77" w14:textId="77777777" w:rsidR="00311430" w:rsidRPr="00A80D1B" w:rsidRDefault="00311430" w:rsidP="00742773">
            <w:pPr>
              <w:spacing w:before="60" w:after="30" w:line="276" w:lineRule="auto"/>
              <w:ind w:right="-72"/>
              <w:jc w:val="right"/>
              <w:rPr>
                <w:rFonts w:ascii="Arial" w:eastAsia="Arial Unicode MS" w:hAnsi="Arial" w:cs="Arial"/>
                <w:color w:val="000000"/>
                <w:sz w:val="16"/>
                <w:szCs w:val="16"/>
              </w:rPr>
            </w:pPr>
          </w:p>
        </w:tc>
        <w:tc>
          <w:tcPr>
            <w:tcW w:w="1009" w:type="dxa"/>
            <w:tcBorders>
              <w:top w:val="nil"/>
              <w:bottom w:val="nil"/>
            </w:tcBorders>
            <w:vAlign w:val="bottom"/>
          </w:tcPr>
          <w:p w14:paraId="2F854332" w14:textId="77777777" w:rsidR="00311430" w:rsidRPr="00A80D1B" w:rsidRDefault="00311430" w:rsidP="00742773">
            <w:pPr>
              <w:spacing w:before="60" w:after="30" w:line="276" w:lineRule="auto"/>
              <w:ind w:right="-72"/>
              <w:jc w:val="right"/>
              <w:rPr>
                <w:rFonts w:ascii="Arial" w:eastAsia="Arial Unicode MS" w:hAnsi="Arial" w:cs="Arial"/>
                <w:sz w:val="16"/>
                <w:szCs w:val="16"/>
              </w:rPr>
            </w:pPr>
          </w:p>
        </w:tc>
      </w:tr>
      <w:tr w:rsidR="00FC65E0" w:rsidRPr="00A80D1B" w14:paraId="58DAEF7A" w14:textId="77777777" w:rsidTr="00261C4F">
        <w:trPr>
          <w:trHeight w:val="20"/>
        </w:trPr>
        <w:tc>
          <w:tcPr>
            <w:tcW w:w="2211" w:type="dxa"/>
          </w:tcPr>
          <w:p w14:paraId="16C29F7E" w14:textId="77777777" w:rsidR="009B7F91" w:rsidRDefault="00FC65E0" w:rsidP="00FC65E0">
            <w:pPr>
              <w:spacing w:before="60" w:after="30" w:line="276" w:lineRule="auto"/>
              <w:ind w:left="-109" w:right="-12"/>
              <w:rPr>
                <w:rFonts w:ascii="Arial" w:eastAsia="Arial Unicode MS" w:hAnsi="Arial" w:cs="Arial"/>
                <w:b/>
                <w:bCs/>
                <w:color w:val="000000"/>
                <w:sz w:val="16"/>
                <w:szCs w:val="16"/>
              </w:rPr>
            </w:pPr>
            <w:r w:rsidRPr="00A80D1B">
              <w:rPr>
                <w:rFonts w:ascii="Arial" w:eastAsia="Arial Unicode MS" w:hAnsi="Arial" w:cs="Arial"/>
                <w:b/>
                <w:bCs/>
                <w:color w:val="000000"/>
                <w:sz w:val="16"/>
                <w:szCs w:val="16"/>
              </w:rPr>
              <w:t xml:space="preserve">Timing of revenue </w:t>
            </w:r>
          </w:p>
          <w:p w14:paraId="58B493E5" w14:textId="579553F4" w:rsidR="00FC65E0" w:rsidRPr="00A80D1B" w:rsidRDefault="00FC65E0" w:rsidP="009B7F91">
            <w:pPr>
              <w:spacing w:before="60" w:after="30" w:line="276" w:lineRule="auto"/>
              <w:ind w:left="-109" w:right="-12" w:firstLine="143"/>
              <w:rPr>
                <w:rFonts w:ascii="Arial" w:eastAsia="Arial Unicode MS" w:hAnsi="Arial" w:cs="Arial"/>
                <w:b/>
                <w:bCs/>
                <w:color w:val="000000"/>
                <w:sz w:val="16"/>
                <w:szCs w:val="16"/>
              </w:rPr>
            </w:pPr>
            <w:r w:rsidRPr="00A80D1B">
              <w:rPr>
                <w:rFonts w:ascii="Arial" w:eastAsia="Arial Unicode MS" w:hAnsi="Arial" w:cs="Arial"/>
                <w:b/>
                <w:bCs/>
                <w:color w:val="000000"/>
                <w:sz w:val="16"/>
                <w:szCs w:val="16"/>
              </w:rPr>
              <w:t>recognition</w:t>
            </w:r>
          </w:p>
        </w:tc>
        <w:tc>
          <w:tcPr>
            <w:tcW w:w="1008" w:type="dxa"/>
            <w:tcBorders>
              <w:bottom w:val="nil"/>
            </w:tcBorders>
            <w:vAlign w:val="bottom"/>
          </w:tcPr>
          <w:p w14:paraId="229AA3B7" w14:textId="77777777" w:rsidR="00FC65E0" w:rsidRPr="00A80D1B" w:rsidRDefault="00FC65E0" w:rsidP="00742773">
            <w:pPr>
              <w:spacing w:before="60" w:after="30" w:line="276" w:lineRule="auto"/>
              <w:ind w:right="-72"/>
              <w:jc w:val="right"/>
              <w:rPr>
                <w:rFonts w:ascii="Arial" w:eastAsia="Arial Unicode MS" w:hAnsi="Arial" w:cs="Arial"/>
                <w:color w:val="000000"/>
                <w:sz w:val="16"/>
                <w:szCs w:val="16"/>
                <w:highlight w:val="yellow"/>
              </w:rPr>
            </w:pPr>
          </w:p>
        </w:tc>
        <w:tc>
          <w:tcPr>
            <w:tcW w:w="1008" w:type="dxa"/>
            <w:tcBorders>
              <w:bottom w:val="nil"/>
            </w:tcBorders>
            <w:vAlign w:val="bottom"/>
          </w:tcPr>
          <w:p w14:paraId="2187700F" w14:textId="77777777" w:rsidR="00FC65E0" w:rsidRPr="00A80D1B" w:rsidRDefault="00FC65E0" w:rsidP="00742773">
            <w:pPr>
              <w:spacing w:before="60" w:after="30" w:line="276" w:lineRule="auto"/>
              <w:ind w:right="-72"/>
              <w:jc w:val="right"/>
              <w:rPr>
                <w:rFonts w:ascii="Arial" w:eastAsia="Arial Unicode MS" w:hAnsi="Arial" w:cs="Arial"/>
                <w:color w:val="000000"/>
                <w:sz w:val="16"/>
                <w:szCs w:val="16"/>
                <w:highlight w:val="yellow"/>
              </w:rPr>
            </w:pPr>
          </w:p>
        </w:tc>
        <w:tc>
          <w:tcPr>
            <w:tcW w:w="1152" w:type="dxa"/>
            <w:tcBorders>
              <w:bottom w:val="nil"/>
            </w:tcBorders>
            <w:vAlign w:val="bottom"/>
          </w:tcPr>
          <w:p w14:paraId="63E2BB5A" w14:textId="77777777" w:rsidR="00FC65E0" w:rsidRPr="00A80D1B" w:rsidRDefault="00FC65E0" w:rsidP="00742773">
            <w:pPr>
              <w:spacing w:before="60" w:after="30" w:line="276" w:lineRule="auto"/>
              <w:ind w:right="-72"/>
              <w:jc w:val="right"/>
              <w:rPr>
                <w:rFonts w:ascii="Arial" w:eastAsia="Arial Unicode MS" w:hAnsi="Arial" w:cs="Arial"/>
                <w:color w:val="000000"/>
                <w:sz w:val="16"/>
                <w:szCs w:val="16"/>
              </w:rPr>
            </w:pPr>
          </w:p>
        </w:tc>
        <w:tc>
          <w:tcPr>
            <w:tcW w:w="1152" w:type="dxa"/>
            <w:tcBorders>
              <w:bottom w:val="nil"/>
            </w:tcBorders>
            <w:vAlign w:val="bottom"/>
          </w:tcPr>
          <w:p w14:paraId="0C3A459D" w14:textId="77777777" w:rsidR="00FC65E0" w:rsidRPr="00A80D1B" w:rsidRDefault="00FC65E0" w:rsidP="00742773">
            <w:pPr>
              <w:spacing w:before="60" w:after="30" w:line="276" w:lineRule="auto"/>
              <w:ind w:right="-72"/>
              <w:jc w:val="right"/>
              <w:rPr>
                <w:rFonts w:ascii="Arial" w:eastAsia="Arial Unicode MS" w:hAnsi="Arial" w:cs="Arial"/>
                <w:color w:val="000000"/>
                <w:sz w:val="16"/>
                <w:szCs w:val="16"/>
              </w:rPr>
            </w:pPr>
          </w:p>
        </w:tc>
        <w:tc>
          <w:tcPr>
            <w:tcW w:w="1152" w:type="dxa"/>
            <w:tcBorders>
              <w:bottom w:val="nil"/>
            </w:tcBorders>
            <w:vAlign w:val="bottom"/>
          </w:tcPr>
          <w:p w14:paraId="328D4A50" w14:textId="77777777" w:rsidR="00FC65E0" w:rsidRPr="00A80D1B" w:rsidRDefault="00FC65E0" w:rsidP="00742773">
            <w:pPr>
              <w:spacing w:before="60" w:after="30" w:line="276" w:lineRule="auto"/>
              <w:ind w:right="-72"/>
              <w:jc w:val="right"/>
              <w:rPr>
                <w:rFonts w:ascii="Arial" w:eastAsia="Arial Unicode MS" w:hAnsi="Arial" w:cs="Arial"/>
                <w:color w:val="000000"/>
                <w:sz w:val="16"/>
                <w:szCs w:val="16"/>
              </w:rPr>
            </w:pPr>
          </w:p>
        </w:tc>
        <w:tc>
          <w:tcPr>
            <w:tcW w:w="1009" w:type="dxa"/>
            <w:tcBorders>
              <w:bottom w:val="nil"/>
            </w:tcBorders>
            <w:vAlign w:val="bottom"/>
          </w:tcPr>
          <w:p w14:paraId="7168B454" w14:textId="77777777" w:rsidR="00FC65E0" w:rsidRPr="00A80D1B" w:rsidRDefault="00FC65E0" w:rsidP="00742773">
            <w:pPr>
              <w:spacing w:before="60" w:after="30" w:line="276" w:lineRule="auto"/>
              <w:ind w:right="-72"/>
              <w:jc w:val="right"/>
              <w:rPr>
                <w:rFonts w:ascii="Arial" w:eastAsia="Arial Unicode MS" w:hAnsi="Arial" w:cs="Arial"/>
                <w:color w:val="000000"/>
                <w:sz w:val="16"/>
                <w:szCs w:val="16"/>
              </w:rPr>
            </w:pPr>
          </w:p>
        </w:tc>
      </w:tr>
      <w:tr w:rsidR="00742773" w:rsidRPr="00A80D1B" w14:paraId="504A982A" w14:textId="77777777" w:rsidTr="00261C4F">
        <w:trPr>
          <w:trHeight w:val="20"/>
        </w:trPr>
        <w:tc>
          <w:tcPr>
            <w:tcW w:w="2211" w:type="dxa"/>
            <w:tcBorders>
              <w:bottom w:val="nil"/>
            </w:tcBorders>
          </w:tcPr>
          <w:p w14:paraId="4901E4B8" w14:textId="77777777" w:rsidR="00742773" w:rsidRPr="00A80D1B" w:rsidRDefault="00742773" w:rsidP="00742773">
            <w:pPr>
              <w:spacing w:before="60" w:after="30" w:line="276" w:lineRule="auto"/>
              <w:ind w:left="-109" w:right="-12"/>
              <w:rPr>
                <w:rFonts w:ascii="Arial" w:eastAsia="Arial Unicode MS" w:hAnsi="Arial" w:cs="Arial"/>
                <w:color w:val="000000"/>
                <w:sz w:val="16"/>
                <w:szCs w:val="16"/>
                <w:highlight w:val="lightGray"/>
              </w:rPr>
            </w:pPr>
            <w:r w:rsidRPr="00A80D1B">
              <w:rPr>
                <w:rFonts w:ascii="Arial" w:eastAsia="Arial Unicode MS" w:hAnsi="Arial" w:cs="Arial"/>
                <w:color w:val="000000"/>
                <w:sz w:val="16"/>
                <w:szCs w:val="16"/>
              </w:rPr>
              <w:t>Over time</w:t>
            </w:r>
          </w:p>
        </w:tc>
        <w:tc>
          <w:tcPr>
            <w:tcW w:w="1008" w:type="dxa"/>
            <w:tcBorders>
              <w:top w:val="nil"/>
              <w:bottom w:val="nil"/>
            </w:tcBorders>
            <w:vAlign w:val="bottom"/>
          </w:tcPr>
          <w:p w14:paraId="68B047E0" w14:textId="1FF24083" w:rsidR="00742773" w:rsidRPr="00A80D1B" w:rsidRDefault="00742773" w:rsidP="008B3AEC">
            <w:pPr>
              <w:pBdr>
                <w:bottom w:val="single" w:sz="12" w:space="1" w:color="auto"/>
              </w:pBdr>
              <w:jc w:val="right"/>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1,241,629</w:t>
            </w:r>
          </w:p>
        </w:tc>
        <w:tc>
          <w:tcPr>
            <w:tcW w:w="1008" w:type="dxa"/>
            <w:tcBorders>
              <w:top w:val="nil"/>
              <w:bottom w:val="nil"/>
            </w:tcBorders>
            <w:vAlign w:val="bottom"/>
          </w:tcPr>
          <w:p w14:paraId="4DC23ED5" w14:textId="715099CD" w:rsidR="00742773" w:rsidRPr="00A80D1B" w:rsidRDefault="00742773" w:rsidP="008B3AEC">
            <w:pPr>
              <w:pBdr>
                <w:bottom w:val="single" w:sz="12" w:space="1" w:color="auto"/>
              </w:pBdr>
              <w:jc w:val="right"/>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944,143</w:t>
            </w:r>
          </w:p>
        </w:tc>
        <w:tc>
          <w:tcPr>
            <w:tcW w:w="1152" w:type="dxa"/>
            <w:tcBorders>
              <w:top w:val="nil"/>
              <w:bottom w:val="nil"/>
            </w:tcBorders>
            <w:vAlign w:val="bottom"/>
          </w:tcPr>
          <w:p w14:paraId="2FF13EC8" w14:textId="166DA4D8" w:rsidR="00742773" w:rsidRPr="00A80D1B" w:rsidRDefault="00742773" w:rsidP="008B3AEC">
            <w:pPr>
              <w:pBdr>
                <w:bottom w:val="single" w:sz="12" w:space="1" w:color="auto"/>
              </w:pBdr>
              <w:jc w:val="right"/>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1,816,244</w:t>
            </w:r>
          </w:p>
        </w:tc>
        <w:tc>
          <w:tcPr>
            <w:tcW w:w="1152" w:type="dxa"/>
            <w:tcBorders>
              <w:top w:val="nil"/>
              <w:bottom w:val="nil"/>
            </w:tcBorders>
            <w:vAlign w:val="bottom"/>
          </w:tcPr>
          <w:p w14:paraId="55024A7C" w14:textId="158DA319" w:rsidR="00742773" w:rsidRPr="00A80D1B" w:rsidRDefault="00742773" w:rsidP="008B3AEC">
            <w:pPr>
              <w:pBdr>
                <w:bottom w:val="single" w:sz="12" w:space="1" w:color="auto"/>
              </w:pBdr>
              <w:jc w:val="right"/>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1,024,262</w:t>
            </w:r>
          </w:p>
        </w:tc>
        <w:tc>
          <w:tcPr>
            <w:tcW w:w="1152" w:type="dxa"/>
            <w:tcBorders>
              <w:top w:val="nil"/>
              <w:bottom w:val="nil"/>
            </w:tcBorders>
            <w:vAlign w:val="bottom"/>
          </w:tcPr>
          <w:p w14:paraId="53F049FE" w14:textId="7C14FECC" w:rsidR="00742773" w:rsidRPr="00A80D1B" w:rsidRDefault="00742773" w:rsidP="008B3AEC">
            <w:pPr>
              <w:pBdr>
                <w:bottom w:val="single" w:sz="12" w:space="1" w:color="auto"/>
              </w:pBdr>
              <w:jc w:val="right"/>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(369,794)</w:t>
            </w:r>
          </w:p>
        </w:tc>
        <w:tc>
          <w:tcPr>
            <w:tcW w:w="1009" w:type="dxa"/>
            <w:tcBorders>
              <w:top w:val="nil"/>
              <w:bottom w:val="nil"/>
            </w:tcBorders>
            <w:vAlign w:val="bottom"/>
          </w:tcPr>
          <w:p w14:paraId="44537209" w14:textId="60803C76" w:rsidR="00742773" w:rsidRPr="00A80D1B" w:rsidRDefault="00742773" w:rsidP="008B3AEC">
            <w:pPr>
              <w:pBdr>
                <w:bottom w:val="single" w:sz="12" w:space="1" w:color="auto"/>
              </w:pBdr>
              <w:jc w:val="right"/>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4,656,484</w:t>
            </w:r>
          </w:p>
        </w:tc>
      </w:tr>
    </w:tbl>
    <w:p w14:paraId="40AD80FB" w14:textId="77777777" w:rsidR="009A70C5" w:rsidRDefault="009A70C5" w:rsidP="00EA1B4C">
      <w:pPr>
        <w:pStyle w:val="BodyTextIndent3"/>
        <w:tabs>
          <w:tab w:val="num" w:pos="786"/>
        </w:tabs>
        <w:spacing w:line="360" w:lineRule="auto"/>
        <w:ind w:left="423" w:firstLine="0"/>
        <w:rPr>
          <w:rFonts w:ascii="Arial" w:hAnsi="Arial" w:cs="Arial"/>
          <w:b/>
          <w:bCs/>
          <w:color w:val="000000" w:themeColor="text1"/>
          <w:sz w:val="19"/>
          <w:szCs w:val="19"/>
          <w:lang w:val="en-GB"/>
        </w:rPr>
      </w:pPr>
    </w:p>
    <w:p w14:paraId="2423173C" w14:textId="77777777" w:rsidR="00016AD7" w:rsidRDefault="00016AD7" w:rsidP="00EA1B4C">
      <w:pPr>
        <w:pStyle w:val="BodyTextIndent3"/>
        <w:tabs>
          <w:tab w:val="num" w:pos="786"/>
        </w:tabs>
        <w:spacing w:line="360" w:lineRule="auto"/>
        <w:ind w:left="423" w:firstLine="0"/>
        <w:rPr>
          <w:rFonts w:ascii="Arial" w:hAnsi="Arial" w:cs="Arial"/>
          <w:b/>
          <w:bCs/>
          <w:color w:val="000000" w:themeColor="text1"/>
          <w:sz w:val="19"/>
          <w:szCs w:val="19"/>
          <w:lang w:val="en-GB"/>
        </w:rPr>
      </w:pPr>
    </w:p>
    <w:p w14:paraId="1D8F8B08" w14:textId="77777777" w:rsidR="00016AD7" w:rsidRDefault="00016AD7" w:rsidP="00EA1B4C">
      <w:pPr>
        <w:pStyle w:val="BodyTextIndent3"/>
        <w:tabs>
          <w:tab w:val="num" w:pos="786"/>
        </w:tabs>
        <w:spacing w:line="360" w:lineRule="auto"/>
        <w:ind w:left="423" w:firstLine="0"/>
        <w:rPr>
          <w:rFonts w:ascii="Arial" w:hAnsi="Arial" w:cs="Arial"/>
          <w:b/>
          <w:bCs/>
          <w:color w:val="000000" w:themeColor="text1"/>
          <w:sz w:val="19"/>
          <w:szCs w:val="19"/>
          <w:lang w:val="en-GB"/>
        </w:rPr>
      </w:pPr>
    </w:p>
    <w:p w14:paraId="65A49AFE" w14:textId="77777777" w:rsidR="00016AD7" w:rsidRDefault="00016AD7" w:rsidP="00EA1B4C">
      <w:pPr>
        <w:pStyle w:val="BodyTextIndent3"/>
        <w:tabs>
          <w:tab w:val="num" w:pos="786"/>
        </w:tabs>
        <w:spacing w:line="360" w:lineRule="auto"/>
        <w:ind w:left="423" w:firstLine="0"/>
        <w:rPr>
          <w:rFonts w:ascii="Arial" w:hAnsi="Arial" w:cs="Arial"/>
          <w:b/>
          <w:bCs/>
          <w:color w:val="000000" w:themeColor="text1"/>
          <w:sz w:val="19"/>
          <w:szCs w:val="19"/>
          <w:lang w:val="en-GB"/>
        </w:rPr>
      </w:pPr>
    </w:p>
    <w:p w14:paraId="48FB2B03" w14:textId="77777777" w:rsidR="00016AD7" w:rsidRDefault="00016AD7" w:rsidP="00EA1B4C">
      <w:pPr>
        <w:pStyle w:val="BodyTextIndent3"/>
        <w:tabs>
          <w:tab w:val="num" w:pos="786"/>
        </w:tabs>
        <w:spacing w:line="360" w:lineRule="auto"/>
        <w:ind w:left="423" w:firstLine="0"/>
        <w:rPr>
          <w:rFonts w:ascii="Arial" w:hAnsi="Arial" w:cs="Arial"/>
          <w:b/>
          <w:bCs/>
          <w:color w:val="000000" w:themeColor="text1"/>
          <w:sz w:val="19"/>
          <w:szCs w:val="19"/>
          <w:lang w:val="en-GB"/>
        </w:rPr>
      </w:pPr>
    </w:p>
    <w:p w14:paraId="39E1D3E4" w14:textId="77777777" w:rsidR="00016AD7" w:rsidRDefault="00016AD7" w:rsidP="00EA1B4C">
      <w:pPr>
        <w:pStyle w:val="BodyTextIndent3"/>
        <w:tabs>
          <w:tab w:val="num" w:pos="786"/>
        </w:tabs>
        <w:spacing w:line="360" w:lineRule="auto"/>
        <w:ind w:left="423" w:firstLine="0"/>
        <w:rPr>
          <w:rFonts w:ascii="Arial" w:hAnsi="Arial" w:cs="Arial"/>
          <w:b/>
          <w:bCs/>
          <w:color w:val="000000" w:themeColor="text1"/>
          <w:sz w:val="19"/>
          <w:szCs w:val="19"/>
          <w:lang w:val="en-GB"/>
        </w:rPr>
      </w:pPr>
    </w:p>
    <w:p w14:paraId="0DC0529B" w14:textId="77777777" w:rsidR="00016AD7" w:rsidRPr="00A80D1B" w:rsidRDefault="00016AD7" w:rsidP="00EA1B4C">
      <w:pPr>
        <w:pStyle w:val="BodyTextIndent3"/>
        <w:tabs>
          <w:tab w:val="num" w:pos="786"/>
        </w:tabs>
        <w:spacing w:line="360" w:lineRule="auto"/>
        <w:ind w:left="423" w:firstLine="0"/>
        <w:rPr>
          <w:rFonts w:ascii="Arial" w:hAnsi="Arial" w:cs="Arial"/>
          <w:b/>
          <w:bCs/>
          <w:color w:val="000000" w:themeColor="text1"/>
          <w:sz w:val="19"/>
          <w:szCs w:val="19"/>
          <w:lang w:val="en-GB"/>
        </w:rPr>
      </w:pPr>
    </w:p>
    <w:tbl>
      <w:tblPr>
        <w:tblStyle w:val="TableGrid1"/>
        <w:tblW w:w="869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11"/>
        <w:gridCol w:w="1008"/>
        <w:gridCol w:w="1008"/>
        <w:gridCol w:w="1152"/>
        <w:gridCol w:w="1152"/>
        <w:gridCol w:w="1152"/>
        <w:gridCol w:w="1009"/>
      </w:tblGrid>
      <w:tr w:rsidR="009F0166" w:rsidRPr="009B7F91" w14:paraId="6EF554DC" w14:textId="77777777" w:rsidTr="00802047">
        <w:trPr>
          <w:trHeight w:val="20"/>
          <w:tblHeader/>
        </w:trPr>
        <w:tc>
          <w:tcPr>
            <w:tcW w:w="2211" w:type="dxa"/>
          </w:tcPr>
          <w:p w14:paraId="4FF186CA" w14:textId="77777777" w:rsidR="009F0166" w:rsidRPr="009B7F91" w:rsidRDefault="009F0166">
            <w:pPr>
              <w:spacing w:before="60" w:after="30" w:line="276" w:lineRule="auto"/>
              <w:ind w:left="-109" w:right="-12"/>
              <w:rPr>
                <w:rFonts w:ascii="Arial" w:eastAsia="Arial Unicode MS" w:hAnsi="Arial" w:cs="Arial"/>
                <w:color w:val="000000"/>
                <w:sz w:val="16"/>
                <w:szCs w:val="16"/>
                <w:highlight w:val="lightGray"/>
                <w:lang w:bidi="th-TH"/>
              </w:rPr>
            </w:pPr>
          </w:p>
        </w:tc>
        <w:tc>
          <w:tcPr>
            <w:tcW w:w="6481" w:type="dxa"/>
            <w:gridSpan w:val="6"/>
          </w:tcPr>
          <w:p w14:paraId="7FCCCD85" w14:textId="77777777" w:rsidR="009F0166" w:rsidRPr="009B7F91" w:rsidRDefault="009F0166" w:rsidP="000F0DFB">
            <w:pPr>
              <w:spacing w:before="60" w:after="30" w:line="276" w:lineRule="auto"/>
              <w:ind w:right="-72"/>
              <w:jc w:val="right"/>
              <w:rPr>
                <w:rFonts w:ascii="Arial" w:eastAsia="Arial Unicode MS" w:hAnsi="Arial" w:cs="Arial"/>
                <w:color w:val="000000"/>
                <w:sz w:val="16"/>
                <w:szCs w:val="16"/>
              </w:rPr>
            </w:pPr>
            <w:r w:rsidRPr="009B7F91">
              <w:rPr>
                <w:rFonts w:ascii="Arial" w:eastAsia="Arial Unicode MS" w:hAnsi="Arial" w:cs="Arial"/>
                <w:color w:val="000000"/>
                <w:sz w:val="16"/>
                <w:szCs w:val="16"/>
              </w:rPr>
              <w:t xml:space="preserve">(Unit : </w:t>
            </w:r>
            <w:r w:rsidRPr="009B7F91">
              <w:rPr>
                <w:rFonts w:ascii="Arial" w:hAnsi="Arial" w:cs="Arial"/>
                <w:color w:val="000000"/>
                <w:sz w:val="16"/>
                <w:szCs w:val="16"/>
              </w:rPr>
              <w:t>Thousand Baht)</w:t>
            </w:r>
          </w:p>
        </w:tc>
      </w:tr>
      <w:tr w:rsidR="009F0166" w:rsidRPr="009B7F91" w14:paraId="6FCCDA5C" w14:textId="77777777" w:rsidTr="00802047">
        <w:trPr>
          <w:trHeight w:val="20"/>
          <w:tblHeader/>
        </w:trPr>
        <w:tc>
          <w:tcPr>
            <w:tcW w:w="2211" w:type="dxa"/>
          </w:tcPr>
          <w:p w14:paraId="54C56B57" w14:textId="77777777" w:rsidR="009F0166" w:rsidRPr="009B7F91" w:rsidRDefault="009F0166">
            <w:pPr>
              <w:spacing w:before="60" w:after="30" w:line="276" w:lineRule="auto"/>
              <w:ind w:left="-109" w:right="-12"/>
              <w:rPr>
                <w:rFonts w:ascii="Arial" w:eastAsia="Arial Unicode MS" w:hAnsi="Arial" w:cs="Arial"/>
                <w:color w:val="000000"/>
                <w:sz w:val="16"/>
                <w:szCs w:val="16"/>
                <w:highlight w:val="lightGray"/>
              </w:rPr>
            </w:pPr>
          </w:p>
        </w:tc>
        <w:tc>
          <w:tcPr>
            <w:tcW w:w="6481" w:type="dxa"/>
            <w:gridSpan w:val="6"/>
          </w:tcPr>
          <w:p w14:paraId="34B3C657" w14:textId="77777777" w:rsidR="009F0166" w:rsidRPr="009B7F91" w:rsidRDefault="009F0166" w:rsidP="009B7F91">
            <w:pPr>
              <w:pBdr>
                <w:bottom w:val="single" w:sz="4" w:space="1" w:color="auto"/>
              </w:pBdr>
              <w:spacing w:before="60" w:after="30" w:line="276" w:lineRule="auto"/>
              <w:jc w:val="center"/>
              <w:rPr>
                <w:rFonts w:ascii="Arial" w:hAnsi="Arial" w:cs="Arial"/>
                <w:color w:val="000000"/>
                <w:sz w:val="16"/>
                <w:szCs w:val="16"/>
              </w:rPr>
            </w:pPr>
            <w:r w:rsidRPr="009B7F91">
              <w:rPr>
                <w:rFonts w:ascii="Arial" w:hAnsi="Arial" w:cs="Arial"/>
                <w:color w:val="000000"/>
                <w:sz w:val="16"/>
                <w:szCs w:val="16"/>
              </w:rPr>
              <w:t>Consolidated financial statements</w:t>
            </w:r>
          </w:p>
        </w:tc>
      </w:tr>
      <w:tr w:rsidR="009F0166" w:rsidRPr="009B7F91" w14:paraId="0A408AD5" w14:textId="77777777" w:rsidTr="00802047">
        <w:trPr>
          <w:trHeight w:val="20"/>
          <w:tblHeader/>
        </w:trPr>
        <w:tc>
          <w:tcPr>
            <w:tcW w:w="2211" w:type="dxa"/>
          </w:tcPr>
          <w:p w14:paraId="20E1E4B3" w14:textId="77777777" w:rsidR="009F0166" w:rsidRPr="009B7F91" w:rsidRDefault="009F0166">
            <w:pPr>
              <w:spacing w:before="60" w:after="30" w:line="276" w:lineRule="auto"/>
              <w:ind w:left="-109" w:right="-12"/>
              <w:rPr>
                <w:rFonts w:ascii="Arial" w:eastAsia="Arial Unicode MS" w:hAnsi="Arial" w:cs="Arial"/>
                <w:color w:val="000000"/>
                <w:sz w:val="16"/>
                <w:szCs w:val="16"/>
                <w:highlight w:val="lightGray"/>
              </w:rPr>
            </w:pPr>
          </w:p>
        </w:tc>
        <w:tc>
          <w:tcPr>
            <w:tcW w:w="6481" w:type="dxa"/>
            <w:gridSpan w:val="6"/>
          </w:tcPr>
          <w:p w14:paraId="150F6273" w14:textId="77777777" w:rsidR="009F0166" w:rsidRPr="009B7F91" w:rsidRDefault="009F0166" w:rsidP="009B7F91">
            <w:pPr>
              <w:pBdr>
                <w:bottom w:val="single" w:sz="4" w:space="1" w:color="auto"/>
              </w:pBdr>
              <w:spacing w:before="60" w:after="30" w:line="276" w:lineRule="auto"/>
              <w:jc w:val="center"/>
              <w:rPr>
                <w:rFonts w:ascii="Arial" w:eastAsia="Arial Unicode MS" w:hAnsi="Arial" w:cs="Arial"/>
                <w:color w:val="000000"/>
                <w:sz w:val="16"/>
                <w:szCs w:val="16"/>
              </w:rPr>
            </w:pPr>
            <w:r w:rsidRPr="009B7F91">
              <w:rPr>
                <w:rFonts w:ascii="Arial" w:eastAsia="Arial Unicode MS" w:hAnsi="Arial" w:cs="Arial"/>
                <w:color w:val="000000"/>
                <w:spacing w:val="-6"/>
                <w:sz w:val="16"/>
                <w:szCs w:val="16"/>
              </w:rPr>
              <w:t>For the year ended 31 December 2024</w:t>
            </w:r>
          </w:p>
        </w:tc>
      </w:tr>
      <w:tr w:rsidR="009F0166" w:rsidRPr="009B7F91" w14:paraId="5931E403" w14:textId="77777777" w:rsidTr="00802047">
        <w:trPr>
          <w:trHeight w:val="20"/>
          <w:tblHeader/>
        </w:trPr>
        <w:tc>
          <w:tcPr>
            <w:tcW w:w="2211" w:type="dxa"/>
          </w:tcPr>
          <w:p w14:paraId="691AB191" w14:textId="77777777" w:rsidR="009F0166" w:rsidRPr="009B7F91" w:rsidRDefault="009F0166">
            <w:pPr>
              <w:spacing w:before="60" w:after="30" w:line="276" w:lineRule="auto"/>
              <w:ind w:left="-109" w:right="-12"/>
              <w:rPr>
                <w:rFonts w:ascii="Arial" w:eastAsia="Arial Unicode MS" w:hAnsi="Arial" w:cs="Arial"/>
                <w:color w:val="000000"/>
                <w:sz w:val="16"/>
                <w:szCs w:val="16"/>
                <w:highlight w:val="lightGray"/>
              </w:rPr>
            </w:pPr>
          </w:p>
        </w:tc>
        <w:tc>
          <w:tcPr>
            <w:tcW w:w="1008" w:type="dxa"/>
          </w:tcPr>
          <w:p w14:paraId="401AFD9D" w14:textId="77777777" w:rsidR="009F0166" w:rsidRPr="009B7F91" w:rsidRDefault="009F0166">
            <w:pPr>
              <w:pBdr>
                <w:bottom w:val="single" w:sz="4" w:space="1" w:color="auto"/>
              </w:pBdr>
              <w:spacing w:before="60" w:after="30"/>
              <w:jc w:val="center"/>
              <w:rPr>
                <w:rFonts w:ascii="Arial" w:eastAsia="Arial Unicode MS" w:hAnsi="Arial" w:cs="Arial"/>
                <w:color w:val="000000"/>
                <w:sz w:val="16"/>
                <w:szCs w:val="16"/>
                <w:lang w:bidi="th-TH"/>
              </w:rPr>
            </w:pPr>
          </w:p>
          <w:p w14:paraId="66804620" w14:textId="77777777" w:rsidR="009F0166" w:rsidRPr="009B7F91" w:rsidRDefault="009F0166">
            <w:pPr>
              <w:pBdr>
                <w:bottom w:val="single" w:sz="4" w:space="1" w:color="auto"/>
              </w:pBdr>
              <w:spacing w:before="60" w:after="30"/>
              <w:jc w:val="center"/>
              <w:rPr>
                <w:rFonts w:ascii="Arial" w:eastAsia="Arial Unicode MS" w:hAnsi="Arial" w:cs="Arial"/>
                <w:color w:val="000000"/>
                <w:sz w:val="16"/>
                <w:szCs w:val="16"/>
                <w:lang w:bidi="th-TH"/>
              </w:rPr>
            </w:pPr>
          </w:p>
          <w:p w14:paraId="620F2E83" w14:textId="77777777" w:rsidR="009F0166" w:rsidRPr="009B7F91" w:rsidRDefault="009F0166">
            <w:pPr>
              <w:pBdr>
                <w:bottom w:val="single" w:sz="4" w:space="1" w:color="auto"/>
              </w:pBdr>
              <w:spacing w:before="60" w:after="30"/>
              <w:jc w:val="center"/>
              <w:rPr>
                <w:rFonts w:ascii="Arial" w:eastAsia="Arial Unicode MS" w:hAnsi="Arial" w:cs="Arial"/>
                <w:color w:val="000000"/>
                <w:sz w:val="16"/>
                <w:szCs w:val="16"/>
              </w:rPr>
            </w:pPr>
            <w:r w:rsidRPr="009B7F91">
              <w:rPr>
                <w:rFonts w:ascii="Arial" w:eastAsia="Arial Unicode MS" w:hAnsi="Arial" w:cs="Arial"/>
                <w:color w:val="000000"/>
                <w:sz w:val="16"/>
                <w:szCs w:val="16"/>
                <w:lang w:bidi="th-TH"/>
              </w:rPr>
              <w:t>Sea freight</w:t>
            </w:r>
          </w:p>
        </w:tc>
        <w:tc>
          <w:tcPr>
            <w:tcW w:w="1008" w:type="dxa"/>
          </w:tcPr>
          <w:p w14:paraId="7B783F36" w14:textId="77777777" w:rsidR="009F0166" w:rsidRPr="009B7F91" w:rsidRDefault="009F0166">
            <w:pPr>
              <w:pBdr>
                <w:bottom w:val="single" w:sz="4" w:space="1" w:color="auto"/>
              </w:pBdr>
              <w:spacing w:before="60" w:after="30"/>
              <w:jc w:val="center"/>
              <w:rPr>
                <w:rFonts w:ascii="Arial" w:eastAsia="Arial Unicode MS" w:hAnsi="Arial" w:cs="Arial"/>
                <w:color w:val="000000"/>
                <w:sz w:val="16"/>
                <w:szCs w:val="16"/>
                <w:lang w:bidi="th-TH"/>
              </w:rPr>
            </w:pPr>
          </w:p>
          <w:p w14:paraId="4F1E02D6" w14:textId="77777777" w:rsidR="009F0166" w:rsidRPr="009B7F91" w:rsidRDefault="009F0166">
            <w:pPr>
              <w:pBdr>
                <w:bottom w:val="single" w:sz="4" w:space="1" w:color="auto"/>
              </w:pBdr>
              <w:spacing w:before="60" w:after="30"/>
              <w:jc w:val="center"/>
              <w:rPr>
                <w:rFonts w:ascii="Arial" w:eastAsia="Arial Unicode MS" w:hAnsi="Arial" w:cs="Arial"/>
                <w:color w:val="000000"/>
                <w:sz w:val="16"/>
                <w:szCs w:val="16"/>
                <w:lang w:bidi="th-TH"/>
              </w:rPr>
            </w:pPr>
          </w:p>
          <w:p w14:paraId="4D5FAE46" w14:textId="77777777" w:rsidR="009F0166" w:rsidRPr="009B7F91" w:rsidRDefault="009F0166">
            <w:pPr>
              <w:pBdr>
                <w:bottom w:val="single" w:sz="4" w:space="1" w:color="auto"/>
              </w:pBdr>
              <w:spacing w:before="60" w:after="30"/>
              <w:jc w:val="center"/>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Air freight</w:t>
            </w:r>
          </w:p>
        </w:tc>
        <w:tc>
          <w:tcPr>
            <w:tcW w:w="1152" w:type="dxa"/>
          </w:tcPr>
          <w:p w14:paraId="74C0FE80" w14:textId="77777777" w:rsidR="00311430" w:rsidRPr="009B7F91" w:rsidRDefault="009F0166">
            <w:pPr>
              <w:pBdr>
                <w:bottom w:val="single" w:sz="4" w:space="1" w:color="auto"/>
              </w:pBdr>
              <w:spacing w:before="60" w:after="30"/>
              <w:jc w:val="center"/>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 xml:space="preserve">Cross- </w:t>
            </w:r>
          </w:p>
          <w:p w14:paraId="1E3F8B2E" w14:textId="7A9D0475" w:rsidR="009F0166" w:rsidRPr="009B7F91" w:rsidRDefault="009F0166">
            <w:pPr>
              <w:pBdr>
                <w:bottom w:val="single" w:sz="4" w:space="1" w:color="auto"/>
              </w:pBdr>
              <w:spacing w:before="60" w:after="30"/>
              <w:jc w:val="center"/>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 xml:space="preserve">border </w:t>
            </w:r>
          </w:p>
          <w:p w14:paraId="06CB3709" w14:textId="77777777" w:rsidR="009F0166" w:rsidRPr="009B7F91" w:rsidRDefault="009F0166">
            <w:pPr>
              <w:pBdr>
                <w:bottom w:val="single" w:sz="4" w:space="1" w:color="auto"/>
              </w:pBdr>
              <w:spacing w:before="60" w:after="30"/>
              <w:jc w:val="center"/>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service</w:t>
            </w:r>
          </w:p>
        </w:tc>
        <w:tc>
          <w:tcPr>
            <w:tcW w:w="1152" w:type="dxa"/>
          </w:tcPr>
          <w:p w14:paraId="3D0B0725" w14:textId="77777777" w:rsidR="009F0166" w:rsidRPr="009B7F91" w:rsidRDefault="009F0166">
            <w:pPr>
              <w:pBdr>
                <w:bottom w:val="single" w:sz="4" w:space="1" w:color="auto"/>
              </w:pBdr>
              <w:spacing w:before="60" w:after="30"/>
              <w:jc w:val="center"/>
              <w:rPr>
                <w:rFonts w:ascii="Arial" w:eastAsia="Arial Unicode MS" w:hAnsi="Arial" w:cs="Arial"/>
                <w:color w:val="000000"/>
                <w:sz w:val="16"/>
                <w:szCs w:val="16"/>
                <w:lang w:bidi="th-TH"/>
              </w:rPr>
            </w:pPr>
          </w:p>
          <w:p w14:paraId="6B1DFD17" w14:textId="77777777" w:rsidR="009F0166" w:rsidRPr="009B7F91" w:rsidRDefault="009F0166">
            <w:pPr>
              <w:pBdr>
                <w:bottom w:val="single" w:sz="4" w:space="1" w:color="auto"/>
              </w:pBdr>
              <w:spacing w:before="60" w:after="30"/>
              <w:jc w:val="center"/>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 xml:space="preserve">Supply chain </w:t>
            </w:r>
          </w:p>
          <w:p w14:paraId="788355B6" w14:textId="77777777" w:rsidR="009F0166" w:rsidRPr="009B7F91" w:rsidRDefault="009F0166">
            <w:pPr>
              <w:pBdr>
                <w:bottom w:val="single" w:sz="4" w:space="1" w:color="auto"/>
              </w:pBdr>
              <w:spacing w:before="60" w:after="30"/>
              <w:jc w:val="center"/>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solution</w:t>
            </w:r>
          </w:p>
        </w:tc>
        <w:tc>
          <w:tcPr>
            <w:tcW w:w="1152" w:type="dxa"/>
          </w:tcPr>
          <w:p w14:paraId="617C18C8" w14:textId="77777777" w:rsidR="009F0166" w:rsidRPr="009B7F91" w:rsidRDefault="009F0166">
            <w:pPr>
              <w:pBdr>
                <w:bottom w:val="single" w:sz="4" w:space="1" w:color="auto"/>
              </w:pBdr>
              <w:spacing w:before="60" w:after="30"/>
              <w:jc w:val="center"/>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 xml:space="preserve">Adjustments </w:t>
            </w:r>
          </w:p>
          <w:p w14:paraId="70CF9F9F" w14:textId="77777777" w:rsidR="009F0166" w:rsidRPr="009B7F91" w:rsidRDefault="009F0166">
            <w:pPr>
              <w:pBdr>
                <w:bottom w:val="single" w:sz="4" w:space="1" w:color="auto"/>
              </w:pBdr>
              <w:spacing w:before="60" w:after="30"/>
              <w:jc w:val="center"/>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 xml:space="preserve">and </w:t>
            </w:r>
          </w:p>
          <w:p w14:paraId="682B9756" w14:textId="77777777" w:rsidR="009F0166" w:rsidRPr="009B7F91" w:rsidRDefault="009F0166">
            <w:pPr>
              <w:pBdr>
                <w:bottom w:val="single" w:sz="4" w:space="1" w:color="auto"/>
              </w:pBdr>
              <w:spacing w:before="60" w:after="30"/>
              <w:jc w:val="center"/>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eliminations</w:t>
            </w:r>
          </w:p>
        </w:tc>
        <w:tc>
          <w:tcPr>
            <w:tcW w:w="1009" w:type="dxa"/>
          </w:tcPr>
          <w:p w14:paraId="6B59B2C1" w14:textId="77777777" w:rsidR="009F0166" w:rsidRPr="009B7F91" w:rsidRDefault="009F0166">
            <w:pPr>
              <w:pBdr>
                <w:bottom w:val="single" w:sz="4" w:space="1" w:color="auto"/>
              </w:pBdr>
              <w:spacing w:before="60" w:after="30"/>
              <w:jc w:val="center"/>
              <w:rPr>
                <w:rFonts w:ascii="Arial" w:eastAsia="Arial Unicode MS" w:hAnsi="Arial" w:cs="Arial"/>
                <w:color w:val="000000"/>
                <w:sz w:val="16"/>
                <w:szCs w:val="16"/>
                <w:lang w:bidi="th-TH"/>
              </w:rPr>
            </w:pPr>
          </w:p>
          <w:p w14:paraId="6B2B8142" w14:textId="77777777" w:rsidR="009F0166" w:rsidRPr="009B7F91" w:rsidRDefault="009F0166">
            <w:pPr>
              <w:pBdr>
                <w:bottom w:val="single" w:sz="4" w:space="1" w:color="auto"/>
              </w:pBdr>
              <w:spacing w:before="60" w:after="30"/>
              <w:jc w:val="center"/>
              <w:rPr>
                <w:rFonts w:ascii="Arial" w:eastAsia="Arial Unicode MS" w:hAnsi="Arial" w:cs="Arial"/>
                <w:color w:val="000000"/>
                <w:sz w:val="16"/>
                <w:szCs w:val="16"/>
                <w:lang w:bidi="th-TH"/>
              </w:rPr>
            </w:pPr>
          </w:p>
          <w:p w14:paraId="7F0AB796" w14:textId="77777777" w:rsidR="009F0166" w:rsidRPr="009B7F91" w:rsidRDefault="009F0166">
            <w:pPr>
              <w:pBdr>
                <w:bottom w:val="single" w:sz="4" w:space="1" w:color="auto"/>
              </w:pBdr>
              <w:spacing w:before="60" w:after="30"/>
              <w:jc w:val="center"/>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Total</w:t>
            </w:r>
          </w:p>
        </w:tc>
      </w:tr>
      <w:tr w:rsidR="009F0166" w:rsidRPr="009B7F91" w14:paraId="7C124E00" w14:textId="77777777" w:rsidTr="00802047">
        <w:trPr>
          <w:trHeight w:val="20"/>
        </w:trPr>
        <w:tc>
          <w:tcPr>
            <w:tcW w:w="2211" w:type="dxa"/>
          </w:tcPr>
          <w:p w14:paraId="6A051DEE" w14:textId="77777777" w:rsidR="009F0166" w:rsidRPr="001F158E" w:rsidRDefault="009F0166">
            <w:pPr>
              <w:spacing w:before="60" w:after="30" w:line="276" w:lineRule="auto"/>
              <w:ind w:left="-109" w:right="-12"/>
              <w:rPr>
                <w:rFonts w:ascii="Arial" w:eastAsia="Arial Unicode MS" w:hAnsi="Arial" w:cs="Arial"/>
                <w:color w:val="000000"/>
                <w:sz w:val="8"/>
                <w:szCs w:val="8"/>
                <w:highlight w:val="lightGray"/>
              </w:rPr>
            </w:pPr>
          </w:p>
        </w:tc>
        <w:tc>
          <w:tcPr>
            <w:tcW w:w="1008" w:type="dxa"/>
          </w:tcPr>
          <w:p w14:paraId="615A214E" w14:textId="77777777" w:rsidR="009F0166" w:rsidRPr="001F158E" w:rsidRDefault="009F0166">
            <w:pPr>
              <w:spacing w:before="60" w:after="30" w:line="276" w:lineRule="auto"/>
              <w:ind w:right="-72"/>
              <w:jc w:val="right"/>
              <w:rPr>
                <w:rFonts w:ascii="Arial" w:eastAsia="Arial Unicode MS" w:hAnsi="Arial" w:cs="Arial"/>
                <w:color w:val="000000"/>
                <w:sz w:val="8"/>
                <w:szCs w:val="8"/>
              </w:rPr>
            </w:pPr>
          </w:p>
        </w:tc>
        <w:tc>
          <w:tcPr>
            <w:tcW w:w="1008" w:type="dxa"/>
          </w:tcPr>
          <w:p w14:paraId="59BC921D" w14:textId="77777777" w:rsidR="009F0166" w:rsidRPr="001F158E" w:rsidRDefault="009F0166">
            <w:pPr>
              <w:spacing w:before="60" w:after="30" w:line="276" w:lineRule="auto"/>
              <w:ind w:right="-72"/>
              <w:jc w:val="right"/>
              <w:rPr>
                <w:rFonts w:ascii="Arial" w:eastAsia="Arial Unicode MS" w:hAnsi="Arial" w:cs="Arial"/>
                <w:color w:val="000000"/>
                <w:sz w:val="8"/>
                <w:szCs w:val="8"/>
              </w:rPr>
            </w:pPr>
          </w:p>
        </w:tc>
        <w:tc>
          <w:tcPr>
            <w:tcW w:w="1152" w:type="dxa"/>
          </w:tcPr>
          <w:p w14:paraId="323E4824" w14:textId="77777777" w:rsidR="009F0166" w:rsidRPr="001F158E" w:rsidRDefault="009F0166">
            <w:pPr>
              <w:spacing w:before="60" w:after="30" w:line="276" w:lineRule="auto"/>
              <w:ind w:right="-72"/>
              <w:jc w:val="right"/>
              <w:rPr>
                <w:rFonts w:ascii="Arial" w:eastAsia="Arial Unicode MS" w:hAnsi="Arial" w:cs="Arial"/>
                <w:color w:val="000000"/>
                <w:sz w:val="8"/>
                <w:szCs w:val="8"/>
              </w:rPr>
            </w:pPr>
          </w:p>
        </w:tc>
        <w:tc>
          <w:tcPr>
            <w:tcW w:w="1152" w:type="dxa"/>
          </w:tcPr>
          <w:p w14:paraId="1A624C3F" w14:textId="77777777" w:rsidR="009F0166" w:rsidRPr="001F158E" w:rsidRDefault="009F0166">
            <w:pPr>
              <w:spacing w:before="60" w:after="30" w:line="276" w:lineRule="auto"/>
              <w:ind w:right="-72"/>
              <w:jc w:val="right"/>
              <w:rPr>
                <w:rFonts w:ascii="Arial" w:eastAsia="Arial Unicode MS" w:hAnsi="Arial" w:cs="Arial"/>
                <w:color w:val="000000"/>
                <w:sz w:val="8"/>
                <w:szCs w:val="8"/>
              </w:rPr>
            </w:pPr>
          </w:p>
        </w:tc>
        <w:tc>
          <w:tcPr>
            <w:tcW w:w="1152" w:type="dxa"/>
          </w:tcPr>
          <w:p w14:paraId="4813C515" w14:textId="77777777" w:rsidR="009F0166" w:rsidRPr="001F158E" w:rsidRDefault="009F0166">
            <w:pPr>
              <w:spacing w:before="60" w:after="30" w:line="276" w:lineRule="auto"/>
              <w:ind w:right="-72"/>
              <w:jc w:val="right"/>
              <w:rPr>
                <w:rFonts w:ascii="Arial" w:eastAsia="Arial Unicode MS" w:hAnsi="Arial" w:cs="Arial"/>
                <w:color w:val="000000"/>
                <w:sz w:val="8"/>
                <w:szCs w:val="8"/>
              </w:rPr>
            </w:pPr>
          </w:p>
        </w:tc>
        <w:tc>
          <w:tcPr>
            <w:tcW w:w="1009" w:type="dxa"/>
          </w:tcPr>
          <w:p w14:paraId="397C994F" w14:textId="77777777" w:rsidR="009F0166" w:rsidRPr="001F158E" w:rsidRDefault="009F0166">
            <w:pPr>
              <w:spacing w:before="60" w:after="30" w:line="276" w:lineRule="auto"/>
              <w:ind w:right="-72"/>
              <w:jc w:val="right"/>
              <w:rPr>
                <w:rFonts w:ascii="Arial" w:eastAsia="Arial Unicode MS" w:hAnsi="Arial" w:cs="Arial"/>
                <w:color w:val="000000"/>
                <w:sz w:val="8"/>
                <w:szCs w:val="8"/>
              </w:rPr>
            </w:pPr>
          </w:p>
        </w:tc>
      </w:tr>
      <w:tr w:rsidR="009F0166" w:rsidRPr="009B7F91" w14:paraId="0C89AE36" w14:textId="77777777" w:rsidTr="00802047">
        <w:trPr>
          <w:trHeight w:val="20"/>
        </w:trPr>
        <w:tc>
          <w:tcPr>
            <w:tcW w:w="2211" w:type="dxa"/>
          </w:tcPr>
          <w:p w14:paraId="65476230" w14:textId="77777777" w:rsidR="009F0166" w:rsidRPr="009B7F91" w:rsidRDefault="009F0166">
            <w:pPr>
              <w:spacing w:before="60" w:after="30" w:line="276" w:lineRule="auto"/>
              <w:ind w:left="-109" w:right="-12"/>
              <w:rPr>
                <w:rFonts w:ascii="Arial" w:eastAsia="Arial Unicode MS" w:hAnsi="Arial" w:cs="Arial"/>
                <w:b/>
                <w:bCs/>
                <w:color w:val="000000"/>
                <w:sz w:val="16"/>
                <w:szCs w:val="16"/>
                <w:highlight w:val="lightGray"/>
                <w:lang w:bidi="th-TH"/>
              </w:rPr>
            </w:pPr>
            <w:r w:rsidRPr="009B7F91">
              <w:rPr>
                <w:rFonts w:ascii="Arial" w:eastAsia="Arial Unicode MS" w:hAnsi="Arial" w:cs="Arial"/>
                <w:b/>
                <w:bCs/>
                <w:color w:val="000000"/>
                <w:sz w:val="16"/>
                <w:szCs w:val="16"/>
                <w:lang w:bidi="th-TH"/>
              </w:rPr>
              <w:t>Revenues</w:t>
            </w:r>
          </w:p>
        </w:tc>
        <w:tc>
          <w:tcPr>
            <w:tcW w:w="1008" w:type="dxa"/>
          </w:tcPr>
          <w:p w14:paraId="7E8EC5F1" w14:textId="77777777" w:rsidR="009F0166" w:rsidRPr="009B7F91" w:rsidRDefault="009F0166">
            <w:pPr>
              <w:spacing w:before="60" w:after="30" w:line="276" w:lineRule="auto"/>
              <w:ind w:right="-72"/>
              <w:jc w:val="right"/>
              <w:rPr>
                <w:rFonts w:ascii="Arial" w:eastAsia="Arial Unicode MS" w:hAnsi="Arial" w:cs="Arial"/>
                <w:color w:val="000000"/>
                <w:sz w:val="16"/>
                <w:szCs w:val="16"/>
              </w:rPr>
            </w:pPr>
          </w:p>
        </w:tc>
        <w:tc>
          <w:tcPr>
            <w:tcW w:w="1008" w:type="dxa"/>
          </w:tcPr>
          <w:p w14:paraId="464CAE14" w14:textId="77777777" w:rsidR="009F0166" w:rsidRPr="009B7F91" w:rsidRDefault="009F0166">
            <w:pPr>
              <w:spacing w:before="60" w:after="30" w:line="276" w:lineRule="auto"/>
              <w:ind w:right="-72"/>
              <w:rPr>
                <w:rFonts w:ascii="Arial" w:eastAsia="Arial Unicode MS" w:hAnsi="Arial" w:cs="Arial"/>
                <w:color w:val="000000"/>
                <w:sz w:val="16"/>
                <w:szCs w:val="16"/>
              </w:rPr>
            </w:pPr>
          </w:p>
        </w:tc>
        <w:tc>
          <w:tcPr>
            <w:tcW w:w="1152" w:type="dxa"/>
          </w:tcPr>
          <w:p w14:paraId="06BF151A" w14:textId="77777777" w:rsidR="009F0166" w:rsidRPr="009B7F91" w:rsidRDefault="009F0166">
            <w:pPr>
              <w:spacing w:before="60" w:after="30" w:line="276" w:lineRule="auto"/>
              <w:ind w:right="-72"/>
              <w:rPr>
                <w:rFonts w:ascii="Arial" w:eastAsia="Arial Unicode MS" w:hAnsi="Arial" w:cs="Arial"/>
                <w:color w:val="000000"/>
                <w:sz w:val="16"/>
                <w:szCs w:val="16"/>
              </w:rPr>
            </w:pPr>
          </w:p>
        </w:tc>
        <w:tc>
          <w:tcPr>
            <w:tcW w:w="1152" w:type="dxa"/>
          </w:tcPr>
          <w:p w14:paraId="6B994622" w14:textId="77777777" w:rsidR="009F0166" w:rsidRPr="009B7F91" w:rsidRDefault="009F0166">
            <w:pPr>
              <w:spacing w:before="60" w:after="30" w:line="276" w:lineRule="auto"/>
              <w:ind w:right="-72"/>
              <w:rPr>
                <w:rFonts w:ascii="Arial" w:eastAsia="Arial Unicode MS" w:hAnsi="Arial" w:cs="Arial"/>
                <w:color w:val="000000"/>
                <w:sz w:val="16"/>
                <w:szCs w:val="16"/>
              </w:rPr>
            </w:pPr>
          </w:p>
        </w:tc>
        <w:tc>
          <w:tcPr>
            <w:tcW w:w="1152" w:type="dxa"/>
          </w:tcPr>
          <w:p w14:paraId="72246F53" w14:textId="77777777" w:rsidR="009F0166" w:rsidRPr="009B7F91" w:rsidRDefault="009F0166">
            <w:pPr>
              <w:spacing w:before="60" w:after="30" w:line="276" w:lineRule="auto"/>
              <w:ind w:right="-72"/>
              <w:rPr>
                <w:rFonts w:ascii="Arial" w:eastAsia="Arial Unicode MS" w:hAnsi="Arial" w:cs="Arial"/>
                <w:color w:val="000000"/>
                <w:sz w:val="16"/>
                <w:szCs w:val="16"/>
              </w:rPr>
            </w:pPr>
          </w:p>
        </w:tc>
        <w:tc>
          <w:tcPr>
            <w:tcW w:w="1009" w:type="dxa"/>
          </w:tcPr>
          <w:p w14:paraId="7ACFAF6C" w14:textId="77777777" w:rsidR="009F0166" w:rsidRPr="009B7F91" w:rsidRDefault="009F0166">
            <w:pPr>
              <w:spacing w:before="60" w:after="30" w:line="276" w:lineRule="auto"/>
              <w:ind w:right="-72"/>
              <w:jc w:val="right"/>
              <w:rPr>
                <w:rFonts w:ascii="Arial" w:eastAsia="Arial Unicode MS" w:hAnsi="Arial" w:cs="Arial"/>
                <w:color w:val="000000"/>
                <w:sz w:val="16"/>
                <w:szCs w:val="16"/>
              </w:rPr>
            </w:pPr>
          </w:p>
        </w:tc>
      </w:tr>
      <w:tr w:rsidR="009F0166" w:rsidRPr="009B7F91" w14:paraId="4EC1DC5F" w14:textId="77777777" w:rsidTr="00802047">
        <w:trPr>
          <w:trHeight w:val="20"/>
        </w:trPr>
        <w:tc>
          <w:tcPr>
            <w:tcW w:w="2211" w:type="dxa"/>
          </w:tcPr>
          <w:p w14:paraId="18ECF75B" w14:textId="77777777" w:rsidR="009F0166" w:rsidRPr="009B7F91" w:rsidRDefault="009F0166">
            <w:pPr>
              <w:spacing w:before="60" w:after="30" w:line="276" w:lineRule="auto"/>
              <w:ind w:left="-109" w:right="-12"/>
              <w:rPr>
                <w:rFonts w:ascii="Arial" w:eastAsia="Arial Unicode MS" w:hAnsi="Arial" w:cs="Arial"/>
                <w:color w:val="000000"/>
                <w:sz w:val="16"/>
                <w:szCs w:val="16"/>
                <w:cs/>
                <w:lang w:bidi="th-TH"/>
              </w:rPr>
            </w:pPr>
            <w:r w:rsidRPr="009B7F91">
              <w:rPr>
                <w:rFonts w:ascii="Arial" w:eastAsia="Arial Unicode MS" w:hAnsi="Arial" w:cs="Arial"/>
                <w:color w:val="000000"/>
                <w:sz w:val="16"/>
                <w:szCs w:val="16"/>
              </w:rPr>
              <w:t>External</w:t>
            </w:r>
          </w:p>
        </w:tc>
        <w:tc>
          <w:tcPr>
            <w:tcW w:w="1008" w:type="dxa"/>
            <w:vAlign w:val="bottom"/>
          </w:tcPr>
          <w:p w14:paraId="55DA1834" w14:textId="77777777" w:rsidR="009F0166" w:rsidRPr="009B7F91" w:rsidRDefault="009F0166" w:rsidP="00442327">
            <w:pPr>
              <w:jc w:val="right"/>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1,347,999</w:t>
            </w:r>
          </w:p>
        </w:tc>
        <w:tc>
          <w:tcPr>
            <w:tcW w:w="1008" w:type="dxa"/>
            <w:vAlign w:val="bottom"/>
          </w:tcPr>
          <w:p w14:paraId="2ADF5AEF" w14:textId="77777777" w:rsidR="009F0166" w:rsidRPr="009B7F91" w:rsidRDefault="009F0166" w:rsidP="00442327">
            <w:pPr>
              <w:jc w:val="right"/>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751,785</w:t>
            </w:r>
          </w:p>
        </w:tc>
        <w:tc>
          <w:tcPr>
            <w:tcW w:w="1152" w:type="dxa"/>
            <w:vAlign w:val="bottom"/>
          </w:tcPr>
          <w:p w14:paraId="55B046B5" w14:textId="77777777" w:rsidR="009F0166" w:rsidRPr="009B7F91" w:rsidRDefault="009F0166" w:rsidP="00442327">
            <w:pPr>
              <w:jc w:val="right"/>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1,218,607</w:t>
            </w:r>
          </w:p>
        </w:tc>
        <w:tc>
          <w:tcPr>
            <w:tcW w:w="1152" w:type="dxa"/>
            <w:vAlign w:val="bottom"/>
          </w:tcPr>
          <w:p w14:paraId="66957D52" w14:textId="77777777" w:rsidR="009F0166" w:rsidRPr="009B7F91" w:rsidRDefault="009F0166" w:rsidP="00442327">
            <w:pPr>
              <w:jc w:val="right"/>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781,043</w:t>
            </w:r>
          </w:p>
        </w:tc>
        <w:tc>
          <w:tcPr>
            <w:tcW w:w="1152" w:type="dxa"/>
            <w:vAlign w:val="bottom"/>
          </w:tcPr>
          <w:p w14:paraId="0FF59E64" w14:textId="77777777" w:rsidR="009F0166" w:rsidRPr="009B7F91" w:rsidRDefault="009F0166" w:rsidP="00442327">
            <w:pPr>
              <w:jc w:val="right"/>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w:t>
            </w:r>
          </w:p>
        </w:tc>
        <w:tc>
          <w:tcPr>
            <w:tcW w:w="1009" w:type="dxa"/>
            <w:vAlign w:val="bottom"/>
          </w:tcPr>
          <w:p w14:paraId="5CCA0F82" w14:textId="77777777" w:rsidR="009F0166" w:rsidRPr="009B7F91" w:rsidRDefault="009F0166" w:rsidP="00442327">
            <w:pPr>
              <w:jc w:val="right"/>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4,099,434</w:t>
            </w:r>
          </w:p>
        </w:tc>
      </w:tr>
      <w:tr w:rsidR="00653001" w:rsidRPr="009B7F91" w14:paraId="6490D2BB" w14:textId="77777777" w:rsidTr="00802047">
        <w:trPr>
          <w:trHeight w:val="20"/>
        </w:trPr>
        <w:tc>
          <w:tcPr>
            <w:tcW w:w="2211" w:type="dxa"/>
          </w:tcPr>
          <w:p w14:paraId="7E3002CC" w14:textId="77777777" w:rsidR="00653001" w:rsidRPr="009B7F91" w:rsidRDefault="00653001" w:rsidP="00653001">
            <w:pPr>
              <w:spacing w:before="60" w:after="30" w:line="276" w:lineRule="auto"/>
              <w:ind w:left="-109" w:right="-12"/>
              <w:rPr>
                <w:rFonts w:ascii="Arial" w:eastAsia="Arial Unicode MS" w:hAnsi="Arial" w:cs="Arial"/>
                <w:color w:val="000000"/>
                <w:sz w:val="16"/>
                <w:szCs w:val="16"/>
              </w:rPr>
            </w:pPr>
            <w:r w:rsidRPr="009B7F91">
              <w:rPr>
                <w:rFonts w:ascii="Arial" w:eastAsia="Arial Unicode MS" w:hAnsi="Arial" w:cs="Arial"/>
                <w:color w:val="000000"/>
                <w:sz w:val="16"/>
                <w:szCs w:val="16"/>
              </w:rPr>
              <w:t>Internal</w:t>
            </w:r>
          </w:p>
        </w:tc>
        <w:tc>
          <w:tcPr>
            <w:tcW w:w="1008" w:type="dxa"/>
            <w:vAlign w:val="bottom"/>
          </w:tcPr>
          <w:p w14:paraId="12E84798" w14:textId="77777777" w:rsidR="00653001" w:rsidRPr="009B7F91" w:rsidRDefault="00653001" w:rsidP="00442327">
            <w:pPr>
              <w:pBdr>
                <w:bottom w:val="single" w:sz="4" w:space="1" w:color="auto"/>
              </w:pBdr>
              <w:jc w:val="right"/>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150,075</w:t>
            </w:r>
          </w:p>
        </w:tc>
        <w:tc>
          <w:tcPr>
            <w:tcW w:w="1008" w:type="dxa"/>
            <w:vAlign w:val="bottom"/>
          </w:tcPr>
          <w:p w14:paraId="740F52E1" w14:textId="77777777" w:rsidR="00653001" w:rsidRPr="009B7F91" w:rsidRDefault="00653001" w:rsidP="00442327">
            <w:pPr>
              <w:pBdr>
                <w:bottom w:val="single" w:sz="4" w:space="1" w:color="auto"/>
              </w:pBdr>
              <w:jc w:val="right"/>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121,539</w:t>
            </w:r>
          </w:p>
        </w:tc>
        <w:tc>
          <w:tcPr>
            <w:tcW w:w="1152" w:type="dxa"/>
            <w:vAlign w:val="bottom"/>
          </w:tcPr>
          <w:p w14:paraId="0AEB7894" w14:textId="77777777" w:rsidR="00653001" w:rsidRPr="009B7F91" w:rsidRDefault="00653001" w:rsidP="00442327">
            <w:pPr>
              <w:pBdr>
                <w:bottom w:val="single" w:sz="4" w:space="1" w:color="auto"/>
              </w:pBdr>
              <w:jc w:val="right"/>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114,302</w:t>
            </w:r>
          </w:p>
        </w:tc>
        <w:tc>
          <w:tcPr>
            <w:tcW w:w="1152" w:type="dxa"/>
            <w:vAlign w:val="bottom"/>
          </w:tcPr>
          <w:p w14:paraId="067D7C8B" w14:textId="77777777" w:rsidR="00653001" w:rsidRPr="009B7F91" w:rsidRDefault="00653001" w:rsidP="00442327">
            <w:pPr>
              <w:pBdr>
                <w:bottom w:val="single" w:sz="4" w:space="1" w:color="auto"/>
              </w:pBdr>
              <w:jc w:val="right"/>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12,203</w:t>
            </w:r>
          </w:p>
        </w:tc>
        <w:tc>
          <w:tcPr>
            <w:tcW w:w="1152" w:type="dxa"/>
            <w:vAlign w:val="bottom"/>
          </w:tcPr>
          <w:p w14:paraId="171F8B82" w14:textId="77777777" w:rsidR="00653001" w:rsidRPr="009B7F91" w:rsidRDefault="00653001" w:rsidP="00442327">
            <w:pPr>
              <w:pBdr>
                <w:bottom w:val="single" w:sz="4" w:space="1" w:color="auto"/>
              </w:pBdr>
              <w:jc w:val="right"/>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(398,119)</w:t>
            </w:r>
          </w:p>
        </w:tc>
        <w:tc>
          <w:tcPr>
            <w:tcW w:w="1009" w:type="dxa"/>
            <w:vAlign w:val="bottom"/>
          </w:tcPr>
          <w:p w14:paraId="3037B7BE" w14:textId="7A2D96D1" w:rsidR="00653001" w:rsidRPr="009B7F91" w:rsidRDefault="00653001" w:rsidP="00442327">
            <w:pPr>
              <w:pBdr>
                <w:bottom w:val="single" w:sz="4" w:space="1" w:color="auto"/>
              </w:pBdr>
              <w:jc w:val="center"/>
              <w:rPr>
                <w:rFonts w:ascii="Arial" w:eastAsia="Arial Unicode MS" w:hAnsi="Arial" w:cs="Arial"/>
                <w:color w:val="000000"/>
                <w:sz w:val="16"/>
                <w:szCs w:val="16"/>
                <w:lang w:bidi="th-TH"/>
              </w:rPr>
            </w:pPr>
            <w:r>
              <w:rPr>
                <w:rFonts w:ascii="Arial" w:eastAsia="Arial Unicode MS" w:hAnsi="Arial" w:cs="Arial"/>
                <w:color w:val="000000"/>
                <w:sz w:val="16"/>
                <w:szCs w:val="16"/>
                <w:lang w:bidi="th-TH"/>
              </w:rPr>
              <w:t xml:space="preserve">                </w:t>
            </w:r>
            <w:r w:rsidRPr="009B7F91">
              <w:rPr>
                <w:rFonts w:ascii="Arial" w:eastAsia="Arial Unicode MS" w:hAnsi="Arial" w:cs="Arial"/>
                <w:color w:val="000000"/>
                <w:sz w:val="16"/>
                <w:szCs w:val="16"/>
                <w:lang w:bidi="th-TH"/>
              </w:rPr>
              <w:t>-</w:t>
            </w:r>
          </w:p>
        </w:tc>
      </w:tr>
      <w:tr w:rsidR="009F0166" w:rsidRPr="009B7F91" w14:paraId="5F3A0D58" w14:textId="77777777" w:rsidTr="00802047">
        <w:trPr>
          <w:trHeight w:val="20"/>
        </w:trPr>
        <w:tc>
          <w:tcPr>
            <w:tcW w:w="2211" w:type="dxa"/>
          </w:tcPr>
          <w:p w14:paraId="22F1408E" w14:textId="77777777" w:rsidR="009F0166" w:rsidRPr="009B7F91" w:rsidRDefault="009F0166">
            <w:pPr>
              <w:spacing w:before="60" w:after="30" w:line="276" w:lineRule="auto"/>
              <w:ind w:left="-109" w:right="-12"/>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Total revenues</w:t>
            </w:r>
          </w:p>
        </w:tc>
        <w:tc>
          <w:tcPr>
            <w:tcW w:w="1008" w:type="dxa"/>
            <w:vAlign w:val="bottom"/>
          </w:tcPr>
          <w:p w14:paraId="1C463B4A" w14:textId="77777777" w:rsidR="009F0166" w:rsidRPr="009B7F91" w:rsidRDefault="009F0166" w:rsidP="00442327">
            <w:pPr>
              <w:pBdr>
                <w:bottom w:val="single" w:sz="4" w:space="1" w:color="auto"/>
              </w:pBdr>
              <w:jc w:val="right"/>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1,498,074</w:t>
            </w:r>
          </w:p>
        </w:tc>
        <w:tc>
          <w:tcPr>
            <w:tcW w:w="1008" w:type="dxa"/>
            <w:vAlign w:val="bottom"/>
          </w:tcPr>
          <w:p w14:paraId="4D5D4619" w14:textId="77777777" w:rsidR="009F0166" w:rsidRPr="009B7F91" w:rsidRDefault="009F0166" w:rsidP="00442327">
            <w:pPr>
              <w:pBdr>
                <w:bottom w:val="single" w:sz="4" w:space="1" w:color="auto"/>
              </w:pBdr>
              <w:jc w:val="right"/>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873,324</w:t>
            </w:r>
          </w:p>
        </w:tc>
        <w:tc>
          <w:tcPr>
            <w:tcW w:w="1152" w:type="dxa"/>
            <w:vAlign w:val="bottom"/>
          </w:tcPr>
          <w:p w14:paraId="0E56FA1D" w14:textId="77777777" w:rsidR="009F0166" w:rsidRPr="009B7F91" w:rsidRDefault="009F0166" w:rsidP="00442327">
            <w:pPr>
              <w:pBdr>
                <w:bottom w:val="single" w:sz="4" w:space="1" w:color="auto"/>
              </w:pBdr>
              <w:jc w:val="right"/>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1,332,909</w:t>
            </w:r>
          </w:p>
        </w:tc>
        <w:tc>
          <w:tcPr>
            <w:tcW w:w="1152" w:type="dxa"/>
            <w:vAlign w:val="bottom"/>
          </w:tcPr>
          <w:p w14:paraId="39C5D386" w14:textId="77777777" w:rsidR="009F0166" w:rsidRPr="009B7F91" w:rsidRDefault="009F0166" w:rsidP="00442327">
            <w:pPr>
              <w:pBdr>
                <w:bottom w:val="single" w:sz="4" w:space="1" w:color="auto"/>
              </w:pBdr>
              <w:jc w:val="right"/>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793,246</w:t>
            </w:r>
          </w:p>
        </w:tc>
        <w:tc>
          <w:tcPr>
            <w:tcW w:w="1152" w:type="dxa"/>
            <w:vAlign w:val="bottom"/>
          </w:tcPr>
          <w:p w14:paraId="75507CDD" w14:textId="77777777" w:rsidR="009F0166" w:rsidRPr="009B7F91" w:rsidRDefault="009F0166" w:rsidP="00442327">
            <w:pPr>
              <w:pBdr>
                <w:bottom w:val="single" w:sz="4" w:space="1" w:color="auto"/>
              </w:pBdr>
              <w:jc w:val="right"/>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(398,119)</w:t>
            </w:r>
          </w:p>
        </w:tc>
        <w:tc>
          <w:tcPr>
            <w:tcW w:w="1009" w:type="dxa"/>
            <w:vAlign w:val="bottom"/>
          </w:tcPr>
          <w:p w14:paraId="2BD32B8A" w14:textId="77777777" w:rsidR="009F0166" w:rsidRPr="009B7F91" w:rsidRDefault="009F0166" w:rsidP="00442327">
            <w:pPr>
              <w:pBdr>
                <w:bottom w:val="single" w:sz="4" w:space="1" w:color="auto"/>
              </w:pBdr>
              <w:jc w:val="center"/>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4,099,434</w:t>
            </w:r>
          </w:p>
        </w:tc>
      </w:tr>
      <w:tr w:rsidR="009F0166" w:rsidRPr="009B7F91" w14:paraId="09F56051" w14:textId="77777777" w:rsidTr="00802047">
        <w:trPr>
          <w:trHeight w:val="20"/>
        </w:trPr>
        <w:tc>
          <w:tcPr>
            <w:tcW w:w="2211" w:type="dxa"/>
          </w:tcPr>
          <w:p w14:paraId="511EDC5C" w14:textId="77777777" w:rsidR="009F0166" w:rsidRPr="001F158E" w:rsidRDefault="009F0166">
            <w:pPr>
              <w:spacing w:before="60" w:after="30" w:line="276" w:lineRule="auto"/>
              <w:ind w:left="-109" w:right="-12"/>
              <w:rPr>
                <w:rFonts w:ascii="Arial" w:eastAsia="Arial Unicode MS" w:hAnsi="Arial" w:cs="Arial"/>
                <w:color w:val="000000"/>
                <w:sz w:val="12"/>
                <w:szCs w:val="12"/>
                <w:cs/>
              </w:rPr>
            </w:pPr>
          </w:p>
        </w:tc>
        <w:tc>
          <w:tcPr>
            <w:tcW w:w="1008" w:type="dxa"/>
          </w:tcPr>
          <w:p w14:paraId="27F884C6" w14:textId="77777777" w:rsidR="009F0166" w:rsidRPr="001F158E" w:rsidRDefault="009F0166">
            <w:pPr>
              <w:spacing w:before="60" w:after="30" w:line="276" w:lineRule="auto"/>
              <w:ind w:right="-72"/>
              <w:jc w:val="right"/>
              <w:rPr>
                <w:rFonts w:ascii="Arial" w:eastAsia="Arial Unicode MS" w:hAnsi="Arial" w:cs="Arial"/>
                <w:color w:val="000000"/>
                <w:sz w:val="12"/>
                <w:szCs w:val="12"/>
              </w:rPr>
            </w:pPr>
          </w:p>
        </w:tc>
        <w:tc>
          <w:tcPr>
            <w:tcW w:w="1008" w:type="dxa"/>
          </w:tcPr>
          <w:p w14:paraId="040A611F" w14:textId="77777777" w:rsidR="009F0166" w:rsidRPr="001F158E" w:rsidRDefault="009F0166">
            <w:pPr>
              <w:spacing w:before="60" w:after="30" w:line="276" w:lineRule="auto"/>
              <w:ind w:right="-72"/>
              <w:rPr>
                <w:rFonts w:ascii="Arial" w:eastAsia="Arial Unicode MS" w:hAnsi="Arial" w:cs="Arial"/>
                <w:color w:val="000000"/>
                <w:sz w:val="12"/>
                <w:szCs w:val="12"/>
              </w:rPr>
            </w:pPr>
          </w:p>
        </w:tc>
        <w:tc>
          <w:tcPr>
            <w:tcW w:w="1152" w:type="dxa"/>
          </w:tcPr>
          <w:p w14:paraId="1D3C96CA" w14:textId="77777777" w:rsidR="009F0166" w:rsidRPr="001F158E" w:rsidRDefault="009F0166">
            <w:pPr>
              <w:spacing w:before="60" w:after="30" w:line="276" w:lineRule="auto"/>
              <w:ind w:right="-72"/>
              <w:rPr>
                <w:rFonts w:ascii="Arial" w:eastAsia="Arial Unicode MS" w:hAnsi="Arial" w:cs="Arial"/>
                <w:color w:val="000000"/>
                <w:sz w:val="12"/>
                <w:szCs w:val="12"/>
              </w:rPr>
            </w:pPr>
          </w:p>
        </w:tc>
        <w:tc>
          <w:tcPr>
            <w:tcW w:w="1152" w:type="dxa"/>
          </w:tcPr>
          <w:p w14:paraId="38718386" w14:textId="77777777" w:rsidR="009F0166" w:rsidRPr="001F158E" w:rsidRDefault="009F0166">
            <w:pPr>
              <w:spacing w:before="60" w:after="30" w:line="276" w:lineRule="auto"/>
              <w:ind w:right="-72"/>
              <w:rPr>
                <w:rFonts w:ascii="Arial" w:eastAsia="Arial Unicode MS" w:hAnsi="Arial" w:cs="Arial"/>
                <w:color w:val="000000"/>
                <w:sz w:val="12"/>
                <w:szCs w:val="12"/>
              </w:rPr>
            </w:pPr>
          </w:p>
        </w:tc>
        <w:tc>
          <w:tcPr>
            <w:tcW w:w="1152" w:type="dxa"/>
          </w:tcPr>
          <w:p w14:paraId="75CF71BC" w14:textId="77777777" w:rsidR="009F0166" w:rsidRPr="001F158E" w:rsidRDefault="009F0166">
            <w:pPr>
              <w:spacing w:before="60" w:after="30" w:line="276" w:lineRule="auto"/>
              <w:ind w:right="-72"/>
              <w:rPr>
                <w:rFonts w:ascii="Arial" w:eastAsia="Arial Unicode MS" w:hAnsi="Arial" w:cs="Arial"/>
                <w:color w:val="000000"/>
                <w:sz w:val="12"/>
                <w:szCs w:val="12"/>
              </w:rPr>
            </w:pPr>
          </w:p>
        </w:tc>
        <w:tc>
          <w:tcPr>
            <w:tcW w:w="1009" w:type="dxa"/>
          </w:tcPr>
          <w:p w14:paraId="324B3322" w14:textId="77777777" w:rsidR="009F0166" w:rsidRPr="001F158E" w:rsidRDefault="009F0166">
            <w:pPr>
              <w:spacing w:before="60" w:after="30" w:line="276" w:lineRule="auto"/>
              <w:ind w:right="-72"/>
              <w:jc w:val="right"/>
              <w:rPr>
                <w:rFonts w:ascii="Arial" w:eastAsia="Arial Unicode MS" w:hAnsi="Arial" w:cs="Arial"/>
                <w:color w:val="000000"/>
                <w:sz w:val="12"/>
                <w:szCs w:val="12"/>
              </w:rPr>
            </w:pPr>
          </w:p>
        </w:tc>
      </w:tr>
      <w:tr w:rsidR="009F0166" w:rsidRPr="009B7F91" w14:paraId="483C4F5D" w14:textId="77777777" w:rsidTr="00802047">
        <w:trPr>
          <w:trHeight w:val="20"/>
        </w:trPr>
        <w:tc>
          <w:tcPr>
            <w:tcW w:w="2211" w:type="dxa"/>
          </w:tcPr>
          <w:p w14:paraId="257CC969" w14:textId="77777777" w:rsidR="009F0166" w:rsidRPr="009B7F91" w:rsidRDefault="009F0166">
            <w:pPr>
              <w:spacing w:before="60" w:after="30" w:line="276" w:lineRule="auto"/>
              <w:ind w:left="-109" w:right="-12"/>
              <w:rPr>
                <w:rFonts w:ascii="Arial" w:eastAsia="Arial Unicode MS" w:hAnsi="Arial" w:cs="Arial"/>
                <w:b/>
                <w:bCs/>
                <w:color w:val="000000"/>
                <w:sz w:val="16"/>
                <w:szCs w:val="16"/>
                <w:cs/>
              </w:rPr>
            </w:pPr>
            <w:r w:rsidRPr="009B7F91">
              <w:rPr>
                <w:rFonts w:ascii="Arial" w:eastAsia="Arial Unicode MS" w:hAnsi="Arial" w:cs="Arial"/>
                <w:b/>
                <w:bCs/>
                <w:color w:val="000000"/>
                <w:sz w:val="16"/>
                <w:szCs w:val="16"/>
              </w:rPr>
              <w:t>Gross profit</w:t>
            </w:r>
          </w:p>
        </w:tc>
        <w:tc>
          <w:tcPr>
            <w:tcW w:w="1008" w:type="dxa"/>
            <w:vAlign w:val="bottom"/>
          </w:tcPr>
          <w:p w14:paraId="3F478DA6" w14:textId="77777777" w:rsidR="009F0166" w:rsidRPr="009B7F91" w:rsidRDefault="009F0166" w:rsidP="00442327">
            <w:pPr>
              <w:pBdr>
                <w:bottom w:val="single" w:sz="12" w:space="1" w:color="auto"/>
              </w:pBdr>
              <w:jc w:val="right"/>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221,257</w:t>
            </w:r>
          </w:p>
        </w:tc>
        <w:tc>
          <w:tcPr>
            <w:tcW w:w="1008" w:type="dxa"/>
            <w:vAlign w:val="bottom"/>
          </w:tcPr>
          <w:p w14:paraId="3711DE3D" w14:textId="77777777" w:rsidR="009F0166" w:rsidRPr="009B7F91" w:rsidRDefault="009F0166" w:rsidP="00442327">
            <w:pPr>
              <w:pBdr>
                <w:bottom w:val="single" w:sz="12" w:space="1" w:color="auto"/>
              </w:pBdr>
              <w:jc w:val="right"/>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196,713</w:t>
            </w:r>
          </w:p>
        </w:tc>
        <w:tc>
          <w:tcPr>
            <w:tcW w:w="1152" w:type="dxa"/>
            <w:vAlign w:val="bottom"/>
          </w:tcPr>
          <w:p w14:paraId="4387A832" w14:textId="77777777" w:rsidR="009F0166" w:rsidRPr="009B7F91" w:rsidRDefault="009F0166" w:rsidP="00442327">
            <w:pPr>
              <w:pBdr>
                <w:bottom w:val="single" w:sz="12" w:space="1" w:color="auto"/>
              </w:pBdr>
              <w:jc w:val="right"/>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110,439</w:t>
            </w:r>
          </w:p>
        </w:tc>
        <w:tc>
          <w:tcPr>
            <w:tcW w:w="1152" w:type="dxa"/>
            <w:vAlign w:val="bottom"/>
          </w:tcPr>
          <w:p w14:paraId="464C5E6E" w14:textId="77777777" w:rsidR="009F0166" w:rsidRPr="009B7F91" w:rsidRDefault="009F0166" w:rsidP="00442327">
            <w:pPr>
              <w:pBdr>
                <w:bottom w:val="single" w:sz="12" w:space="1" w:color="auto"/>
              </w:pBdr>
              <w:jc w:val="right"/>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136,637</w:t>
            </w:r>
          </w:p>
        </w:tc>
        <w:tc>
          <w:tcPr>
            <w:tcW w:w="1152" w:type="dxa"/>
            <w:vAlign w:val="bottom"/>
          </w:tcPr>
          <w:p w14:paraId="7ACF7ABF" w14:textId="070D9D42" w:rsidR="009F0166" w:rsidRPr="009B7F91" w:rsidRDefault="00002461" w:rsidP="00442327">
            <w:pPr>
              <w:pBdr>
                <w:bottom w:val="single" w:sz="12" w:space="1" w:color="auto"/>
              </w:pBdr>
              <w:jc w:val="right"/>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w:t>
            </w:r>
          </w:p>
        </w:tc>
        <w:tc>
          <w:tcPr>
            <w:tcW w:w="1009" w:type="dxa"/>
            <w:vAlign w:val="bottom"/>
          </w:tcPr>
          <w:p w14:paraId="04A4FAF6" w14:textId="77777777" w:rsidR="009F0166" w:rsidRPr="009B7F91" w:rsidRDefault="009F0166" w:rsidP="00442327">
            <w:pPr>
              <w:pBdr>
                <w:bottom w:val="single" w:sz="12" w:space="1" w:color="auto"/>
              </w:pBdr>
              <w:jc w:val="right"/>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665,046</w:t>
            </w:r>
          </w:p>
        </w:tc>
      </w:tr>
      <w:tr w:rsidR="009F0166" w:rsidRPr="009B7F91" w14:paraId="1629CAD6" w14:textId="77777777" w:rsidTr="00802047">
        <w:trPr>
          <w:trHeight w:val="20"/>
        </w:trPr>
        <w:tc>
          <w:tcPr>
            <w:tcW w:w="2211" w:type="dxa"/>
          </w:tcPr>
          <w:p w14:paraId="4CBD6BC4" w14:textId="77777777" w:rsidR="009F0166" w:rsidRPr="001F158E" w:rsidRDefault="009F0166">
            <w:pPr>
              <w:spacing w:before="60" w:after="30" w:line="276" w:lineRule="auto"/>
              <w:ind w:left="-109" w:right="-12"/>
              <w:rPr>
                <w:rFonts w:ascii="Arial" w:eastAsia="Arial Unicode MS" w:hAnsi="Arial" w:cs="Arial"/>
                <w:b/>
                <w:bCs/>
                <w:color w:val="000000"/>
                <w:sz w:val="10"/>
                <w:szCs w:val="10"/>
              </w:rPr>
            </w:pPr>
          </w:p>
        </w:tc>
        <w:tc>
          <w:tcPr>
            <w:tcW w:w="1008" w:type="dxa"/>
            <w:vAlign w:val="bottom"/>
          </w:tcPr>
          <w:p w14:paraId="19DC14E6" w14:textId="77777777" w:rsidR="009F0166" w:rsidRPr="001F158E" w:rsidRDefault="009F0166">
            <w:pPr>
              <w:spacing w:before="60" w:after="30" w:line="276" w:lineRule="auto"/>
              <w:ind w:right="-72"/>
              <w:jc w:val="right"/>
              <w:rPr>
                <w:rFonts w:ascii="Arial" w:eastAsia="Arial Unicode MS" w:hAnsi="Arial" w:cs="Arial"/>
                <w:color w:val="000000"/>
                <w:sz w:val="10"/>
                <w:szCs w:val="10"/>
              </w:rPr>
            </w:pPr>
          </w:p>
        </w:tc>
        <w:tc>
          <w:tcPr>
            <w:tcW w:w="1008" w:type="dxa"/>
            <w:vAlign w:val="bottom"/>
          </w:tcPr>
          <w:p w14:paraId="2B1A751A" w14:textId="77777777" w:rsidR="009F0166" w:rsidRPr="001F158E" w:rsidRDefault="009F0166">
            <w:pPr>
              <w:spacing w:before="60" w:after="30" w:line="276" w:lineRule="auto"/>
              <w:ind w:right="-72"/>
              <w:rPr>
                <w:rFonts w:ascii="Arial" w:eastAsia="Arial Unicode MS" w:hAnsi="Arial" w:cs="Arial"/>
                <w:color w:val="000000"/>
                <w:sz w:val="10"/>
                <w:szCs w:val="10"/>
              </w:rPr>
            </w:pPr>
          </w:p>
        </w:tc>
        <w:tc>
          <w:tcPr>
            <w:tcW w:w="1152" w:type="dxa"/>
            <w:vAlign w:val="bottom"/>
          </w:tcPr>
          <w:p w14:paraId="310B2D1B" w14:textId="77777777" w:rsidR="009F0166" w:rsidRPr="001F158E" w:rsidRDefault="009F0166">
            <w:pPr>
              <w:spacing w:before="60" w:after="30" w:line="276" w:lineRule="auto"/>
              <w:ind w:right="-72"/>
              <w:rPr>
                <w:rFonts w:ascii="Arial" w:eastAsia="Arial Unicode MS" w:hAnsi="Arial" w:cs="Arial"/>
                <w:color w:val="000000"/>
                <w:sz w:val="10"/>
                <w:szCs w:val="10"/>
              </w:rPr>
            </w:pPr>
          </w:p>
        </w:tc>
        <w:tc>
          <w:tcPr>
            <w:tcW w:w="1152" w:type="dxa"/>
            <w:vAlign w:val="bottom"/>
          </w:tcPr>
          <w:p w14:paraId="14CE234D" w14:textId="77777777" w:rsidR="009F0166" w:rsidRPr="001F158E" w:rsidRDefault="009F0166">
            <w:pPr>
              <w:spacing w:before="60" w:after="30" w:line="276" w:lineRule="auto"/>
              <w:ind w:right="-72"/>
              <w:rPr>
                <w:rFonts w:ascii="Arial" w:eastAsia="Arial Unicode MS" w:hAnsi="Arial" w:cs="Arial"/>
                <w:color w:val="000000"/>
                <w:sz w:val="10"/>
                <w:szCs w:val="10"/>
              </w:rPr>
            </w:pPr>
          </w:p>
        </w:tc>
        <w:tc>
          <w:tcPr>
            <w:tcW w:w="1152" w:type="dxa"/>
            <w:vAlign w:val="bottom"/>
          </w:tcPr>
          <w:p w14:paraId="432D072E" w14:textId="77777777" w:rsidR="009F0166" w:rsidRPr="001F158E" w:rsidRDefault="009F0166">
            <w:pPr>
              <w:spacing w:before="60" w:after="30" w:line="276" w:lineRule="auto"/>
              <w:ind w:right="-72"/>
              <w:rPr>
                <w:rFonts w:ascii="Arial" w:eastAsia="Arial Unicode MS" w:hAnsi="Arial" w:cs="Arial"/>
                <w:color w:val="000000"/>
                <w:sz w:val="10"/>
                <w:szCs w:val="10"/>
              </w:rPr>
            </w:pPr>
          </w:p>
        </w:tc>
        <w:tc>
          <w:tcPr>
            <w:tcW w:w="1009" w:type="dxa"/>
            <w:vAlign w:val="bottom"/>
          </w:tcPr>
          <w:p w14:paraId="3179511E" w14:textId="77777777" w:rsidR="009F0166" w:rsidRPr="001F158E" w:rsidRDefault="009F0166">
            <w:pPr>
              <w:spacing w:before="60" w:after="30" w:line="276" w:lineRule="auto"/>
              <w:ind w:right="-72"/>
              <w:jc w:val="right"/>
              <w:rPr>
                <w:rFonts w:ascii="Arial" w:eastAsia="Arial Unicode MS" w:hAnsi="Arial" w:cs="Arial"/>
                <w:color w:val="000000"/>
                <w:sz w:val="10"/>
                <w:szCs w:val="10"/>
              </w:rPr>
            </w:pPr>
          </w:p>
        </w:tc>
      </w:tr>
      <w:tr w:rsidR="00FD6F53" w:rsidRPr="009B7F91" w14:paraId="4233AC07" w14:textId="77777777" w:rsidTr="008A5488">
        <w:trPr>
          <w:trHeight w:val="20"/>
        </w:trPr>
        <w:tc>
          <w:tcPr>
            <w:tcW w:w="2211" w:type="dxa"/>
          </w:tcPr>
          <w:p w14:paraId="271A383E" w14:textId="77777777" w:rsidR="00FD6F53" w:rsidRPr="009B7F91" w:rsidRDefault="00FD6F53" w:rsidP="00FD6F53">
            <w:pPr>
              <w:spacing w:before="60" w:after="30" w:line="276" w:lineRule="auto"/>
              <w:ind w:left="-109" w:right="-12"/>
              <w:rPr>
                <w:rFonts w:ascii="Arial" w:eastAsia="Arial Unicode MS" w:hAnsi="Arial" w:cs="Arial"/>
                <w:color w:val="000000"/>
                <w:sz w:val="16"/>
                <w:szCs w:val="16"/>
                <w:cs/>
              </w:rPr>
            </w:pPr>
            <w:r w:rsidRPr="009B7F91">
              <w:rPr>
                <w:rFonts w:ascii="Arial" w:eastAsia="Arial Unicode MS" w:hAnsi="Arial" w:cs="Arial"/>
                <w:color w:val="000000"/>
                <w:sz w:val="16"/>
                <w:szCs w:val="16"/>
                <w:lang w:bidi="th-TH"/>
              </w:rPr>
              <w:t>Other income</w:t>
            </w:r>
          </w:p>
        </w:tc>
        <w:tc>
          <w:tcPr>
            <w:tcW w:w="1008" w:type="dxa"/>
          </w:tcPr>
          <w:p w14:paraId="33EC73F9" w14:textId="77777777" w:rsidR="00FD6F53" w:rsidRPr="009B7F91" w:rsidRDefault="00FD6F53" w:rsidP="00FD6F53">
            <w:pPr>
              <w:spacing w:before="60" w:after="30" w:line="276" w:lineRule="auto"/>
              <w:ind w:right="-72"/>
              <w:jc w:val="right"/>
              <w:rPr>
                <w:rFonts w:ascii="Arial" w:eastAsia="Arial Unicode MS" w:hAnsi="Arial" w:cs="Arial"/>
                <w:color w:val="000000"/>
                <w:sz w:val="16"/>
                <w:szCs w:val="16"/>
              </w:rPr>
            </w:pPr>
          </w:p>
        </w:tc>
        <w:tc>
          <w:tcPr>
            <w:tcW w:w="1008" w:type="dxa"/>
          </w:tcPr>
          <w:p w14:paraId="1129DBF2" w14:textId="77777777" w:rsidR="00FD6F53" w:rsidRPr="009B7F91" w:rsidRDefault="00FD6F53" w:rsidP="00FD6F53">
            <w:pPr>
              <w:spacing w:before="60" w:after="30" w:line="276" w:lineRule="auto"/>
              <w:ind w:right="-72"/>
              <w:rPr>
                <w:rFonts w:ascii="Arial" w:eastAsia="Arial Unicode MS" w:hAnsi="Arial" w:cs="Arial"/>
                <w:color w:val="000000"/>
                <w:sz w:val="16"/>
                <w:szCs w:val="16"/>
              </w:rPr>
            </w:pPr>
          </w:p>
        </w:tc>
        <w:tc>
          <w:tcPr>
            <w:tcW w:w="1152" w:type="dxa"/>
          </w:tcPr>
          <w:p w14:paraId="0DE78724" w14:textId="77777777" w:rsidR="00FD6F53" w:rsidRPr="009B7F91" w:rsidRDefault="00FD6F53" w:rsidP="00FD6F53">
            <w:pPr>
              <w:spacing w:before="60" w:after="30" w:line="276" w:lineRule="auto"/>
              <w:ind w:right="-72"/>
              <w:rPr>
                <w:rFonts w:ascii="Arial" w:eastAsia="Arial Unicode MS" w:hAnsi="Arial" w:cs="Arial"/>
                <w:color w:val="000000"/>
                <w:sz w:val="16"/>
                <w:szCs w:val="16"/>
              </w:rPr>
            </w:pPr>
          </w:p>
        </w:tc>
        <w:tc>
          <w:tcPr>
            <w:tcW w:w="1152" w:type="dxa"/>
          </w:tcPr>
          <w:p w14:paraId="06383AB6" w14:textId="77777777" w:rsidR="00FD6F53" w:rsidRPr="009B7F91" w:rsidRDefault="00FD6F53" w:rsidP="00FD6F53">
            <w:pPr>
              <w:spacing w:before="60" w:after="30" w:line="276" w:lineRule="auto"/>
              <w:ind w:right="-72"/>
              <w:rPr>
                <w:rFonts w:ascii="Arial" w:eastAsia="Arial Unicode MS" w:hAnsi="Arial" w:cs="Arial"/>
                <w:color w:val="000000"/>
                <w:sz w:val="16"/>
                <w:szCs w:val="16"/>
              </w:rPr>
            </w:pPr>
          </w:p>
        </w:tc>
        <w:tc>
          <w:tcPr>
            <w:tcW w:w="1152" w:type="dxa"/>
          </w:tcPr>
          <w:p w14:paraId="3631084C" w14:textId="77777777" w:rsidR="00FD6F53" w:rsidRPr="009B7F91" w:rsidRDefault="00FD6F53" w:rsidP="00FD6F53">
            <w:pPr>
              <w:spacing w:before="60" w:after="30" w:line="276" w:lineRule="auto"/>
              <w:ind w:right="-72"/>
              <w:rPr>
                <w:rFonts w:ascii="Arial" w:eastAsia="Arial Unicode MS" w:hAnsi="Arial" w:cs="Arial"/>
                <w:color w:val="000000"/>
                <w:sz w:val="16"/>
                <w:szCs w:val="16"/>
              </w:rPr>
            </w:pPr>
          </w:p>
        </w:tc>
        <w:tc>
          <w:tcPr>
            <w:tcW w:w="1009" w:type="dxa"/>
            <w:vAlign w:val="bottom"/>
          </w:tcPr>
          <w:p w14:paraId="12181D96" w14:textId="7A5D510E" w:rsidR="00FD6F53" w:rsidRPr="009B7F91" w:rsidRDefault="00FD6F53" w:rsidP="00442327">
            <w:pPr>
              <w:jc w:val="right"/>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 xml:space="preserve">35,801 </w:t>
            </w:r>
          </w:p>
        </w:tc>
      </w:tr>
      <w:tr w:rsidR="00FD6F53" w:rsidRPr="009B7F91" w14:paraId="74D983AE" w14:textId="77777777" w:rsidTr="008A5488">
        <w:trPr>
          <w:trHeight w:val="20"/>
        </w:trPr>
        <w:tc>
          <w:tcPr>
            <w:tcW w:w="2211" w:type="dxa"/>
          </w:tcPr>
          <w:p w14:paraId="6F37400D" w14:textId="77777777" w:rsidR="00FD6F53" w:rsidRPr="009B7F91" w:rsidRDefault="00FD6F53" w:rsidP="00FD6F53">
            <w:pPr>
              <w:spacing w:before="60" w:after="30" w:line="276" w:lineRule="auto"/>
              <w:ind w:left="-109" w:right="-12"/>
              <w:rPr>
                <w:rFonts w:ascii="Arial" w:eastAsia="Arial Unicode MS" w:hAnsi="Arial" w:cs="Arial"/>
                <w:color w:val="000000"/>
                <w:sz w:val="16"/>
                <w:szCs w:val="16"/>
              </w:rPr>
            </w:pPr>
            <w:r w:rsidRPr="009B7F91">
              <w:rPr>
                <w:rFonts w:ascii="Arial" w:eastAsia="Arial Unicode MS" w:hAnsi="Arial" w:cs="Arial"/>
                <w:color w:val="000000"/>
                <w:sz w:val="16"/>
                <w:szCs w:val="16"/>
              </w:rPr>
              <w:t xml:space="preserve">Selling expenses and </w:t>
            </w:r>
          </w:p>
          <w:p w14:paraId="50DC3A93" w14:textId="528BB2A0" w:rsidR="00FD6F53" w:rsidRPr="009B7F91" w:rsidRDefault="00FD6F53" w:rsidP="00FD6F53">
            <w:pPr>
              <w:spacing w:before="60" w:after="30" w:line="276" w:lineRule="auto"/>
              <w:ind w:left="-109" w:right="-12"/>
              <w:rPr>
                <w:rFonts w:ascii="Arial" w:eastAsia="Arial Unicode MS" w:hAnsi="Arial" w:cs="Arial"/>
                <w:color w:val="000000"/>
                <w:sz w:val="16"/>
                <w:szCs w:val="16"/>
              </w:rPr>
            </w:pPr>
            <w:r w:rsidRPr="009B7F91">
              <w:rPr>
                <w:rFonts w:ascii="Arial" w:eastAsia="Arial Unicode MS" w:hAnsi="Arial" w:cs="Arial"/>
                <w:color w:val="000000"/>
                <w:sz w:val="16"/>
                <w:szCs w:val="16"/>
              </w:rPr>
              <w:t xml:space="preserve">   Distribution costs</w:t>
            </w:r>
          </w:p>
        </w:tc>
        <w:tc>
          <w:tcPr>
            <w:tcW w:w="1008" w:type="dxa"/>
          </w:tcPr>
          <w:p w14:paraId="2BBFF052" w14:textId="77777777" w:rsidR="00FD6F53" w:rsidRPr="009B7F91" w:rsidRDefault="00FD6F53" w:rsidP="00FD6F53">
            <w:pPr>
              <w:spacing w:before="60" w:after="30" w:line="276" w:lineRule="auto"/>
              <w:ind w:right="-72"/>
              <w:jc w:val="right"/>
              <w:rPr>
                <w:rFonts w:ascii="Arial" w:eastAsia="Arial Unicode MS" w:hAnsi="Arial" w:cs="Arial"/>
                <w:color w:val="000000"/>
                <w:sz w:val="16"/>
                <w:szCs w:val="16"/>
              </w:rPr>
            </w:pPr>
          </w:p>
        </w:tc>
        <w:tc>
          <w:tcPr>
            <w:tcW w:w="1008" w:type="dxa"/>
          </w:tcPr>
          <w:p w14:paraId="7D73483C" w14:textId="77777777" w:rsidR="00FD6F53" w:rsidRPr="009B7F91" w:rsidRDefault="00FD6F53" w:rsidP="00FD6F53">
            <w:pPr>
              <w:spacing w:before="60" w:after="30" w:line="276" w:lineRule="auto"/>
              <w:ind w:right="-72"/>
              <w:rPr>
                <w:rFonts w:ascii="Arial" w:eastAsia="Arial Unicode MS" w:hAnsi="Arial" w:cs="Arial"/>
                <w:color w:val="000000"/>
                <w:sz w:val="16"/>
                <w:szCs w:val="16"/>
              </w:rPr>
            </w:pPr>
          </w:p>
        </w:tc>
        <w:tc>
          <w:tcPr>
            <w:tcW w:w="1152" w:type="dxa"/>
          </w:tcPr>
          <w:p w14:paraId="4AA72CD1" w14:textId="77777777" w:rsidR="00FD6F53" w:rsidRPr="009B7F91" w:rsidRDefault="00FD6F53" w:rsidP="00FD6F53">
            <w:pPr>
              <w:spacing w:before="60" w:after="30" w:line="276" w:lineRule="auto"/>
              <w:ind w:right="-72"/>
              <w:rPr>
                <w:rFonts w:ascii="Arial" w:eastAsia="Arial Unicode MS" w:hAnsi="Arial" w:cs="Arial"/>
                <w:color w:val="000000"/>
                <w:sz w:val="16"/>
                <w:szCs w:val="16"/>
              </w:rPr>
            </w:pPr>
          </w:p>
        </w:tc>
        <w:tc>
          <w:tcPr>
            <w:tcW w:w="1152" w:type="dxa"/>
          </w:tcPr>
          <w:p w14:paraId="0A6F340E" w14:textId="77777777" w:rsidR="00FD6F53" w:rsidRPr="009B7F91" w:rsidRDefault="00FD6F53" w:rsidP="00FD6F53">
            <w:pPr>
              <w:spacing w:before="60" w:after="30" w:line="276" w:lineRule="auto"/>
              <w:ind w:right="-72"/>
              <w:rPr>
                <w:rFonts w:ascii="Arial" w:eastAsia="Arial Unicode MS" w:hAnsi="Arial" w:cs="Arial"/>
                <w:color w:val="000000"/>
                <w:sz w:val="16"/>
                <w:szCs w:val="16"/>
              </w:rPr>
            </w:pPr>
          </w:p>
        </w:tc>
        <w:tc>
          <w:tcPr>
            <w:tcW w:w="1152" w:type="dxa"/>
          </w:tcPr>
          <w:p w14:paraId="672CC6AA" w14:textId="77777777" w:rsidR="00FD6F53" w:rsidRPr="009B7F91" w:rsidRDefault="00FD6F53" w:rsidP="00FD6F53">
            <w:pPr>
              <w:spacing w:before="60" w:after="30" w:line="276" w:lineRule="auto"/>
              <w:ind w:right="-72"/>
              <w:rPr>
                <w:rFonts w:ascii="Arial" w:eastAsia="Arial Unicode MS" w:hAnsi="Arial" w:cs="Arial"/>
                <w:color w:val="000000"/>
                <w:sz w:val="16"/>
                <w:szCs w:val="16"/>
              </w:rPr>
            </w:pPr>
          </w:p>
        </w:tc>
        <w:tc>
          <w:tcPr>
            <w:tcW w:w="1009" w:type="dxa"/>
            <w:vAlign w:val="bottom"/>
          </w:tcPr>
          <w:p w14:paraId="3BCE4FD5" w14:textId="15B766E9" w:rsidR="00FD6F53" w:rsidRPr="009B7F91" w:rsidRDefault="00FD6F53" w:rsidP="00442327">
            <w:pPr>
              <w:jc w:val="right"/>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(105,817)</w:t>
            </w:r>
          </w:p>
        </w:tc>
      </w:tr>
      <w:tr w:rsidR="00FD6F53" w:rsidRPr="009B7F91" w14:paraId="35EA667E" w14:textId="77777777" w:rsidTr="008A5488">
        <w:trPr>
          <w:trHeight w:val="20"/>
        </w:trPr>
        <w:tc>
          <w:tcPr>
            <w:tcW w:w="2211" w:type="dxa"/>
          </w:tcPr>
          <w:p w14:paraId="221BDFAD" w14:textId="77777777" w:rsidR="00FD6F53" w:rsidRPr="009B7F91" w:rsidRDefault="00FD6F53" w:rsidP="00FD6F53">
            <w:pPr>
              <w:spacing w:before="60" w:after="30" w:line="276" w:lineRule="auto"/>
              <w:ind w:left="44" w:right="-12" w:hanging="142"/>
              <w:rPr>
                <w:rFonts w:ascii="Arial" w:eastAsia="Arial Unicode MS" w:hAnsi="Arial" w:cs="Arial"/>
                <w:color w:val="000000"/>
                <w:sz w:val="16"/>
                <w:szCs w:val="16"/>
              </w:rPr>
            </w:pPr>
            <w:r w:rsidRPr="009B7F91">
              <w:rPr>
                <w:rFonts w:ascii="Arial" w:eastAsia="Arial Unicode MS" w:hAnsi="Arial" w:cs="Arial"/>
                <w:color w:val="000000"/>
                <w:sz w:val="16"/>
                <w:szCs w:val="16"/>
              </w:rPr>
              <w:t>Administrative expenses</w:t>
            </w:r>
          </w:p>
        </w:tc>
        <w:tc>
          <w:tcPr>
            <w:tcW w:w="1008" w:type="dxa"/>
          </w:tcPr>
          <w:p w14:paraId="2260B828" w14:textId="77777777" w:rsidR="00FD6F53" w:rsidRPr="009B7F91" w:rsidRDefault="00FD6F53" w:rsidP="00FD6F53">
            <w:pPr>
              <w:spacing w:before="60" w:after="30" w:line="276" w:lineRule="auto"/>
              <w:ind w:right="-72"/>
              <w:jc w:val="right"/>
              <w:rPr>
                <w:rFonts w:ascii="Arial" w:eastAsia="Arial Unicode MS" w:hAnsi="Arial" w:cs="Arial"/>
                <w:color w:val="000000"/>
                <w:sz w:val="16"/>
                <w:szCs w:val="16"/>
              </w:rPr>
            </w:pPr>
          </w:p>
        </w:tc>
        <w:tc>
          <w:tcPr>
            <w:tcW w:w="1008" w:type="dxa"/>
          </w:tcPr>
          <w:p w14:paraId="738594DE" w14:textId="77777777" w:rsidR="00FD6F53" w:rsidRPr="009B7F91" w:rsidRDefault="00FD6F53" w:rsidP="00FD6F53">
            <w:pPr>
              <w:spacing w:before="60" w:after="30" w:line="276" w:lineRule="auto"/>
              <w:ind w:right="-72"/>
              <w:rPr>
                <w:rFonts w:ascii="Arial" w:eastAsia="Arial Unicode MS" w:hAnsi="Arial" w:cs="Arial"/>
                <w:color w:val="000000"/>
                <w:sz w:val="16"/>
                <w:szCs w:val="16"/>
              </w:rPr>
            </w:pPr>
          </w:p>
        </w:tc>
        <w:tc>
          <w:tcPr>
            <w:tcW w:w="1152" w:type="dxa"/>
          </w:tcPr>
          <w:p w14:paraId="66AD0DA5" w14:textId="77777777" w:rsidR="00FD6F53" w:rsidRPr="009B7F91" w:rsidRDefault="00FD6F53" w:rsidP="00FD6F53">
            <w:pPr>
              <w:spacing w:before="60" w:after="30" w:line="276" w:lineRule="auto"/>
              <w:ind w:right="-72"/>
              <w:rPr>
                <w:rFonts w:ascii="Arial" w:eastAsia="Arial Unicode MS" w:hAnsi="Arial" w:cs="Arial"/>
                <w:color w:val="000000"/>
                <w:sz w:val="16"/>
                <w:szCs w:val="16"/>
              </w:rPr>
            </w:pPr>
          </w:p>
        </w:tc>
        <w:tc>
          <w:tcPr>
            <w:tcW w:w="1152" w:type="dxa"/>
          </w:tcPr>
          <w:p w14:paraId="17F15CAB" w14:textId="77777777" w:rsidR="00FD6F53" w:rsidRPr="009B7F91" w:rsidRDefault="00FD6F53" w:rsidP="00FD6F53">
            <w:pPr>
              <w:spacing w:before="60" w:after="30" w:line="276" w:lineRule="auto"/>
              <w:ind w:right="-72"/>
              <w:rPr>
                <w:rFonts w:ascii="Arial" w:eastAsia="Arial Unicode MS" w:hAnsi="Arial" w:cs="Arial"/>
                <w:color w:val="000000"/>
                <w:sz w:val="16"/>
                <w:szCs w:val="16"/>
              </w:rPr>
            </w:pPr>
          </w:p>
        </w:tc>
        <w:tc>
          <w:tcPr>
            <w:tcW w:w="1152" w:type="dxa"/>
          </w:tcPr>
          <w:p w14:paraId="217CCAEA" w14:textId="77777777" w:rsidR="00FD6F53" w:rsidRPr="009B7F91" w:rsidRDefault="00FD6F53" w:rsidP="00FD6F53">
            <w:pPr>
              <w:spacing w:before="60" w:after="30" w:line="276" w:lineRule="auto"/>
              <w:ind w:right="-72"/>
              <w:rPr>
                <w:rFonts w:ascii="Arial" w:eastAsia="Arial Unicode MS" w:hAnsi="Arial" w:cs="Arial"/>
                <w:color w:val="000000"/>
                <w:sz w:val="16"/>
                <w:szCs w:val="16"/>
              </w:rPr>
            </w:pPr>
          </w:p>
        </w:tc>
        <w:tc>
          <w:tcPr>
            <w:tcW w:w="1009" w:type="dxa"/>
            <w:vAlign w:val="bottom"/>
          </w:tcPr>
          <w:p w14:paraId="4B812EBA" w14:textId="1A109395" w:rsidR="00FD6F53" w:rsidRPr="009B7F91" w:rsidRDefault="00FD6F53" w:rsidP="00442327">
            <w:pPr>
              <w:jc w:val="right"/>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(461,117)</w:t>
            </w:r>
          </w:p>
        </w:tc>
      </w:tr>
      <w:tr w:rsidR="00FD6F53" w:rsidRPr="009B7F91" w14:paraId="01AB8AE2" w14:textId="77777777" w:rsidTr="008A5488">
        <w:trPr>
          <w:trHeight w:val="20"/>
        </w:trPr>
        <w:tc>
          <w:tcPr>
            <w:tcW w:w="2211" w:type="dxa"/>
          </w:tcPr>
          <w:p w14:paraId="37FD86AE" w14:textId="77777777" w:rsidR="00FD6F53" w:rsidRPr="009B7F91" w:rsidRDefault="00FD6F53" w:rsidP="00FD6F53">
            <w:pPr>
              <w:spacing w:before="60" w:after="30" w:line="276" w:lineRule="auto"/>
              <w:ind w:left="-109" w:right="-12"/>
              <w:rPr>
                <w:rFonts w:ascii="Arial" w:eastAsia="Arial Unicode MS" w:hAnsi="Arial" w:cs="Arial"/>
                <w:color w:val="000000"/>
                <w:sz w:val="16"/>
                <w:szCs w:val="16"/>
              </w:rPr>
            </w:pPr>
            <w:r w:rsidRPr="009B7F91">
              <w:rPr>
                <w:rFonts w:ascii="Arial" w:eastAsia="Arial Unicode MS" w:hAnsi="Arial" w:cs="Arial"/>
                <w:color w:val="000000"/>
                <w:sz w:val="16"/>
                <w:szCs w:val="16"/>
                <w:lang w:bidi="th-TH"/>
              </w:rPr>
              <w:t>Finance cost</w:t>
            </w:r>
          </w:p>
        </w:tc>
        <w:tc>
          <w:tcPr>
            <w:tcW w:w="1008" w:type="dxa"/>
          </w:tcPr>
          <w:p w14:paraId="1424A205" w14:textId="77777777" w:rsidR="00FD6F53" w:rsidRPr="009B7F91" w:rsidRDefault="00FD6F53" w:rsidP="00FD6F53">
            <w:pPr>
              <w:spacing w:before="60" w:after="30" w:line="276" w:lineRule="auto"/>
              <w:ind w:right="-72"/>
              <w:jc w:val="right"/>
              <w:rPr>
                <w:rFonts w:ascii="Arial" w:eastAsia="Arial Unicode MS" w:hAnsi="Arial" w:cs="Arial"/>
                <w:color w:val="000000"/>
                <w:sz w:val="16"/>
                <w:szCs w:val="16"/>
              </w:rPr>
            </w:pPr>
          </w:p>
        </w:tc>
        <w:tc>
          <w:tcPr>
            <w:tcW w:w="1008" w:type="dxa"/>
          </w:tcPr>
          <w:p w14:paraId="5C68675E" w14:textId="77777777" w:rsidR="00FD6F53" w:rsidRPr="009B7F91" w:rsidRDefault="00FD6F53" w:rsidP="00FD6F53">
            <w:pPr>
              <w:spacing w:before="60" w:after="30" w:line="276" w:lineRule="auto"/>
              <w:ind w:right="-72"/>
              <w:jc w:val="right"/>
              <w:rPr>
                <w:rFonts w:ascii="Arial" w:eastAsia="Arial Unicode MS" w:hAnsi="Arial" w:cs="Arial"/>
                <w:color w:val="000000"/>
                <w:sz w:val="16"/>
                <w:szCs w:val="16"/>
              </w:rPr>
            </w:pPr>
          </w:p>
        </w:tc>
        <w:tc>
          <w:tcPr>
            <w:tcW w:w="1152" w:type="dxa"/>
          </w:tcPr>
          <w:p w14:paraId="2C525AEA" w14:textId="77777777" w:rsidR="00FD6F53" w:rsidRPr="009B7F91" w:rsidRDefault="00FD6F53" w:rsidP="00FD6F53">
            <w:pPr>
              <w:spacing w:before="60" w:after="30" w:line="276" w:lineRule="auto"/>
              <w:ind w:right="-72"/>
              <w:jc w:val="right"/>
              <w:rPr>
                <w:rFonts w:ascii="Arial" w:eastAsia="Arial Unicode MS" w:hAnsi="Arial" w:cs="Arial"/>
                <w:color w:val="000000"/>
                <w:sz w:val="16"/>
                <w:szCs w:val="16"/>
              </w:rPr>
            </w:pPr>
          </w:p>
        </w:tc>
        <w:tc>
          <w:tcPr>
            <w:tcW w:w="1152" w:type="dxa"/>
          </w:tcPr>
          <w:p w14:paraId="6E768DB5" w14:textId="77777777" w:rsidR="00FD6F53" w:rsidRPr="009B7F91" w:rsidRDefault="00FD6F53" w:rsidP="00FD6F53">
            <w:pPr>
              <w:spacing w:before="60" w:after="30" w:line="276" w:lineRule="auto"/>
              <w:ind w:right="-72"/>
              <w:jc w:val="right"/>
              <w:rPr>
                <w:rFonts w:ascii="Arial" w:eastAsia="Arial Unicode MS" w:hAnsi="Arial" w:cs="Arial"/>
                <w:color w:val="000000"/>
                <w:sz w:val="16"/>
                <w:szCs w:val="16"/>
              </w:rPr>
            </w:pPr>
          </w:p>
        </w:tc>
        <w:tc>
          <w:tcPr>
            <w:tcW w:w="1152" w:type="dxa"/>
          </w:tcPr>
          <w:p w14:paraId="55275CA0" w14:textId="77777777" w:rsidR="00FD6F53" w:rsidRPr="009B7F91" w:rsidRDefault="00FD6F53" w:rsidP="00FD6F53">
            <w:pPr>
              <w:spacing w:before="60" w:after="30" w:line="276" w:lineRule="auto"/>
              <w:ind w:right="-72"/>
              <w:jc w:val="right"/>
              <w:rPr>
                <w:rFonts w:ascii="Arial" w:eastAsia="Arial Unicode MS" w:hAnsi="Arial" w:cs="Arial"/>
                <w:color w:val="000000"/>
                <w:sz w:val="16"/>
                <w:szCs w:val="16"/>
              </w:rPr>
            </w:pPr>
          </w:p>
        </w:tc>
        <w:tc>
          <w:tcPr>
            <w:tcW w:w="1009" w:type="dxa"/>
            <w:vAlign w:val="bottom"/>
          </w:tcPr>
          <w:p w14:paraId="62195A56" w14:textId="56AFE94A" w:rsidR="00FD6F53" w:rsidRPr="009B7F91" w:rsidRDefault="009B7F91" w:rsidP="00442327">
            <w:pPr>
              <w:pBdr>
                <w:bottom w:val="single" w:sz="4" w:space="1" w:color="auto"/>
              </w:pBdr>
              <w:jc w:val="right"/>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w:t>
            </w:r>
            <w:r w:rsidR="00FD6F53" w:rsidRPr="009B7F91">
              <w:rPr>
                <w:rFonts w:ascii="Arial" w:eastAsia="Arial Unicode MS" w:hAnsi="Arial" w:cs="Arial"/>
                <w:color w:val="000000"/>
                <w:sz w:val="16"/>
                <w:szCs w:val="16"/>
                <w:lang w:bidi="th-TH"/>
              </w:rPr>
              <w:t>1</w:t>
            </w:r>
            <w:r w:rsidRPr="009B7F91">
              <w:rPr>
                <w:rFonts w:ascii="Arial" w:eastAsia="Arial Unicode MS" w:hAnsi="Arial" w:cs="Arial"/>
                <w:color w:val="000000"/>
                <w:sz w:val="16"/>
                <w:szCs w:val="16"/>
                <w:lang w:bidi="th-TH"/>
              </w:rPr>
              <w:t>1,421)</w:t>
            </w:r>
          </w:p>
        </w:tc>
      </w:tr>
      <w:tr w:rsidR="00FD6F53" w:rsidRPr="009B7F91" w14:paraId="72EA2B2A" w14:textId="77777777" w:rsidTr="008A5488">
        <w:trPr>
          <w:trHeight w:val="20"/>
        </w:trPr>
        <w:tc>
          <w:tcPr>
            <w:tcW w:w="2211" w:type="dxa"/>
          </w:tcPr>
          <w:p w14:paraId="1CDACDBA" w14:textId="77777777" w:rsidR="00FD6F53" w:rsidRPr="009B7F91" w:rsidRDefault="00FD6F53" w:rsidP="00FD6F53">
            <w:pPr>
              <w:spacing w:before="60" w:after="30" w:line="276" w:lineRule="auto"/>
              <w:ind w:left="-109" w:right="-12"/>
              <w:rPr>
                <w:rFonts w:ascii="Arial" w:eastAsia="Arial Unicode MS" w:hAnsi="Arial" w:cs="Arial"/>
                <w:b/>
                <w:bCs/>
                <w:color w:val="000000"/>
                <w:sz w:val="16"/>
                <w:szCs w:val="16"/>
                <w:lang w:bidi="th-TH"/>
              </w:rPr>
            </w:pPr>
            <w:r w:rsidRPr="009B7F91">
              <w:rPr>
                <w:rFonts w:ascii="Arial" w:eastAsia="Arial Unicode MS" w:hAnsi="Arial" w:cs="Arial"/>
                <w:b/>
                <w:bCs/>
                <w:color w:val="000000"/>
                <w:sz w:val="16"/>
                <w:szCs w:val="16"/>
                <w:lang w:bidi="th-TH"/>
              </w:rPr>
              <w:t>Profit before income tax</w:t>
            </w:r>
          </w:p>
        </w:tc>
        <w:tc>
          <w:tcPr>
            <w:tcW w:w="1008" w:type="dxa"/>
          </w:tcPr>
          <w:p w14:paraId="11132620" w14:textId="77777777" w:rsidR="00FD6F53" w:rsidRPr="009B7F91" w:rsidRDefault="00FD6F53" w:rsidP="00FD6F53">
            <w:pPr>
              <w:spacing w:before="60" w:after="30" w:line="276" w:lineRule="auto"/>
              <w:ind w:right="-72"/>
              <w:jc w:val="right"/>
              <w:rPr>
                <w:rFonts w:ascii="Arial" w:eastAsia="Arial Unicode MS" w:hAnsi="Arial" w:cs="Arial"/>
                <w:color w:val="000000"/>
                <w:sz w:val="16"/>
                <w:szCs w:val="16"/>
              </w:rPr>
            </w:pPr>
          </w:p>
        </w:tc>
        <w:tc>
          <w:tcPr>
            <w:tcW w:w="1008" w:type="dxa"/>
          </w:tcPr>
          <w:p w14:paraId="26AA4D07" w14:textId="77777777" w:rsidR="00FD6F53" w:rsidRPr="009B7F91" w:rsidRDefault="00FD6F53" w:rsidP="00FD6F53">
            <w:pPr>
              <w:spacing w:before="60" w:after="30" w:line="276" w:lineRule="auto"/>
              <w:ind w:right="-72"/>
              <w:jc w:val="right"/>
              <w:rPr>
                <w:rFonts w:ascii="Arial" w:eastAsia="Arial Unicode MS" w:hAnsi="Arial" w:cs="Arial"/>
                <w:color w:val="000000"/>
                <w:sz w:val="16"/>
                <w:szCs w:val="16"/>
              </w:rPr>
            </w:pPr>
          </w:p>
        </w:tc>
        <w:tc>
          <w:tcPr>
            <w:tcW w:w="1152" w:type="dxa"/>
          </w:tcPr>
          <w:p w14:paraId="6E59D03E" w14:textId="77777777" w:rsidR="00FD6F53" w:rsidRPr="009B7F91" w:rsidRDefault="00FD6F53" w:rsidP="00FD6F53">
            <w:pPr>
              <w:spacing w:before="60" w:after="30" w:line="276" w:lineRule="auto"/>
              <w:ind w:right="-72"/>
              <w:jc w:val="right"/>
              <w:rPr>
                <w:rFonts w:ascii="Arial" w:eastAsia="Arial Unicode MS" w:hAnsi="Arial" w:cs="Arial"/>
                <w:color w:val="000000"/>
                <w:sz w:val="16"/>
                <w:szCs w:val="16"/>
              </w:rPr>
            </w:pPr>
          </w:p>
        </w:tc>
        <w:tc>
          <w:tcPr>
            <w:tcW w:w="1152" w:type="dxa"/>
          </w:tcPr>
          <w:p w14:paraId="0696DE67" w14:textId="77777777" w:rsidR="00FD6F53" w:rsidRPr="009B7F91" w:rsidRDefault="00FD6F53" w:rsidP="00FD6F53">
            <w:pPr>
              <w:spacing w:before="60" w:after="30" w:line="276" w:lineRule="auto"/>
              <w:ind w:right="-72"/>
              <w:jc w:val="right"/>
              <w:rPr>
                <w:rFonts w:ascii="Arial" w:eastAsia="Arial Unicode MS" w:hAnsi="Arial" w:cs="Arial"/>
                <w:color w:val="000000"/>
                <w:sz w:val="16"/>
                <w:szCs w:val="16"/>
              </w:rPr>
            </w:pPr>
          </w:p>
        </w:tc>
        <w:tc>
          <w:tcPr>
            <w:tcW w:w="1152" w:type="dxa"/>
          </w:tcPr>
          <w:p w14:paraId="64DEBCE7" w14:textId="77777777" w:rsidR="00FD6F53" w:rsidRPr="009B7F91" w:rsidRDefault="00FD6F53" w:rsidP="00FD6F53">
            <w:pPr>
              <w:spacing w:before="60" w:after="30" w:line="276" w:lineRule="auto"/>
              <w:ind w:right="-72"/>
              <w:jc w:val="right"/>
              <w:rPr>
                <w:rFonts w:ascii="Arial" w:eastAsia="Arial Unicode MS" w:hAnsi="Arial" w:cs="Arial"/>
                <w:color w:val="000000"/>
                <w:sz w:val="16"/>
                <w:szCs w:val="16"/>
              </w:rPr>
            </w:pPr>
          </w:p>
        </w:tc>
        <w:tc>
          <w:tcPr>
            <w:tcW w:w="1009" w:type="dxa"/>
            <w:vAlign w:val="bottom"/>
          </w:tcPr>
          <w:p w14:paraId="5001DF8E" w14:textId="06474563" w:rsidR="00FD6F53" w:rsidRPr="009B7F91" w:rsidRDefault="00FD6F53" w:rsidP="00442327">
            <w:pPr>
              <w:jc w:val="right"/>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w:t>
            </w:r>
            <w:r w:rsidR="009B7F91" w:rsidRPr="009B7F91">
              <w:rPr>
                <w:rFonts w:ascii="Arial" w:eastAsia="Arial Unicode MS" w:hAnsi="Arial" w:cs="Arial"/>
                <w:color w:val="000000"/>
                <w:sz w:val="16"/>
                <w:szCs w:val="16"/>
                <w:lang w:bidi="th-TH"/>
              </w:rPr>
              <w:t>122</w:t>
            </w:r>
            <w:r w:rsidRPr="009B7F91">
              <w:rPr>
                <w:rFonts w:ascii="Arial" w:eastAsia="Arial Unicode MS" w:hAnsi="Arial" w:cs="Arial"/>
                <w:color w:val="000000"/>
                <w:sz w:val="16"/>
                <w:szCs w:val="16"/>
                <w:lang w:bidi="th-TH"/>
              </w:rPr>
              <w:t>,</w:t>
            </w:r>
            <w:r w:rsidR="009B7F91" w:rsidRPr="009B7F91">
              <w:rPr>
                <w:rFonts w:ascii="Arial" w:eastAsia="Arial Unicode MS" w:hAnsi="Arial" w:cs="Arial"/>
                <w:color w:val="000000"/>
                <w:sz w:val="16"/>
                <w:szCs w:val="16"/>
                <w:lang w:bidi="th-TH"/>
              </w:rPr>
              <w:t>493</w:t>
            </w:r>
            <w:r w:rsidRPr="009B7F91">
              <w:rPr>
                <w:rFonts w:ascii="Arial" w:eastAsia="Arial Unicode MS" w:hAnsi="Arial" w:cs="Arial"/>
                <w:color w:val="000000"/>
                <w:sz w:val="16"/>
                <w:szCs w:val="16"/>
                <w:lang w:bidi="th-TH"/>
              </w:rPr>
              <w:t>)</w:t>
            </w:r>
          </w:p>
        </w:tc>
      </w:tr>
      <w:tr w:rsidR="00FD6F53" w:rsidRPr="009B7F91" w14:paraId="1963F14D" w14:textId="77777777" w:rsidTr="008A5488">
        <w:trPr>
          <w:trHeight w:val="20"/>
        </w:trPr>
        <w:tc>
          <w:tcPr>
            <w:tcW w:w="2211" w:type="dxa"/>
          </w:tcPr>
          <w:p w14:paraId="1C86EFA2" w14:textId="77777777" w:rsidR="00FD6F53" w:rsidRPr="009B7F91" w:rsidRDefault="00FD6F53" w:rsidP="00FD6F53">
            <w:pPr>
              <w:spacing w:before="60" w:after="30" w:line="276" w:lineRule="auto"/>
              <w:ind w:left="-109" w:right="-12"/>
              <w:rPr>
                <w:rFonts w:ascii="Arial" w:eastAsia="Arial Unicode MS" w:hAnsi="Arial" w:cs="Arial"/>
                <w:color w:val="000000"/>
                <w:sz w:val="16"/>
                <w:szCs w:val="16"/>
                <w:cs/>
                <w:lang w:bidi="th-TH"/>
              </w:rPr>
            </w:pPr>
            <w:r w:rsidRPr="009B7F91">
              <w:rPr>
                <w:rFonts w:ascii="Arial" w:eastAsia="Arial Unicode MS" w:hAnsi="Arial" w:cs="Arial"/>
                <w:color w:val="000000"/>
                <w:sz w:val="16"/>
                <w:szCs w:val="16"/>
                <w:lang w:bidi="th-TH"/>
              </w:rPr>
              <w:t>Income tax</w:t>
            </w:r>
          </w:p>
        </w:tc>
        <w:tc>
          <w:tcPr>
            <w:tcW w:w="1008" w:type="dxa"/>
          </w:tcPr>
          <w:p w14:paraId="7FA3D99D" w14:textId="77777777" w:rsidR="00FD6F53" w:rsidRPr="009B7F91" w:rsidRDefault="00FD6F53" w:rsidP="00FD6F53">
            <w:pPr>
              <w:spacing w:before="60" w:after="30" w:line="276" w:lineRule="auto"/>
              <w:ind w:right="-72"/>
              <w:jc w:val="right"/>
              <w:rPr>
                <w:rFonts w:ascii="Arial" w:eastAsia="Arial Unicode MS" w:hAnsi="Arial" w:cs="Arial"/>
                <w:color w:val="000000"/>
                <w:sz w:val="16"/>
                <w:szCs w:val="16"/>
              </w:rPr>
            </w:pPr>
          </w:p>
        </w:tc>
        <w:tc>
          <w:tcPr>
            <w:tcW w:w="1008" w:type="dxa"/>
          </w:tcPr>
          <w:p w14:paraId="4BE04BFA" w14:textId="77777777" w:rsidR="00FD6F53" w:rsidRPr="009B7F91" w:rsidRDefault="00FD6F53" w:rsidP="00FD6F53">
            <w:pPr>
              <w:spacing w:before="60" w:after="30" w:line="276" w:lineRule="auto"/>
              <w:ind w:right="-72"/>
              <w:jc w:val="right"/>
              <w:rPr>
                <w:rFonts w:ascii="Arial" w:eastAsia="Arial Unicode MS" w:hAnsi="Arial" w:cs="Arial"/>
                <w:color w:val="000000"/>
                <w:sz w:val="16"/>
                <w:szCs w:val="16"/>
              </w:rPr>
            </w:pPr>
          </w:p>
        </w:tc>
        <w:tc>
          <w:tcPr>
            <w:tcW w:w="1152" w:type="dxa"/>
          </w:tcPr>
          <w:p w14:paraId="76CF9E0B" w14:textId="77777777" w:rsidR="00FD6F53" w:rsidRPr="009B7F91" w:rsidRDefault="00FD6F53" w:rsidP="00FD6F53">
            <w:pPr>
              <w:spacing w:before="60" w:after="30" w:line="276" w:lineRule="auto"/>
              <w:ind w:right="-72"/>
              <w:jc w:val="right"/>
              <w:rPr>
                <w:rFonts w:ascii="Arial" w:eastAsia="Arial Unicode MS" w:hAnsi="Arial" w:cs="Arial"/>
                <w:color w:val="000000"/>
                <w:sz w:val="16"/>
                <w:szCs w:val="16"/>
              </w:rPr>
            </w:pPr>
          </w:p>
        </w:tc>
        <w:tc>
          <w:tcPr>
            <w:tcW w:w="1152" w:type="dxa"/>
          </w:tcPr>
          <w:p w14:paraId="15EEFF3D" w14:textId="77777777" w:rsidR="00FD6F53" w:rsidRPr="009B7F91" w:rsidRDefault="00FD6F53" w:rsidP="00FD6F53">
            <w:pPr>
              <w:spacing w:before="60" w:after="30" w:line="276" w:lineRule="auto"/>
              <w:ind w:right="-72"/>
              <w:jc w:val="right"/>
              <w:rPr>
                <w:rFonts w:ascii="Arial" w:eastAsia="Arial Unicode MS" w:hAnsi="Arial" w:cs="Arial"/>
                <w:color w:val="000000"/>
                <w:sz w:val="16"/>
                <w:szCs w:val="16"/>
              </w:rPr>
            </w:pPr>
          </w:p>
        </w:tc>
        <w:tc>
          <w:tcPr>
            <w:tcW w:w="1152" w:type="dxa"/>
          </w:tcPr>
          <w:p w14:paraId="0CC288BA" w14:textId="77777777" w:rsidR="00FD6F53" w:rsidRPr="009B7F91" w:rsidRDefault="00FD6F53" w:rsidP="00FD6F53">
            <w:pPr>
              <w:spacing w:before="60" w:after="30" w:line="276" w:lineRule="auto"/>
              <w:ind w:right="-72"/>
              <w:jc w:val="right"/>
              <w:rPr>
                <w:rFonts w:ascii="Arial" w:eastAsia="Arial Unicode MS" w:hAnsi="Arial" w:cs="Arial"/>
                <w:color w:val="000000"/>
                <w:sz w:val="16"/>
                <w:szCs w:val="16"/>
              </w:rPr>
            </w:pPr>
          </w:p>
        </w:tc>
        <w:tc>
          <w:tcPr>
            <w:tcW w:w="1009" w:type="dxa"/>
            <w:vAlign w:val="bottom"/>
          </w:tcPr>
          <w:p w14:paraId="1E03F893" w14:textId="7EB738FD" w:rsidR="00FD6F53" w:rsidRPr="009B7F91" w:rsidRDefault="009B7F91" w:rsidP="00442327">
            <w:pPr>
              <w:pBdr>
                <w:bottom w:val="single" w:sz="4" w:space="1" w:color="auto"/>
              </w:pBdr>
              <w:jc w:val="right"/>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(42,158)</w:t>
            </w:r>
          </w:p>
        </w:tc>
      </w:tr>
      <w:tr w:rsidR="00FD6F53" w:rsidRPr="009B7F91" w14:paraId="52508DB7" w14:textId="77777777" w:rsidTr="008A5488">
        <w:trPr>
          <w:trHeight w:val="20"/>
        </w:trPr>
        <w:tc>
          <w:tcPr>
            <w:tcW w:w="2211" w:type="dxa"/>
          </w:tcPr>
          <w:p w14:paraId="2A2CDEE8" w14:textId="77777777" w:rsidR="00FD6F53" w:rsidRPr="009B7F91" w:rsidRDefault="00FD6F53" w:rsidP="00FD6F53">
            <w:pPr>
              <w:spacing w:before="60" w:after="30" w:line="276" w:lineRule="auto"/>
              <w:ind w:left="-109" w:right="-12"/>
              <w:rPr>
                <w:rFonts w:ascii="Arial" w:eastAsia="Arial Unicode MS" w:hAnsi="Arial" w:cs="Arial"/>
                <w:b/>
                <w:bCs/>
                <w:color w:val="000000"/>
                <w:sz w:val="16"/>
                <w:szCs w:val="16"/>
                <w:cs/>
                <w:lang w:bidi="th-TH"/>
              </w:rPr>
            </w:pPr>
            <w:r w:rsidRPr="009B7F91">
              <w:rPr>
                <w:rFonts w:ascii="Arial" w:eastAsia="Arial Unicode MS" w:hAnsi="Arial" w:cs="Arial"/>
                <w:b/>
                <w:bCs/>
                <w:color w:val="000000"/>
                <w:sz w:val="16"/>
                <w:szCs w:val="16"/>
                <w:lang w:bidi="th-TH"/>
              </w:rPr>
              <w:t>Profit for the period</w:t>
            </w:r>
          </w:p>
        </w:tc>
        <w:tc>
          <w:tcPr>
            <w:tcW w:w="1008" w:type="dxa"/>
          </w:tcPr>
          <w:p w14:paraId="16702C25" w14:textId="77777777" w:rsidR="00FD6F53" w:rsidRPr="009B7F91" w:rsidRDefault="00FD6F53" w:rsidP="00FD6F53">
            <w:pPr>
              <w:spacing w:before="60" w:after="30" w:line="276" w:lineRule="auto"/>
              <w:ind w:right="-72"/>
              <w:jc w:val="right"/>
              <w:rPr>
                <w:rFonts w:ascii="Arial" w:eastAsia="Arial Unicode MS" w:hAnsi="Arial" w:cs="Arial"/>
                <w:color w:val="000000"/>
                <w:sz w:val="16"/>
                <w:szCs w:val="16"/>
              </w:rPr>
            </w:pPr>
          </w:p>
        </w:tc>
        <w:tc>
          <w:tcPr>
            <w:tcW w:w="1008" w:type="dxa"/>
          </w:tcPr>
          <w:p w14:paraId="685A5451" w14:textId="77777777" w:rsidR="00FD6F53" w:rsidRPr="009B7F91" w:rsidRDefault="00FD6F53" w:rsidP="00FD6F53">
            <w:pPr>
              <w:spacing w:before="60" w:after="30" w:line="276" w:lineRule="auto"/>
              <w:ind w:right="-72"/>
              <w:jc w:val="right"/>
              <w:rPr>
                <w:rFonts w:ascii="Arial" w:eastAsia="Arial Unicode MS" w:hAnsi="Arial" w:cs="Arial"/>
                <w:color w:val="000000"/>
                <w:sz w:val="16"/>
                <w:szCs w:val="16"/>
              </w:rPr>
            </w:pPr>
          </w:p>
        </w:tc>
        <w:tc>
          <w:tcPr>
            <w:tcW w:w="1152" w:type="dxa"/>
          </w:tcPr>
          <w:p w14:paraId="6C618F33" w14:textId="77777777" w:rsidR="00FD6F53" w:rsidRPr="009B7F91" w:rsidRDefault="00FD6F53" w:rsidP="00FD6F53">
            <w:pPr>
              <w:spacing w:before="60" w:after="30" w:line="276" w:lineRule="auto"/>
              <w:ind w:right="-72"/>
              <w:jc w:val="right"/>
              <w:rPr>
                <w:rFonts w:ascii="Arial" w:eastAsia="Arial Unicode MS" w:hAnsi="Arial" w:cs="Arial"/>
                <w:color w:val="000000"/>
                <w:sz w:val="16"/>
                <w:szCs w:val="16"/>
              </w:rPr>
            </w:pPr>
          </w:p>
        </w:tc>
        <w:tc>
          <w:tcPr>
            <w:tcW w:w="1152" w:type="dxa"/>
          </w:tcPr>
          <w:p w14:paraId="75BF8751" w14:textId="77777777" w:rsidR="00FD6F53" w:rsidRPr="009B7F91" w:rsidRDefault="00FD6F53" w:rsidP="00FD6F53">
            <w:pPr>
              <w:spacing w:before="60" w:after="30" w:line="276" w:lineRule="auto"/>
              <w:ind w:right="-72"/>
              <w:jc w:val="right"/>
              <w:rPr>
                <w:rFonts w:ascii="Arial" w:eastAsia="Arial Unicode MS" w:hAnsi="Arial" w:cs="Arial"/>
                <w:color w:val="000000"/>
                <w:sz w:val="16"/>
                <w:szCs w:val="16"/>
              </w:rPr>
            </w:pPr>
          </w:p>
        </w:tc>
        <w:tc>
          <w:tcPr>
            <w:tcW w:w="1152" w:type="dxa"/>
          </w:tcPr>
          <w:p w14:paraId="4FB72EED" w14:textId="77777777" w:rsidR="00FD6F53" w:rsidRPr="009B7F91" w:rsidRDefault="00FD6F53" w:rsidP="00FD6F53">
            <w:pPr>
              <w:spacing w:before="60" w:after="30" w:line="276" w:lineRule="auto"/>
              <w:ind w:right="-72"/>
              <w:jc w:val="right"/>
              <w:rPr>
                <w:rFonts w:ascii="Arial" w:eastAsia="Arial Unicode MS" w:hAnsi="Arial" w:cs="Arial"/>
                <w:color w:val="000000"/>
                <w:sz w:val="16"/>
                <w:szCs w:val="16"/>
              </w:rPr>
            </w:pPr>
          </w:p>
        </w:tc>
        <w:tc>
          <w:tcPr>
            <w:tcW w:w="1009" w:type="dxa"/>
            <w:vAlign w:val="bottom"/>
          </w:tcPr>
          <w:p w14:paraId="419027B8" w14:textId="6252F645" w:rsidR="00FD6F53" w:rsidRPr="009B7F91" w:rsidRDefault="009B7F91" w:rsidP="00442327">
            <w:pPr>
              <w:pBdr>
                <w:bottom w:val="single" w:sz="12" w:space="1" w:color="auto"/>
              </w:pBdr>
              <w:jc w:val="right"/>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80</w:t>
            </w:r>
            <w:r w:rsidR="00FD6F53" w:rsidRPr="009B7F91">
              <w:rPr>
                <w:rFonts w:ascii="Arial" w:eastAsia="Arial Unicode MS" w:hAnsi="Arial" w:cs="Arial"/>
                <w:color w:val="000000"/>
                <w:sz w:val="16"/>
                <w:szCs w:val="16"/>
                <w:lang w:bidi="th-TH"/>
              </w:rPr>
              <w:t>,</w:t>
            </w:r>
            <w:r w:rsidRPr="009B7F91">
              <w:rPr>
                <w:rFonts w:ascii="Arial" w:eastAsia="Arial Unicode MS" w:hAnsi="Arial" w:cs="Arial"/>
                <w:color w:val="000000"/>
                <w:sz w:val="16"/>
                <w:szCs w:val="16"/>
                <w:lang w:bidi="th-TH"/>
              </w:rPr>
              <w:t>335</w:t>
            </w:r>
            <w:r w:rsidR="00FD6F53" w:rsidRPr="009B7F91">
              <w:rPr>
                <w:rFonts w:ascii="Arial" w:eastAsia="Arial Unicode MS" w:hAnsi="Arial" w:cs="Arial"/>
                <w:color w:val="000000"/>
                <w:sz w:val="16"/>
                <w:szCs w:val="16"/>
                <w:lang w:bidi="th-TH"/>
              </w:rPr>
              <w:t xml:space="preserve"> </w:t>
            </w:r>
          </w:p>
        </w:tc>
      </w:tr>
      <w:tr w:rsidR="00FA483A" w:rsidRPr="009B7F91" w14:paraId="665E46F6" w14:textId="77777777" w:rsidTr="00802047">
        <w:trPr>
          <w:trHeight w:val="20"/>
        </w:trPr>
        <w:tc>
          <w:tcPr>
            <w:tcW w:w="2211" w:type="dxa"/>
          </w:tcPr>
          <w:p w14:paraId="740060F1" w14:textId="77777777" w:rsidR="00FA483A" w:rsidRPr="001F158E" w:rsidRDefault="00FA483A" w:rsidP="006A4616">
            <w:pPr>
              <w:spacing w:before="60" w:after="30" w:line="276" w:lineRule="auto"/>
              <w:ind w:left="-109" w:right="-12"/>
              <w:rPr>
                <w:rFonts w:ascii="Arial" w:eastAsia="Arial Unicode MS" w:hAnsi="Arial" w:cs="Arial"/>
                <w:color w:val="000000"/>
                <w:sz w:val="8"/>
                <w:szCs w:val="8"/>
                <w:highlight w:val="lightGray"/>
              </w:rPr>
            </w:pPr>
          </w:p>
        </w:tc>
        <w:tc>
          <w:tcPr>
            <w:tcW w:w="1008" w:type="dxa"/>
          </w:tcPr>
          <w:p w14:paraId="4D93F01E" w14:textId="77777777" w:rsidR="00FA483A" w:rsidRPr="001F158E" w:rsidRDefault="00FA483A" w:rsidP="006A4616">
            <w:pPr>
              <w:spacing w:before="60" w:after="30" w:line="276" w:lineRule="auto"/>
              <w:ind w:right="-72"/>
              <w:jc w:val="right"/>
              <w:rPr>
                <w:rFonts w:ascii="Arial" w:eastAsia="Arial Unicode MS" w:hAnsi="Arial" w:cs="Arial"/>
                <w:color w:val="000000"/>
                <w:sz w:val="8"/>
                <w:szCs w:val="8"/>
              </w:rPr>
            </w:pPr>
          </w:p>
        </w:tc>
        <w:tc>
          <w:tcPr>
            <w:tcW w:w="1008" w:type="dxa"/>
          </w:tcPr>
          <w:p w14:paraId="3F6F7E66" w14:textId="77777777" w:rsidR="00FA483A" w:rsidRPr="001F158E" w:rsidRDefault="00FA483A" w:rsidP="006A4616">
            <w:pPr>
              <w:spacing w:before="60" w:after="30" w:line="276" w:lineRule="auto"/>
              <w:ind w:right="-72"/>
              <w:jc w:val="right"/>
              <w:rPr>
                <w:rFonts w:ascii="Arial" w:eastAsia="Arial Unicode MS" w:hAnsi="Arial" w:cs="Arial"/>
                <w:color w:val="000000"/>
                <w:sz w:val="8"/>
                <w:szCs w:val="8"/>
              </w:rPr>
            </w:pPr>
          </w:p>
        </w:tc>
        <w:tc>
          <w:tcPr>
            <w:tcW w:w="1152" w:type="dxa"/>
          </w:tcPr>
          <w:p w14:paraId="3350DE2E" w14:textId="77777777" w:rsidR="00FA483A" w:rsidRPr="001F158E" w:rsidRDefault="00FA483A" w:rsidP="006A4616">
            <w:pPr>
              <w:spacing w:before="60" w:after="30" w:line="276" w:lineRule="auto"/>
              <w:ind w:right="-72"/>
              <w:jc w:val="right"/>
              <w:rPr>
                <w:rFonts w:ascii="Arial" w:eastAsia="Arial Unicode MS" w:hAnsi="Arial" w:cs="Arial"/>
                <w:color w:val="000000"/>
                <w:sz w:val="8"/>
                <w:szCs w:val="8"/>
              </w:rPr>
            </w:pPr>
          </w:p>
        </w:tc>
        <w:tc>
          <w:tcPr>
            <w:tcW w:w="1152" w:type="dxa"/>
          </w:tcPr>
          <w:p w14:paraId="40685D5B" w14:textId="77777777" w:rsidR="00FA483A" w:rsidRPr="001F158E" w:rsidRDefault="00FA483A" w:rsidP="006A4616">
            <w:pPr>
              <w:spacing w:before="60" w:after="30" w:line="276" w:lineRule="auto"/>
              <w:ind w:right="-72"/>
              <w:jc w:val="right"/>
              <w:rPr>
                <w:rFonts w:ascii="Arial" w:eastAsia="Arial Unicode MS" w:hAnsi="Arial" w:cs="Arial"/>
                <w:color w:val="000000"/>
                <w:sz w:val="8"/>
                <w:szCs w:val="8"/>
              </w:rPr>
            </w:pPr>
          </w:p>
        </w:tc>
        <w:tc>
          <w:tcPr>
            <w:tcW w:w="1152" w:type="dxa"/>
          </w:tcPr>
          <w:p w14:paraId="7ED2534E" w14:textId="77777777" w:rsidR="00FA483A" w:rsidRPr="001F158E" w:rsidRDefault="00FA483A" w:rsidP="006A4616">
            <w:pPr>
              <w:spacing w:before="60" w:after="30" w:line="276" w:lineRule="auto"/>
              <w:ind w:right="-72"/>
              <w:jc w:val="right"/>
              <w:rPr>
                <w:rFonts w:ascii="Arial" w:eastAsia="Arial Unicode MS" w:hAnsi="Arial" w:cs="Arial"/>
                <w:color w:val="000000"/>
                <w:sz w:val="8"/>
                <w:szCs w:val="8"/>
              </w:rPr>
            </w:pPr>
          </w:p>
        </w:tc>
        <w:tc>
          <w:tcPr>
            <w:tcW w:w="1009" w:type="dxa"/>
          </w:tcPr>
          <w:p w14:paraId="65D2E313" w14:textId="77777777" w:rsidR="00FA483A" w:rsidRPr="001F158E" w:rsidRDefault="00FA483A" w:rsidP="006A4616">
            <w:pPr>
              <w:spacing w:before="60" w:after="30" w:line="276" w:lineRule="auto"/>
              <w:ind w:right="-72"/>
              <w:jc w:val="right"/>
              <w:rPr>
                <w:rFonts w:ascii="Arial" w:eastAsia="Arial Unicode MS" w:hAnsi="Arial" w:cs="Arial"/>
                <w:color w:val="000000"/>
                <w:sz w:val="8"/>
                <w:szCs w:val="8"/>
              </w:rPr>
            </w:pPr>
          </w:p>
        </w:tc>
      </w:tr>
      <w:tr w:rsidR="006A4616" w:rsidRPr="009B7F91" w14:paraId="28A320D0" w14:textId="77777777" w:rsidTr="00802047">
        <w:trPr>
          <w:trHeight w:val="20"/>
        </w:trPr>
        <w:tc>
          <w:tcPr>
            <w:tcW w:w="2211" w:type="dxa"/>
          </w:tcPr>
          <w:p w14:paraId="50384E26" w14:textId="77777777" w:rsidR="00802047" w:rsidRPr="009B7F91" w:rsidRDefault="006A4616" w:rsidP="006A4616">
            <w:pPr>
              <w:spacing w:before="60" w:after="30" w:line="276" w:lineRule="auto"/>
              <w:ind w:left="-109" w:right="-12"/>
              <w:rPr>
                <w:rFonts w:ascii="Arial" w:eastAsia="Arial Unicode MS" w:hAnsi="Arial" w:cs="Arial"/>
                <w:b/>
                <w:bCs/>
                <w:color w:val="000000"/>
                <w:sz w:val="16"/>
                <w:szCs w:val="16"/>
              </w:rPr>
            </w:pPr>
            <w:r w:rsidRPr="009B7F91">
              <w:rPr>
                <w:rFonts w:ascii="Arial" w:eastAsia="Arial Unicode MS" w:hAnsi="Arial" w:cs="Arial"/>
                <w:b/>
                <w:bCs/>
                <w:color w:val="000000"/>
                <w:sz w:val="16"/>
                <w:szCs w:val="16"/>
              </w:rPr>
              <w:t xml:space="preserve">Timing of revenue </w:t>
            </w:r>
          </w:p>
          <w:p w14:paraId="1905C146" w14:textId="05A2FDDD" w:rsidR="006A4616" w:rsidRPr="009B7F91" w:rsidRDefault="006A4616" w:rsidP="003E1043">
            <w:pPr>
              <w:spacing w:before="60" w:after="30" w:line="276" w:lineRule="auto"/>
              <w:ind w:left="-109" w:right="-12" w:firstLine="143"/>
              <w:rPr>
                <w:rFonts w:ascii="Arial" w:eastAsia="Arial Unicode MS" w:hAnsi="Arial" w:cs="Arial"/>
                <w:b/>
                <w:bCs/>
                <w:color w:val="000000"/>
                <w:sz w:val="16"/>
                <w:szCs w:val="16"/>
              </w:rPr>
            </w:pPr>
            <w:r w:rsidRPr="009B7F91">
              <w:rPr>
                <w:rFonts w:ascii="Arial" w:eastAsia="Arial Unicode MS" w:hAnsi="Arial" w:cs="Arial"/>
                <w:b/>
                <w:bCs/>
                <w:color w:val="000000"/>
                <w:sz w:val="16"/>
                <w:szCs w:val="16"/>
              </w:rPr>
              <w:t>recognition</w:t>
            </w:r>
          </w:p>
        </w:tc>
        <w:tc>
          <w:tcPr>
            <w:tcW w:w="1008" w:type="dxa"/>
          </w:tcPr>
          <w:p w14:paraId="0CD45BFF" w14:textId="77777777" w:rsidR="006A4616" w:rsidRPr="009B7F91" w:rsidRDefault="006A4616" w:rsidP="006A4616">
            <w:pPr>
              <w:spacing w:before="60" w:after="30" w:line="276" w:lineRule="auto"/>
              <w:ind w:right="-72"/>
              <w:jc w:val="right"/>
              <w:rPr>
                <w:rFonts w:ascii="Arial" w:eastAsia="Arial Unicode MS" w:hAnsi="Arial" w:cs="Arial"/>
                <w:color w:val="000000"/>
                <w:sz w:val="16"/>
                <w:szCs w:val="16"/>
                <w:highlight w:val="yellow"/>
              </w:rPr>
            </w:pPr>
          </w:p>
        </w:tc>
        <w:tc>
          <w:tcPr>
            <w:tcW w:w="1008" w:type="dxa"/>
          </w:tcPr>
          <w:p w14:paraId="49D9F6A4" w14:textId="77777777" w:rsidR="006A4616" w:rsidRPr="009B7F91" w:rsidRDefault="006A4616" w:rsidP="006A4616">
            <w:pPr>
              <w:spacing w:before="60" w:after="30" w:line="276" w:lineRule="auto"/>
              <w:ind w:right="-72"/>
              <w:jc w:val="right"/>
              <w:rPr>
                <w:rFonts w:ascii="Arial" w:eastAsia="Arial Unicode MS" w:hAnsi="Arial" w:cs="Arial"/>
                <w:color w:val="000000"/>
                <w:sz w:val="16"/>
                <w:szCs w:val="16"/>
                <w:highlight w:val="yellow"/>
              </w:rPr>
            </w:pPr>
          </w:p>
        </w:tc>
        <w:tc>
          <w:tcPr>
            <w:tcW w:w="1152" w:type="dxa"/>
          </w:tcPr>
          <w:p w14:paraId="49D7C379" w14:textId="77777777" w:rsidR="006A4616" w:rsidRPr="009B7F91" w:rsidRDefault="006A4616" w:rsidP="006A4616">
            <w:pPr>
              <w:spacing w:before="60" w:after="30" w:line="276" w:lineRule="auto"/>
              <w:ind w:right="-72"/>
              <w:jc w:val="right"/>
              <w:rPr>
                <w:rFonts w:ascii="Arial" w:eastAsia="Arial Unicode MS" w:hAnsi="Arial" w:cs="Arial"/>
                <w:color w:val="000000"/>
                <w:sz w:val="16"/>
                <w:szCs w:val="16"/>
              </w:rPr>
            </w:pPr>
          </w:p>
        </w:tc>
        <w:tc>
          <w:tcPr>
            <w:tcW w:w="1152" w:type="dxa"/>
          </w:tcPr>
          <w:p w14:paraId="7572E740" w14:textId="77777777" w:rsidR="006A4616" w:rsidRPr="009B7F91" w:rsidRDefault="006A4616" w:rsidP="006A4616">
            <w:pPr>
              <w:spacing w:before="60" w:after="30" w:line="276" w:lineRule="auto"/>
              <w:ind w:right="-72"/>
              <w:jc w:val="right"/>
              <w:rPr>
                <w:rFonts w:ascii="Arial" w:eastAsia="Arial Unicode MS" w:hAnsi="Arial" w:cs="Arial"/>
                <w:color w:val="000000"/>
                <w:sz w:val="16"/>
                <w:szCs w:val="16"/>
              </w:rPr>
            </w:pPr>
          </w:p>
        </w:tc>
        <w:tc>
          <w:tcPr>
            <w:tcW w:w="1152" w:type="dxa"/>
          </w:tcPr>
          <w:p w14:paraId="541E6A79" w14:textId="77777777" w:rsidR="006A4616" w:rsidRPr="009B7F91" w:rsidRDefault="006A4616" w:rsidP="006A4616">
            <w:pPr>
              <w:spacing w:before="60" w:after="30" w:line="276" w:lineRule="auto"/>
              <w:ind w:right="-72"/>
              <w:jc w:val="right"/>
              <w:rPr>
                <w:rFonts w:ascii="Arial" w:eastAsia="Arial Unicode MS" w:hAnsi="Arial" w:cs="Arial"/>
                <w:color w:val="000000"/>
                <w:sz w:val="16"/>
                <w:szCs w:val="16"/>
              </w:rPr>
            </w:pPr>
          </w:p>
        </w:tc>
        <w:tc>
          <w:tcPr>
            <w:tcW w:w="1009" w:type="dxa"/>
          </w:tcPr>
          <w:p w14:paraId="2DE79746" w14:textId="77777777" w:rsidR="006A4616" w:rsidRPr="009B7F91" w:rsidRDefault="006A4616" w:rsidP="006A4616">
            <w:pPr>
              <w:spacing w:before="60" w:after="30" w:line="276" w:lineRule="auto"/>
              <w:ind w:right="-72"/>
              <w:jc w:val="right"/>
              <w:rPr>
                <w:rFonts w:ascii="Arial" w:eastAsia="Arial Unicode MS" w:hAnsi="Arial" w:cs="Arial"/>
                <w:color w:val="000000"/>
                <w:sz w:val="16"/>
                <w:szCs w:val="16"/>
              </w:rPr>
            </w:pPr>
          </w:p>
        </w:tc>
      </w:tr>
      <w:tr w:rsidR="006A4616" w:rsidRPr="009B7F91" w14:paraId="5CB592DB" w14:textId="77777777" w:rsidTr="00802047">
        <w:trPr>
          <w:trHeight w:val="20"/>
        </w:trPr>
        <w:tc>
          <w:tcPr>
            <w:tcW w:w="2211" w:type="dxa"/>
          </w:tcPr>
          <w:p w14:paraId="0250BD9A" w14:textId="77777777" w:rsidR="006A4616" w:rsidRPr="009B7F91" w:rsidRDefault="006A4616" w:rsidP="006A4616">
            <w:pPr>
              <w:spacing w:before="60" w:after="30" w:line="276" w:lineRule="auto"/>
              <w:ind w:left="-109" w:right="-12"/>
              <w:rPr>
                <w:rFonts w:ascii="Arial" w:eastAsia="Arial Unicode MS" w:hAnsi="Arial" w:cs="Arial"/>
                <w:color w:val="000000"/>
                <w:sz w:val="16"/>
                <w:szCs w:val="16"/>
                <w:highlight w:val="lightGray"/>
              </w:rPr>
            </w:pPr>
            <w:r w:rsidRPr="009B7F91">
              <w:rPr>
                <w:rFonts w:ascii="Arial" w:eastAsia="Arial Unicode MS" w:hAnsi="Arial" w:cs="Arial"/>
                <w:color w:val="000000"/>
                <w:sz w:val="16"/>
                <w:szCs w:val="16"/>
              </w:rPr>
              <w:t>Over time</w:t>
            </w:r>
          </w:p>
        </w:tc>
        <w:tc>
          <w:tcPr>
            <w:tcW w:w="1008" w:type="dxa"/>
            <w:vAlign w:val="bottom"/>
          </w:tcPr>
          <w:p w14:paraId="6E8665B4" w14:textId="77777777" w:rsidR="006A4616" w:rsidRPr="009B7F91" w:rsidRDefault="006A4616" w:rsidP="00442327">
            <w:pPr>
              <w:pBdr>
                <w:bottom w:val="single" w:sz="12" w:space="1" w:color="auto"/>
              </w:pBdr>
              <w:jc w:val="right"/>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1,498,074</w:t>
            </w:r>
          </w:p>
        </w:tc>
        <w:tc>
          <w:tcPr>
            <w:tcW w:w="1008" w:type="dxa"/>
            <w:vAlign w:val="bottom"/>
          </w:tcPr>
          <w:p w14:paraId="34F8A367" w14:textId="77777777" w:rsidR="006A4616" w:rsidRPr="009B7F91" w:rsidRDefault="006A4616" w:rsidP="00442327">
            <w:pPr>
              <w:pBdr>
                <w:bottom w:val="single" w:sz="12" w:space="1" w:color="auto"/>
              </w:pBdr>
              <w:jc w:val="right"/>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873,324</w:t>
            </w:r>
          </w:p>
        </w:tc>
        <w:tc>
          <w:tcPr>
            <w:tcW w:w="1152" w:type="dxa"/>
            <w:vAlign w:val="bottom"/>
          </w:tcPr>
          <w:p w14:paraId="41A17E4F" w14:textId="77777777" w:rsidR="006A4616" w:rsidRPr="009B7F91" w:rsidRDefault="006A4616" w:rsidP="00442327">
            <w:pPr>
              <w:pBdr>
                <w:bottom w:val="single" w:sz="12" w:space="1" w:color="auto"/>
              </w:pBdr>
              <w:jc w:val="right"/>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1,332,909</w:t>
            </w:r>
          </w:p>
        </w:tc>
        <w:tc>
          <w:tcPr>
            <w:tcW w:w="1152" w:type="dxa"/>
            <w:vAlign w:val="bottom"/>
          </w:tcPr>
          <w:p w14:paraId="6B777902" w14:textId="77777777" w:rsidR="006A4616" w:rsidRPr="009B7F91" w:rsidRDefault="006A4616" w:rsidP="00442327">
            <w:pPr>
              <w:pBdr>
                <w:bottom w:val="single" w:sz="12" w:space="1" w:color="auto"/>
              </w:pBdr>
              <w:jc w:val="right"/>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793,246</w:t>
            </w:r>
          </w:p>
        </w:tc>
        <w:tc>
          <w:tcPr>
            <w:tcW w:w="1152" w:type="dxa"/>
            <w:vAlign w:val="bottom"/>
          </w:tcPr>
          <w:p w14:paraId="616A3989" w14:textId="77777777" w:rsidR="006A4616" w:rsidRPr="009B7F91" w:rsidRDefault="006A4616" w:rsidP="00442327">
            <w:pPr>
              <w:pBdr>
                <w:bottom w:val="single" w:sz="12" w:space="1" w:color="auto"/>
              </w:pBdr>
              <w:jc w:val="right"/>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(398,119)</w:t>
            </w:r>
          </w:p>
        </w:tc>
        <w:tc>
          <w:tcPr>
            <w:tcW w:w="1009" w:type="dxa"/>
            <w:vAlign w:val="bottom"/>
          </w:tcPr>
          <w:p w14:paraId="432E27B1" w14:textId="77777777" w:rsidR="006A4616" w:rsidRPr="009B7F91" w:rsidRDefault="006A4616" w:rsidP="00442327">
            <w:pPr>
              <w:pBdr>
                <w:bottom w:val="single" w:sz="12" w:space="1" w:color="auto"/>
              </w:pBdr>
              <w:jc w:val="right"/>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4,099,434</w:t>
            </w:r>
          </w:p>
        </w:tc>
      </w:tr>
    </w:tbl>
    <w:p w14:paraId="578A6C96" w14:textId="77777777" w:rsidR="009A70C5" w:rsidRPr="001F158E" w:rsidRDefault="009A70C5" w:rsidP="00EA1B4C">
      <w:pPr>
        <w:pStyle w:val="BodyTextIndent3"/>
        <w:tabs>
          <w:tab w:val="num" w:pos="786"/>
        </w:tabs>
        <w:spacing w:line="360" w:lineRule="auto"/>
        <w:ind w:left="423" w:firstLine="0"/>
        <w:rPr>
          <w:rFonts w:ascii="Arial" w:hAnsi="Arial" w:cs="Arial"/>
          <w:b/>
          <w:bCs/>
          <w:color w:val="000000" w:themeColor="text1"/>
          <w:sz w:val="16"/>
          <w:szCs w:val="16"/>
        </w:rPr>
      </w:pPr>
    </w:p>
    <w:tbl>
      <w:tblPr>
        <w:tblStyle w:val="TableGrid1"/>
        <w:tblW w:w="8691"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54"/>
        <w:gridCol w:w="1292"/>
        <w:gridCol w:w="1134"/>
        <w:gridCol w:w="1276"/>
        <w:gridCol w:w="1417"/>
        <w:gridCol w:w="1418"/>
      </w:tblGrid>
      <w:tr w:rsidR="00B6563E" w:rsidRPr="00A80D1B" w14:paraId="540BFCFA" w14:textId="77777777">
        <w:trPr>
          <w:trHeight w:val="20"/>
          <w:tblHeader/>
        </w:trPr>
        <w:tc>
          <w:tcPr>
            <w:tcW w:w="2154" w:type="dxa"/>
          </w:tcPr>
          <w:p w14:paraId="01053089" w14:textId="77777777" w:rsidR="00B6563E" w:rsidRPr="00A80D1B" w:rsidRDefault="00B6563E">
            <w:pPr>
              <w:spacing w:before="60" w:after="30" w:line="276" w:lineRule="auto"/>
              <w:ind w:left="-109" w:right="-12"/>
              <w:rPr>
                <w:rFonts w:ascii="Arial" w:eastAsia="Arial Unicode MS" w:hAnsi="Arial" w:cs="Arial"/>
                <w:color w:val="000000"/>
                <w:sz w:val="16"/>
                <w:szCs w:val="16"/>
                <w:highlight w:val="lightGray"/>
                <w:lang w:bidi="th-TH"/>
              </w:rPr>
            </w:pPr>
          </w:p>
        </w:tc>
        <w:tc>
          <w:tcPr>
            <w:tcW w:w="6537" w:type="dxa"/>
            <w:gridSpan w:val="5"/>
          </w:tcPr>
          <w:p w14:paraId="3F239B5C" w14:textId="77777777" w:rsidR="00B6563E" w:rsidRPr="00A80D1B" w:rsidRDefault="00B6563E">
            <w:pPr>
              <w:spacing w:before="60" w:after="30" w:line="276" w:lineRule="auto"/>
              <w:ind w:right="-72"/>
              <w:jc w:val="right"/>
              <w:rPr>
                <w:rFonts w:ascii="Arial" w:eastAsia="Arial Unicode MS" w:hAnsi="Arial" w:cs="Arial"/>
                <w:color w:val="000000"/>
                <w:sz w:val="16"/>
                <w:szCs w:val="16"/>
              </w:rPr>
            </w:pPr>
            <w:r w:rsidRPr="00A80D1B">
              <w:rPr>
                <w:rFonts w:ascii="Arial" w:eastAsia="Arial Unicode MS" w:hAnsi="Arial" w:cs="Arial"/>
                <w:color w:val="000000"/>
                <w:sz w:val="16"/>
                <w:szCs w:val="16"/>
              </w:rPr>
              <w:t>(Unit : Thousand Baht)</w:t>
            </w:r>
          </w:p>
        </w:tc>
      </w:tr>
      <w:tr w:rsidR="00B6563E" w:rsidRPr="00A80D1B" w14:paraId="609C6540" w14:textId="77777777">
        <w:trPr>
          <w:trHeight w:val="20"/>
          <w:tblHeader/>
        </w:trPr>
        <w:tc>
          <w:tcPr>
            <w:tcW w:w="2154" w:type="dxa"/>
          </w:tcPr>
          <w:p w14:paraId="6AF4DEFB" w14:textId="77777777" w:rsidR="00B6563E" w:rsidRPr="00A80D1B" w:rsidRDefault="00B6563E">
            <w:pPr>
              <w:spacing w:before="60" w:after="30" w:line="276" w:lineRule="auto"/>
              <w:ind w:left="-109" w:right="-12"/>
              <w:rPr>
                <w:rFonts w:ascii="Arial" w:eastAsia="Arial Unicode MS" w:hAnsi="Arial" w:cs="Arial"/>
                <w:color w:val="000000"/>
                <w:sz w:val="16"/>
                <w:szCs w:val="16"/>
                <w:highlight w:val="lightGray"/>
              </w:rPr>
            </w:pPr>
          </w:p>
        </w:tc>
        <w:tc>
          <w:tcPr>
            <w:tcW w:w="6537" w:type="dxa"/>
            <w:gridSpan w:val="5"/>
          </w:tcPr>
          <w:p w14:paraId="4F1B2D0F" w14:textId="77777777" w:rsidR="00B6563E" w:rsidRPr="00A80D1B" w:rsidRDefault="00B6563E" w:rsidP="00625F29">
            <w:pPr>
              <w:pBdr>
                <w:bottom w:val="single" w:sz="4" w:space="1" w:color="auto"/>
              </w:pBdr>
              <w:spacing w:before="60" w:after="30" w:line="276" w:lineRule="auto"/>
              <w:jc w:val="center"/>
              <w:rPr>
                <w:rFonts w:ascii="Arial" w:eastAsia="Arial Unicode MS" w:hAnsi="Arial" w:cs="Arial"/>
                <w:color w:val="000000"/>
                <w:sz w:val="16"/>
                <w:szCs w:val="16"/>
              </w:rPr>
            </w:pPr>
            <w:r w:rsidRPr="00A80D1B">
              <w:rPr>
                <w:rFonts w:ascii="Arial" w:eastAsia="Arial Unicode MS" w:hAnsi="Arial" w:cs="Arial"/>
                <w:color w:val="000000"/>
                <w:sz w:val="16"/>
                <w:szCs w:val="16"/>
              </w:rPr>
              <w:t>Separate financial statements</w:t>
            </w:r>
          </w:p>
        </w:tc>
      </w:tr>
      <w:tr w:rsidR="00B6563E" w:rsidRPr="00A80D1B" w14:paraId="5FA4C3D6" w14:textId="77777777">
        <w:trPr>
          <w:trHeight w:val="20"/>
          <w:tblHeader/>
        </w:trPr>
        <w:tc>
          <w:tcPr>
            <w:tcW w:w="2154" w:type="dxa"/>
          </w:tcPr>
          <w:p w14:paraId="6AE5290E" w14:textId="77777777" w:rsidR="00B6563E" w:rsidRPr="00A80D1B" w:rsidRDefault="00B6563E">
            <w:pPr>
              <w:spacing w:before="60" w:after="30" w:line="276" w:lineRule="auto"/>
              <w:ind w:left="-109" w:right="-12"/>
              <w:rPr>
                <w:rFonts w:ascii="Arial" w:eastAsia="Arial Unicode MS" w:hAnsi="Arial" w:cs="Arial"/>
                <w:color w:val="000000"/>
                <w:sz w:val="16"/>
                <w:szCs w:val="16"/>
                <w:highlight w:val="lightGray"/>
              </w:rPr>
            </w:pPr>
          </w:p>
        </w:tc>
        <w:tc>
          <w:tcPr>
            <w:tcW w:w="6537" w:type="dxa"/>
            <w:gridSpan w:val="5"/>
          </w:tcPr>
          <w:p w14:paraId="7464F1FF" w14:textId="77777777" w:rsidR="00B6563E" w:rsidRPr="00A80D1B" w:rsidRDefault="00B6563E" w:rsidP="00625F29">
            <w:pPr>
              <w:pBdr>
                <w:bottom w:val="single" w:sz="4" w:space="1" w:color="auto"/>
              </w:pBdr>
              <w:spacing w:before="60" w:after="30" w:line="276" w:lineRule="auto"/>
              <w:jc w:val="center"/>
              <w:rPr>
                <w:rFonts w:ascii="Arial" w:eastAsia="Arial Unicode MS" w:hAnsi="Arial" w:cs="Arial"/>
                <w:color w:val="000000"/>
                <w:sz w:val="16"/>
                <w:szCs w:val="16"/>
              </w:rPr>
            </w:pPr>
            <w:r w:rsidRPr="00A80D1B">
              <w:rPr>
                <w:rFonts w:ascii="Arial" w:eastAsia="Arial Unicode MS" w:hAnsi="Arial" w:cs="Arial"/>
                <w:color w:val="000000"/>
                <w:sz w:val="16"/>
                <w:szCs w:val="16"/>
              </w:rPr>
              <w:t>For the year ended 31 December 2025</w:t>
            </w:r>
          </w:p>
        </w:tc>
      </w:tr>
      <w:tr w:rsidR="00B6563E" w:rsidRPr="00A80D1B" w14:paraId="0E24C5CF" w14:textId="77777777">
        <w:trPr>
          <w:trHeight w:val="20"/>
          <w:tblHeader/>
        </w:trPr>
        <w:tc>
          <w:tcPr>
            <w:tcW w:w="2154" w:type="dxa"/>
          </w:tcPr>
          <w:p w14:paraId="4EF9E0DA" w14:textId="77777777" w:rsidR="00B6563E" w:rsidRPr="00A80D1B" w:rsidRDefault="00B6563E">
            <w:pPr>
              <w:spacing w:before="60" w:after="30" w:line="276" w:lineRule="auto"/>
              <w:ind w:left="-109" w:right="-12"/>
              <w:rPr>
                <w:rFonts w:ascii="Arial" w:eastAsia="Arial Unicode MS" w:hAnsi="Arial" w:cs="Arial"/>
                <w:color w:val="000000"/>
                <w:sz w:val="16"/>
                <w:szCs w:val="16"/>
                <w:highlight w:val="lightGray"/>
              </w:rPr>
            </w:pPr>
          </w:p>
        </w:tc>
        <w:tc>
          <w:tcPr>
            <w:tcW w:w="1292" w:type="dxa"/>
          </w:tcPr>
          <w:p w14:paraId="6333EB8D" w14:textId="77777777" w:rsidR="00B6563E" w:rsidRPr="00A80D1B" w:rsidRDefault="00B6563E">
            <w:pPr>
              <w:pBdr>
                <w:bottom w:val="single" w:sz="4" w:space="1" w:color="auto"/>
              </w:pBdr>
              <w:spacing w:before="60" w:after="30"/>
              <w:jc w:val="center"/>
              <w:rPr>
                <w:rFonts w:ascii="Arial" w:eastAsia="Arial Unicode MS" w:hAnsi="Arial" w:cs="Arial"/>
                <w:color w:val="000000"/>
                <w:sz w:val="16"/>
                <w:szCs w:val="16"/>
                <w:lang w:bidi="th-TH"/>
              </w:rPr>
            </w:pPr>
          </w:p>
          <w:p w14:paraId="59E070B0" w14:textId="77777777" w:rsidR="00B6563E" w:rsidRPr="00A80D1B" w:rsidRDefault="00B6563E">
            <w:pPr>
              <w:pBdr>
                <w:bottom w:val="single" w:sz="4" w:space="1" w:color="auto"/>
              </w:pBdr>
              <w:spacing w:before="60" w:after="30"/>
              <w:jc w:val="center"/>
              <w:rPr>
                <w:rFonts w:ascii="Arial" w:eastAsia="Arial Unicode MS" w:hAnsi="Arial" w:cs="Arial"/>
                <w:color w:val="000000"/>
                <w:sz w:val="16"/>
                <w:szCs w:val="16"/>
              </w:rPr>
            </w:pPr>
            <w:r w:rsidRPr="00A80D1B">
              <w:rPr>
                <w:rFonts w:ascii="Arial" w:eastAsia="Arial Unicode MS" w:hAnsi="Arial" w:cs="Arial"/>
                <w:color w:val="000000"/>
                <w:sz w:val="16"/>
                <w:szCs w:val="16"/>
                <w:lang w:bidi="th-TH"/>
              </w:rPr>
              <w:t>Sea freight</w:t>
            </w:r>
          </w:p>
        </w:tc>
        <w:tc>
          <w:tcPr>
            <w:tcW w:w="1134" w:type="dxa"/>
          </w:tcPr>
          <w:p w14:paraId="1250026E" w14:textId="77777777" w:rsidR="00B6563E" w:rsidRPr="00A80D1B" w:rsidRDefault="00B6563E">
            <w:pPr>
              <w:pBdr>
                <w:bottom w:val="single" w:sz="4" w:space="1" w:color="auto"/>
              </w:pBdr>
              <w:spacing w:before="60" w:after="30"/>
              <w:jc w:val="center"/>
              <w:rPr>
                <w:rFonts w:ascii="Arial" w:eastAsia="Arial Unicode MS" w:hAnsi="Arial" w:cs="Arial"/>
                <w:color w:val="000000"/>
                <w:sz w:val="16"/>
                <w:szCs w:val="16"/>
                <w:lang w:bidi="th-TH"/>
              </w:rPr>
            </w:pPr>
          </w:p>
          <w:p w14:paraId="2279FE6B" w14:textId="77777777" w:rsidR="00B6563E" w:rsidRPr="00A80D1B" w:rsidRDefault="00B6563E">
            <w:pPr>
              <w:pBdr>
                <w:bottom w:val="single" w:sz="4" w:space="1" w:color="auto"/>
              </w:pBdr>
              <w:spacing w:before="60" w:after="30"/>
              <w:jc w:val="center"/>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Air freight</w:t>
            </w:r>
          </w:p>
        </w:tc>
        <w:tc>
          <w:tcPr>
            <w:tcW w:w="1276" w:type="dxa"/>
          </w:tcPr>
          <w:p w14:paraId="3D221B26" w14:textId="77777777" w:rsidR="00B6563E" w:rsidRPr="00A80D1B" w:rsidRDefault="00B6563E">
            <w:pPr>
              <w:pBdr>
                <w:bottom w:val="single" w:sz="4" w:space="1" w:color="auto"/>
              </w:pBdr>
              <w:spacing w:before="60" w:after="30"/>
              <w:jc w:val="center"/>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 xml:space="preserve">Cross- border </w:t>
            </w:r>
          </w:p>
          <w:p w14:paraId="60785732" w14:textId="77777777" w:rsidR="00B6563E" w:rsidRPr="00A80D1B" w:rsidRDefault="00B6563E">
            <w:pPr>
              <w:pBdr>
                <w:bottom w:val="single" w:sz="4" w:space="1" w:color="auto"/>
              </w:pBdr>
              <w:spacing w:before="60" w:after="30"/>
              <w:jc w:val="center"/>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service</w:t>
            </w:r>
          </w:p>
        </w:tc>
        <w:tc>
          <w:tcPr>
            <w:tcW w:w="1417" w:type="dxa"/>
          </w:tcPr>
          <w:p w14:paraId="03B60391" w14:textId="77777777" w:rsidR="00B6563E" w:rsidRPr="00A80D1B" w:rsidRDefault="00B6563E">
            <w:pPr>
              <w:pBdr>
                <w:bottom w:val="single" w:sz="4" w:space="1" w:color="auto"/>
              </w:pBdr>
              <w:spacing w:before="60" w:after="30"/>
              <w:jc w:val="center"/>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 xml:space="preserve">Supply chain </w:t>
            </w:r>
          </w:p>
          <w:p w14:paraId="78B38273" w14:textId="77777777" w:rsidR="00B6563E" w:rsidRPr="00A80D1B" w:rsidRDefault="00B6563E">
            <w:pPr>
              <w:pBdr>
                <w:bottom w:val="single" w:sz="4" w:space="1" w:color="auto"/>
              </w:pBdr>
              <w:spacing w:before="60" w:after="30"/>
              <w:jc w:val="center"/>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solution</w:t>
            </w:r>
          </w:p>
        </w:tc>
        <w:tc>
          <w:tcPr>
            <w:tcW w:w="1418" w:type="dxa"/>
          </w:tcPr>
          <w:p w14:paraId="19A07F80" w14:textId="77777777" w:rsidR="00B6563E" w:rsidRPr="00A80D1B" w:rsidRDefault="00B6563E">
            <w:pPr>
              <w:pBdr>
                <w:bottom w:val="single" w:sz="4" w:space="1" w:color="auto"/>
              </w:pBdr>
              <w:spacing w:before="60" w:after="30"/>
              <w:jc w:val="center"/>
              <w:rPr>
                <w:rFonts w:ascii="Arial" w:eastAsia="Arial Unicode MS" w:hAnsi="Arial" w:cs="Arial"/>
                <w:color w:val="000000"/>
                <w:sz w:val="16"/>
                <w:szCs w:val="16"/>
                <w:lang w:bidi="th-TH"/>
              </w:rPr>
            </w:pPr>
          </w:p>
          <w:p w14:paraId="3D47FF95" w14:textId="77777777" w:rsidR="00B6563E" w:rsidRPr="00A80D1B" w:rsidRDefault="00B6563E">
            <w:pPr>
              <w:pBdr>
                <w:bottom w:val="single" w:sz="4" w:space="1" w:color="auto"/>
              </w:pBdr>
              <w:spacing w:before="60" w:after="30"/>
              <w:jc w:val="center"/>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Total</w:t>
            </w:r>
          </w:p>
        </w:tc>
      </w:tr>
      <w:tr w:rsidR="00B6563E" w:rsidRPr="00A80D1B" w14:paraId="63551413" w14:textId="77777777">
        <w:trPr>
          <w:trHeight w:val="20"/>
        </w:trPr>
        <w:tc>
          <w:tcPr>
            <w:tcW w:w="2154" w:type="dxa"/>
          </w:tcPr>
          <w:p w14:paraId="33C53F09" w14:textId="77777777" w:rsidR="00B6563E" w:rsidRPr="001F158E" w:rsidRDefault="00B6563E">
            <w:pPr>
              <w:spacing w:before="60" w:after="30" w:line="276" w:lineRule="auto"/>
              <w:ind w:left="-109" w:right="-12"/>
              <w:rPr>
                <w:rFonts w:ascii="Arial" w:eastAsia="Arial Unicode MS" w:hAnsi="Arial" w:cs="Arial"/>
                <w:color w:val="000000"/>
                <w:sz w:val="8"/>
                <w:szCs w:val="8"/>
                <w:highlight w:val="lightGray"/>
              </w:rPr>
            </w:pPr>
          </w:p>
        </w:tc>
        <w:tc>
          <w:tcPr>
            <w:tcW w:w="1292" w:type="dxa"/>
          </w:tcPr>
          <w:p w14:paraId="311015E3" w14:textId="77777777" w:rsidR="00B6563E" w:rsidRPr="001F158E" w:rsidRDefault="00B6563E">
            <w:pPr>
              <w:spacing w:before="60" w:after="30" w:line="276" w:lineRule="auto"/>
              <w:ind w:right="-72"/>
              <w:jc w:val="right"/>
              <w:rPr>
                <w:rFonts w:ascii="Arial" w:eastAsia="Arial Unicode MS" w:hAnsi="Arial" w:cs="Arial"/>
                <w:color w:val="000000"/>
                <w:sz w:val="8"/>
                <w:szCs w:val="8"/>
              </w:rPr>
            </w:pPr>
          </w:p>
        </w:tc>
        <w:tc>
          <w:tcPr>
            <w:tcW w:w="1134" w:type="dxa"/>
          </w:tcPr>
          <w:p w14:paraId="5124623B" w14:textId="77777777" w:rsidR="00B6563E" w:rsidRPr="001F158E" w:rsidRDefault="00B6563E">
            <w:pPr>
              <w:spacing w:before="60" w:after="30" w:line="276" w:lineRule="auto"/>
              <w:ind w:right="-72"/>
              <w:jc w:val="right"/>
              <w:rPr>
                <w:rFonts w:ascii="Arial" w:eastAsia="Arial Unicode MS" w:hAnsi="Arial" w:cs="Arial"/>
                <w:color w:val="000000"/>
                <w:sz w:val="8"/>
                <w:szCs w:val="8"/>
              </w:rPr>
            </w:pPr>
          </w:p>
        </w:tc>
        <w:tc>
          <w:tcPr>
            <w:tcW w:w="1276" w:type="dxa"/>
          </w:tcPr>
          <w:p w14:paraId="7BD9572F" w14:textId="77777777" w:rsidR="00B6563E" w:rsidRPr="001F158E" w:rsidRDefault="00B6563E">
            <w:pPr>
              <w:spacing w:before="60" w:after="30" w:line="276" w:lineRule="auto"/>
              <w:ind w:right="-72"/>
              <w:jc w:val="right"/>
              <w:rPr>
                <w:rFonts w:ascii="Arial" w:eastAsia="Arial Unicode MS" w:hAnsi="Arial" w:cs="Arial"/>
                <w:color w:val="000000"/>
                <w:sz w:val="8"/>
                <w:szCs w:val="8"/>
              </w:rPr>
            </w:pPr>
          </w:p>
        </w:tc>
        <w:tc>
          <w:tcPr>
            <w:tcW w:w="1417" w:type="dxa"/>
          </w:tcPr>
          <w:p w14:paraId="5BF2998A" w14:textId="77777777" w:rsidR="00B6563E" w:rsidRPr="001F158E" w:rsidRDefault="00B6563E">
            <w:pPr>
              <w:spacing w:before="60" w:after="30" w:line="276" w:lineRule="auto"/>
              <w:ind w:right="-72"/>
              <w:jc w:val="right"/>
              <w:rPr>
                <w:rFonts w:ascii="Arial" w:eastAsia="Arial Unicode MS" w:hAnsi="Arial" w:cs="Arial"/>
                <w:color w:val="000000"/>
                <w:sz w:val="8"/>
                <w:szCs w:val="8"/>
              </w:rPr>
            </w:pPr>
          </w:p>
        </w:tc>
        <w:tc>
          <w:tcPr>
            <w:tcW w:w="1418" w:type="dxa"/>
          </w:tcPr>
          <w:p w14:paraId="04F91987" w14:textId="77777777" w:rsidR="00B6563E" w:rsidRPr="001F158E" w:rsidRDefault="00B6563E">
            <w:pPr>
              <w:spacing w:before="60" w:after="30" w:line="276" w:lineRule="auto"/>
              <w:ind w:right="-72"/>
              <w:jc w:val="right"/>
              <w:rPr>
                <w:rFonts w:ascii="Arial" w:eastAsia="Arial Unicode MS" w:hAnsi="Arial" w:cs="Arial"/>
                <w:color w:val="000000"/>
                <w:sz w:val="8"/>
                <w:szCs w:val="8"/>
              </w:rPr>
            </w:pPr>
          </w:p>
        </w:tc>
      </w:tr>
      <w:tr w:rsidR="00B6563E" w:rsidRPr="00A80D1B" w14:paraId="5678C6D4" w14:textId="77777777">
        <w:trPr>
          <w:trHeight w:val="20"/>
        </w:trPr>
        <w:tc>
          <w:tcPr>
            <w:tcW w:w="2154" w:type="dxa"/>
          </w:tcPr>
          <w:p w14:paraId="0A4C1AAE" w14:textId="77777777" w:rsidR="003E1043" w:rsidRDefault="00B6563E" w:rsidP="003E1043">
            <w:pPr>
              <w:spacing w:before="60" w:after="30" w:line="276" w:lineRule="auto"/>
              <w:ind w:left="-109" w:right="-12"/>
              <w:rPr>
                <w:rFonts w:ascii="Arial" w:eastAsia="Arial Unicode MS" w:hAnsi="Arial" w:cs="Arial"/>
                <w:b/>
                <w:bCs/>
                <w:color w:val="000000"/>
                <w:sz w:val="16"/>
                <w:szCs w:val="16"/>
              </w:rPr>
            </w:pPr>
            <w:r w:rsidRPr="00A80D1B">
              <w:rPr>
                <w:rFonts w:ascii="Arial" w:eastAsia="Arial Unicode MS" w:hAnsi="Arial" w:cs="Arial"/>
                <w:b/>
                <w:bCs/>
                <w:color w:val="000000"/>
                <w:sz w:val="16"/>
                <w:szCs w:val="16"/>
              </w:rPr>
              <w:t xml:space="preserve">Timing of revenue </w:t>
            </w:r>
          </w:p>
          <w:p w14:paraId="51F01A68" w14:textId="77BC350D" w:rsidR="00B6563E" w:rsidRPr="003E1043" w:rsidRDefault="00B6563E" w:rsidP="003E1043">
            <w:pPr>
              <w:spacing w:before="60" w:after="30" w:line="276" w:lineRule="auto"/>
              <w:ind w:left="-109" w:right="-12" w:firstLine="143"/>
              <w:rPr>
                <w:rFonts w:ascii="Arial" w:eastAsia="Arial Unicode MS" w:hAnsi="Arial" w:cs="Arial"/>
                <w:b/>
                <w:bCs/>
                <w:color w:val="000000"/>
                <w:sz w:val="16"/>
                <w:szCs w:val="16"/>
              </w:rPr>
            </w:pPr>
            <w:r w:rsidRPr="00A80D1B">
              <w:rPr>
                <w:rFonts w:ascii="Arial" w:eastAsia="Arial Unicode MS" w:hAnsi="Arial" w:cs="Arial"/>
                <w:b/>
                <w:bCs/>
                <w:color w:val="000000"/>
                <w:sz w:val="16"/>
                <w:szCs w:val="16"/>
              </w:rPr>
              <w:t>recognition</w:t>
            </w:r>
          </w:p>
        </w:tc>
        <w:tc>
          <w:tcPr>
            <w:tcW w:w="1292" w:type="dxa"/>
          </w:tcPr>
          <w:p w14:paraId="0331EB24" w14:textId="77777777" w:rsidR="00B6563E" w:rsidRPr="00A80D1B" w:rsidRDefault="00B6563E">
            <w:pPr>
              <w:spacing w:before="60" w:after="30" w:line="276" w:lineRule="auto"/>
              <w:ind w:right="-72"/>
              <w:jc w:val="right"/>
              <w:rPr>
                <w:rFonts w:ascii="Arial" w:eastAsia="Arial Unicode MS" w:hAnsi="Arial" w:cs="Arial"/>
                <w:color w:val="000000"/>
                <w:sz w:val="16"/>
                <w:szCs w:val="16"/>
              </w:rPr>
            </w:pPr>
          </w:p>
        </w:tc>
        <w:tc>
          <w:tcPr>
            <w:tcW w:w="1134" w:type="dxa"/>
          </w:tcPr>
          <w:p w14:paraId="2D167203" w14:textId="77777777" w:rsidR="00B6563E" w:rsidRPr="00A80D1B" w:rsidRDefault="00B6563E">
            <w:pPr>
              <w:spacing w:before="60" w:after="30" w:line="276" w:lineRule="auto"/>
              <w:ind w:right="-72"/>
              <w:rPr>
                <w:rFonts w:ascii="Arial" w:eastAsia="Arial Unicode MS" w:hAnsi="Arial" w:cs="Arial"/>
                <w:color w:val="000000"/>
                <w:sz w:val="16"/>
                <w:szCs w:val="16"/>
              </w:rPr>
            </w:pPr>
          </w:p>
        </w:tc>
        <w:tc>
          <w:tcPr>
            <w:tcW w:w="1276" w:type="dxa"/>
          </w:tcPr>
          <w:p w14:paraId="51209DD4" w14:textId="77777777" w:rsidR="00B6563E" w:rsidRPr="00A80D1B" w:rsidRDefault="00B6563E">
            <w:pPr>
              <w:spacing w:before="60" w:after="30" w:line="276" w:lineRule="auto"/>
              <w:ind w:right="-72"/>
              <w:rPr>
                <w:rFonts w:ascii="Arial" w:eastAsia="Arial Unicode MS" w:hAnsi="Arial" w:cs="Arial"/>
                <w:color w:val="000000"/>
                <w:sz w:val="16"/>
                <w:szCs w:val="16"/>
              </w:rPr>
            </w:pPr>
          </w:p>
        </w:tc>
        <w:tc>
          <w:tcPr>
            <w:tcW w:w="1417" w:type="dxa"/>
          </w:tcPr>
          <w:p w14:paraId="6B53BC75" w14:textId="77777777" w:rsidR="00B6563E" w:rsidRPr="00A80D1B" w:rsidRDefault="00B6563E">
            <w:pPr>
              <w:spacing w:before="60" w:after="30" w:line="276" w:lineRule="auto"/>
              <w:ind w:right="-72"/>
              <w:rPr>
                <w:rFonts w:ascii="Arial" w:eastAsia="Arial Unicode MS" w:hAnsi="Arial" w:cs="Arial"/>
                <w:color w:val="000000"/>
                <w:sz w:val="16"/>
                <w:szCs w:val="16"/>
              </w:rPr>
            </w:pPr>
          </w:p>
        </w:tc>
        <w:tc>
          <w:tcPr>
            <w:tcW w:w="1418" w:type="dxa"/>
          </w:tcPr>
          <w:p w14:paraId="0671CAAB" w14:textId="77777777" w:rsidR="00B6563E" w:rsidRPr="00A80D1B" w:rsidRDefault="00B6563E">
            <w:pPr>
              <w:spacing w:before="60" w:after="30" w:line="276" w:lineRule="auto"/>
              <w:ind w:right="-72"/>
              <w:jc w:val="right"/>
              <w:rPr>
                <w:rFonts w:ascii="Arial" w:eastAsia="Arial Unicode MS" w:hAnsi="Arial" w:cs="Arial"/>
                <w:color w:val="000000"/>
                <w:sz w:val="16"/>
                <w:szCs w:val="16"/>
              </w:rPr>
            </w:pPr>
          </w:p>
        </w:tc>
      </w:tr>
      <w:tr w:rsidR="00B6563E" w:rsidRPr="00A80D1B" w14:paraId="76177DA3" w14:textId="77777777">
        <w:trPr>
          <w:trHeight w:val="20"/>
        </w:trPr>
        <w:tc>
          <w:tcPr>
            <w:tcW w:w="2154" w:type="dxa"/>
          </w:tcPr>
          <w:p w14:paraId="7270A282" w14:textId="77777777" w:rsidR="00B6563E" w:rsidRPr="00A80D1B" w:rsidRDefault="00B6563E">
            <w:pPr>
              <w:spacing w:before="60" w:after="30" w:line="276" w:lineRule="auto"/>
              <w:ind w:left="-109" w:right="-12"/>
              <w:rPr>
                <w:rFonts w:ascii="Arial" w:eastAsia="Arial Unicode MS" w:hAnsi="Arial" w:cs="Arial"/>
                <w:color w:val="000000"/>
                <w:sz w:val="16"/>
                <w:szCs w:val="16"/>
              </w:rPr>
            </w:pPr>
            <w:r w:rsidRPr="00A80D1B">
              <w:rPr>
                <w:rFonts w:ascii="Arial" w:eastAsia="Arial Unicode MS" w:hAnsi="Arial" w:cs="Arial"/>
                <w:color w:val="000000"/>
                <w:sz w:val="16"/>
                <w:szCs w:val="16"/>
              </w:rPr>
              <w:t>Over time</w:t>
            </w:r>
          </w:p>
        </w:tc>
        <w:tc>
          <w:tcPr>
            <w:tcW w:w="1292" w:type="dxa"/>
          </w:tcPr>
          <w:p w14:paraId="661739DA" w14:textId="77777777" w:rsidR="00B6563E" w:rsidRPr="00A80D1B" w:rsidRDefault="00B6563E" w:rsidP="008D1953">
            <w:pPr>
              <w:pBdr>
                <w:bottom w:val="single" w:sz="12" w:space="1" w:color="auto"/>
              </w:pBdr>
              <w:spacing w:before="60" w:after="30"/>
              <w:jc w:val="right"/>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581,315</w:t>
            </w:r>
          </w:p>
        </w:tc>
        <w:tc>
          <w:tcPr>
            <w:tcW w:w="1134" w:type="dxa"/>
          </w:tcPr>
          <w:p w14:paraId="24135E4D" w14:textId="77777777" w:rsidR="00B6563E" w:rsidRPr="00A80D1B" w:rsidRDefault="00B6563E" w:rsidP="008D1953">
            <w:pPr>
              <w:pBdr>
                <w:bottom w:val="single" w:sz="12" w:space="1" w:color="auto"/>
              </w:pBdr>
              <w:spacing w:before="60" w:after="30"/>
              <w:jc w:val="right"/>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275,417</w:t>
            </w:r>
          </w:p>
        </w:tc>
        <w:tc>
          <w:tcPr>
            <w:tcW w:w="1276" w:type="dxa"/>
          </w:tcPr>
          <w:p w14:paraId="16157E5A" w14:textId="77777777" w:rsidR="00B6563E" w:rsidRPr="00A80D1B" w:rsidRDefault="00B6563E" w:rsidP="008D1953">
            <w:pPr>
              <w:pBdr>
                <w:bottom w:val="single" w:sz="12" w:space="1" w:color="auto"/>
              </w:pBdr>
              <w:spacing w:before="60" w:after="30"/>
              <w:jc w:val="right"/>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72,740</w:t>
            </w:r>
          </w:p>
        </w:tc>
        <w:tc>
          <w:tcPr>
            <w:tcW w:w="1417" w:type="dxa"/>
          </w:tcPr>
          <w:p w14:paraId="519CF605" w14:textId="77777777" w:rsidR="00B6563E" w:rsidRPr="00A80D1B" w:rsidRDefault="00B6563E" w:rsidP="008D1953">
            <w:pPr>
              <w:pBdr>
                <w:bottom w:val="single" w:sz="12" w:space="1" w:color="auto"/>
              </w:pBdr>
              <w:spacing w:before="60" w:after="30"/>
              <w:jc w:val="right"/>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348,248</w:t>
            </w:r>
          </w:p>
        </w:tc>
        <w:tc>
          <w:tcPr>
            <w:tcW w:w="1418" w:type="dxa"/>
          </w:tcPr>
          <w:p w14:paraId="0D9707EB" w14:textId="77777777" w:rsidR="00B6563E" w:rsidRPr="00A80D1B" w:rsidRDefault="00B6563E" w:rsidP="008D1953">
            <w:pPr>
              <w:pBdr>
                <w:bottom w:val="single" w:sz="12" w:space="1" w:color="auto"/>
              </w:pBdr>
              <w:spacing w:before="60" w:after="30"/>
              <w:jc w:val="right"/>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1,277,720</w:t>
            </w:r>
          </w:p>
        </w:tc>
      </w:tr>
    </w:tbl>
    <w:p w14:paraId="6832D43E" w14:textId="77777777" w:rsidR="00B6563E" w:rsidRPr="001F158E" w:rsidRDefault="00B6563E" w:rsidP="00EA1B4C">
      <w:pPr>
        <w:pStyle w:val="BodyTextIndent3"/>
        <w:tabs>
          <w:tab w:val="num" w:pos="786"/>
        </w:tabs>
        <w:spacing w:line="360" w:lineRule="auto"/>
        <w:ind w:left="423" w:firstLine="0"/>
        <w:rPr>
          <w:rFonts w:ascii="Arial" w:hAnsi="Arial" w:cs="Arial"/>
          <w:b/>
          <w:bCs/>
          <w:color w:val="000000" w:themeColor="text1"/>
          <w:sz w:val="16"/>
          <w:szCs w:val="16"/>
        </w:rPr>
      </w:pPr>
    </w:p>
    <w:tbl>
      <w:tblPr>
        <w:tblStyle w:val="TableGrid1"/>
        <w:tblW w:w="8748"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11"/>
        <w:gridCol w:w="1292"/>
        <w:gridCol w:w="1134"/>
        <w:gridCol w:w="1276"/>
        <w:gridCol w:w="1417"/>
        <w:gridCol w:w="1418"/>
      </w:tblGrid>
      <w:tr w:rsidR="00DA32A1" w:rsidRPr="00A80D1B" w14:paraId="0260BFA3" w14:textId="77777777" w:rsidTr="00802047">
        <w:trPr>
          <w:trHeight w:val="20"/>
          <w:tblHeader/>
        </w:trPr>
        <w:tc>
          <w:tcPr>
            <w:tcW w:w="2211" w:type="dxa"/>
          </w:tcPr>
          <w:p w14:paraId="3C0A2E35" w14:textId="77777777" w:rsidR="00DA32A1" w:rsidRPr="00A80D1B" w:rsidRDefault="00DA32A1">
            <w:pPr>
              <w:spacing w:before="60" w:after="30" w:line="276" w:lineRule="auto"/>
              <w:ind w:left="-109" w:right="-12"/>
              <w:rPr>
                <w:rFonts w:ascii="Arial" w:eastAsia="Arial Unicode MS" w:hAnsi="Arial" w:cs="Arial"/>
                <w:color w:val="000000"/>
                <w:sz w:val="16"/>
                <w:szCs w:val="16"/>
                <w:highlight w:val="lightGray"/>
                <w:lang w:bidi="th-TH"/>
              </w:rPr>
            </w:pPr>
          </w:p>
        </w:tc>
        <w:tc>
          <w:tcPr>
            <w:tcW w:w="6537" w:type="dxa"/>
            <w:gridSpan w:val="5"/>
          </w:tcPr>
          <w:p w14:paraId="6D9B8596" w14:textId="77777777" w:rsidR="00DA32A1" w:rsidRPr="00A80D1B" w:rsidRDefault="00DA32A1" w:rsidP="00C44FE2">
            <w:pPr>
              <w:spacing w:before="60" w:after="30" w:line="276" w:lineRule="auto"/>
              <w:ind w:right="-72"/>
              <w:jc w:val="right"/>
              <w:rPr>
                <w:rFonts w:ascii="Arial" w:eastAsia="Arial Unicode MS" w:hAnsi="Arial" w:cs="Arial"/>
                <w:color w:val="000000"/>
                <w:sz w:val="16"/>
                <w:szCs w:val="16"/>
              </w:rPr>
            </w:pPr>
            <w:r w:rsidRPr="00A80D1B">
              <w:rPr>
                <w:rFonts w:ascii="Arial" w:eastAsia="Arial Unicode MS" w:hAnsi="Arial" w:cs="Arial"/>
                <w:color w:val="000000"/>
                <w:sz w:val="16"/>
                <w:szCs w:val="16"/>
              </w:rPr>
              <w:t>(Unit : Thousand Baht)</w:t>
            </w:r>
          </w:p>
        </w:tc>
      </w:tr>
      <w:tr w:rsidR="00DA32A1" w:rsidRPr="00A80D1B" w14:paraId="0678C038" w14:textId="77777777" w:rsidTr="00802047">
        <w:trPr>
          <w:trHeight w:val="20"/>
          <w:tblHeader/>
        </w:trPr>
        <w:tc>
          <w:tcPr>
            <w:tcW w:w="2211" w:type="dxa"/>
          </w:tcPr>
          <w:p w14:paraId="54A4724E" w14:textId="77777777" w:rsidR="00DA32A1" w:rsidRPr="00A80D1B" w:rsidRDefault="00DA32A1">
            <w:pPr>
              <w:spacing w:before="60" w:after="30" w:line="276" w:lineRule="auto"/>
              <w:ind w:left="-109" w:right="-12"/>
              <w:rPr>
                <w:rFonts w:ascii="Arial" w:eastAsia="Arial Unicode MS" w:hAnsi="Arial" w:cs="Arial"/>
                <w:color w:val="000000"/>
                <w:sz w:val="16"/>
                <w:szCs w:val="16"/>
                <w:highlight w:val="lightGray"/>
              </w:rPr>
            </w:pPr>
          </w:p>
        </w:tc>
        <w:tc>
          <w:tcPr>
            <w:tcW w:w="6537" w:type="dxa"/>
            <w:gridSpan w:val="5"/>
          </w:tcPr>
          <w:p w14:paraId="43C20CFB" w14:textId="77777777" w:rsidR="00DA32A1" w:rsidRPr="00A80D1B" w:rsidRDefault="00DA32A1" w:rsidP="00625F29">
            <w:pPr>
              <w:pBdr>
                <w:bottom w:val="single" w:sz="4" w:space="1" w:color="auto"/>
              </w:pBdr>
              <w:spacing w:before="60" w:after="30" w:line="276" w:lineRule="auto"/>
              <w:jc w:val="center"/>
              <w:rPr>
                <w:rFonts w:ascii="Arial" w:eastAsia="Arial Unicode MS" w:hAnsi="Arial" w:cs="Arial"/>
                <w:color w:val="000000"/>
                <w:sz w:val="16"/>
                <w:szCs w:val="16"/>
              </w:rPr>
            </w:pPr>
            <w:r w:rsidRPr="00A80D1B">
              <w:rPr>
                <w:rFonts w:ascii="Arial" w:eastAsia="Arial Unicode MS" w:hAnsi="Arial" w:cs="Arial"/>
                <w:color w:val="000000"/>
                <w:sz w:val="16"/>
                <w:szCs w:val="16"/>
              </w:rPr>
              <w:t>Separate financial statements</w:t>
            </w:r>
          </w:p>
        </w:tc>
      </w:tr>
      <w:tr w:rsidR="00DA32A1" w:rsidRPr="00A80D1B" w14:paraId="558567D2" w14:textId="77777777" w:rsidTr="00802047">
        <w:trPr>
          <w:trHeight w:val="20"/>
          <w:tblHeader/>
        </w:trPr>
        <w:tc>
          <w:tcPr>
            <w:tcW w:w="2211" w:type="dxa"/>
          </w:tcPr>
          <w:p w14:paraId="6172DF50" w14:textId="77777777" w:rsidR="00DA32A1" w:rsidRPr="00A80D1B" w:rsidRDefault="00DA32A1">
            <w:pPr>
              <w:spacing w:before="60" w:after="30" w:line="276" w:lineRule="auto"/>
              <w:ind w:left="-109" w:right="-12"/>
              <w:rPr>
                <w:rFonts w:ascii="Arial" w:eastAsia="Arial Unicode MS" w:hAnsi="Arial" w:cs="Arial"/>
                <w:color w:val="000000"/>
                <w:sz w:val="16"/>
                <w:szCs w:val="16"/>
                <w:highlight w:val="lightGray"/>
              </w:rPr>
            </w:pPr>
          </w:p>
        </w:tc>
        <w:tc>
          <w:tcPr>
            <w:tcW w:w="6537" w:type="dxa"/>
            <w:gridSpan w:val="5"/>
          </w:tcPr>
          <w:p w14:paraId="0EEDD808" w14:textId="7D3B7361" w:rsidR="00DA32A1" w:rsidRPr="00A80D1B" w:rsidRDefault="00DA32A1" w:rsidP="00625F29">
            <w:pPr>
              <w:pBdr>
                <w:bottom w:val="single" w:sz="4" w:space="1" w:color="auto"/>
              </w:pBdr>
              <w:spacing w:before="60" w:after="30" w:line="276" w:lineRule="auto"/>
              <w:jc w:val="center"/>
              <w:rPr>
                <w:rFonts w:ascii="Arial" w:eastAsia="Arial Unicode MS" w:hAnsi="Arial" w:cs="Arial"/>
                <w:color w:val="000000"/>
                <w:sz w:val="16"/>
                <w:szCs w:val="16"/>
              </w:rPr>
            </w:pPr>
            <w:r w:rsidRPr="00A80D1B">
              <w:rPr>
                <w:rFonts w:ascii="Arial" w:eastAsia="Arial Unicode MS" w:hAnsi="Arial" w:cs="Arial"/>
                <w:color w:val="000000"/>
                <w:sz w:val="16"/>
                <w:szCs w:val="16"/>
              </w:rPr>
              <w:t>For the year ended 31 December 2024</w:t>
            </w:r>
          </w:p>
        </w:tc>
      </w:tr>
      <w:tr w:rsidR="00DA32A1" w:rsidRPr="00A80D1B" w14:paraId="7E424ABF" w14:textId="77777777" w:rsidTr="00802047">
        <w:trPr>
          <w:trHeight w:val="20"/>
          <w:tblHeader/>
        </w:trPr>
        <w:tc>
          <w:tcPr>
            <w:tcW w:w="2211" w:type="dxa"/>
          </w:tcPr>
          <w:p w14:paraId="79ECD6FA" w14:textId="77777777" w:rsidR="00DA32A1" w:rsidRPr="00A80D1B" w:rsidRDefault="00DA32A1">
            <w:pPr>
              <w:spacing w:before="60" w:after="30" w:line="276" w:lineRule="auto"/>
              <w:ind w:left="-109" w:right="-12"/>
              <w:rPr>
                <w:rFonts w:ascii="Arial" w:eastAsia="Arial Unicode MS" w:hAnsi="Arial" w:cs="Arial"/>
                <w:color w:val="000000"/>
                <w:sz w:val="16"/>
                <w:szCs w:val="16"/>
                <w:highlight w:val="lightGray"/>
              </w:rPr>
            </w:pPr>
          </w:p>
        </w:tc>
        <w:tc>
          <w:tcPr>
            <w:tcW w:w="1292" w:type="dxa"/>
          </w:tcPr>
          <w:p w14:paraId="35DA1D23" w14:textId="77777777" w:rsidR="00DA32A1" w:rsidRPr="00A80D1B" w:rsidRDefault="00DA32A1" w:rsidP="00C44FE2">
            <w:pPr>
              <w:pBdr>
                <w:bottom w:val="single" w:sz="4" w:space="1" w:color="auto"/>
              </w:pBdr>
              <w:spacing w:before="60" w:after="30"/>
              <w:rPr>
                <w:rFonts w:ascii="Arial" w:eastAsia="Arial Unicode MS" w:hAnsi="Arial" w:cs="Arial"/>
                <w:color w:val="000000"/>
                <w:sz w:val="16"/>
                <w:szCs w:val="16"/>
                <w:lang w:bidi="th-TH"/>
              </w:rPr>
            </w:pPr>
          </w:p>
          <w:p w14:paraId="0B9CAB13" w14:textId="77777777" w:rsidR="00DA32A1" w:rsidRPr="00A80D1B" w:rsidRDefault="00DA32A1">
            <w:pPr>
              <w:pBdr>
                <w:bottom w:val="single" w:sz="4" w:space="1" w:color="auto"/>
              </w:pBdr>
              <w:spacing w:before="60" w:after="30"/>
              <w:jc w:val="center"/>
              <w:rPr>
                <w:rFonts w:ascii="Arial" w:eastAsia="Arial Unicode MS" w:hAnsi="Arial" w:cs="Arial"/>
                <w:color w:val="000000"/>
                <w:sz w:val="16"/>
                <w:szCs w:val="16"/>
              </w:rPr>
            </w:pPr>
            <w:r w:rsidRPr="00A80D1B">
              <w:rPr>
                <w:rFonts w:ascii="Arial" w:eastAsia="Arial Unicode MS" w:hAnsi="Arial" w:cs="Arial"/>
                <w:color w:val="000000"/>
                <w:sz w:val="16"/>
                <w:szCs w:val="16"/>
                <w:lang w:bidi="th-TH"/>
              </w:rPr>
              <w:t>Sea freight</w:t>
            </w:r>
          </w:p>
        </w:tc>
        <w:tc>
          <w:tcPr>
            <w:tcW w:w="1134" w:type="dxa"/>
          </w:tcPr>
          <w:p w14:paraId="1AF5C37C" w14:textId="77777777" w:rsidR="00DA32A1" w:rsidRPr="00A80D1B" w:rsidRDefault="00DA32A1" w:rsidP="00C44FE2">
            <w:pPr>
              <w:pBdr>
                <w:bottom w:val="single" w:sz="4" w:space="1" w:color="auto"/>
              </w:pBdr>
              <w:spacing w:before="60" w:after="30"/>
              <w:rPr>
                <w:rFonts w:ascii="Arial" w:eastAsia="Arial Unicode MS" w:hAnsi="Arial" w:cs="Arial"/>
                <w:color w:val="000000"/>
                <w:sz w:val="16"/>
                <w:szCs w:val="16"/>
                <w:lang w:bidi="th-TH"/>
              </w:rPr>
            </w:pPr>
          </w:p>
          <w:p w14:paraId="61591D20" w14:textId="77777777" w:rsidR="00DA32A1" w:rsidRPr="00A80D1B" w:rsidRDefault="00DA32A1">
            <w:pPr>
              <w:pBdr>
                <w:bottom w:val="single" w:sz="4" w:space="1" w:color="auto"/>
              </w:pBdr>
              <w:spacing w:before="60" w:after="30"/>
              <w:jc w:val="center"/>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Air freight</w:t>
            </w:r>
          </w:p>
        </w:tc>
        <w:tc>
          <w:tcPr>
            <w:tcW w:w="1276" w:type="dxa"/>
          </w:tcPr>
          <w:p w14:paraId="6B40FE95" w14:textId="739411DD" w:rsidR="00DA32A1" w:rsidRPr="00A80D1B" w:rsidRDefault="00DA32A1" w:rsidP="00C44FE2">
            <w:pPr>
              <w:pBdr>
                <w:bottom w:val="single" w:sz="4" w:space="1" w:color="auto"/>
              </w:pBdr>
              <w:spacing w:before="60" w:after="30"/>
              <w:jc w:val="center"/>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Cross- border</w:t>
            </w:r>
          </w:p>
          <w:p w14:paraId="377382BB" w14:textId="77777777" w:rsidR="00DA32A1" w:rsidRPr="00A80D1B" w:rsidRDefault="00DA32A1">
            <w:pPr>
              <w:pBdr>
                <w:bottom w:val="single" w:sz="4" w:space="1" w:color="auto"/>
              </w:pBdr>
              <w:spacing w:before="60" w:after="30"/>
              <w:jc w:val="center"/>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service</w:t>
            </w:r>
          </w:p>
        </w:tc>
        <w:tc>
          <w:tcPr>
            <w:tcW w:w="1417" w:type="dxa"/>
          </w:tcPr>
          <w:p w14:paraId="56502F0D" w14:textId="01BAB05F" w:rsidR="00DA32A1" w:rsidRPr="00A80D1B" w:rsidRDefault="00DA32A1" w:rsidP="00C44FE2">
            <w:pPr>
              <w:pBdr>
                <w:bottom w:val="single" w:sz="4" w:space="1" w:color="auto"/>
              </w:pBdr>
              <w:spacing w:before="60" w:after="30"/>
              <w:jc w:val="center"/>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Supply chain</w:t>
            </w:r>
          </w:p>
          <w:p w14:paraId="5D29F763" w14:textId="77777777" w:rsidR="00DA32A1" w:rsidRPr="00A80D1B" w:rsidRDefault="00DA32A1">
            <w:pPr>
              <w:pBdr>
                <w:bottom w:val="single" w:sz="4" w:space="1" w:color="auto"/>
              </w:pBdr>
              <w:spacing w:before="60" w:after="30"/>
              <w:jc w:val="center"/>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solution</w:t>
            </w:r>
          </w:p>
        </w:tc>
        <w:tc>
          <w:tcPr>
            <w:tcW w:w="1418" w:type="dxa"/>
          </w:tcPr>
          <w:p w14:paraId="7DA9EE2A" w14:textId="77777777" w:rsidR="00DA32A1" w:rsidRPr="00A80D1B" w:rsidRDefault="00DA32A1" w:rsidP="00C44FE2">
            <w:pPr>
              <w:pBdr>
                <w:bottom w:val="single" w:sz="4" w:space="1" w:color="auto"/>
              </w:pBdr>
              <w:spacing w:before="60" w:after="30"/>
              <w:rPr>
                <w:rFonts w:ascii="Arial" w:eastAsia="Arial Unicode MS" w:hAnsi="Arial" w:cs="Arial"/>
                <w:color w:val="000000"/>
                <w:sz w:val="16"/>
                <w:szCs w:val="16"/>
                <w:lang w:bidi="th-TH"/>
              </w:rPr>
            </w:pPr>
          </w:p>
          <w:p w14:paraId="7B22B9E4" w14:textId="77777777" w:rsidR="00DA32A1" w:rsidRPr="00A80D1B" w:rsidRDefault="00DA32A1">
            <w:pPr>
              <w:pBdr>
                <w:bottom w:val="single" w:sz="4" w:space="1" w:color="auto"/>
              </w:pBdr>
              <w:spacing w:before="60" w:after="30"/>
              <w:jc w:val="center"/>
              <w:rPr>
                <w:rFonts w:ascii="Arial" w:eastAsia="Arial Unicode MS" w:hAnsi="Arial" w:cs="Arial"/>
                <w:color w:val="000000"/>
                <w:sz w:val="16"/>
                <w:szCs w:val="16"/>
                <w:lang w:bidi="th-TH"/>
              </w:rPr>
            </w:pPr>
            <w:r w:rsidRPr="00A80D1B">
              <w:rPr>
                <w:rFonts w:ascii="Arial" w:eastAsia="Arial Unicode MS" w:hAnsi="Arial" w:cs="Arial"/>
                <w:color w:val="000000"/>
                <w:sz w:val="16"/>
                <w:szCs w:val="16"/>
                <w:lang w:bidi="th-TH"/>
              </w:rPr>
              <w:t>Total</w:t>
            </w:r>
          </w:p>
        </w:tc>
      </w:tr>
      <w:tr w:rsidR="00DA32A1" w:rsidRPr="00A80D1B" w14:paraId="6FFABD41" w14:textId="77777777" w:rsidTr="00802047">
        <w:trPr>
          <w:trHeight w:val="20"/>
        </w:trPr>
        <w:tc>
          <w:tcPr>
            <w:tcW w:w="2211" w:type="dxa"/>
          </w:tcPr>
          <w:p w14:paraId="503A8962" w14:textId="77777777" w:rsidR="00DA32A1" w:rsidRPr="001F158E" w:rsidRDefault="00DA32A1">
            <w:pPr>
              <w:spacing w:before="60" w:after="30" w:line="276" w:lineRule="auto"/>
              <w:ind w:left="-109" w:right="-12"/>
              <w:rPr>
                <w:rFonts w:ascii="Arial" w:eastAsia="Arial Unicode MS" w:hAnsi="Arial" w:cs="Arial"/>
                <w:color w:val="000000"/>
                <w:sz w:val="8"/>
                <w:szCs w:val="8"/>
                <w:highlight w:val="lightGray"/>
              </w:rPr>
            </w:pPr>
          </w:p>
        </w:tc>
        <w:tc>
          <w:tcPr>
            <w:tcW w:w="1292" w:type="dxa"/>
          </w:tcPr>
          <w:p w14:paraId="70B54226" w14:textId="77777777" w:rsidR="00DA32A1" w:rsidRPr="001F158E" w:rsidRDefault="00DA32A1">
            <w:pPr>
              <w:spacing w:before="60" w:after="30" w:line="276" w:lineRule="auto"/>
              <w:ind w:right="-72"/>
              <w:jc w:val="right"/>
              <w:rPr>
                <w:rFonts w:ascii="Arial" w:eastAsia="Arial Unicode MS" w:hAnsi="Arial" w:cs="Arial"/>
                <w:color w:val="000000"/>
                <w:sz w:val="8"/>
                <w:szCs w:val="8"/>
              </w:rPr>
            </w:pPr>
          </w:p>
        </w:tc>
        <w:tc>
          <w:tcPr>
            <w:tcW w:w="1134" w:type="dxa"/>
          </w:tcPr>
          <w:p w14:paraId="74B7ABEE" w14:textId="77777777" w:rsidR="00DA32A1" w:rsidRPr="001F158E" w:rsidRDefault="00DA32A1">
            <w:pPr>
              <w:spacing w:before="60" w:after="30" w:line="276" w:lineRule="auto"/>
              <w:ind w:right="-72"/>
              <w:jc w:val="right"/>
              <w:rPr>
                <w:rFonts w:ascii="Arial" w:eastAsia="Arial Unicode MS" w:hAnsi="Arial" w:cs="Arial"/>
                <w:color w:val="000000"/>
                <w:sz w:val="8"/>
                <w:szCs w:val="8"/>
              </w:rPr>
            </w:pPr>
          </w:p>
        </w:tc>
        <w:tc>
          <w:tcPr>
            <w:tcW w:w="1276" w:type="dxa"/>
          </w:tcPr>
          <w:p w14:paraId="454BBAAD" w14:textId="77777777" w:rsidR="00DA32A1" w:rsidRPr="001F158E" w:rsidRDefault="00DA32A1">
            <w:pPr>
              <w:spacing w:before="60" w:after="30" w:line="276" w:lineRule="auto"/>
              <w:ind w:right="-72"/>
              <w:jc w:val="right"/>
              <w:rPr>
                <w:rFonts w:ascii="Arial" w:eastAsia="Arial Unicode MS" w:hAnsi="Arial" w:cs="Arial"/>
                <w:color w:val="000000"/>
                <w:sz w:val="8"/>
                <w:szCs w:val="8"/>
              </w:rPr>
            </w:pPr>
          </w:p>
        </w:tc>
        <w:tc>
          <w:tcPr>
            <w:tcW w:w="1417" w:type="dxa"/>
          </w:tcPr>
          <w:p w14:paraId="05456A60" w14:textId="77777777" w:rsidR="00DA32A1" w:rsidRPr="001F158E" w:rsidRDefault="00DA32A1">
            <w:pPr>
              <w:spacing w:before="60" w:after="30" w:line="276" w:lineRule="auto"/>
              <w:ind w:right="-72"/>
              <w:jc w:val="right"/>
              <w:rPr>
                <w:rFonts w:ascii="Arial" w:eastAsia="Arial Unicode MS" w:hAnsi="Arial" w:cs="Arial"/>
                <w:color w:val="000000"/>
                <w:sz w:val="8"/>
                <w:szCs w:val="8"/>
              </w:rPr>
            </w:pPr>
          </w:p>
        </w:tc>
        <w:tc>
          <w:tcPr>
            <w:tcW w:w="1418" w:type="dxa"/>
          </w:tcPr>
          <w:p w14:paraId="530E8B16" w14:textId="77777777" w:rsidR="00DA32A1" w:rsidRPr="001F158E" w:rsidRDefault="00DA32A1">
            <w:pPr>
              <w:spacing w:before="60" w:after="30" w:line="276" w:lineRule="auto"/>
              <w:ind w:right="-72"/>
              <w:jc w:val="right"/>
              <w:rPr>
                <w:rFonts w:ascii="Arial" w:eastAsia="Arial Unicode MS" w:hAnsi="Arial" w:cs="Arial"/>
                <w:color w:val="000000"/>
                <w:sz w:val="8"/>
                <w:szCs w:val="8"/>
              </w:rPr>
            </w:pPr>
          </w:p>
        </w:tc>
      </w:tr>
      <w:tr w:rsidR="00DA32A1" w:rsidRPr="00A80D1B" w14:paraId="786F91D5" w14:textId="77777777" w:rsidTr="00802047">
        <w:trPr>
          <w:trHeight w:val="20"/>
        </w:trPr>
        <w:tc>
          <w:tcPr>
            <w:tcW w:w="2211" w:type="dxa"/>
          </w:tcPr>
          <w:p w14:paraId="69DB8873" w14:textId="77777777" w:rsidR="003E1043" w:rsidRDefault="00DA32A1">
            <w:pPr>
              <w:spacing w:before="60" w:after="30" w:line="276" w:lineRule="auto"/>
              <w:ind w:left="-109" w:right="-12"/>
              <w:rPr>
                <w:rFonts w:ascii="Arial" w:eastAsia="Arial Unicode MS" w:hAnsi="Arial" w:cs="Arial"/>
                <w:b/>
                <w:bCs/>
                <w:color w:val="000000"/>
                <w:sz w:val="16"/>
                <w:szCs w:val="16"/>
              </w:rPr>
            </w:pPr>
            <w:r w:rsidRPr="00A80D1B">
              <w:rPr>
                <w:rFonts w:ascii="Arial" w:eastAsia="Arial Unicode MS" w:hAnsi="Arial" w:cs="Arial"/>
                <w:b/>
                <w:bCs/>
                <w:color w:val="000000"/>
                <w:sz w:val="16"/>
                <w:szCs w:val="16"/>
              </w:rPr>
              <w:t>Timing of revenue</w:t>
            </w:r>
          </w:p>
          <w:p w14:paraId="013B66E5" w14:textId="18B4C44D" w:rsidR="00DA32A1" w:rsidRPr="00A80D1B" w:rsidRDefault="00DA32A1" w:rsidP="003E1043">
            <w:pPr>
              <w:spacing w:before="60" w:after="30" w:line="276" w:lineRule="auto"/>
              <w:ind w:left="-109" w:right="-12" w:firstLine="143"/>
              <w:rPr>
                <w:rFonts w:ascii="Arial" w:eastAsia="Arial Unicode MS" w:hAnsi="Arial" w:cs="Arial"/>
                <w:b/>
                <w:bCs/>
                <w:color w:val="000000"/>
                <w:sz w:val="16"/>
                <w:szCs w:val="16"/>
                <w:highlight w:val="lightGray"/>
                <w:lang w:bidi="th-TH"/>
              </w:rPr>
            </w:pPr>
            <w:r w:rsidRPr="00A80D1B">
              <w:rPr>
                <w:rFonts w:ascii="Arial" w:eastAsia="Arial Unicode MS" w:hAnsi="Arial" w:cs="Arial"/>
                <w:b/>
                <w:bCs/>
                <w:color w:val="000000"/>
                <w:sz w:val="16"/>
                <w:szCs w:val="16"/>
              </w:rPr>
              <w:t>recognition</w:t>
            </w:r>
          </w:p>
        </w:tc>
        <w:tc>
          <w:tcPr>
            <w:tcW w:w="1292" w:type="dxa"/>
          </w:tcPr>
          <w:p w14:paraId="5EE71177" w14:textId="77777777" w:rsidR="00DA32A1" w:rsidRPr="00A80D1B" w:rsidRDefault="00DA32A1">
            <w:pPr>
              <w:spacing w:before="60" w:after="30" w:line="276" w:lineRule="auto"/>
              <w:ind w:right="-72"/>
              <w:jc w:val="right"/>
              <w:rPr>
                <w:rFonts w:ascii="Arial" w:eastAsia="Arial Unicode MS" w:hAnsi="Arial" w:cs="Arial"/>
                <w:color w:val="000000"/>
                <w:sz w:val="16"/>
                <w:szCs w:val="16"/>
              </w:rPr>
            </w:pPr>
          </w:p>
        </w:tc>
        <w:tc>
          <w:tcPr>
            <w:tcW w:w="1134" w:type="dxa"/>
          </w:tcPr>
          <w:p w14:paraId="6195FDDD" w14:textId="77777777" w:rsidR="00DA32A1" w:rsidRPr="00A80D1B" w:rsidRDefault="00DA32A1">
            <w:pPr>
              <w:spacing w:before="60" w:after="30" w:line="276" w:lineRule="auto"/>
              <w:ind w:right="-72"/>
              <w:rPr>
                <w:rFonts w:ascii="Arial" w:eastAsia="Arial Unicode MS" w:hAnsi="Arial" w:cs="Arial"/>
                <w:color w:val="000000"/>
                <w:sz w:val="16"/>
                <w:szCs w:val="16"/>
              </w:rPr>
            </w:pPr>
          </w:p>
        </w:tc>
        <w:tc>
          <w:tcPr>
            <w:tcW w:w="1276" w:type="dxa"/>
          </w:tcPr>
          <w:p w14:paraId="5238E159" w14:textId="77777777" w:rsidR="00DA32A1" w:rsidRPr="00A80D1B" w:rsidRDefault="00DA32A1">
            <w:pPr>
              <w:spacing w:before="60" w:after="30" w:line="276" w:lineRule="auto"/>
              <w:ind w:right="-72"/>
              <w:rPr>
                <w:rFonts w:ascii="Arial" w:eastAsia="Arial Unicode MS" w:hAnsi="Arial" w:cs="Arial"/>
                <w:color w:val="000000"/>
                <w:sz w:val="16"/>
                <w:szCs w:val="16"/>
              </w:rPr>
            </w:pPr>
          </w:p>
        </w:tc>
        <w:tc>
          <w:tcPr>
            <w:tcW w:w="1417" w:type="dxa"/>
          </w:tcPr>
          <w:p w14:paraId="6B29F9E8" w14:textId="77777777" w:rsidR="00DA32A1" w:rsidRPr="00A80D1B" w:rsidRDefault="00DA32A1">
            <w:pPr>
              <w:spacing w:before="60" w:after="30" w:line="276" w:lineRule="auto"/>
              <w:ind w:right="-72"/>
              <w:rPr>
                <w:rFonts w:ascii="Arial" w:eastAsia="Arial Unicode MS" w:hAnsi="Arial" w:cs="Arial"/>
                <w:color w:val="000000"/>
                <w:sz w:val="16"/>
                <w:szCs w:val="16"/>
              </w:rPr>
            </w:pPr>
          </w:p>
        </w:tc>
        <w:tc>
          <w:tcPr>
            <w:tcW w:w="1418" w:type="dxa"/>
          </w:tcPr>
          <w:p w14:paraId="44652CAC" w14:textId="77777777" w:rsidR="00DA32A1" w:rsidRPr="00A80D1B" w:rsidRDefault="00DA32A1">
            <w:pPr>
              <w:spacing w:before="60" w:after="30" w:line="276" w:lineRule="auto"/>
              <w:ind w:right="-72"/>
              <w:jc w:val="right"/>
              <w:rPr>
                <w:rFonts w:ascii="Arial" w:eastAsia="Arial Unicode MS" w:hAnsi="Arial" w:cs="Arial"/>
                <w:color w:val="000000"/>
                <w:sz w:val="16"/>
                <w:szCs w:val="16"/>
              </w:rPr>
            </w:pPr>
          </w:p>
        </w:tc>
      </w:tr>
      <w:tr w:rsidR="000C20BC" w:rsidRPr="00A80D1B" w14:paraId="2BB0692A" w14:textId="77777777" w:rsidTr="00802047">
        <w:trPr>
          <w:trHeight w:val="20"/>
        </w:trPr>
        <w:tc>
          <w:tcPr>
            <w:tcW w:w="2211" w:type="dxa"/>
          </w:tcPr>
          <w:p w14:paraId="6B3A7FED" w14:textId="77777777" w:rsidR="000C20BC" w:rsidRPr="00A80D1B" w:rsidRDefault="000C20BC" w:rsidP="000C20BC">
            <w:pPr>
              <w:spacing w:before="60" w:after="30" w:line="276" w:lineRule="auto"/>
              <w:ind w:left="-109" w:right="-12"/>
              <w:rPr>
                <w:rFonts w:ascii="Arial" w:eastAsia="Arial Unicode MS" w:hAnsi="Arial" w:cs="Arial"/>
                <w:color w:val="000000"/>
                <w:sz w:val="16"/>
                <w:szCs w:val="16"/>
              </w:rPr>
            </w:pPr>
            <w:r w:rsidRPr="00A80D1B">
              <w:rPr>
                <w:rFonts w:ascii="Arial" w:eastAsia="Arial Unicode MS" w:hAnsi="Arial" w:cs="Arial"/>
                <w:color w:val="000000"/>
                <w:sz w:val="16"/>
                <w:szCs w:val="16"/>
              </w:rPr>
              <w:t>Over time</w:t>
            </w:r>
          </w:p>
        </w:tc>
        <w:tc>
          <w:tcPr>
            <w:tcW w:w="1292" w:type="dxa"/>
            <w:vAlign w:val="bottom"/>
          </w:tcPr>
          <w:p w14:paraId="3E4AA880" w14:textId="7F1E380A" w:rsidR="000C20BC" w:rsidRPr="009B7F91" w:rsidRDefault="000C20BC" w:rsidP="009B7F91">
            <w:pPr>
              <w:pBdr>
                <w:bottom w:val="single" w:sz="12" w:space="1" w:color="auto"/>
              </w:pBdr>
              <w:spacing w:before="60" w:after="30"/>
              <w:jc w:val="right"/>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846,810</w:t>
            </w:r>
          </w:p>
        </w:tc>
        <w:tc>
          <w:tcPr>
            <w:tcW w:w="1134" w:type="dxa"/>
            <w:vAlign w:val="bottom"/>
          </w:tcPr>
          <w:p w14:paraId="512F04A6" w14:textId="7B406B37" w:rsidR="000C20BC" w:rsidRPr="009B7F91" w:rsidRDefault="000C20BC" w:rsidP="009B7F91">
            <w:pPr>
              <w:pBdr>
                <w:bottom w:val="single" w:sz="12" w:space="1" w:color="auto"/>
              </w:pBdr>
              <w:spacing w:before="60" w:after="30"/>
              <w:jc w:val="right"/>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174,173</w:t>
            </w:r>
          </w:p>
        </w:tc>
        <w:tc>
          <w:tcPr>
            <w:tcW w:w="1276" w:type="dxa"/>
            <w:vAlign w:val="bottom"/>
          </w:tcPr>
          <w:p w14:paraId="13D23F75" w14:textId="40679EDB" w:rsidR="000C20BC" w:rsidRPr="009B7F91" w:rsidRDefault="000C20BC" w:rsidP="009B7F91">
            <w:pPr>
              <w:pBdr>
                <w:bottom w:val="single" w:sz="12" w:space="1" w:color="auto"/>
              </w:pBdr>
              <w:spacing w:before="60" w:after="30"/>
              <w:jc w:val="right"/>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58,033</w:t>
            </w:r>
          </w:p>
        </w:tc>
        <w:tc>
          <w:tcPr>
            <w:tcW w:w="1417" w:type="dxa"/>
            <w:vAlign w:val="bottom"/>
          </w:tcPr>
          <w:p w14:paraId="03D9153E" w14:textId="3594C20A" w:rsidR="000C20BC" w:rsidRPr="009B7F91" w:rsidRDefault="000C20BC" w:rsidP="009B7F91">
            <w:pPr>
              <w:pBdr>
                <w:bottom w:val="single" w:sz="12" w:space="1" w:color="auto"/>
              </w:pBdr>
              <w:spacing w:before="60" w:after="30"/>
              <w:jc w:val="right"/>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233,560</w:t>
            </w:r>
          </w:p>
        </w:tc>
        <w:tc>
          <w:tcPr>
            <w:tcW w:w="1418" w:type="dxa"/>
            <w:vAlign w:val="bottom"/>
          </w:tcPr>
          <w:p w14:paraId="3A10A5AB" w14:textId="2F530B84" w:rsidR="000C20BC" w:rsidRPr="009B7F91" w:rsidRDefault="000C20BC" w:rsidP="009B7F91">
            <w:pPr>
              <w:pBdr>
                <w:bottom w:val="single" w:sz="12" w:space="1" w:color="auto"/>
              </w:pBdr>
              <w:spacing w:before="60" w:after="30"/>
              <w:jc w:val="right"/>
              <w:rPr>
                <w:rFonts w:ascii="Arial" w:eastAsia="Arial Unicode MS" w:hAnsi="Arial" w:cs="Arial"/>
                <w:color w:val="000000"/>
                <w:sz w:val="16"/>
                <w:szCs w:val="16"/>
                <w:lang w:bidi="th-TH"/>
              </w:rPr>
            </w:pPr>
            <w:r w:rsidRPr="009B7F91">
              <w:rPr>
                <w:rFonts w:ascii="Arial" w:eastAsia="Arial Unicode MS" w:hAnsi="Arial" w:cs="Arial"/>
                <w:color w:val="000000"/>
                <w:sz w:val="16"/>
                <w:szCs w:val="16"/>
                <w:lang w:bidi="th-TH"/>
              </w:rPr>
              <w:t>1,312,576</w:t>
            </w:r>
          </w:p>
        </w:tc>
      </w:tr>
    </w:tbl>
    <w:p w14:paraId="479B7BD8" w14:textId="77777777" w:rsidR="00BD7939" w:rsidRPr="007F314C" w:rsidRDefault="00BD7939" w:rsidP="00EA1B4C">
      <w:pPr>
        <w:pStyle w:val="BodyTextIndent3"/>
        <w:tabs>
          <w:tab w:val="num" w:pos="786"/>
        </w:tabs>
        <w:spacing w:line="360" w:lineRule="auto"/>
        <w:ind w:left="423" w:firstLine="0"/>
        <w:rPr>
          <w:rFonts w:ascii="Arial" w:hAnsi="Arial" w:cs="Arial"/>
          <w:b/>
          <w:bCs/>
          <w:color w:val="000000" w:themeColor="text1"/>
          <w:sz w:val="16"/>
          <w:szCs w:val="16"/>
        </w:rPr>
      </w:pPr>
    </w:p>
    <w:p w14:paraId="5C092F67" w14:textId="5296C5A2" w:rsidR="009A70C5" w:rsidRPr="00A80D1B" w:rsidRDefault="00B1410B" w:rsidP="00A42C55">
      <w:pPr>
        <w:pStyle w:val="BodyTextIndent3"/>
        <w:tabs>
          <w:tab w:val="num" w:pos="786"/>
        </w:tabs>
        <w:spacing w:line="360" w:lineRule="auto"/>
        <w:ind w:left="423" w:right="-129" w:firstLine="0"/>
        <w:rPr>
          <w:rFonts w:ascii="Arial" w:hAnsi="Arial" w:cs="Arial"/>
          <w:color w:val="000000" w:themeColor="text1"/>
          <w:sz w:val="19"/>
          <w:szCs w:val="19"/>
        </w:rPr>
      </w:pPr>
      <w:r w:rsidRPr="00A80D1B">
        <w:rPr>
          <w:rFonts w:ascii="Arial" w:hAnsi="Arial" w:cs="Arial"/>
          <w:color w:val="000000" w:themeColor="text1"/>
          <w:sz w:val="19"/>
          <w:szCs w:val="19"/>
        </w:rPr>
        <w:lastRenderedPageBreak/>
        <w:t>For the year ended 31 December 202</w:t>
      </w:r>
      <w:r w:rsidR="00D83A67" w:rsidRPr="00A80D1B">
        <w:rPr>
          <w:rFonts w:ascii="Arial" w:hAnsi="Arial" w:cs="Arial"/>
          <w:color w:val="000000" w:themeColor="text1"/>
          <w:sz w:val="19"/>
          <w:szCs w:val="19"/>
        </w:rPr>
        <w:t>5</w:t>
      </w:r>
      <w:r w:rsidRPr="00A80D1B">
        <w:rPr>
          <w:rFonts w:ascii="Arial" w:hAnsi="Arial" w:cs="Arial"/>
          <w:color w:val="000000" w:themeColor="text1"/>
          <w:sz w:val="19"/>
          <w:szCs w:val="19"/>
        </w:rPr>
        <w:t xml:space="preserve"> and 202</w:t>
      </w:r>
      <w:r w:rsidR="00D83A67" w:rsidRPr="00A80D1B">
        <w:rPr>
          <w:rFonts w:ascii="Arial" w:hAnsi="Arial" w:cs="Arial"/>
          <w:color w:val="000000" w:themeColor="text1"/>
          <w:sz w:val="19"/>
          <w:szCs w:val="19"/>
        </w:rPr>
        <w:t>4</w:t>
      </w:r>
      <w:r w:rsidRPr="00A80D1B">
        <w:rPr>
          <w:rFonts w:ascii="Arial" w:hAnsi="Arial" w:cs="Arial"/>
          <w:color w:val="000000" w:themeColor="text1"/>
          <w:sz w:val="19"/>
          <w:szCs w:val="19"/>
        </w:rPr>
        <w:t>, the Group has no revenue from customer that is equal to or more than 10% of the Group’s total revenues.</w:t>
      </w:r>
    </w:p>
    <w:p w14:paraId="49699532" w14:textId="77777777" w:rsidR="00E043F9" w:rsidRPr="00A80D1B" w:rsidRDefault="00E043F9" w:rsidP="003E1043">
      <w:pPr>
        <w:pStyle w:val="BodyTextIndent3"/>
        <w:tabs>
          <w:tab w:val="num" w:pos="786"/>
        </w:tabs>
        <w:spacing w:line="360" w:lineRule="auto"/>
        <w:ind w:left="0" w:firstLine="0"/>
        <w:rPr>
          <w:rFonts w:ascii="Arial" w:hAnsi="Arial" w:cs="Arial"/>
          <w:color w:val="000000" w:themeColor="text1"/>
          <w:sz w:val="19"/>
          <w:szCs w:val="24"/>
          <w:lang w:bidi="th-TH"/>
        </w:rPr>
      </w:pPr>
    </w:p>
    <w:p w14:paraId="686BA408" w14:textId="77777777" w:rsidR="0028063A" w:rsidRPr="00A80D1B" w:rsidRDefault="0028063A" w:rsidP="0028063A">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cs/>
        </w:rPr>
      </w:pPr>
      <w:r w:rsidRPr="00A80D1B">
        <w:rPr>
          <w:rFonts w:ascii="Arial" w:hAnsi="Arial" w:cs="Arial"/>
          <w:b/>
          <w:bCs/>
          <w:color w:val="000000" w:themeColor="text1"/>
          <w:sz w:val="19"/>
          <w:szCs w:val="19"/>
          <w:cs/>
        </w:rPr>
        <w:t>TRANSACTION</w:t>
      </w:r>
      <w:r w:rsidRPr="00A80D1B">
        <w:rPr>
          <w:rFonts w:ascii="Arial" w:hAnsi="Arial" w:cs="Arial"/>
          <w:b/>
          <w:bCs/>
          <w:color w:val="000000" w:themeColor="text1"/>
          <w:sz w:val="19"/>
          <w:szCs w:val="19"/>
        </w:rPr>
        <w:t xml:space="preserve"> WITH RELATED PARTIES</w:t>
      </w:r>
    </w:p>
    <w:p w14:paraId="0480B6B4" w14:textId="77777777" w:rsidR="0028063A" w:rsidRPr="00A80D1B" w:rsidRDefault="0028063A" w:rsidP="0028063A">
      <w:pPr>
        <w:spacing w:line="360" w:lineRule="auto"/>
        <w:ind w:left="426"/>
        <w:jc w:val="both"/>
        <w:rPr>
          <w:rFonts w:ascii="Arial" w:hAnsi="Arial" w:cs="Arial"/>
          <w:sz w:val="18"/>
          <w:szCs w:val="18"/>
          <w:lang w:val="en-GB"/>
        </w:rPr>
      </w:pPr>
    </w:p>
    <w:p w14:paraId="58EDCB2A" w14:textId="77777777" w:rsidR="0028063A" w:rsidRPr="00A80D1B" w:rsidRDefault="0028063A" w:rsidP="00A42C55">
      <w:pPr>
        <w:pStyle w:val="BodyTextIndent3"/>
        <w:tabs>
          <w:tab w:val="num" w:pos="786"/>
        </w:tabs>
        <w:spacing w:line="360" w:lineRule="auto"/>
        <w:ind w:left="423" w:right="-129" w:firstLine="0"/>
        <w:rPr>
          <w:rFonts w:ascii="Arial" w:hAnsi="Arial" w:cs="Arial"/>
          <w:sz w:val="19"/>
          <w:szCs w:val="24"/>
          <w:lang w:val="en-GB" w:bidi="th-TH"/>
        </w:rPr>
      </w:pPr>
      <w:r w:rsidRPr="00A80D1B">
        <w:rPr>
          <w:rFonts w:ascii="Arial" w:hAnsi="Arial" w:cs="Arial"/>
          <w:sz w:val="19"/>
          <w:szCs w:val="19"/>
          <w:lang w:val="en-GB"/>
        </w:rPr>
        <w:t xml:space="preserve">Enterprises and individuals that directly, or indirectly through one or more intermediaries, control or are controlled by, or are under common control with the Company, including holding companies, subsidiaries and fellow subsidiaries are related parties of the Company. Associates and individuals owning, directly or indirectly, an interest in the voting power of the Company that gives them significant influence over the enterprise, key management personnel, including directors and officers of the Company and close members of the family of these individuals and companies associated with these individuals also constitute related parties. </w:t>
      </w:r>
    </w:p>
    <w:p w14:paraId="3597F7CE" w14:textId="77777777" w:rsidR="0028063A" w:rsidRPr="00A80D1B" w:rsidRDefault="0028063A" w:rsidP="0028063A">
      <w:pPr>
        <w:pStyle w:val="BodyTextIndent3"/>
        <w:spacing w:line="360" w:lineRule="auto"/>
        <w:ind w:left="414" w:right="-23" w:firstLine="9"/>
        <w:jc w:val="thaiDistribute"/>
        <w:rPr>
          <w:rFonts w:ascii="Arial" w:hAnsi="Arial" w:cs="Arial"/>
          <w:sz w:val="19"/>
          <w:szCs w:val="24"/>
          <w:lang w:val="en-GB" w:bidi="th-TH"/>
        </w:rPr>
      </w:pPr>
    </w:p>
    <w:p w14:paraId="220A62BE" w14:textId="77777777" w:rsidR="0028063A" w:rsidRPr="00A80D1B" w:rsidRDefault="0028063A" w:rsidP="00A42C55">
      <w:pPr>
        <w:pStyle w:val="BodyTextIndent3"/>
        <w:tabs>
          <w:tab w:val="num" w:pos="786"/>
        </w:tabs>
        <w:spacing w:line="360" w:lineRule="auto"/>
        <w:ind w:left="423" w:right="-129" w:firstLine="0"/>
        <w:rPr>
          <w:rFonts w:ascii="Arial" w:hAnsi="Arial" w:cs="Arial"/>
          <w:sz w:val="19"/>
          <w:szCs w:val="24"/>
          <w:lang w:bidi="th-TH"/>
        </w:rPr>
      </w:pPr>
      <w:r w:rsidRPr="00A80D1B">
        <w:rPr>
          <w:rFonts w:ascii="Arial" w:hAnsi="Arial" w:cs="Arial"/>
          <w:sz w:val="19"/>
          <w:szCs w:val="24"/>
          <w:lang w:bidi="th-TH"/>
        </w:rPr>
        <w:t xml:space="preserve">In considering each possible related party relationship, attention is directed to the substance of the relationship, and not merely the legal form. </w:t>
      </w:r>
    </w:p>
    <w:p w14:paraId="5830A612" w14:textId="77777777" w:rsidR="00550C49" w:rsidRPr="00A80D1B" w:rsidRDefault="00550C49" w:rsidP="007E03E0">
      <w:pPr>
        <w:pStyle w:val="BodyTextIndent3"/>
        <w:spacing w:line="360" w:lineRule="auto"/>
        <w:ind w:left="0" w:right="-23" w:firstLine="0"/>
        <w:jc w:val="thaiDistribute"/>
        <w:rPr>
          <w:rFonts w:ascii="Arial" w:hAnsi="Arial" w:cs="Arial"/>
          <w:sz w:val="19"/>
          <w:lang w:val="en-GB" w:bidi="th-TH"/>
        </w:rPr>
      </w:pPr>
    </w:p>
    <w:p w14:paraId="4F05DF96" w14:textId="77777777" w:rsidR="0028063A" w:rsidRDefault="0028063A" w:rsidP="0028063A">
      <w:pPr>
        <w:pStyle w:val="BodyTextIndent3"/>
        <w:spacing w:line="360" w:lineRule="auto"/>
        <w:ind w:left="414" w:right="-23" w:firstLine="9"/>
        <w:jc w:val="thaiDistribute"/>
        <w:rPr>
          <w:rFonts w:ascii="Arial" w:hAnsi="Arial" w:cs="Arial"/>
          <w:sz w:val="19"/>
          <w:szCs w:val="19"/>
          <w:lang w:val="en-GB"/>
        </w:rPr>
      </w:pPr>
      <w:r w:rsidRPr="00A80D1B">
        <w:rPr>
          <w:rFonts w:ascii="Arial" w:hAnsi="Arial" w:cs="Arial"/>
          <w:sz w:val="19"/>
          <w:szCs w:val="19"/>
          <w:lang w:val="en-GB"/>
        </w:rPr>
        <w:t xml:space="preserve">The relationship between the Company and related parties are summarized below: </w:t>
      </w:r>
    </w:p>
    <w:p w14:paraId="56C9CB57" w14:textId="77777777" w:rsidR="004F2F69" w:rsidRPr="00A80D1B" w:rsidRDefault="004F2F69" w:rsidP="0028063A">
      <w:pPr>
        <w:pStyle w:val="BodyTextIndent3"/>
        <w:spacing w:line="360" w:lineRule="auto"/>
        <w:ind w:left="414" w:right="-23" w:firstLine="9"/>
        <w:jc w:val="thaiDistribute"/>
        <w:rPr>
          <w:rFonts w:ascii="Arial" w:hAnsi="Arial" w:cs="Arial"/>
          <w:sz w:val="19"/>
          <w:szCs w:val="19"/>
          <w:lang w:val="en-GB"/>
        </w:rPr>
      </w:pPr>
    </w:p>
    <w:tbl>
      <w:tblPr>
        <w:tblStyle w:val="TableGrid"/>
        <w:tblW w:w="8648" w:type="dxa"/>
        <w:tblInd w:w="4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6"/>
        <w:gridCol w:w="270"/>
        <w:gridCol w:w="3572"/>
      </w:tblGrid>
      <w:tr w:rsidR="00E56DEF" w:rsidRPr="00A80D1B" w14:paraId="2EA1697C" w14:textId="77777777" w:rsidTr="007E03E0">
        <w:trPr>
          <w:tblHeader/>
        </w:trPr>
        <w:tc>
          <w:tcPr>
            <w:tcW w:w="4806" w:type="dxa"/>
            <w:tcBorders>
              <w:bottom w:val="single" w:sz="4" w:space="0" w:color="auto"/>
            </w:tcBorders>
          </w:tcPr>
          <w:p w14:paraId="79275838" w14:textId="77777777" w:rsidR="0028063A" w:rsidRPr="00A80D1B" w:rsidRDefault="0028063A" w:rsidP="00F43D0E">
            <w:pPr>
              <w:pStyle w:val="BodyTextIndent3"/>
              <w:spacing w:before="60" w:after="30" w:line="276" w:lineRule="auto"/>
              <w:ind w:left="0" w:right="-23" w:firstLine="0"/>
              <w:jc w:val="center"/>
              <w:rPr>
                <w:rFonts w:ascii="Arial" w:hAnsi="Arial" w:cs="Arial"/>
                <w:sz w:val="19"/>
                <w:szCs w:val="19"/>
                <w:lang w:val="en-GB"/>
              </w:rPr>
            </w:pPr>
            <w:r w:rsidRPr="00A80D1B">
              <w:rPr>
                <w:rFonts w:ascii="Arial" w:hAnsi="Arial" w:cs="Arial"/>
                <w:sz w:val="19"/>
                <w:szCs w:val="19"/>
                <w:lang w:val="en-GB"/>
              </w:rPr>
              <w:t>Names</w:t>
            </w:r>
          </w:p>
        </w:tc>
        <w:tc>
          <w:tcPr>
            <w:tcW w:w="270" w:type="dxa"/>
          </w:tcPr>
          <w:p w14:paraId="75704CF5" w14:textId="77777777" w:rsidR="0028063A" w:rsidRPr="00A80D1B" w:rsidRDefault="0028063A" w:rsidP="00F43D0E">
            <w:pPr>
              <w:pStyle w:val="BodyTextIndent3"/>
              <w:spacing w:before="60" w:after="30" w:line="276" w:lineRule="auto"/>
              <w:ind w:left="0" w:right="-23" w:firstLine="0"/>
              <w:jc w:val="center"/>
              <w:rPr>
                <w:rFonts w:ascii="Arial" w:hAnsi="Arial" w:cs="Arial"/>
                <w:sz w:val="19"/>
                <w:szCs w:val="19"/>
                <w:lang w:val="en-GB"/>
              </w:rPr>
            </w:pPr>
          </w:p>
        </w:tc>
        <w:tc>
          <w:tcPr>
            <w:tcW w:w="3572" w:type="dxa"/>
            <w:tcBorders>
              <w:bottom w:val="single" w:sz="4" w:space="0" w:color="auto"/>
            </w:tcBorders>
          </w:tcPr>
          <w:p w14:paraId="70455381" w14:textId="77777777" w:rsidR="0028063A" w:rsidRPr="00A80D1B" w:rsidRDefault="0028063A" w:rsidP="00F43D0E">
            <w:pPr>
              <w:pStyle w:val="BodyTextIndent3"/>
              <w:spacing w:before="60" w:after="30" w:line="276" w:lineRule="auto"/>
              <w:ind w:left="0" w:right="-23" w:firstLine="0"/>
              <w:jc w:val="center"/>
              <w:rPr>
                <w:rFonts w:ascii="Arial" w:hAnsi="Arial" w:cs="Arial"/>
                <w:sz w:val="19"/>
                <w:szCs w:val="19"/>
                <w:lang w:val="en-GB"/>
              </w:rPr>
            </w:pPr>
            <w:r w:rsidRPr="00A80D1B">
              <w:rPr>
                <w:rFonts w:ascii="Arial" w:hAnsi="Arial" w:cs="Arial"/>
                <w:sz w:val="19"/>
                <w:szCs w:val="19"/>
                <w:lang w:val="en-GB"/>
              </w:rPr>
              <w:t>Relationship</w:t>
            </w:r>
          </w:p>
        </w:tc>
      </w:tr>
      <w:tr w:rsidR="00E56DEF" w:rsidRPr="00A80D1B" w14:paraId="653127BB" w14:textId="77777777" w:rsidTr="007E03E0">
        <w:trPr>
          <w:tblHeader/>
        </w:trPr>
        <w:tc>
          <w:tcPr>
            <w:tcW w:w="4806" w:type="dxa"/>
            <w:tcBorders>
              <w:top w:val="single" w:sz="4" w:space="0" w:color="auto"/>
            </w:tcBorders>
          </w:tcPr>
          <w:p w14:paraId="01588A00" w14:textId="77777777" w:rsidR="0028063A" w:rsidRPr="00A80D1B" w:rsidRDefault="0028063A" w:rsidP="00F43D0E">
            <w:pPr>
              <w:pStyle w:val="BodyTextIndent3"/>
              <w:spacing w:before="60" w:after="30" w:line="276" w:lineRule="auto"/>
              <w:ind w:left="0" w:right="-23" w:firstLine="0"/>
              <w:jc w:val="thaiDistribute"/>
              <w:rPr>
                <w:rFonts w:ascii="Arial" w:hAnsi="Arial" w:cs="Arial"/>
                <w:sz w:val="19"/>
                <w:szCs w:val="19"/>
                <w:lang w:val="en-GB"/>
              </w:rPr>
            </w:pPr>
          </w:p>
        </w:tc>
        <w:tc>
          <w:tcPr>
            <w:tcW w:w="270" w:type="dxa"/>
          </w:tcPr>
          <w:p w14:paraId="3CB2CE35" w14:textId="77777777" w:rsidR="0028063A" w:rsidRPr="00A80D1B" w:rsidRDefault="0028063A" w:rsidP="00F43D0E">
            <w:pPr>
              <w:pStyle w:val="BodyTextIndent3"/>
              <w:spacing w:before="60" w:after="30" w:line="276" w:lineRule="auto"/>
              <w:ind w:left="0" w:right="-23" w:firstLine="0"/>
              <w:jc w:val="thaiDistribute"/>
              <w:rPr>
                <w:rFonts w:ascii="Arial" w:hAnsi="Arial" w:cs="Arial"/>
                <w:sz w:val="19"/>
                <w:szCs w:val="19"/>
                <w:lang w:val="en-GB"/>
              </w:rPr>
            </w:pPr>
          </w:p>
        </w:tc>
        <w:tc>
          <w:tcPr>
            <w:tcW w:w="3572" w:type="dxa"/>
            <w:tcBorders>
              <w:top w:val="single" w:sz="4" w:space="0" w:color="auto"/>
            </w:tcBorders>
          </w:tcPr>
          <w:p w14:paraId="329DA78A" w14:textId="77777777" w:rsidR="0028063A" w:rsidRPr="00A80D1B" w:rsidRDefault="0028063A" w:rsidP="00F43D0E">
            <w:pPr>
              <w:pStyle w:val="BodyTextIndent3"/>
              <w:spacing w:before="60" w:after="30" w:line="276" w:lineRule="auto"/>
              <w:ind w:left="0" w:right="-23" w:firstLine="0"/>
              <w:jc w:val="thaiDistribute"/>
              <w:rPr>
                <w:rFonts w:ascii="Arial" w:hAnsi="Arial" w:cs="Arial"/>
                <w:sz w:val="19"/>
                <w:szCs w:val="19"/>
                <w:lang w:val="en-GB"/>
              </w:rPr>
            </w:pPr>
          </w:p>
        </w:tc>
      </w:tr>
      <w:tr w:rsidR="00102A7A" w:rsidRPr="00A80D1B" w14:paraId="5A62E9A2" w14:textId="77777777" w:rsidTr="007E03E0">
        <w:tc>
          <w:tcPr>
            <w:tcW w:w="4806" w:type="dxa"/>
          </w:tcPr>
          <w:p w14:paraId="29CE1F88" w14:textId="77777777" w:rsidR="0028063A" w:rsidRPr="00A80D1B" w:rsidRDefault="0028063A" w:rsidP="00F43D0E">
            <w:pPr>
              <w:pStyle w:val="BodyTextIndent3"/>
              <w:spacing w:before="60" w:after="30" w:line="276" w:lineRule="auto"/>
              <w:ind w:left="0" w:right="-23" w:firstLine="0"/>
              <w:jc w:val="thaiDistribute"/>
              <w:rPr>
                <w:rFonts w:ascii="Arial" w:hAnsi="Arial" w:cs="Arial"/>
                <w:sz w:val="19"/>
                <w:szCs w:val="19"/>
                <w:lang w:val="en-GB"/>
              </w:rPr>
            </w:pPr>
            <w:r w:rsidRPr="00A80D1B">
              <w:rPr>
                <w:rFonts w:ascii="Arial" w:hAnsi="Arial" w:cs="Arial"/>
                <w:color w:val="000000"/>
                <w:sz w:val="19"/>
                <w:szCs w:val="19"/>
              </w:rPr>
              <w:t xml:space="preserve">WICE Supply Chain Solutions Company Limited     </w:t>
            </w:r>
          </w:p>
        </w:tc>
        <w:tc>
          <w:tcPr>
            <w:tcW w:w="270" w:type="dxa"/>
          </w:tcPr>
          <w:p w14:paraId="639C5BC7" w14:textId="77777777" w:rsidR="0028063A" w:rsidRPr="00A80D1B" w:rsidRDefault="0028063A" w:rsidP="00F43D0E">
            <w:pPr>
              <w:pStyle w:val="BodyTextIndent3"/>
              <w:spacing w:before="60" w:after="30" w:line="276" w:lineRule="auto"/>
              <w:ind w:left="0" w:right="-23" w:firstLine="0"/>
              <w:jc w:val="thaiDistribute"/>
              <w:rPr>
                <w:rFonts w:ascii="Arial" w:hAnsi="Arial" w:cs="Arial"/>
                <w:sz w:val="19"/>
                <w:szCs w:val="19"/>
                <w:lang w:val="en-GB"/>
              </w:rPr>
            </w:pPr>
          </w:p>
        </w:tc>
        <w:tc>
          <w:tcPr>
            <w:tcW w:w="3572" w:type="dxa"/>
          </w:tcPr>
          <w:p w14:paraId="0079C40D" w14:textId="77777777" w:rsidR="0028063A" w:rsidRPr="00A80D1B" w:rsidRDefault="0028063A" w:rsidP="00F43D0E">
            <w:pPr>
              <w:pStyle w:val="BodyTextIndent3"/>
              <w:spacing w:before="60" w:after="30" w:line="276" w:lineRule="auto"/>
              <w:ind w:left="0" w:right="-23" w:firstLine="0"/>
              <w:jc w:val="thaiDistribute"/>
              <w:rPr>
                <w:rFonts w:ascii="Arial" w:hAnsi="Arial" w:cs="Arial"/>
                <w:sz w:val="19"/>
                <w:szCs w:val="19"/>
                <w:lang w:val="en-GB"/>
              </w:rPr>
            </w:pPr>
            <w:r w:rsidRPr="00A80D1B">
              <w:rPr>
                <w:rFonts w:ascii="Arial" w:hAnsi="Arial" w:cs="Arial"/>
                <w:sz w:val="19"/>
                <w:szCs w:val="19"/>
              </w:rPr>
              <w:t>Subsidiary</w:t>
            </w:r>
          </w:p>
        </w:tc>
      </w:tr>
      <w:tr w:rsidR="00102A7A" w:rsidRPr="00A80D1B" w14:paraId="16358E9F" w14:textId="77777777" w:rsidTr="007E03E0">
        <w:tc>
          <w:tcPr>
            <w:tcW w:w="4806" w:type="dxa"/>
          </w:tcPr>
          <w:p w14:paraId="1FA9CD90" w14:textId="77777777" w:rsidR="0028063A" w:rsidRPr="00A80D1B" w:rsidRDefault="0028063A" w:rsidP="00F43D0E">
            <w:pPr>
              <w:pStyle w:val="BodyTextIndent3"/>
              <w:spacing w:before="60" w:after="30" w:line="276" w:lineRule="auto"/>
              <w:ind w:left="0" w:right="-23" w:firstLine="0"/>
              <w:jc w:val="thaiDistribute"/>
              <w:rPr>
                <w:rFonts w:ascii="Arial" w:hAnsi="Arial" w:cs="Arial"/>
                <w:sz w:val="19"/>
                <w:szCs w:val="19"/>
                <w:lang w:val="en-GB"/>
              </w:rPr>
            </w:pPr>
            <w:r w:rsidRPr="00A80D1B">
              <w:rPr>
                <w:rFonts w:ascii="Arial" w:hAnsi="Arial" w:cs="Arial"/>
                <w:color w:val="000000"/>
                <w:sz w:val="19"/>
                <w:szCs w:val="19"/>
              </w:rPr>
              <w:t>Euroasia Total Logistics Public Company Limited</w:t>
            </w:r>
          </w:p>
        </w:tc>
        <w:tc>
          <w:tcPr>
            <w:tcW w:w="270" w:type="dxa"/>
          </w:tcPr>
          <w:p w14:paraId="503FC6DB" w14:textId="77777777" w:rsidR="0028063A" w:rsidRPr="00A80D1B" w:rsidRDefault="0028063A" w:rsidP="00F43D0E">
            <w:pPr>
              <w:pStyle w:val="BodyTextIndent3"/>
              <w:spacing w:before="60" w:after="30" w:line="276" w:lineRule="auto"/>
              <w:ind w:left="0" w:right="-23" w:firstLine="0"/>
              <w:jc w:val="thaiDistribute"/>
              <w:rPr>
                <w:rFonts w:ascii="Arial" w:hAnsi="Arial" w:cs="Arial"/>
                <w:sz w:val="19"/>
                <w:szCs w:val="19"/>
                <w:lang w:val="en-GB"/>
              </w:rPr>
            </w:pPr>
          </w:p>
        </w:tc>
        <w:tc>
          <w:tcPr>
            <w:tcW w:w="3572" w:type="dxa"/>
          </w:tcPr>
          <w:p w14:paraId="39BCAC94" w14:textId="77777777" w:rsidR="0028063A" w:rsidRPr="00A80D1B" w:rsidRDefault="0028063A" w:rsidP="00F43D0E">
            <w:pPr>
              <w:pStyle w:val="BodyTextIndent3"/>
              <w:spacing w:before="60" w:after="30" w:line="276" w:lineRule="auto"/>
              <w:ind w:left="0" w:right="-23" w:firstLine="0"/>
              <w:jc w:val="thaiDistribute"/>
              <w:rPr>
                <w:rFonts w:ascii="Arial" w:hAnsi="Arial" w:cs="Arial"/>
                <w:sz w:val="19"/>
                <w:szCs w:val="19"/>
                <w:lang w:val="en-GB"/>
              </w:rPr>
            </w:pPr>
            <w:r w:rsidRPr="00A80D1B">
              <w:rPr>
                <w:rFonts w:ascii="Arial" w:hAnsi="Arial" w:cs="Arial"/>
                <w:sz w:val="19"/>
                <w:szCs w:val="19"/>
              </w:rPr>
              <w:t>Subsidiary</w:t>
            </w:r>
          </w:p>
        </w:tc>
      </w:tr>
      <w:tr w:rsidR="00326BF0" w:rsidRPr="00A80D1B" w14:paraId="6133C87B" w14:textId="77777777" w:rsidTr="007E03E0">
        <w:tc>
          <w:tcPr>
            <w:tcW w:w="4806" w:type="dxa"/>
            <w:tcBorders>
              <w:left w:val="nil"/>
              <w:bottom w:val="nil"/>
              <w:right w:val="nil"/>
            </w:tcBorders>
          </w:tcPr>
          <w:p w14:paraId="1FAD2FF9" w14:textId="77777777" w:rsidR="0028063A" w:rsidRPr="00A80D1B" w:rsidRDefault="0028063A" w:rsidP="00F43D0E">
            <w:pPr>
              <w:pStyle w:val="BodyTextIndent3"/>
              <w:spacing w:before="60" w:after="30" w:line="276" w:lineRule="auto"/>
              <w:ind w:left="0" w:right="-23" w:firstLine="0"/>
              <w:jc w:val="thaiDistribute"/>
              <w:rPr>
                <w:rFonts w:ascii="Arial" w:hAnsi="Arial" w:cs="Arial"/>
                <w:sz w:val="19"/>
                <w:szCs w:val="19"/>
                <w:lang w:val="en-GB"/>
              </w:rPr>
            </w:pPr>
            <w:r w:rsidRPr="00A80D1B">
              <w:rPr>
                <w:rFonts w:ascii="Arial" w:hAnsi="Arial" w:cs="Arial"/>
                <w:color w:val="000000"/>
                <w:sz w:val="19"/>
                <w:szCs w:val="19"/>
              </w:rPr>
              <w:t>Euroasia Transport Company Limited</w:t>
            </w:r>
          </w:p>
        </w:tc>
        <w:tc>
          <w:tcPr>
            <w:tcW w:w="270" w:type="dxa"/>
          </w:tcPr>
          <w:p w14:paraId="52161E80" w14:textId="77777777" w:rsidR="0028063A" w:rsidRPr="00A80D1B" w:rsidRDefault="0028063A" w:rsidP="00F43D0E">
            <w:pPr>
              <w:pStyle w:val="BodyTextIndent3"/>
              <w:spacing w:before="60" w:after="30" w:line="276" w:lineRule="auto"/>
              <w:ind w:left="0" w:right="-23" w:firstLine="0"/>
              <w:jc w:val="thaiDistribute"/>
              <w:rPr>
                <w:rFonts w:ascii="Arial" w:hAnsi="Arial" w:cs="Arial"/>
                <w:sz w:val="19"/>
                <w:szCs w:val="19"/>
                <w:lang w:val="en-GB"/>
              </w:rPr>
            </w:pPr>
          </w:p>
        </w:tc>
        <w:tc>
          <w:tcPr>
            <w:tcW w:w="3572" w:type="dxa"/>
          </w:tcPr>
          <w:p w14:paraId="359CF36F" w14:textId="512974BF" w:rsidR="0028063A" w:rsidRPr="00A80D1B" w:rsidRDefault="007C15D3" w:rsidP="00F43D0E">
            <w:pPr>
              <w:pStyle w:val="BodyTextIndent3"/>
              <w:spacing w:before="60" w:after="30" w:line="276" w:lineRule="auto"/>
              <w:ind w:left="0" w:right="-23" w:firstLine="0"/>
              <w:jc w:val="thaiDistribute"/>
              <w:rPr>
                <w:rFonts w:ascii="Arial" w:hAnsi="Arial" w:cs="Arial"/>
                <w:sz w:val="19"/>
                <w:szCs w:val="19"/>
                <w:lang w:val="en-GB"/>
              </w:rPr>
            </w:pPr>
            <w:r w:rsidRPr="00A80D1B">
              <w:rPr>
                <w:rFonts w:ascii="Arial" w:hAnsi="Arial" w:cs="Arial"/>
                <w:sz w:val="19"/>
                <w:szCs w:val="19"/>
              </w:rPr>
              <w:t xml:space="preserve">Indirect </w:t>
            </w:r>
            <w:r w:rsidR="0028063A" w:rsidRPr="00A80D1B">
              <w:rPr>
                <w:rFonts w:ascii="Arial" w:hAnsi="Arial" w:cs="Arial"/>
                <w:sz w:val="19"/>
                <w:szCs w:val="19"/>
              </w:rPr>
              <w:t>Subsidiary</w:t>
            </w:r>
          </w:p>
        </w:tc>
      </w:tr>
      <w:tr w:rsidR="00326BF0" w:rsidRPr="00A80D1B" w14:paraId="0FF84530" w14:textId="77777777" w:rsidTr="007E03E0">
        <w:tc>
          <w:tcPr>
            <w:tcW w:w="4806" w:type="dxa"/>
            <w:tcBorders>
              <w:left w:val="nil"/>
              <w:bottom w:val="nil"/>
              <w:right w:val="nil"/>
            </w:tcBorders>
          </w:tcPr>
          <w:p w14:paraId="1A9F0AC0" w14:textId="77777777" w:rsidR="0028063A" w:rsidRPr="00A80D1B" w:rsidRDefault="0028063A" w:rsidP="00F43D0E">
            <w:pPr>
              <w:pStyle w:val="BodyTextIndent3"/>
              <w:spacing w:before="60" w:after="30" w:line="276" w:lineRule="auto"/>
              <w:ind w:left="0" w:right="-23" w:firstLine="0"/>
              <w:jc w:val="thaiDistribute"/>
              <w:rPr>
                <w:rFonts w:ascii="Arial" w:hAnsi="Arial" w:cs="Arial"/>
                <w:sz w:val="19"/>
                <w:szCs w:val="19"/>
                <w:lang w:val="en-GB"/>
              </w:rPr>
            </w:pPr>
            <w:r w:rsidRPr="00A80D1B">
              <w:rPr>
                <w:rFonts w:ascii="Arial" w:hAnsi="Arial" w:cs="Arial"/>
                <w:color w:val="000000"/>
                <w:sz w:val="19"/>
                <w:szCs w:val="19"/>
              </w:rPr>
              <w:t>WICE Logistics (Singapore) Pte. Ltd.</w:t>
            </w:r>
          </w:p>
        </w:tc>
        <w:tc>
          <w:tcPr>
            <w:tcW w:w="270" w:type="dxa"/>
          </w:tcPr>
          <w:p w14:paraId="626C2916" w14:textId="77777777" w:rsidR="0028063A" w:rsidRPr="00A80D1B" w:rsidRDefault="0028063A" w:rsidP="00F43D0E">
            <w:pPr>
              <w:pStyle w:val="BodyTextIndent3"/>
              <w:spacing w:before="60" w:after="30" w:line="276" w:lineRule="auto"/>
              <w:ind w:left="0" w:right="-23" w:firstLine="0"/>
              <w:jc w:val="thaiDistribute"/>
              <w:rPr>
                <w:rFonts w:ascii="Arial" w:hAnsi="Arial" w:cs="Arial"/>
                <w:sz w:val="19"/>
                <w:szCs w:val="19"/>
                <w:lang w:val="en-GB"/>
              </w:rPr>
            </w:pPr>
          </w:p>
        </w:tc>
        <w:tc>
          <w:tcPr>
            <w:tcW w:w="3572" w:type="dxa"/>
          </w:tcPr>
          <w:p w14:paraId="6A7119D1" w14:textId="77777777" w:rsidR="0028063A" w:rsidRPr="00A80D1B" w:rsidRDefault="0028063A" w:rsidP="00F43D0E">
            <w:pPr>
              <w:pStyle w:val="BodyTextIndent3"/>
              <w:spacing w:before="60" w:after="30" w:line="276" w:lineRule="auto"/>
              <w:ind w:left="0" w:right="-23" w:firstLine="0"/>
              <w:jc w:val="thaiDistribute"/>
              <w:rPr>
                <w:rFonts w:ascii="Arial" w:hAnsi="Arial" w:cs="Arial"/>
                <w:sz w:val="19"/>
                <w:szCs w:val="19"/>
                <w:lang w:val="en-GB"/>
              </w:rPr>
            </w:pPr>
            <w:r w:rsidRPr="00A80D1B">
              <w:rPr>
                <w:rFonts w:ascii="Arial" w:hAnsi="Arial" w:cs="Arial"/>
                <w:sz w:val="19"/>
                <w:szCs w:val="19"/>
              </w:rPr>
              <w:t>Subsidiary</w:t>
            </w:r>
          </w:p>
        </w:tc>
      </w:tr>
      <w:tr w:rsidR="00326BF0" w:rsidRPr="00A80D1B" w14:paraId="6DA1AD7B" w14:textId="77777777" w:rsidTr="007E03E0">
        <w:tc>
          <w:tcPr>
            <w:tcW w:w="4806" w:type="dxa"/>
            <w:tcBorders>
              <w:left w:val="nil"/>
              <w:bottom w:val="nil"/>
              <w:right w:val="nil"/>
            </w:tcBorders>
          </w:tcPr>
          <w:p w14:paraId="4283093F" w14:textId="77777777" w:rsidR="007C15D3" w:rsidRPr="00A80D1B" w:rsidRDefault="007C15D3" w:rsidP="00F43D0E">
            <w:pPr>
              <w:pStyle w:val="BodyTextIndent3"/>
              <w:spacing w:before="60" w:after="30" w:line="276" w:lineRule="auto"/>
              <w:ind w:left="0" w:right="-23" w:firstLine="0"/>
              <w:jc w:val="thaiDistribute"/>
              <w:rPr>
                <w:rFonts w:ascii="Arial" w:hAnsi="Arial" w:cs="Arial"/>
                <w:sz w:val="19"/>
                <w:szCs w:val="19"/>
                <w:lang w:val="en-GB"/>
              </w:rPr>
            </w:pPr>
            <w:r w:rsidRPr="00A80D1B">
              <w:rPr>
                <w:rFonts w:ascii="Arial" w:hAnsi="Arial" w:cs="Arial"/>
                <w:color w:val="000000"/>
                <w:sz w:val="19"/>
                <w:szCs w:val="19"/>
              </w:rPr>
              <w:t>WICE Logistics (Philippines) Company Limited Inc.</w:t>
            </w:r>
          </w:p>
        </w:tc>
        <w:tc>
          <w:tcPr>
            <w:tcW w:w="270" w:type="dxa"/>
          </w:tcPr>
          <w:p w14:paraId="38068250" w14:textId="77777777" w:rsidR="007C15D3" w:rsidRPr="00A80D1B" w:rsidRDefault="007C15D3" w:rsidP="00F43D0E">
            <w:pPr>
              <w:pStyle w:val="BodyTextIndent3"/>
              <w:spacing w:before="60" w:after="30" w:line="276" w:lineRule="auto"/>
              <w:ind w:left="0" w:right="-23" w:firstLine="0"/>
              <w:jc w:val="thaiDistribute"/>
              <w:rPr>
                <w:rFonts w:ascii="Arial" w:hAnsi="Arial" w:cs="Arial"/>
                <w:sz w:val="19"/>
                <w:szCs w:val="19"/>
                <w:lang w:val="en-GB"/>
              </w:rPr>
            </w:pPr>
          </w:p>
        </w:tc>
        <w:tc>
          <w:tcPr>
            <w:tcW w:w="3572" w:type="dxa"/>
          </w:tcPr>
          <w:p w14:paraId="6CC21B64" w14:textId="5298E6AF" w:rsidR="007C15D3" w:rsidRPr="00A80D1B" w:rsidRDefault="007C15D3" w:rsidP="00F43D0E">
            <w:pPr>
              <w:pStyle w:val="BodyTextIndent3"/>
              <w:spacing w:before="60" w:after="30" w:line="276" w:lineRule="auto"/>
              <w:ind w:left="0" w:right="-23" w:firstLine="0"/>
              <w:jc w:val="thaiDistribute"/>
              <w:rPr>
                <w:rFonts w:ascii="Arial" w:hAnsi="Arial" w:cs="Arial"/>
                <w:sz w:val="19"/>
                <w:szCs w:val="19"/>
                <w:lang w:val="en-GB"/>
              </w:rPr>
            </w:pPr>
            <w:r w:rsidRPr="00A80D1B">
              <w:rPr>
                <w:rFonts w:ascii="Arial" w:hAnsi="Arial" w:cs="Arial"/>
                <w:sz w:val="19"/>
                <w:szCs w:val="19"/>
              </w:rPr>
              <w:t>Indirect Subsidiary</w:t>
            </w:r>
          </w:p>
        </w:tc>
      </w:tr>
      <w:tr w:rsidR="00326BF0" w:rsidRPr="00A80D1B" w14:paraId="423FBFEE" w14:textId="77777777" w:rsidTr="007E03E0">
        <w:tc>
          <w:tcPr>
            <w:tcW w:w="4806" w:type="dxa"/>
            <w:tcBorders>
              <w:left w:val="nil"/>
              <w:bottom w:val="nil"/>
              <w:right w:val="nil"/>
            </w:tcBorders>
          </w:tcPr>
          <w:p w14:paraId="6E894616" w14:textId="77777777" w:rsidR="007C15D3" w:rsidRPr="00A80D1B" w:rsidRDefault="007C15D3" w:rsidP="00F43D0E">
            <w:pPr>
              <w:pStyle w:val="BodyTextIndent3"/>
              <w:spacing w:before="60" w:after="30" w:line="276" w:lineRule="auto"/>
              <w:ind w:left="0" w:right="-23" w:firstLine="0"/>
              <w:jc w:val="thaiDistribute"/>
              <w:rPr>
                <w:rFonts w:ascii="Arial" w:hAnsi="Arial" w:cs="Arial"/>
                <w:sz w:val="19"/>
                <w:szCs w:val="19"/>
                <w:lang w:val="en-GB"/>
              </w:rPr>
            </w:pPr>
            <w:r w:rsidRPr="00A80D1B">
              <w:rPr>
                <w:rFonts w:ascii="Arial" w:hAnsi="Arial" w:cs="Arial"/>
                <w:color w:val="000000"/>
                <w:sz w:val="19"/>
                <w:szCs w:val="19"/>
              </w:rPr>
              <w:t>WICE Logistics (Malaysia) Sdn Bhd.</w:t>
            </w:r>
          </w:p>
        </w:tc>
        <w:tc>
          <w:tcPr>
            <w:tcW w:w="270" w:type="dxa"/>
          </w:tcPr>
          <w:p w14:paraId="2352A451" w14:textId="77777777" w:rsidR="007C15D3" w:rsidRPr="00A80D1B" w:rsidRDefault="007C15D3" w:rsidP="00F43D0E">
            <w:pPr>
              <w:pStyle w:val="BodyTextIndent3"/>
              <w:spacing w:before="60" w:after="30" w:line="276" w:lineRule="auto"/>
              <w:ind w:left="0" w:right="-23" w:firstLine="0"/>
              <w:jc w:val="thaiDistribute"/>
              <w:rPr>
                <w:rFonts w:ascii="Arial" w:hAnsi="Arial" w:cs="Arial"/>
                <w:sz w:val="19"/>
                <w:szCs w:val="19"/>
                <w:lang w:val="en-GB"/>
              </w:rPr>
            </w:pPr>
          </w:p>
        </w:tc>
        <w:tc>
          <w:tcPr>
            <w:tcW w:w="3572" w:type="dxa"/>
          </w:tcPr>
          <w:p w14:paraId="347687AD" w14:textId="1E314C32" w:rsidR="007C15D3" w:rsidRPr="00A80D1B" w:rsidRDefault="007C15D3" w:rsidP="00F43D0E">
            <w:pPr>
              <w:pStyle w:val="BodyTextIndent3"/>
              <w:spacing w:before="60" w:after="30" w:line="276" w:lineRule="auto"/>
              <w:ind w:left="0" w:right="-23" w:firstLine="0"/>
              <w:jc w:val="thaiDistribute"/>
              <w:rPr>
                <w:rFonts w:ascii="Arial" w:hAnsi="Arial" w:cs="Arial"/>
                <w:sz w:val="19"/>
                <w:szCs w:val="19"/>
                <w:lang w:val="en-GB"/>
              </w:rPr>
            </w:pPr>
            <w:r w:rsidRPr="00A80D1B">
              <w:rPr>
                <w:rFonts w:ascii="Arial" w:hAnsi="Arial" w:cs="Arial"/>
                <w:sz w:val="19"/>
                <w:szCs w:val="19"/>
              </w:rPr>
              <w:t>Indirect Subsidiary</w:t>
            </w:r>
          </w:p>
        </w:tc>
      </w:tr>
      <w:tr w:rsidR="00326BF0" w:rsidRPr="00A80D1B" w14:paraId="4EE4ECEF" w14:textId="77777777" w:rsidTr="007E03E0">
        <w:tc>
          <w:tcPr>
            <w:tcW w:w="4806" w:type="dxa"/>
            <w:tcBorders>
              <w:left w:val="nil"/>
              <w:bottom w:val="nil"/>
              <w:right w:val="nil"/>
            </w:tcBorders>
          </w:tcPr>
          <w:p w14:paraId="22B2DD43" w14:textId="77777777" w:rsidR="0028063A" w:rsidRPr="00A80D1B" w:rsidRDefault="0028063A" w:rsidP="00F43D0E">
            <w:pPr>
              <w:pStyle w:val="BodyTextIndent3"/>
              <w:spacing w:before="60" w:after="30" w:line="276" w:lineRule="auto"/>
              <w:ind w:left="323" w:right="-23" w:hanging="323"/>
              <w:jc w:val="thaiDistribute"/>
              <w:rPr>
                <w:rFonts w:ascii="Arial" w:hAnsi="Arial" w:cs="Arial"/>
                <w:sz w:val="19"/>
                <w:szCs w:val="19"/>
                <w:lang w:val="en-GB"/>
              </w:rPr>
            </w:pPr>
            <w:r w:rsidRPr="00A80D1B">
              <w:rPr>
                <w:rFonts w:ascii="Arial" w:hAnsi="Arial" w:cs="Arial"/>
                <w:color w:val="000000"/>
                <w:sz w:val="19"/>
                <w:szCs w:val="19"/>
              </w:rPr>
              <w:t>WICE Global Road Solutions Pte. Ltd.</w:t>
            </w:r>
          </w:p>
        </w:tc>
        <w:tc>
          <w:tcPr>
            <w:tcW w:w="270" w:type="dxa"/>
          </w:tcPr>
          <w:p w14:paraId="42DF17F9" w14:textId="77777777" w:rsidR="0028063A" w:rsidRPr="00A80D1B" w:rsidRDefault="0028063A" w:rsidP="00F43D0E">
            <w:pPr>
              <w:pStyle w:val="BodyTextIndent3"/>
              <w:spacing w:before="60" w:after="30" w:line="276" w:lineRule="auto"/>
              <w:ind w:left="0" w:right="-23" w:firstLine="0"/>
              <w:jc w:val="thaiDistribute"/>
              <w:rPr>
                <w:rFonts w:ascii="Arial" w:hAnsi="Arial" w:cs="Arial"/>
                <w:sz w:val="19"/>
                <w:szCs w:val="19"/>
                <w:lang w:val="en-GB"/>
              </w:rPr>
            </w:pPr>
          </w:p>
        </w:tc>
        <w:tc>
          <w:tcPr>
            <w:tcW w:w="3572" w:type="dxa"/>
          </w:tcPr>
          <w:p w14:paraId="03A793FC" w14:textId="1CBA1C20" w:rsidR="0028063A" w:rsidRPr="00A80D1B" w:rsidRDefault="007C15D3" w:rsidP="00F43D0E">
            <w:pPr>
              <w:pStyle w:val="BodyTextIndent3"/>
              <w:spacing w:before="60" w:after="30" w:line="276" w:lineRule="auto"/>
              <w:ind w:left="0" w:right="-23" w:firstLine="0"/>
              <w:jc w:val="thaiDistribute"/>
              <w:rPr>
                <w:rFonts w:ascii="Arial" w:hAnsi="Arial" w:cs="Arial"/>
                <w:sz w:val="19"/>
                <w:szCs w:val="19"/>
                <w:lang w:val="en-GB"/>
              </w:rPr>
            </w:pPr>
            <w:r w:rsidRPr="00A80D1B">
              <w:rPr>
                <w:rFonts w:ascii="Arial" w:hAnsi="Arial" w:cs="Arial"/>
                <w:sz w:val="19"/>
                <w:szCs w:val="19"/>
              </w:rPr>
              <w:t>Indirect Subsidiary</w:t>
            </w:r>
          </w:p>
        </w:tc>
      </w:tr>
      <w:tr w:rsidR="00326BF0" w:rsidRPr="00A80D1B" w14:paraId="19496607" w14:textId="77777777" w:rsidTr="007E03E0">
        <w:tc>
          <w:tcPr>
            <w:tcW w:w="4806" w:type="dxa"/>
            <w:tcBorders>
              <w:left w:val="nil"/>
              <w:bottom w:val="nil"/>
              <w:right w:val="nil"/>
            </w:tcBorders>
          </w:tcPr>
          <w:p w14:paraId="3F62641E" w14:textId="77777777" w:rsidR="0028063A" w:rsidRPr="00A80D1B" w:rsidRDefault="0028063A" w:rsidP="00F43D0E">
            <w:pPr>
              <w:pStyle w:val="BodyTextIndent3"/>
              <w:spacing w:before="60" w:after="30" w:line="276" w:lineRule="auto"/>
              <w:ind w:left="0" w:right="-23" w:firstLine="0"/>
              <w:jc w:val="thaiDistribute"/>
              <w:rPr>
                <w:rFonts w:ascii="Arial" w:hAnsi="Arial" w:cs="Arial"/>
                <w:sz w:val="19"/>
                <w:szCs w:val="19"/>
                <w:lang w:val="en-GB"/>
              </w:rPr>
            </w:pPr>
            <w:r w:rsidRPr="00A80D1B">
              <w:rPr>
                <w:rFonts w:ascii="Arial" w:hAnsi="Arial" w:cs="Arial"/>
                <w:color w:val="000000"/>
                <w:sz w:val="19"/>
                <w:szCs w:val="19"/>
              </w:rPr>
              <w:t xml:space="preserve">WICE Logistics (Hong Kong) Limited </w:t>
            </w:r>
          </w:p>
        </w:tc>
        <w:tc>
          <w:tcPr>
            <w:tcW w:w="270" w:type="dxa"/>
          </w:tcPr>
          <w:p w14:paraId="3CA79DD4" w14:textId="77777777" w:rsidR="0028063A" w:rsidRPr="00A80D1B" w:rsidRDefault="0028063A" w:rsidP="00F43D0E">
            <w:pPr>
              <w:pStyle w:val="BodyTextIndent3"/>
              <w:spacing w:before="60" w:after="30" w:line="276" w:lineRule="auto"/>
              <w:ind w:left="0" w:right="-23" w:firstLine="0"/>
              <w:jc w:val="thaiDistribute"/>
              <w:rPr>
                <w:rFonts w:ascii="Arial" w:hAnsi="Arial" w:cs="Arial"/>
                <w:sz w:val="19"/>
                <w:szCs w:val="19"/>
                <w:lang w:val="en-GB"/>
              </w:rPr>
            </w:pPr>
          </w:p>
        </w:tc>
        <w:tc>
          <w:tcPr>
            <w:tcW w:w="3572" w:type="dxa"/>
          </w:tcPr>
          <w:p w14:paraId="055E9A12" w14:textId="77777777" w:rsidR="0028063A" w:rsidRPr="00A80D1B" w:rsidRDefault="0028063A" w:rsidP="00F43D0E">
            <w:pPr>
              <w:pStyle w:val="BodyTextIndent3"/>
              <w:spacing w:before="60" w:after="30" w:line="276" w:lineRule="auto"/>
              <w:ind w:left="0" w:right="-23" w:firstLine="0"/>
              <w:jc w:val="thaiDistribute"/>
              <w:rPr>
                <w:rFonts w:ascii="Arial" w:hAnsi="Arial" w:cs="Arial"/>
                <w:sz w:val="19"/>
                <w:szCs w:val="19"/>
                <w:lang w:val="en-GB"/>
              </w:rPr>
            </w:pPr>
            <w:r w:rsidRPr="00A80D1B">
              <w:rPr>
                <w:rFonts w:ascii="Arial" w:hAnsi="Arial" w:cs="Arial"/>
                <w:sz w:val="19"/>
                <w:szCs w:val="19"/>
              </w:rPr>
              <w:t>Subsidiary</w:t>
            </w:r>
          </w:p>
        </w:tc>
      </w:tr>
      <w:tr w:rsidR="00326BF0" w:rsidRPr="00A80D1B" w14:paraId="019C17F8" w14:textId="77777777" w:rsidTr="007E03E0">
        <w:tc>
          <w:tcPr>
            <w:tcW w:w="4806" w:type="dxa"/>
            <w:tcBorders>
              <w:left w:val="nil"/>
              <w:bottom w:val="nil"/>
              <w:right w:val="nil"/>
            </w:tcBorders>
          </w:tcPr>
          <w:p w14:paraId="2FDBEAF1" w14:textId="77777777" w:rsidR="007C15D3" w:rsidRPr="00A80D1B" w:rsidRDefault="007C15D3" w:rsidP="00F43D0E">
            <w:pPr>
              <w:pStyle w:val="BodyTextIndent3"/>
              <w:spacing w:before="60" w:after="30" w:line="276" w:lineRule="auto"/>
              <w:ind w:left="0" w:right="-23" w:firstLine="0"/>
              <w:jc w:val="thaiDistribute"/>
              <w:rPr>
                <w:rFonts w:ascii="Arial" w:hAnsi="Arial" w:cs="Arial"/>
                <w:sz w:val="19"/>
                <w:szCs w:val="19"/>
                <w:lang w:val="en-GB"/>
              </w:rPr>
            </w:pPr>
            <w:r w:rsidRPr="00A80D1B">
              <w:rPr>
                <w:rFonts w:ascii="Arial" w:hAnsi="Arial" w:cs="Arial"/>
                <w:color w:val="000000"/>
                <w:sz w:val="19"/>
                <w:szCs w:val="19"/>
              </w:rPr>
              <w:t>WICE Logistics (Guang Zhou) Limited</w:t>
            </w:r>
          </w:p>
        </w:tc>
        <w:tc>
          <w:tcPr>
            <w:tcW w:w="270" w:type="dxa"/>
          </w:tcPr>
          <w:p w14:paraId="22D0F592" w14:textId="77777777" w:rsidR="007C15D3" w:rsidRPr="00A80D1B" w:rsidRDefault="007C15D3" w:rsidP="00F43D0E">
            <w:pPr>
              <w:pStyle w:val="BodyTextIndent3"/>
              <w:spacing w:before="60" w:after="30" w:line="276" w:lineRule="auto"/>
              <w:ind w:left="0" w:right="-23" w:firstLine="0"/>
              <w:jc w:val="thaiDistribute"/>
              <w:rPr>
                <w:rFonts w:ascii="Arial" w:hAnsi="Arial" w:cs="Arial"/>
                <w:sz w:val="19"/>
                <w:szCs w:val="19"/>
                <w:lang w:val="en-GB"/>
              </w:rPr>
            </w:pPr>
          </w:p>
        </w:tc>
        <w:tc>
          <w:tcPr>
            <w:tcW w:w="3572" w:type="dxa"/>
          </w:tcPr>
          <w:p w14:paraId="4569A998" w14:textId="3F399283" w:rsidR="007C15D3" w:rsidRPr="00A80D1B" w:rsidRDefault="007C15D3" w:rsidP="00F43D0E">
            <w:pPr>
              <w:pStyle w:val="BodyTextIndent3"/>
              <w:spacing w:before="60" w:after="30" w:line="276" w:lineRule="auto"/>
              <w:ind w:left="0" w:right="-23" w:firstLine="0"/>
              <w:jc w:val="thaiDistribute"/>
              <w:rPr>
                <w:rFonts w:ascii="Arial" w:hAnsi="Arial" w:cs="Arial"/>
                <w:sz w:val="19"/>
                <w:szCs w:val="19"/>
                <w:lang w:val="en-GB"/>
              </w:rPr>
            </w:pPr>
            <w:r w:rsidRPr="00A80D1B">
              <w:rPr>
                <w:rFonts w:ascii="Arial" w:hAnsi="Arial" w:cs="Arial"/>
                <w:sz w:val="19"/>
                <w:szCs w:val="19"/>
              </w:rPr>
              <w:t>Indirect Subsidiary</w:t>
            </w:r>
          </w:p>
        </w:tc>
      </w:tr>
      <w:tr w:rsidR="00326BF0" w:rsidRPr="00A80D1B" w14:paraId="1A66275A" w14:textId="77777777" w:rsidTr="007E03E0">
        <w:tc>
          <w:tcPr>
            <w:tcW w:w="4806" w:type="dxa"/>
            <w:tcBorders>
              <w:left w:val="nil"/>
              <w:bottom w:val="nil"/>
              <w:right w:val="nil"/>
            </w:tcBorders>
          </w:tcPr>
          <w:p w14:paraId="5C504036" w14:textId="77777777" w:rsidR="007C15D3" w:rsidRPr="00A80D1B" w:rsidRDefault="007C15D3" w:rsidP="00F43D0E">
            <w:pPr>
              <w:pStyle w:val="BodyTextIndent3"/>
              <w:spacing w:before="60" w:after="30" w:line="276" w:lineRule="auto"/>
              <w:ind w:left="0" w:right="-23" w:firstLine="0"/>
              <w:jc w:val="thaiDistribute"/>
              <w:rPr>
                <w:rFonts w:ascii="Arial" w:hAnsi="Arial" w:cs="Arial"/>
                <w:sz w:val="19"/>
                <w:szCs w:val="19"/>
                <w:lang w:val="en-GB"/>
              </w:rPr>
            </w:pPr>
            <w:r w:rsidRPr="00A80D1B">
              <w:rPr>
                <w:rFonts w:ascii="Arial" w:hAnsi="Arial" w:cs="Arial"/>
                <w:color w:val="000000"/>
                <w:sz w:val="19"/>
                <w:szCs w:val="19"/>
              </w:rPr>
              <w:t>WICE Logistics (Shenzhen) Limited</w:t>
            </w:r>
          </w:p>
        </w:tc>
        <w:tc>
          <w:tcPr>
            <w:tcW w:w="270" w:type="dxa"/>
          </w:tcPr>
          <w:p w14:paraId="0DBC3D86" w14:textId="77777777" w:rsidR="007C15D3" w:rsidRPr="00A80D1B" w:rsidRDefault="007C15D3" w:rsidP="00F43D0E">
            <w:pPr>
              <w:pStyle w:val="BodyTextIndent3"/>
              <w:spacing w:before="60" w:after="30" w:line="276" w:lineRule="auto"/>
              <w:ind w:left="0" w:right="-23" w:firstLine="0"/>
              <w:jc w:val="thaiDistribute"/>
              <w:rPr>
                <w:rFonts w:ascii="Arial" w:hAnsi="Arial" w:cs="Arial"/>
                <w:sz w:val="19"/>
                <w:szCs w:val="19"/>
                <w:lang w:val="en-GB"/>
              </w:rPr>
            </w:pPr>
          </w:p>
        </w:tc>
        <w:tc>
          <w:tcPr>
            <w:tcW w:w="3572" w:type="dxa"/>
          </w:tcPr>
          <w:p w14:paraId="0990FDD2" w14:textId="57DF6486" w:rsidR="007C15D3" w:rsidRPr="00A80D1B" w:rsidRDefault="007C15D3" w:rsidP="00F43D0E">
            <w:pPr>
              <w:pStyle w:val="BodyTextIndent3"/>
              <w:spacing w:before="60" w:after="30" w:line="276" w:lineRule="auto"/>
              <w:ind w:left="0" w:right="-23" w:firstLine="0"/>
              <w:jc w:val="thaiDistribute"/>
              <w:rPr>
                <w:rFonts w:ascii="Arial" w:hAnsi="Arial" w:cs="Arial"/>
                <w:sz w:val="19"/>
                <w:szCs w:val="19"/>
                <w:lang w:val="en-GB"/>
              </w:rPr>
            </w:pPr>
            <w:r w:rsidRPr="00A80D1B">
              <w:rPr>
                <w:rFonts w:ascii="Arial" w:hAnsi="Arial" w:cs="Arial"/>
                <w:sz w:val="19"/>
                <w:szCs w:val="19"/>
              </w:rPr>
              <w:t>Indirect Subsidiary</w:t>
            </w:r>
          </w:p>
        </w:tc>
      </w:tr>
      <w:tr w:rsidR="00326BF0" w:rsidRPr="00A80D1B" w14:paraId="0656C23A" w14:textId="77777777" w:rsidTr="007E03E0">
        <w:tc>
          <w:tcPr>
            <w:tcW w:w="4806" w:type="dxa"/>
            <w:tcBorders>
              <w:left w:val="nil"/>
              <w:bottom w:val="nil"/>
              <w:right w:val="nil"/>
            </w:tcBorders>
          </w:tcPr>
          <w:p w14:paraId="5C0054CD" w14:textId="77777777" w:rsidR="007C15D3" w:rsidRPr="00A80D1B" w:rsidRDefault="007C15D3" w:rsidP="00F43D0E">
            <w:pPr>
              <w:pStyle w:val="BodyTextIndent3"/>
              <w:spacing w:before="60" w:after="30" w:line="276" w:lineRule="auto"/>
              <w:ind w:left="0" w:right="-23" w:firstLine="0"/>
              <w:jc w:val="thaiDistribute"/>
              <w:rPr>
                <w:rFonts w:ascii="Arial" w:hAnsi="Arial" w:cs="Arial"/>
                <w:sz w:val="19"/>
                <w:szCs w:val="19"/>
                <w:lang w:bidi="th-TH"/>
              </w:rPr>
            </w:pPr>
            <w:r w:rsidRPr="00A80D1B">
              <w:rPr>
                <w:rFonts w:ascii="Arial" w:hAnsi="Arial" w:cs="Arial"/>
                <w:color w:val="000000"/>
                <w:sz w:val="19"/>
                <w:szCs w:val="19"/>
              </w:rPr>
              <w:t>WICE Logistics (Shanghai) Limited</w:t>
            </w:r>
          </w:p>
        </w:tc>
        <w:tc>
          <w:tcPr>
            <w:tcW w:w="270" w:type="dxa"/>
          </w:tcPr>
          <w:p w14:paraId="13C223A7" w14:textId="77777777" w:rsidR="007C15D3" w:rsidRPr="00A80D1B" w:rsidRDefault="007C15D3" w:rsidP="00F43D0E">
            <w:pPr>
              <w:pStyle w:val="BodyTextIndent3"/>
              <w:spacing w:before="60" w:after="30" w:line="276" w:lineRule="auto"/>
              <w:ind w:left="0" w:right="-23" w:firstLine="0"/>
              <w:jc w:val="thaiDistribute"/>
              <w:rPr>
                <w:rFonts w:ascii="Arial" w:hAnsi="Arial" w:cs="Arial"/>
                <w:sz w:val="19"/>
                <w:szCs w:val="19"/>
                <w:lang w:val="en-GB"/>
              </w:rPr>
            </w:pPr>
          </w:p>
        </w:tc>
        <w:tc>
          <w:tcPr>
            <w:tcW w:w="3572" w:type="dxa"/>
          </w:tcPr>
          <w:p w14:paraId="19DE75B8" w14:textId="634DFB56" w:rsidR="007C15D3" w:rsidRPr="00A80D1B" w:rsidRDefault="007C15D3" w:rsidP="00F43D0E">
            <w:pPr>
              <w:pStyle w:val="BodyTextIndent3"/>
              <w:spacing w:before="60" w:after="30" w:line="276" w:lineRule="auto"/>
              <w:ind w:left="0" w:right="-23" w:firstLine="0"/>
              <w:jc w:val="thaiDistribute"/>
              <w:rPr>
                <w:rFonts w:ascii="Arial" w:hAnsi="Arial" w:cs="Arial"/>
                <w:sz w:val="19"/>
                <w:szCs w:val="19"/>
                <w:lang w:val="en-GB"/>
              </w:rPr>
            </w:pPr>
            <w:r w:rsidRPr="00A80D1B">
              <w:rPr>
                <w:rFonts w:ascii="Arial" w:hAnsi="Arial" w:cs="Arial"/>
                <w:sz w:val="19"/>
                <w:szCs w:val="19"/>
              </w:rPr>
              <w:t>Indirect Subsidiary</w:t>
            </w:r>
          </w:p>
        </w:tc>
      </w:tr>
      <w:tr w:rsidR="00326BF0" w:rsidRPr="00A80D1B" w14:paraId="37E5D18D" w14:textId="77777777" w:rsidTr="007E03E0">
        <w:tc>
          <w:tcPr>
            <w:tcW w:w="4806" w:type="dxa"/>
            <w:tcBorders>
              <w:left w:val="nil"/>
              <w:bottom w:val="nil"/>
              <w:right w:val="nil"/>
            </w:tcBorders>
          </w:tcPr>
          <w:p w14:paraId="4965EF41" w14:textId="77777777" w:rsidR="0028063A" w:rsidRPr="00A80D1B" w:rsidRDefault="0028063A" w:rsidP="00F43D0E">
            <w:pPr>
              <w:pStyle w:val="BodyTextIndent3"/>
              <w:spacing w:before="60" w:after="30" w:line="276" w:lineRule="auto"/>
              <w:ind w:left="0" w:right="-23" w:firstLine="0"/>
              <w:jc w:val="thaiDistribute"/>
              <w:rPr>
                <w:rFonts w:ascii="Arial" w:hAnsi="Arial" w:cs="Arial"/>
                <w:sz w:val="19"/>
                <w:szCs w:val="19"/>
                <w:lang w:val="en-GB"/>
              </w:rPr>
            </w:pPr>
            <w:r w:rsidRPr="00A80D1B">
              <w:rPr>
                <w:rFonts w:ascii="Arial" w:hAnsi="Arial" w:cs="Arial"/>
                <w:color w:val="000000"/>
                <w:sz w:val="19"/>
                <w:szCs w:val="19"/>
              </w:rPr>
              <w:t>WICE Logistics Lao Sole Co., Ltd.</w:t>
            </w:r>
          </w:p>
        </w:tc>
        <w:tc>
          <w:tcPr>
            <w:tcW w:w="270" w:type="dxa"/>
          </w:tcPr>
          <w:p w14:paraId="669875B1" w14:textId="77777777" w:rsidR="0028063A" w:rsidRPr="00A80D1B" w:rsidRDefault="0028063A" w:rsidP="00F43D0E">
            <w:pPr>
              <w:pStyle w:val="BodyTextIndent3"/>
              <w:spacing w:before="60" w:after="30" w:line="276" w:lineRule="auto"/>
              <w:ind w:left="0" w:right="-23" w:firstLine="0"/>
              <w:jc w:val="thaiDistribute"/>
              <w:rPr>
                <w:rFonts w:ascii="Arial" w:hAnsi="Arial" w:cs="Arial"/>
                <w:sz w:val="19"/>
                <w:szCs w:val="19"/>
                <w:lang w:val="en-GB"/>
              </w:rPr>
            </w:pPr>
          </w:p>
        </w:tc>
        <w:tc>
          <w:tcPr>
            <w:tcW w:w="3572" w:type="dxa"/>
          </w:tcPr>
          <w:p w14:paraId="01E7E26B" w14:textId="77777777" w:rsidR="0028063A" w:rsidRPr="00A80D1B" w:rsidRDefault="0028063A" w:rsidP="00F43D0E">
            <w:pPr>
              <w:pStyle w:val="BodyTextIndent3"/>
              <w:spacing w:before="60" w:after="30" w:line="276" w:lineRule="auto"/>
              <w:ind w:left="0" w:right="-23" w:firstLine="0"/>
              <w:jc w:val="thaiDistribute"/>
              <w:rPr>
                <w:rFonts w:ascii="Arial" w:hAnsi="Arial" w:cs="Arial"/>
                <w:sz w:val="19"/>
                <w:szCs w:val="19"/>
                <w:lang w:val="en-GB"/>
              </w:rPr>
            </w:pPr>
            <w:r w:rsidRPr="00A80D1B">
              <w:rPr>
                <w:rFonts w:ascii="Arial" w:hAnsi="Arial" w:cs="Arial"/>
                <w:sz w:val="19"/>
                <w:szCs w:val="19"/>
              </w:rPr>
              <w:t>Subsidiary</w:t>
            </w:r>
          </w:p>
        </w:tc>
      </w:tr>
      <w:tr w:rsidR="00326BF0" w:rsidRPr="00A80D1B" w14:paraId="2211412E" w14:textId="77777777" w:rsidTr="007E03E0">
        <w:tc>
          <w:tcPr>
            <w:tcW w:w="4806" w:type="dxa"/>
            <w:tcBorders>
              <w:left w:val="nil"/>
              <w:bottom w:val="nil"/>
              <w:right w:val="nil"/>
            </w:tcBorders>
          </w:tcPr>
          <w:p w14:paraId="06A4EE49" w14:textId="77777777" w:rsidR="009E17FF" w:rsidRPr="00A80D1B" w:rsidRDefault="009E17FF" w:rsidP="00F43D0E">
            <w:pPr>
              <w:pStyle w:val="BodyTextIndent3"/>
              <w:spacing w:before="60" w:after="30" w:line="276" w:lineRule="auto"/>
              <w:ind w:left="0" w:right="-23" w:firstLine="0"/>
              <w:jc w:val="thaiDistribute"/>
              <w:rPr>
                <w:rFonts w:ascii="Arial" w:hAnsi="Arial" w:cs="Arial"/>
                <w:sz w:val="19"/>
                <w:szCs w:val="19"/>
                <w:lang w:val="en-GB"/>
              </w:rPr>
            </w:pPr>
            <w:r w:rsidRPr="00A80D1B">
              <w:rPr>
                <w:rFonts w:ascii="Arial" w:hAnsi="Arial" w:cs="Arial"/>
                <w:color w:val="000000"/>
                <w:sz w:val="19"/>
                <w:szCs w:val="19"/>
              </w:rPr>
              <w:t xml:space="preserve">Euroasia Total Logistics (M) Sdn. Bhd.                           </w:t>
            </w:r>
          </w:p>
        </w:tc>
        <w:tc>
          <w:tcPr>
            <w:tcW w:w="270" w:type="dxa"/>
          </w:tcPr>
          <w:p w14:paraId="00562BC2" w14:textId="77777777" w:rsidR="009E17FF" w:rsidRPr="00A80D1B" w:rsidRDefault="009E17FF" w:rsidP="00F43D0E">
            <w:pPr>
              <w:pStyle w:val="BodyTextIndent3"/>
              <w:spacing w:before="60" w:after="30" w:line="276" w:lineRule="auto"/>
              <w:ind w:left="0" w:right="-23" w:firstLine="0"/>
              <w:jc w:val="thaiDistribute"/>
              <w:rPr>
                <w:rFonts w:ascii="Arial" w:hAnsi="Arial" w:cs="Arial"/>
                <w:sz w:val="19"/>
                <w:szCs w:val="19"/>
                <w:lang w:val="en-GB"/>
              </w:rPr>
            </w:pPr>
          </w:p>
        </w:tc>
        <w:tc>
          <w:tcPr>
            <w:tcW w:w="3572" w:type="dxa"/>
          </w:tcPr>
          <w:p w14:paraId="04D95EAA" w14:textId="699BE2CB" w:rsidR="009E17FF" w:rsidRPr="00A80D1B" w:rsidRDefault="009E17FF" w:rsidP="00F43D0E">
            <w:pPr>
              <w:pStyle w:val="BodyTextIndent3"/>
              <w:spacing w:before="60" w:after="30" w:line="276" w:lineRule="auto"/>
              <w:ind w:left="0" w:right="-23" w:firstLine="0"/>
              <w:jc w:val="thaiDistribute"/>
              <w:rPr>
                <w:rFonts w:ascii="Arial" w:hAnsi="Arial" w:cs="Arial"/>
                <w:sz w:val="19"/>
                <w:szCs w:val="19"/>
                <w:lang w:val="en-GB"/>
              </w:rPr>
            </w:pPr>
            <w:r w:rsidRPr="00A80D1B">
              <w:rPr>
                <w:rFonts w:ascii="Arial" w:hAnsi="Arial" w:cs="Arial"/>
                <w:sz w:val="19"/>
                <w:szCs w:val="19"/>
              </w:rPr>
              <w:t>Indirect Subsidiary</w:t>
            </w:r>
          </w:p>
        </w:tc>
      </w:tr>
      <w:tr w:rsidR="00326BF0" w:rsidRPr="00A80D1B" w14:paraId="0AC517FF" w14:textId="77777777" w:rsidTr="007E03E0">
        <w:tc>
          <w:tcPr>
            <w:tcW w:w="4806" w:type="dxa"/>
            <w:tcBorders>
              <w:left w:val="nil"/>
              <w:bottom w:val="nil"/>
              <w:right w:val="nil"/>
            </w:tcBorders>
          </w:tcPr>
          <w:p w14:paraId="0AFE4403" w14:textId="77777777" w:rsidR="009E17FF" w:rsidRPr="00A80D1B" w:rsidRDefault="009E17FF" w:rsidP="00F43D0E">
            <w:pPr>
              <w:pStyle w:val="BodyTextIndent3"/>
              <w:spacing w:before="60" w:after="30" w:line="276" w:lineRule="auto"/>
              <w:ind w:left="0" w:right="-23" w:firstLine="0"/>
              <w:jc w:val="thaiDistribute"/>
              <w:rPr>
                <w:rFonts w:ascii="Arial" w:hAnsi="Arial" w:cs="Arial"/>
                <w:sz w:val="19"/>
                <w:szCs w:val="19"/>
                <w:lang w:val="en-GB" w:bidi="th-TH"/>
              </w:rPr>
            </w:pPr>
            <w:r w:rsidRPr="00A80D1B">
              <w:rPr>
                <w:rFonts w:ascii="Arial" w:hAnsi="Arial" w:cs="Arial"/>
                <w:color w:val="000000"/>
                <w:sz w:val="19"/>
                <w:szCs w:val="19"/>
              </w:rPr>
              <w:t xml:space="preserve">Euroasia Integrated Logistics Services (M) Sdn Bhd.   </w:t>
            </w:r>
          </w:p>
        </w:tc>
        <w:tc>
          <w:tcPr>
            <w:tcW w:w="270" w:type="dxa"/>
          </w:tcPr>
          <w:p w14:paraId="5783E085" w14:textId="77777777" w:rsidR="009E17FF" w:rsidRPr="00A80D1B" w:rsidRDefault="009E17FF" w:rsidP="00F43D0E">
            <w:pPr>
              <w:pStyle w:val="BodyTextIndent3"/>
              <w:spacing w:before="60" w:after="30" w:line="276" w:lineRule="auto"/>
              <w:ind w:left="0" w:right="-23" w:firstLine="0"/>
              <w:jc w:val="thaiDistribute"/>
              <w:rPr>
                <w:rFonts w:ascii="Arial" w:hAnsi="Arial" w:cs="Arial"/>
                <w:sz w:val="19"/>
                <w:szCs w:val="19"/>
                <w:lang w:val="en-GB"/>
              </w:rPr>
            </w:pPr>
          </w:p>
        </w:tc>
        <w:tc>
          <w:tcPr>
            <w:tcW w:w="3572" w:type="dxa"/>
          </w:tcPr>
          <w:p w14:paraId="79494410" w14:textId="07829635" w:rsidR="009E17FF" w:rsidRPr="00A80D1B" w:rsidRDefault="009E17FF" w:rsidP="00F43D0E">
            <w:pPr>
              <w:pStyle w:val="BodyTextIndent3"/>
              <w:spacing w:before="60" w:after="30" w:line="276" w:lineRule="auto"/>
              <w:ind w:left="0" w:right="-23" w:firstLine="0"/>
              <w:jc w:val="thaiDistribute"/>
              <w:rPr>
                <w:rFonts w:ascii="Arial" w:hAnsi="Arial" w:cs="Arial"/>
                <w:sz w:val="19"/>
                <w:szCs w:val="19"/>
                <w:lang w:val="en-GB"/>
              </w:rPr>
            </w:pPr>
            <w:r w:rsidRPr="00A80D1B">
              <w:rPr>
                <w:rFonts w:ascii="Arial" w:hAnsi="Arial" w:cs="Arial"/>
                <w:sz w:val="19"/>
                <w:szCs w:val="19"/>
              </w:rPr>
              <w:t>Indirect Subsidiary</w:t>
            </w:r>
          </w:p>
        </w:tc>
      </w:tr>
      <w:tr w:rsidR="00326BF0" w:rsidRPr="00A80D1B" w14:paraId="283F7101" w14:textId="77777777" w:rsidTr="007E03E0">
        <w:tc>
          <w:tcPr>
            <w:tcW w:w="4806" w:type="dxa"/>
            <w:tcBorders>
              <w:left w:val="nil"/>
              <w:bottom w:val="nil"/>
              <w:right w:val="nil"/>
            </w:tcBorders>
          </w:tcPr>
          <w:p w14:paraId="4636409E" w14:textId="77777777" w:rsidR="009E17FF" w:rsidRPr="00A80D1B" w:rsidRDefault="009E17FF" w:rsidP="00F43D0E">
            <w:pPr>
              <w:pStyle w:val="BodyTextIndent3"/>
              <w:spacing w:before="60" w:after="30" w:line="276" w:lineRule="auto"/>
              <w:ind w:left="0" w:right="-23" w:firstLine="0"/>
              <w:jc w:val="thaiDistribute"/>
              <w:rPr>
                <w:rFonts w:ascii="Arial" w:hAnsi="Arial" w:cs="Arial"/>
                <w:sz w:val="19"/>
                <w:szCs w:val="19"/>
              </w:rPr>
            </w:pPr>
            <w:r w:rsidRPr="00A80D1B">
              <w:rPr>
                <w:rFonts w:ascii="Arial" w:hAnsi="Arial" w:cs="Arial"/>
                <w:color w:val="000000"/>
                <w:sz w:val="19"/>
                <w:szCs w:val="19"/>
              </w:rPr>
              <w:t>Euroasia Total Logistics (China) Co., Ltd.</w:t>
            </w:r>
            <w:r w:rsidRPr="00A80D1B">
              <w:rPr>
                <w:rFonts w:ascii="Arial" w:hAnsi="Arial" w:cs="Arial"/>
                <w:color w:val="000000"/>
                <w:sz w:val="19"/>
                <w:szCs w:val="19"/>
                <w:cs/>
              </w:rPr>
              <w:t xml:space="preserve"> </w:t>
            </w:r>
          </w:p>
        </w:tc>
        <w:tc>
          <w:tcPr>
            <w:tcW w:w="270" w:type="dxa"/>
          </w:tcPr>
          <w:p w14:paraId="2A59C2F8" w14:textId="77777777" w:rsidR="009E17FF" w:rsidRPr="00A80D1B" w:rsidRDefault="009E17FF" w:rsidP="00F43D0E">
            <w:pPr>
              <w:pStyle w:val="BodyTextIndent3"/>
              <w:spacing w:before="60" w:after="30" w:line="276" w:lineRule="auto"/>
              <w:ind w:left="0" w:right="-23" w:firstLine="0"/>
              <w:jc w:val="thaiDistribute"/>
              <w:rPr>
                <w:rFonts w:ascii="Arial" w:hAnsi="Arial" w:cs="Arial"/>
                <w:sz w:val="19"/>
                <w:szCs w:val="19"/>
              </w:rPr>
            </w:pPr>
          </w:p>
        </w:tc>
        <w:tc>
          <w:tcPr>
            <w:tcW w:w="3572" w:type="dxa"/>
          </w:tcPr>
          <w:p w14:paraId="50996834" w14:textId="3BBEC0AA" w:rsidR="009E17FF" w:rsidRPr="00A80D1B" w:rsidRDefault="009E17FF" w:rsidP="00F43D0E">
            <w:pPr>
              <w:pStyle w:val="BodyTextIndent3"/>
              <w:spacing w:before="60" w:after="30" w:line="276" w:lineRule="auto"/>
              <w:ind w:left="0" w:right="-23" w:firstLine="0"/>
              <w:jc w:val="thaiDistribute"/>
              <w:rPr>
                <w:rFonts w:ascii="Arial" w:hAnsi="Arial" w:cs="Arial"/>
                <w:sz w:val="19"/>
                <w:szCs w:val="19"/>
                <w:lang w:val="en-GB"/>
              </w:rPr>
            </w:pPr>
            <w:r w:rsidRPr="00A80D1B">
              <w:rPr>
                <w:rFonts w:ascii="Arial" w:hAnsi="Arial" w:cs="Arial"/>
                <w:sz w:val="19"/>
                <w:szCs w:val="19"/>
              </w:rPr>
              <w:t>Indirect Subsidiary</w:t>
            </w:r>
          </w:p>
        </w:tc>
      </w:tr>
      <w:tr w:rsidR="00326BF0" w:rsidRPr="00A80D1B" w14:paraId="778B4465" w14:textId="77777777" w:rsidTr="007E03E0">
        <w:tc>
          <w:tcPr>
            <w:tcW w:w="4806" w:type="dxa"/>
            <w:tcBorders>
              <w:left w:val="nil"/>
              <w:bottom w:val="nil"/>
              <w:right w:val="nil"/>
            </w:tcBorders>
          </w:tcPr>
          <w:p w14:paraId="24DEEC3C" w14:textId="77777777" w:rsidR="009E17FF" w:rsidRPr="00A80D1B" w:rsidRDefault="009E17FF" w:rsidP="00F43D0E">
            <w:pPr>
              <w:pStyle w:val="BodyTextIndent3"/>
              <w:spacing w:before="60" w:after="30" w:line="276" w:lineRule="auto"/>
              <w:ind w:left="0" w:right="-23" w:firstLine="0"/>
              <w:jc w:val="thaiDistribute"/>
              <w:rPr>
                <w:rFonts w:ascii="Arial" w:hAnsi="Arial" w:cs="Arial"/>
                <w:sz w:val="19"/>
                <w:szCs w:val="19"/>
              </w:rPr>
            </w:pPr>
            <w:r w:rsidRPr="00A80D1B">
              <w:rPr>
                <w:rFonts w:ascii="Arial" w:hAnsi="Arial" w:cs="Arial"/>
                <w:color w:val="000000"/>
                <w:sz w:val="19"/>
                <w:szCs w:val="19"/>
              </w:rPr>
              <w:t>Euroasia Total Logistics (Shenzhen) Co., Ltd.</w:t>
            </w:r>
          </w:p>
        </w:tc>
        <w:tc>
          <w:tcPr>
            <w:tcW w:w="270" w:type="dxa"/>
          </w:tcPr>
          <w:p w14:paraId="17198E78" w14:textId="77777777" w:rsidR="009E17FF" w:rsidRPr="00A80D1B" w:rsidRDefault="009E17FF" w:rsidP="00F43D0E">
            <w:pPr>
              <w:pStyle w:val="BodyTextIndent3"/>
              <w:spacing w:before="60" w:after="30" w:line="276" w:lineRule="auto"/>
              <w:ind w:left="0" w:right="-23" w:firstLine="0"/>
              <w:jc w:val="thaiDistribute"/>
              <w:rPr>
                <w:rFonts w:ascii="Arial" w:hAnsi="Arial" w:cs="Arial"/>
                <w:sz w:val="19"/>
                <w:szCs w:val="19"/>
              </w:rPr>
            </w:pPr>
          </w:p>
        </w:tc>
        <w:tc>
          <w:tcPr>
            <w:tcW w:w="3572" w:type="dxa"/>
          </w:tcPr>
          <w:p w14:paraId="4A7B4ECF" w14:textId="246B0BD1" w:rsidR="009E17FF" w:rsidRPr="00A80D1B" w:rsidRDefault="009E17FF" w:rsidP="00F43D0E">
            <w:pPr>
              <w:pStyle w:val="BodyTextIndent3"/>
              <w:spacing w:before="60" w:after="30" w:line="276" w:lineRule="auto"/>
              <w:ind w:left="0" w:right="-23" w:firstLine="0"/>
              <w:jc w:val="thaiDistribute"/>
              <w:rPr>
                <w:rFonts w:ascii="Arial" w:hAnsi="Arial" w:cs="Arial"/>
                <w:sz w:val="19"/>
                <w:szCs w:val="19"/>
                <w:lang w:val="en-GB"/>
              </w:rPr>
            </w:pPr>
            <w:r w:rsidRPr="00A80D1B">
              <w:rPr>
                <w:rFonts w:ascii="Arial" w:hAnsi="Arial" w:cs="Arial"/>
                <w:sz w:val="19"/>
                <w:szCs w:val="19"/>
              </w:rPr>
              <w:t>Indirect Subsidiary</w:t>
            </w:r>
          </w:p>
        </w:tc>
      </w:tr>
      <w:tr w:rsidR="00326BF0" w:rsidRPr="00A80D1B" w14:paraId="0EA48266" w14:textId="77777777" w:rsidTr="007E03E0">
        <w:tc>
          <w:tcPr>
            <w:tcW w:w="4806" w:type="dxa"/>
            <w:tcBorders>
              <w:left w:val="nil"/>
              <w:bottom w:val="nil"/>
              <w:right w:val="nil"/>
            </w:tcBorders>
          </w:tcPr>
          <w:p w14:paraId="34CBD7CB" w14:textId="77777777" w:rsidR="0028063A" w:rsidRPr="00A80D1B" w:rsidRDefault="0028063A" w:rsidP="00F43D0E">
            <w:pPr>
              <w:pStyle w:val="BodyTextIndent3"/>
              <w:spacing w:before="60" w:after="30" w:line="276" w:lineRule="auto"/>
              <w:ind w:left="0" w:right="-23" w:firstLine="0"/>
              <w:jc w:val="thaiDistribute"/>
              <w:rPr>
                <w:rFonts w:ascii="Arial" w:hAnsi="Arial" w:cs="Arial"/>
                <w:sz w:val="19"/>
                <w:szCs w:val="19"/>
              </w:rPr>
            </w:pPr>
            <w:r w:rsidRPr="00A80D1B">
              <w:rPr>
                <w:rFonts w:ascii="Arial" w:hAnsi="Arial" w:cs="Arial"/>
                <w:color w:val="000000"/>
                <w:sz w:val="19"/>
                <w:szCs w:val="19"/>
              </w:rPr>
              <w:t xml:space="preserve">Euroasia Total Logistics (Vietnam) Company Limited   </w:t>
            </w:r>
          </w:p>
        </w:tc>
        <w:tc>
          <w:tcPr>
            <w:tcW w:w="270" w:type="dxa"/>
          </w:tcPr>
          <w:p w14:paraId="0B225F64" w14:textId="77777777" w:rsidR="0028063A" w:rsidRPr="00A80D1B" w:rsidRDefault="0028063A" w:rsidP="00F43D0E">
            <w:pPr>
              <w:pStyle w:val="BodyTextIndent3"/>
              <w:spacing w:before="60" w:after="30" w:line="276" w:lineRule="auto"/>
              <w:ind w:left="0" w:right="-23" w:firstLine="0"/>
              <w:jc w:val="thaiDistribute"/>
              <w:rPr>
                <w:rFonts w:ascii="Arial" w:hAnsi="Arial" w:cs="Arial"/>
                <w:sz w:val="19"/>
                <w:szCs w:val="19"/>
              </w:rPr>
            </w:pPr>
          </w:p>
        </w:tc>
        <w:tc>
          <w:tcPr>
            <w:tcW w:w="3572" w:type="dxa"/>
          </w:tcPr>
          <w:p w14:paraId="40B22E3C" w14:textId="1C12E99F" w:rsidR="0028063A" w:rsidRPr="00A80D1B" w:rsidRDefault="009E17FF" w:rsidP="00F43D0E">
            <w:pPr>
              <w:pStyle w:val="BodyTextIndent3"/>
              <w:spacing w:before="60" w:after="30" w:line="276" w:lineRule="auto"/>
              <w:ind w:left="0" w:right="-23" w:firstLine="0"/>
              <w:jc w:val="left"/>
              <w:rPr>
                <w:rFonts w:ascii="Arial" w:hAnsi="Arial" w:cs="Arial"/>
                <w:sz w:val="19"/>
                <w:szCs w:val="19"/>
                <w:lang w:val="en-GB"/>
              </w:rPr>
            </w:pPr>
            <w:r w:rsidRPr="00A80D1B">
              <w:rPr>
                <w:rFonts w:ascii="Arial" w:hAnsi="Arial" w:cs="Arial"/>
                <w:sz w:val="19"/>
                <w:szCs w:val="19"/>
              </w:rPr>
              <w:t>Indirect Asso</w:t>
            </w:r>
            <w:r w:rsidR="0028137C" w:rsidRPr="00A80D1B">
              <w:rPr>
                <w:rFonts w:ascii="Arial" w:hAnsi="Arial" w:cs="Arial"/>
                <w:sz w:val="19"/>
                <w:szCs w:val="19"/>
              </w:rPr>
              <w:t>ciate</w:t>
            </w:r>
          </w:p>
        </w:tc>
      </w:tr>
    </w:tbl>
    <w:p w14:paraId="31CC614A" w14:textId="77777777" w:rsidR="0028063A" w:rsidRPr="00A80D1B" w:rsidRDefault="0028063A" w:rsidP="0028063A">
      <w:pPr>
        <w:spacing w:line="360" w:lineRule="auto"/>
        <w:rPr>
          <w:rFonts w:ascii="Arial" w:eastAsia="Arial" w:hAnsi="Arial" w:cs="Arial"/>
          <w:sz w:val="19"/>
          <w:szCs w:val="19"/>
        </w:rPr>
      </w:pPr>
    </w:p>
    <w:p w14:paraId="18223D1F" w14:textId="77777777" w:rsidR="007F314C" w:rsidRDefault="007F314C" w:rsidP="00A42C55">
      <w:pPr>
        <w:pStyle w:val="BodyTextIndent3"/>
        <w:spacing w:line="360" w:lineRule="auto"/>
        <w:ind w:left="414" w:right="-129" w:firstLine="9"/>
        <w:jc w:val="thaiDistribute"/>
        <w:rPr>
          <w:rFonts w:ascii="Arial" w:hAnsi="Arial" w:cs="Arial"/>
          <w:sz w:val="19"/>
          <w:szCs w:val="24"/>
          <w:lang w:bidi="th-TH"/>
        </w:rPr>
      </w:pPr>
    </w:p>
    <w:p w14:paraId="3FC48918" w14:textId="77777777" w:rsidR="007F314C" w:rsidRDefault="007F314C" w:rsidP="00A42C55">
      <w:pPr>
        <w:pStyle w:val="BodyTextIndent3"/>
        <w:spacing w:line="360" w:lineRule="auto"/>
        <w:ind w:left="414" w:right="-129" w:firstLine="9"/>
        <w:jc w:val="thaiDistribute"/>
        <w:rPr>
          <w:rFonts w:ascii="Arial" w:hAnsi="Arial" w:cs="Arial"/>
          <w:sz w:val="19"/>
          <w:szCs w:val="24"/>
          <w:lang w:bidi="th-TH"/>
        </w:rPr>
      </w:pPr>
    </w:p>
    <w:p w14:paraId="0FF40D42" w14:textId="748F7D3D" w:rsidR="0028063A" w:rsidRPr="00A80D1B" w:rsidRDefault="0028063A" w:rsidP="00A42C55">
      <w:pPr>
        <w:pStyle w:val="BodyTextIndent3"/>
        <w:spacing w:line="360" w:lineRule="auto"/>
        <w:ind w:left="414" w:right="-129" w:firstLine="9"/>
        <w:jc w:val="thaiDistribute"/>
        <w:rPr>
          <w:rFonts w:ascii="Arial" w:hAnsi="Arial" w:cs="Arial"/>
          <w:sz w:val="19"/>
          <w:szCs w:val="24"/>
          <w:lang w:bidi="th-TH"/>
        </w:rPr>
      </w:pPr>
      <w:r w:rsidRPr="00A80D1B">
        <w:rPr>
          <w:rFonts w:ascii="Arial" w:hAnsi="Arial" w:cs="Arial"/>
          <w:sz w:val="19"/>
          <w:szCs w:val="24"/>
          <w:lang w:bidi="th-TH"/>
        </w:rPr>
        <w:lastRenderedPageBreak/>
        <w:t xml:space="preserve">Significant related party transactions can be summarised </w:t>
      </w:r>
      <w:r w:rsidR="003F1485" w:rsidRPr="00A80D1B">
        <w:rPr>
          <w:rFonts w:ascii="Arial" w:hAnsi="Arial" w:cs="Arial"/>
          <w:color w:val="000000"/>
          <w:spacing w:val="-6"/>
          <w:sz w:val="19"/>
          <w:szCs w:val="19"/>
        </w:rPr>
        <w:t>for the years ended 31 December</w:t>
      </w:r>
      <w:r w:rsidR="003F1485" w:rsidRPr="00A80D1B">
        <w:rPr>
          <w:rFonts w:ascii="Arial" w:hAnsi="Arial" w:cs="Arial"/>
          <w:color w:val="000000"/>
          <w:sz w:val="19"/>
          <w:szCs w:val="19"/>
        </w:rPr>
        <w:t xml:space="preserve"> </w:t>
      </w:r>
      <w:r w:rsidR="003F1485" w:rsidRPr="00A80D1B">
        <w:rPr>
          <w:rFonts w:ascii="Arial" w:hAnsi="Arial" w:cs="Arial"/>
          <w:color w:val="000000"/>
          <w:spacing w:val="-6"/>
          <w:sz w:val="19"/>
          <w:szCs w:val="19"/>
        </w:rPr>
        <w:t xml:space="preserve">2025 and 2024 </w:t>
      </w:r>
      <w:r w:rsidRPr="00A80D1B">
        <w:rPr>
          <w:rFonts w:ascii="Arial" w:hAnsi="Arial" w:cs="Arial"/>
          <w:sz w:val="19"/>
          <w:szCs w:val="24"/>
          <w:lang w:bidi="th-TH"/>
        </w:rPr>
        <w:t>as follows:</w:t>
      </w:r>
    </w:p>
    <w:p w14:paraId="7F9594F0" w14:textId="77777777" w:rsidR="0028063A" w:rsidRPr="00A80D1B" w:rsidRDefault="0028063A" w:rsidP="0028063A">
      <w:pPr>
        <w:ind w:left="540" w:hanging="540"/>
        <w:jc w:val="both"/>
        <w:rPr>
          <w:rFonts w:ascii="Arial" w:hAnsi="Arial" w:cs="Arial"/>
          <w:color w:val="000000"/>
          <w:sz w:val="18"/>
          <w:szCs w:val="18"/>
        </w:rPr>
      </w:pPr>
    </w:p>
    <w:tbl>
      <w:tblPr>
        <w:tblW w:w="8811" w:type="dxa"/>
        <w:tblInd w:w="426" w:type="dxa"/>
        <w:tblCellMar>
          <w:top w:w="15" w:type="dxa"/>
          <w:left w:w="15" w:type="dxa"/>
          <w:bottom w:w="15" w:type="dxa"/>
          <w:right w:w="15" w:type="dxa"/>
        </w:tblCellMar>
        <w:tblLook w:val="04A0" w:firstRow="1" w:lastRow="0" w:firstColumn="1" w:lastColumn="0" w:noHBand="0" w:noVBand="1"/>
      </w:tblPr>
      <w:tblGrid>
        <w:gridCol w:w="2778"/>
        <w:gridCol w:w="2041"/>
        <w:gridCol w:w="956"/>
        <w:gridCol w:w="1012"/>
        <w:gridCol w:w="1012"/>
        <w:gridCol w:w="1012"/>
      </w:tblGrid>
      <w:tr w:rsidR="004302AD" w:rsidRPr="00A80D1B" w14:paraId="2F489A22" w14:textId="77777777" w:rsidTr="00201C4A">
        <w:trPr>
          <w:tblHeader/>
        </w:trPr>
        <w:tc>
          <w:tcPr>
            <w:tcW w:w="2778" w:type="dxa"/>
            <w:tcMar>
              <w:top w:w="0" w:type="dxa"/>
              <w:left w:w="115" w:type="dxa"/>
              <w:bottom w:w="0" w:type="dxa"/>
              <w:right w:w="115" w:type="dxa"/>
            </w:tcMar>
            <w:hideMark/>
          </w:tcPr>
          <w:p w14:paraId="287FB5FF" w14:textId="77777777" w:rsidR="00C20B79" w:rsidRPr="00A80D1B" w:rsidRDefault="00C20B79">
            <w:pPr>
              <w:spacing w:before="60" w:after="30" w:line="276" w:lineRule="auto"/>
              <w:ind w:left="420"/>
              <w:rPr>
                <w:rFonts w:ascii="Arial" w:hAnsi="Arial" w:cs="Arial"/>
                <w:color w:val="000000"/>
                <w:sz w:val="16"/>
                <w:szCs w:val="16"/>
              </w:rPr>
            </w:pPr>
          </w:p>
        </w:tc>
        <w:tc>
          <w:tcPr>
            <w:tcW w:w="2041" w:type="dxa"/>
          </w:tcPr>
          <w:p w14:paraId="7581AD73" w14:textId="77777777" w:rsidR="00C20B79" w:rsidRPr="00A80D1B" w:rsidRDefault="00C20B79" w:rsidP="007638FE">
            <w:pPr>
              <w:spacing w:before="60" w:after="30" w:line="276" w:lineRule="auto"/>
              <w:jc w:val="right"/>
              <w:rPr>
                <w:rFonts w:ascii="Arial" w:hAnsi="Arial" w:cs="Arial"/>
                <w:color w:val="000000"/>
                <w:sz w:val="16"/>
                <w:szCs w:val="16"/>
              </w:rPr>
            </w:pPr>
          </w:p>
        </w:tc>
        <w:tc>
          <w:tcPr>
            <w:tcW w:w="3992" w:type="dxa"/>
            <w:gridSpan w:val="4"/>
            <w:tcMar>
              <w:top w:w="0" w:type="dxa"/>
              <w:left w:w="115" w:type="dxa"/>
              <w:bottom w:w="0" w:type="dxa"/>
              <w:right w:w="115" w:type="dxa"/>
            </w:tcMar>
          </w:tcPr>
          <w:p w14:paraId="4675C663" w14:textId="4C0BA339" w:rsidR="00C20B79" w:rsidRPr="00A80D1B" w:rsidRDefault="00C20B79" w:rsidP="007638FE">
            <w:pPr>
              <w:spacing w:before="60" w:after="30" w:line="276" w:lineRule="auto"/>
              <w:jc w:val="right"/>
              <w:rPr>
                <w:rFonts w:ascii="Arial" w:hAnsi="Arial" w:cs="Arial"/>
                <w:color w:val="000000"/>
                <w:sz w:val="16"/>
                <w:szCs w:val="16"/>
              </w:rPr>
            </w:pPr>
            <w:r w:rsidRPr="00A80D1B">
              <w:rPr>
                <w:rFonts w:ascii="Arial" w:hAnsi="Arial" w:cs="Arial"/>
                <w:color w:val="000000"/>
                <w:sz w:val="16"/>
                <w:szCs w:val="16"/>
              </w:rPr>
              <w:t>(Unit : Million Baht)</w:t>
            </w:r>
          </w:p>
        </w:tc>
      </w:tr>
      <w:tr w:rsidR="000B0873" w:rsidRPr="00A80D1B" w14:paraId="1E11CCCD" w14:textId="77777777" w:rsidTr="00201C4A">
        <w:trPr>
          <w:tblHeader/>
        </w:trPr>
        <w:tc>
          <w:tcPr>
            <w:tcW w:w="2778" w:type="dxa"/>
            <w:tcMar>
              <w:top w:w="0" w:type="dxa"/>
              <w:left w:w="115" w:type="dxa"/>
              <w:bottom w:w="0" w:type="dxa"/>
              <w:right w:w="115" w:type="dxa"/>
            </w:tcMar>
          </w:tcPr>
          <w:p w14:paraId="0F4DDFD9" w14:textId="4AE4A836" w:rsidR="00C20B79" w:rsidRPr="00A80D1B" w:rsidRDefault="00C20B79" w:rsidP="00315A9A">
            <w:pPr>
              <w:spacing w:before="60" w:after="30" w:line="276" w:lineRule="auto"/>
              <w:ind w:left="164"/>
              <w:rPr>
                <w:rFonts w:ascii="Arial" w:hAnsi="Arial" w:cs="Arial"/>
                <w:color w:val="000000"/>
                <w:sz w:val="16"/>
                <w:szCs w:val="16"/>
              </w:rPr>
            </w:pPr>
          </w:p>
        </w:tc>
        <w:tc>
          <w:tcPr>
            <w:tcW w:w="2041" w:type="dxa"/>
          </w:tcPr>
          <w:p w14:paraId="2AA91B14" w14:textId="77777777" w:rsidR="00C20B79" w:rsidRPr="00A80D1B" w:rsidRDefault="00C20B79">
            <w:pPr>
              <w:spacing w:before="60" w:after="30" w:line="276" w:lineRule="auto"/>
              <w:jc w:val="center"/>
              <w:rPr>
                <w:rFonts w:ascii="Arial" w:hAnsi="Arial" w:cs="Arial"/>
                <w:color w:val="000000"/>
                <w:sz w:val="16"/>
                <w:szCs w:val="16"/>
              </w:rPr>
            </w:pPr>
          </w:p>
        </w:tc>
        <w:tc>
          <w:tcPr>
            <w:tcW w:w="1968" w:type="dxa"/>
            <w:gridSpan w:val="2"/>
            <w:tcMar>
              <w:top w:w="0" w:type="dxa"/>
              <w:left w:w="115" w:type="dxa"/>
              <w:bottom w:w="0" w:type="dxa"/>
              <w:right w:w="115" w:type="dxa"/>
            </w:tcMar>
          </w:tcPr>
          <w:p w14:paraId="399144F9" w14:textId="3BE065AB" w:rsidR="00C20B79" w:rsidRPr="00A80D1B" w:rsidRDefault="00C20B79">
            <w:pPr>
              <w:spacing w:before="60" w:after="30" w:line="276" w:lineRule="auto"/>
              <w:jc w:val="center"/>
              <w:rPr>
                <w:rFonts w:ascii="Arial" w:hAnsi="Arial" w:cs="Arial"/>
                <w:color w:val="000000"/>
                <w:sz w:val="16"/>
                <w:szCs w:val="16"/>
              </w:rPr>
            </w:pPr>
            <w:r w:rsidRPr="00A80D1B">
              <w:rPr>
                <w:rFonts w:ascii="Arial" w:hAnsi="Arial" w:cs="Arial"/>
                <w:color w:val="000000"/>
                <w:sz w:val="16"/>
                <w:szCs w:val="16"/>
              </w:rPr>
              <w:t>Consolidated</w:t>
            </w:r>
          </w:p>
        </w:tc>
        <w:tc>
          <w:tcPr>
            <w:tcW w:w="2024" w:type="dxa"/>
            <w:gridSpan w:val="2"/>
            <w:tcMar>
              <w:top w:w="0" w:type="dxa"/>
              <w:left w:w="115" w:type="dxa"/>
              <w:bottom w:w="0" w:type="dxa"/>
              <w:right w:w="115" w:type="dxa"/>
            </w:tcMar>
          </w:tcPr>
          <w:p w14:paraId="150FE6B1" w14:textId="77777777" w:rsidR="00C20B79" w:rsidRPr="00A80D1B" w:rsidRDefault="00C20B79">
            <w:pPr>
              <w:spacing w:before="60" w:after="30" w:line="276" w:lineRule="auto"/>
              <w:jc w:val="center"/>
              <w:rPr>
                <w:rFonts w:ascii="Arial" w:hAnsi="Arial" w:cs="Arial"/>
                <w:color w:val="000000"/>
                <w:sz w:val="16"/>
                <w:szCs w:val="16"/>
              </w:rPr>
            </w:pPr>
            <w:r w:rsidRPr="00A80D1B">
              <w:rPr>
                <w:rFonts w:ascii="Arial" w:hAnsi="Arial" w:cs="Arial"/>
                <w:color w:val="000000"/>
                <w:sz w:val="16"/>
                <w:szCs w:val="16"/>
              </w:rPr>
              <w:t>Separate</w:t>
            </w:r>
          </w:p>
        </w:tc>
      </w:tr>
      <w:tr w:rsidR="000B0873" w:rsidRPr="00A80D1B" w14:paraId="14B1D6E3" w14:textId="77777777" w:rsidTr="00201C4A">
        <w:trPr>
          <w:tblHeader/>
        </w:trPr>
        <w:tc>
          <w:tcPr>
            <w:tcW w:w="2778" w:type="dxa"/>
            <w:tcMar>
              <w:top w:w="0" w:type="dxa"/>
              <w:left w:w="115" w:type="dxa"/>
              <w:bottom w:w="0" w:type="dxa"/>
              <w:right w:w="115" w:type="dxa"/>
            </w:tcMar>
            <w:hideMark/>
          </w:tcPr>
          <w:p w14:paraId="2BEA864D" w14:textId="77777777" w:rsidR="00C20B79" w:rsidRPr="00A80D1B" w:rsidRDefault="00C20B79">
            <w:pPr>
              <w:spacing w:before="60" w:after="30" w:line="276" w:lineRule="auto"/>
              <w:ind w:left="420"/>
              <w:rPr>
                <w:rFonts w:ascii="Arial" w:hAnsi="Arial" w:cs="Arial"/>
                <w:color w:val="000000"/>
                <w:sz w:val="16"/>
                <w:szCs w:val="16"/>
              </w:rPr>
            </w:pPr>
          </w:p>
        </w:tc>
        <w:tc>
          <w:tcPr>
            <w:tcW w:w="2041" w:type="dxa"/>
          </w:tcPr>
          <w:p w14:paraId="7147014E" w14:textId="1A705A09" w:rsidR="00C20B79" w:rsidRPr="00A80D1B" w:rsidRDefault="00C20B79" w:rsidP="00C20B79">
            <w:pPr>
              <w:spacing w:before="60" w:after="30" w:line="276" w:lineRule="auto"/>
              <w:jc w:val="center"/>
              <w:rPr>
                <w:rFonts w:ascii="Arial" w:hAnsi="Arial" w:cs="Arial"/>
                <w:color w:val="000000"/>
                <w:sz w:val="16"/>
                <w:szCs w:val="16"/>
              </w:rPr>
            </w:pPr>
          </w:p>
        </w:tc>
        <w:tc>
          <w:tcPr>
            <w:tcW w:w="1968" w:type="dxa"/>
            <w:gridSpan w:val="2"/>
            <w:tcMar>
              <w:top w:w="0" w:type="dxa"/>
              <w:left w:w="115" w:type="dxa"/>
              <w:bottom w:w="0" w:type="dxa"/>
              <w:right w:w="115" w:type="dxa"/>
            </w:tcMar>
            <w:hideMark/>
          </w:tcPr>
          <w:p w14:paraId="5F2F09CB" w14:textId="0A9AD76C" w:rsidR="00C20B79" w:rsidRPr="00A80D1B" w:rsidRDefault="00C20B79">
            <w:pPr>
              <w:pBdr>
                <w:bottom w:val="single" w:sz="4" w:space="1" w:color="auto"/>
              </w:pBdr>
              <w:spacing w:before="60" w:after="30" w:line="276" w:lineRule="auto"/>
              <w:jc w:val="center"/>
              <w:rPr>
                <w:rFonts w:ascii="Arial" w:hAnsi="Arial" w:cs="Arial"/>
                <w:color w:val="000000"/>
                <w:sz w:val="16"/>
                <w:szCs w:val="16"/>
              </w:rPr>
            </w:pPr>
            <w:r w:rsidRPr="00A80D1B">
              <w:rPr>
                <w:rFonts w:ascii="Arial" w:hAnsi="Arial" w:cs="Arial"/>
                <w:color w:val="000000"/>
                <w:sz w:val="16"/>
                <w:szCs w:val="16"/>
              </w:rPr>
              <w:t>financial statements</w:t>
            </w:r>
          </w:p>
        </w:tc>
        <w:tc>
          <w:tcPr>
            <w:tcW w:w="2024" w:type="dxa"/>
            <w:gridSpan w:val="2"/>
            <w:tcMar>
              <w:top w:w="0" w:type="dxa"/>
              <w:left w:w="115" w:type="dxa"/>
              <w:bottom w:w="0" w:type="dxa"/>
              <w:right w:w="115" w:type="dxa"/>
            </w:tcMar>
            <w:hideMark/>
          </w:tcPr>
          <w:p w14:paraId="2A979813" w14:textId="77777777" w:rsidR="00C20B79" w:rsidRPr="00A80D1B" w:rsidRDefault="00C20B79">
            <w:pPr>
              <w:pBdr>
                <w:bottom w:val="single" w:sz="4" w:space="1" w:color="auto"/>
              </w:pBdr>
              <w:spacing w:before="60" w:after="30" w:line="276" w:lineRule="auto"/>
              <w:jc w:val="center"/>
              <w:rPr>
                <w:rFonts w:ascii="Arial" w:hAnsi="Arial" w:cs="Arial"/>
                <w:color w:val="000000"/>
                <w:sz w:val="16"/>
                <w:szCs w:val="16"/>
              </w:rPr>
            </w:pPr>
            <w:r w:rsidRPr="00A80D1B">
              <w:rPr>
                <w:rFonts w:ascii="Arial" w:hAnsi="Arial" w:cs="Arial"/>
                <w:color w:val="000000"/>
                <w:sz w:val="16"/>
                <w:szCs w:val="16"/>
              </w:rPr>
              <w:t>financial statements</w:t>
            </w:r>
          </w:p>
        </w:tc>
      </w:tr>
      <w:tr w:rsidR="002372C9" w:rsidRPr="00A80D1B" w14:paraId="34286BDF" w14:textId="77777777" w:rsidTr="00201C4A">
        <w:trPr>
          <w:tblHeader/>
        </w:trPr>
        <w:tc>
          <w:tcPr>
            <w:tcW w:w="2778" w:type="dxa"/>
            <w:tcMar>
              <w:top w:w="0" w:type="dxa"/>
              <w:left w:w="115" w:type="dxa"/>
              <w:bottom w:w="0" w:type="dxa"/>
              <w:right w:w="115" w:type="dxa"/>
            </w:tcMar>
            <w:hideMark/>
          </w:tcPr>
          <w:p w14:paraId="058D8EF8" w14:textId="77777777" w:rsidR="00C20B79" w:rsidRPr="00A80D1B" w:rsidRDefault="00C20B79">
            <w:pPr>
              <w:spacing w:before="60" w:after="30" w:line="276" w:lineRule="auto"/>
              <w:ind w:left="420"/>
              <w:rPr>
                <w:rFonts w:ascii="Arial" w:hAnsi="Arial" w:cs="Arial"/>
                <w:color w:val="000000"/>
                <w:sz w:val="16"/>
                <w:szCs w:val="16"/>
              </w:rPr>
            </w:pPr>
          </w:p>
        </w:tc>
        <w:tc>
          <w:tcPr>
            <w:tcW w:w="2041" w:type="dxa"/>
          </w:tcPr>
          <w:p w14:paraId="67D2DFC6" w14:textId="7C5C0415" w:rsidR="00C20B79" w:rsidRPr="00A80D1B" w:rsidRDefault="003E1043">
            <w:pPr>
              <w:pBdr>
                <w:bottom w:val="single" w:sz="4" w:space="1" w:color="auto"/>
              </w:pBdr>
              <w:spacing w:before="60" w:after="30" w:line="276" w:lineRule="auto"/>
              <w:ind w:right="-72"/>
              <w:jc w:val="center"/>
              <w:rPr>
                <w:rFonts w:ascii="Arial" w:hAnsi="Arial" w:cs="Arial"/>
                <w:color w:val="000000"/>
                <w:sz w:val="16"/>
                <w:szCs w:val="16"/>
              </w:rPr>
            </w:pPr>
            <w:r>
              <w:rPr>
                <w:rFonts w:ascii="Arial" w:hAnsi="Arial" w:cs="Arial"/>
                <w:color w:val="000000"/>
                <w:sz w:val="16"/>
                <w:szCs w:val="16"/>
              </w:rPr>
              <w:t>Pricing policies</w:t>
            </w:r>
          </w:p>
        </w:tc>
        <w:tc>
          <w:tcPr>
            <w:tcW w:w="956" w:type="dxa"/>
            <w:tcMar>
              <w:top w:w="0" w:type="dxa"/>
              <w:left w:w="115" w:type="dxa"/>
              <w:bottom w:w="0" w:type="dxa"/>
              <w:right w:w="115" w:type="dxa"/>
            </w:tcMar>
            <w:hideMark/>
          </w:tcPr>
          <w:p w14:paraId="22B28508" w14:textId="461D29A1" w:rsidR="00C20B79" w:rsidRPr="00A80D1B" w:rsidRDefault="00C20B79" w:rsidP="00EC088D">
            <w:pPr>
              <w:pBdr>
                <w:bottom w:val="single" w:sz="4" w:space="1" w:color="auto"/>
              </w:pBdr>
              <w:spacing w:before="60" w:after="30" w:line="276" w:lineRule="auto"/>
              <w:ind w:right="-93"/>
              <w:jc w:val="center"/>
              <w:rPr>
                <w:rFonts w:ascii="Arial" w:hAnsi="Arial" w:cs="Arial"/>
                <w:color w:val="000000"/>
                <w:sz w:val="16"/>
                <w:szCs w:val="16"/>
              </w:rPr>
            </w:pPr>
            <w:r w:rsidRPr="00A80D1B">
              <w:rPr>
                <w:rFonts w:ascii="Arial" w:hAnsi="Arial" w:cs="Arial"/>
                <w:color w:val="000000"/>
                <w:sz w:val="16"/>
                <w:szCs w:val="16"/>
              </w:rPr>
              <w:t>2025</w:t>
            </w:r>
          </w:p>
        </w:tc>
        <w:tc>
          <w:tcPr>
            <w:tcW w:w="1012" w:type="dxa"/>
            <w:tcMar>
              <w:top w:w="0" w:type="dxa"/>
              <w:left w:w="115" w:type="dxa"/>
              <w:bottom w:w="0" w:type="dxa"/>
              <w:right w:w="115" w:type="dxa"/>
            </w:tcMar>
            <w:hideMark/>
          </w:tcPr>
          <w:p w14:paraId="35A63B94" w14:textId="77777777" w:rsidR="00C20B79" w:rsidRPr="00A80D1B" w:rsidRDefault="00C20B79">
            <w:pPr>
              <w:pBdr>
                <w:bottom w:val="single" w:sz="4" w:space="1" w:color="auto"/>
              </w:pBdr>
              <w:spacing w:before="60" w:after="30" w:line="276" w:lineRule="auto"/>
              <w:ind w:right="-72"/>
              <w:jc w:val="center"/>
              <w:rPr>
                <w:rFonts w:ascii="Arial" w:hAnsi="Arial" w:cs="Arial"/>
                <w:color w:val="000000"/>
                <w:sz w:val="16"/>
                <w:szCs w:val="16"/>
              </w:rPr>
            </w:pPr>
            <w:r w:rsidRPr="00A80D1B">
              <w:rPr>
                <w:rFonts w:ascii="Arial" w:hAnsi="Arial" w:cs="Arial"/>
                <w:color w:val="000000"/>
                <w:sz w:val="16"/>
                <w:szCs w:val="16"/>
              </w:rPr>
              <w:t>2024</w:t>
            </w:r>
          </w:p>
        </w:tc>
        <w:tc>
          <w:tcPr>
            <w:tcW w:w="1012" w:type="dxa"/>
            <w:tcMar>
              <w:top w:w="0" w:type="dxa"/>
              <w:left w:w="115" w:type="dxa"/>
              <w:bottom w:w="0" w:type="dxa"/>
              <w:right w:w="115" w:type="dxa"/>
            </w:tcMar>
            <w:hideMark/>
          </w:tcPr>
          <w:p w14:paraId="45487508" w14:textId="77777777" w:rsidR="00C20B79" w:rsidRPr="00A80D1B" w:rsidRDefault="00C20B79">
            <w:pPr>
              <w:pBdr>
                <w:bottom w:val="single" w:sz="4" w:space="1" w:color="auto"/>
              </w:pBdr>
              <w:spacing w:before="60" w:after="30" w:line="276" w:lineRule="auto"/>
              <w:ind w:right="-72"/>
              <w:jc w:val="center"/>
              <w:rPr>
                <w:rFonts w:ascii="Arial" w:hAnsi="Arial" w:cs="Arial"/>
                <w:color w:val="000000"/>
                <w:sz w:val="16"/>
                <w:szCs w:val="16"/>
              </w:rPr>
            </w:pPr>
            <w:r w:rsidRPr="00A80D1B">
              <w:rPr>
                <w:rFonts w:ascii="Arial" w:hAnsi="Arial" w:cs="Arial"/>
                <w:color w:val="000000"/>
                <w:sz w:val="16"/>
                <w:szCs w:val="16"/>
              </w:rPr>
              <w:t>2025</w:t>
            </w:r>
          </w:p>
        </w:tc>
        <w:tc>
          <w:tcPr>
            <w:tcW w:w="1012" w:type="dxa"/>
            <w:tcMar>
              <w:top w:w="0" w:type="dxa"/>
              <w:left w:w="115" w:type="dxa"/>
              <w:bottom w:w="0" w:type="dxa"/>
              <w:right w:w="115" w:type="dxa"/>
            </w:tcMar>
            <w:hideMark/>
          </w:tcPr>
          <w:p w14:paraId="07BE8CB3" w14:textId="77777777" w:rsidR="00C20B79" w:rsidRPr="00A80D1B" w:rsidRDefault="00C20B79">
            <w:pPr>
              <w:pBdr>
                <w:bottom w:val="single" w:sz="4" w:space="1" w:color="auto"/>
              </w:pBdr>
              <w:spacing w:before="60" w:after="30" w:line="276" w:lineRule="auto"/>
              <w:ind w:right="-72"/>
              <w:jc w:val="center"/>
              <w:rPr>
                <w:rFonts w:ascii="Arial" w:hAnsi="Arial" w:cs="Arial"/>
                <w:color w:val="000000"/>
                <w:sz w:val="16"/>
                <w:szCs w:val="16"/>
              </w:rPr>
            </w:pPr>
            <w:r w:rsidRPr="00A80D1B">
              <w:rPr>
                <w:rFonts w:ascii="Arial" w:hAnsi="Arial" w:cs="Arial"/>
                <w:color w:val="000000"/>
                <w:sz w:val="16"/>
                <w:szCs w:val="16"/>
              </w:rPr>
              <w:t>2024</w:t>
            </w:r>
          </w:p>
        </w:tc>
      </w:tr>
      <w:tr w:rsidR="002372C9" w:rsidRPr="00A80D1B" w14:paraId="143AB40B" w14:textId="77777777" w:rsidTr="00201C4A">
        <w:trPr>
          <w:trHeight w:val="147"/>
        </w:trPr>
        <w:tc>
          <w:tcPr>
            <w:tcW w:w="2778" w:type="dxa"/>
            <w:tcMar>
              <w:top w:w="0" w:type="dxa"/>
              <w:left w:w="115" w:type="dxa"/>
              <w:bottom w:w="0" w:type="dxa"/>
              <w:right w:w="115" w:type="dxa"/>
            </w:tcMar>
          </w:tcPr>
          <w:p w14:paraId="0DBF105F" w14:textId="77777777" w:rsidR="00C20B79" w:rsidRPr="00E043F9" w:rsidRDefault="00C20B79">
            <w:pPr>
              <w:spacing w:before="60" w:after="30" w:line="276" w:lineRule="auto"/>
              <w:ind w:left="420"/>
              <w:rPr>
                <w:rFonts w:ascii="Arial" w:hAnsi="Arial" w:cs="Arial"/>
                <w:color w:val="000000"/>
                <w:sz w:val="14"/>
                <w:szCs w:val="14"/>
              </w:rPr>
            </w:pPr>
          </w:p>
        </w:tc>
        <w:tc>
          <w:tcPr>
            <w:tcW w:w="2041" w:type="dxa"/>
          </w:tcPr>
          <w:p w14:paraId="579C7A7D" w14:textId="77777777" w:rsidR="00C20B79" w:rsidRPr="00A80D1B" w:rsidRDefault="00C20B79">
            <w:pPr>
              <w:spacing w:before="60" w:after="30" w:line="276" w:lineRule="auto"/>
              <w:ind w:right="-72"/>
              <w:jc w:val="right"/>
              <w:rPr>
                <w:rFonts w:ascii="Arial" w:hAnsi="Arial" w:cs="Arial"/>
                <w:color w:val="000000"/>
                <w:sz w:val="16"/>
                <w:szCs w:val="16"/>
              </w:rPr>
            </w:pPr>
          </w:p>
        </w:tc>
        <w:tc>
          <w:tcPr>
            <w:tcW w:w="956" w:type="dxa"/>
            <w:tcMar>
              <w:top w:w="0" w:type="dxa"/>
              <w:left w:w="115" w:type="dxa"/>
              <w:bottom w:w="0" w:type="dxa"/>
              <w:right w:w="115" w:type="dxa"/>
            </w:tcMar>
          </w:tcPr>
          <w:p w14:paraId="75E3D57D" w14:textId="31CB1975" w:rsidR="00C20B79" w:rsidRPr="00A80D1B" w:rsidRDefault="00C20B79" w:rsidP="00EC088D">
            <w:pPr>
              <w:spacing w:before="60" w:after="30" w:line="276" w:lineRule="auto"/>
              <w:ind w:right="-93"/>
              <w:jc w:val="right"/>
              <w:rPr>
                <w:rFonts w:ascii="Arial" w:hAnsi="Arial" w:cs="Arial"/>
                <w:color w:val="000000"/>
                <w:sz w:val="16"/>
                <w:szCs w:val="16"/>
              </w:rPr>
            </w:pPr>
          </w:p>
        </w:tc>
        <w:tc>
          <w:tcPr>
            <w:tcW w:w="1012" w:type="dxa"/>
            <w:tcMar>
              <w:top w:w="0" w:type="dxa"/>
              <w:left w:w="115" w:type="dxa"/>
              <w:bottom w:w="0" w:type="dxa"/>
              <w:right w:w="115" w:type="dxa"/>
            </w:tcMar>
          </w:tcPr>
          <w:p w14:paraId="40821977" w14:textId="77777777" w:rsidR="00C20B79" w:rsidRPr="00A80D1B" w:rsidRDefault="00C20B79">
            <w:pPr>
              <w:spacing w:before="60" w:after="30" w:line="276" w:lineRule="auto"/>
              <w:ind w:right="-72"/>
              <w:jc w:val="right"/>
              <w:rPr>
                <w:rFonts w:ascii="Arial" w:hAnsi="Arial" w:cs="Arial"/>
                <w:color w:val="000000"/>
                <w:sz w:val="16"/>
                <w:szCs w:val="16"/>
              </w:rPr>
            </w:pPr>
          </w:p>
        </w:tc>
        <w:tc>
          <w:tcPr>
            <w:tcW w:w="1012" w:type="dxa"/>
            <w:tcMar>
              <w:top w:w="0" w:type="dxa"/>
              <w:left w:w="115" w:type="dxa"/>
              <w:bottom w:w="0" w:type="dxa"/>
              <w:right w:w="115" w:type="dxa"/>
            </w:tcMar>
          </w:tcPr>
          <w:p w14:paraId="5A17CA36" w14:textId="77777777" w:rsidR="00C20B79" w:rsidRPr="00A80D1B" w:rsidRDefault="00C20B79">
            <w:pPr>
              <w:spacing w:before="60" w:after="30" w:line="276" w:lineRule="auto"/>
              <w:ind w:right="-72"/>
              <w:jc w:val="right"/>
              <w:rPr>
                <w:rFonts w:ascii="Arial" w:hAnsi="Arial" w:cs="Arial"/>
                <w:color w:val="000000"/>
                <w:sz w:val="16"/>
                <w:szCs w:val="16"/>
              </w:rPr>
            </w:pPr>
          </w:p>
        </w:tc>
        <w:tc>
          <w:tcPr>
            <w:tcW w:w="1012" w:type="dxa"/>
            <w:tcMar>
              <w:top w:w="0" w:type="dxa"/>
              <w:left w:w="115" w:type="dxa"/>
              <w:bottom w:w="0" w:type="dxa"/>
              <w:right w:w="115" w:type="dxa"/>
            </w:tcMar>
          </w:tcPr>
          <w:p w14:paraId="5DB56D9B" w14:textId="77777777" w:rsidR="00C20B79" w:rsidRPr="00A80D1B" w:rsidRDefault="00C20B79">
            <w:pPr>
              <w:spacing w:before="60" w:after="30" w:line="276" w:lineRule="auto"/>
              <w:ind w:right="-72"/>
              <w:jc w:val="right"/>
              <w:rPr>
                <w:rFonts w:ascii="Arial" w:hAnsi="Arial" w:cs="Arial"/>
                <w:color w:val="000000"/>
                <w:sz w:val="16"/>
                <w:szCs w:val="16"/>
              </w:rPr>
            </w:pPr>
          </w:p>
        </w:tc>
      </w:tr>
      <w:tr w:rsidR="002372C9" w:rsidRPr="00A80D1B" w14:paraId="2796D70F" w14:textId="77777777" w:rsidTr="00190E45">
        <w:trPr>
          <w:trHeight w:val="147"/>
        </w:trPr>
        <w:tc>
          <w:tcPr>
            <w:tcW w:w="2778" w:type="dxa"/>
            <w:tcMar>
              <w:top w:w="0" w:type="dxa"/>
              <w:left w:w="115" w:type="dxa"/>
              <w:bottom w:w="0" w:type="dxa"/>
              <w:right w:w="115" w:type="dxa"/>
            </w:tcMar>
          </w:tcPr>
          <w:p w14:paraId="11178999" w14:textId="33D5FC1C" w:rsidR="00C20B79" w:rsidRPr="00A80D1B" w:rsidRDefault="00C20B79" w:rsidP="00E40AD0">
            <w:pPr>
              <w:spacing w:before="60" w:after="30" w:line="276" w:lineRule="auto"/>
              <w:ind w:left="420" w:hanging="533"/>
              <w:rPr>
                <w:rFonts w:ascii="Arial" w:hAnsi="Arial" w:cs="Arial"/>
                <w:b/>
                <w:bCs/>
                <w:color w:val="000000"/>
                <w:sz w:val="16"/>
                <w:szCs w:val="16"/>
              </w:rPr>
            </w:pPr>
            <w:r w:rsidRPr="00A80D1B">
              <w:rPr>
                <w:rFonts w:ascii="Arial" w:hAnsi="Arial" w:cs="Arial"/>
                <w:b/>
                <w:bCs/>
                <w:color w:val="000000"/>
                <w:sz w:val="16"/>
                <w:szCs w:val="16"/>
              </w:rPr>
              <w:t>Service income</w:t>
            </w:r>
          </w:p>
        </w:tc>
        <w:tc>
          <w:tcPr>
            <w:tcW w:w="2041" w:type="dxa"/>
            <w:vAlign w:val="center"/>
          </w:tcPr>
          <w:p w14:paraId="08797B31" w14:textId="3DF80D82" w:rsidR="00C20B79" w:rsidRPr="00A80D1B" w:rsidRDefault="00C20B79" w:rsidP="00190E45">
            <w:pPr>
              <w:spacing w:before="60" w:after="30" w:line="276" w:lineRule="auto"/>
              <w:ind w:right="-72"/>
              <w:jc w:val="center"/>
              <w:rPr>
                <w:rFonts w:ascii="Arial" w:hAnsi="Arial" w:cs="Arial"/>
                <w:color w:val="000000"/>
                <w:sz w:val="16"/>
                <w:szCs w:val="16"/>
                <w:cs/>
              </w:rPr>
            </w:pPr>
          </w:p>
        </w:tc>
        <w:tc>
          <w:tcPr>
            <w:tcW w:w="956" w:type="dxa"/>
            <w:tcMar>
              <w:top w:w="0" w:type="dxa"/>
              <w:left w:w="115" w:type="dxa"/>
              <w:bottom w:w="0" w:type="dxa"/>
              <w:right w:w="115" w:type="dxa"/>
            </w:tcMar>
          </w:tcPr>
          <w:p w14:paraId="4F066E00" w14:textId="518578D6" w:rsidR="00C20B79" w:rsidRPr="00A80D1B" w:rsidRDefault="00C20B79" w:rsidP="00EC088D">
            <w:pPr>
              <w:spacing w:before="60" w:after="30" w:line="276" w:lineRule="auto"/>
              <w:ind w:right="-93"/>
              <w:jc w:val="right"/>
              <w:rPr>
                <w:rFonts w:ascii="Arial" w:hAnsi="Arial" w:cs="Arial"/>
                <w:color w:val="000000"/>
                <w:sz w:val="16"/>
                <w:szCs w:val="16"/>
              </w:rPr>
            </w:pPr>
          </w:p>
        </w:tc>
        <w:tc>
          <w:tcPr>
            <w:tcW w:w="1012" w:type="dxa"/>
            <w:tcMar>
              <w:top w:w="0" w:type="dxa"/>
              <w:left w:w="115" w:type="dxa"/>
              <w:bottom w:w="0" w:type="dxa"/>
              <w:right w:w="115" w:type="dxa"/>
            </w:tcMar>
          </w:tcPr>
          <w:p w14:paraId="44B6D16A" w14:textId="77777777" w:rsidR="00C20B79" w:rsidRPr="00A80D1B" w:rsidRDefault="00C20B79">
            <w:pPr>
              <w:spacing w:before="60" w:after="30" w:line="276" w:lineRule="auto"/>
              <w:ind w:right="-72"/>
              <w:jc w:val="right"/>
              <w:rPr>
                <w:rFonts w:ascii="Arial" w:hAnsi="Arial" w:cs="Arial"/>
                <w:color w:val="000000"/>
                <w:sz w:val="16"/>
                <w:szCs w:val="16"/>
              </w:rPr>
            </w:pPr>
          </w:p>
        </w:tc>
        <w:tc>
          <w:tcPr>
            <w:tcW w:w="1012" w:type="dxa"/>
            <w:tcMar>
              <w:top w:w="0" w:type="dxa"/>
              <w:left w:w="115" w:type="dxa"/>
              <w:bottom w:w="0" w:type="dxa"/>
              <w:right w:w="115" w:type="dxa"/>
            </w:tcMar>
          </w:tcPr>
          <w:p w14:paraId="348C9A10" w14:textId="77777777" w:rsidR="00C20B79" w:rsidRPr="00A80D1B" w:rsidRDefault="00C20B79">
            <w:pPr>
              <w:spacing w:before="60" w:after="30" w:line="276" w:lineRule="auto"/>
              <w:ind w:right="-72"/>
              <w:jc w:val="right"/>
              <w:rPr>
                <w:rFonts w:ascii="Arial" w:hAnsi="Arial" w:cs="Arial"/>
                <w:color w:val="000000"/>
                <w:sz w:val="16"/>
                <w:szCs w:val="16"/>
              </w:rPr>
            </w:pPr>
          </w:p>
        </w:tc>
        <w:tc>
          <w:tcPr>
            <w:tcW w:w="1012" w:type="dxa"/>
            <w:tcMar>
              <w:top w:w="0" w:type="dxa"/>
              <w:left w:w="115" w:type="dxa"/>
              <w:bottom w:w="0" w:type="dxa"/>
              <w:right w:w="115" w:type="dxa"/>
            </w:tcMar>
          </w:tcPr>
          <w:p w14:paraId="10FF2764" w14:textId="77777777" w:rsidR="00C20B79" w:rsidRPr="00A80D1B" w:rsidRDefault="00C20B79">
            <w:pPr>
              <w:spacing w:before="60" w:after="30" w:line="276" w:lineRule="auto"/>
              <w:ind w:right="-72"/>
              <w:jc w:val="right"/>
              <w:rPr>
                <w:rFonts w:ascii="Arial" w:hAnsi="Arial" w:cs="Arial"/>
                <w:color w:val="000000"/>
                <w:sz w:val="16"/>
                <w:szCs w:val="16"/>
              </w:rPr>
            </w:pPr>
          </w:p>
        </w:tc>
      </w:tr>
      <w:tr w:rsidR="002372C9" w:rsidRPr="00A80D1B" w14:paraId="4A6FDF2B" w14:textId="77777777" w:rsidTr="00190E45">
        <w:tc>
          <w:tcPr>
            <w:tcW w:w="2778" w:type="dxa"/>
            <w:tcMar>
              <w:top w:w="0" w:type="dxa"/>
              <w:left w:w="115" w:type="dxa"/>
              <w:bottom w:w="0" w:type="dxa"/>
              <w:right w:w="115" w:type="dxa"/>
            </w:tcMar>
            <w:vAlign w:val="bottom"/>
            <w:hideMark/>
          </w:tcPr>
          <w:p w14:paraId="2B19D095" w14:textId="2DC079ED" w:rsidR="00C20B79" w:rsidRPr="00A80D1B" w:rsidRDefault="003E1043" w:rsidP="007E03E0">
            <w:pPr>
              <w:spacing w:before="60" w:after="30" w:line="276" w:lineRule="auto"/>
              <w:ind w:left="420" w:hanging="533"/>
              <w:rPr>
                <w:rFonts w:ascii="Arial" w:hAnsi="Arial" w:cs="Arial"/>
                <w:color w:val="000000"/>
                <w:sz w:val="16"/>
                <w:szCs w:val="16"/>
              </w:rPr>
            </w:pPr>
            <w:r>
              <w:rPr>
                <w:rFonts w:ascii="Arial" w:hAnsi="Arial" w:cs="Arial"/>
                <w:color w:val="000000"/>
                <w:sz w:val="16"/>
                <w:szCs w:val="16"/>
              </w:rPr>
              <w:t>S</w:t>
            </w:r>
            <w:r w:rsidR="00C20B79" w:rsidRPr="00A80D1B">
              <w:rPr>
                <w:rFonts w:ascii="Arial" w:hAnsi="Arial" w:cs="Arial"/>
                <w:color w:val="000000"/>
                <w:sz w:val="16"/>
                <w:szCs w:val="16"/>
              </w:rPr>
              <w:t xml:space="preserve">ubsidiaries </w:t>
            </w:r>
          </w:p>
        </w:tc>
        <w:tc>
          <w:tcPr>
            <w:tcW w:w="2041" w:type="dxa"/>
            <w:vAlign w:val="center"/>
          </w:tcPr>
          <w:p w14:paraId="3E3B7504" w14:textId="5C6230D4" w:rsidR="00C20B79" w:rsidRPr="00A80D1B" w:rsidRDefault="00285417" w:rsidP="00190E45">
            <w:pPr>
              <w:spacing w:before="60" w:after="30" w:line="276" w:lineRule="auto"/>
              <w:ind w:right="-72"/>
              <w:jc w:val="center"/>
              <w:rPr>
                <w:rFonts w:ascii="Arial" w:hAnsi="Arial" w:cs="Arial"/>
                <w:color w:val="000000"/>
                <w:sz w:val="16"/>
                <w:szCs w:val="16"/>
              </w:rPr>
            </w:pPr>
            <w:r>
              <w:rPr>
                <w:rFonts w:ascii="Arial" w:hAnsi="Arial" w:cs="Arial"/>
                <w:color w:val="000000"/>
                <w:sz w:val="16"/>
                <w:szCs w:val="16"/>
              </w:rPr>
              <w:t>Mutually agreed</w:t>
            </w:r>
          </w:p>
        </w:tc>
        <w:tc>
          <w:tcPr>
            <w:tcW w:w="956" w:type="dxa"/>
            <w:tcMar>
              <w:top w:w="0" w:type="dxa"/>
              <w:left w:w="115" w:type="dxa"/>
              <w:bottom w:w="0" w:type="dxa"/>
              <w:right w:w="115" w:type="dxa"/>
            </w:tcMar>
            <w:hideMark/>
          </w:tcPr>
          <w:p w14:paraId="18639BA7" w14:textId="6DC51ECC" w:rsidR="00C20B79" w:rsidRPr="00A80D1B" w:rsidRDefault="00C20B79" w:rsidP="00EC088D">
            <w:pPr>
              <w:spacing w:before="60" w:after="30" w:line="276" w:lineRule="auto"/>
              <w:ind w:right="-93"/>
              <w:jc w:val="right"/>
              <w:rPr>
                <w:rFonts w:ascii="Arial" w:hAnsi="Arial" w:cs="Arial"/>
                <w:color w:val="000000"/>
                <w:sz w:val="16"/>
                <w:szCs w:val="16"/>
              </w:rPr>
            </w:pPr>
            <w:r w:rsidRPr="00A80D1B">
              <w:rPr>
                <w:rFonts w:ascii="Arial" w:hAnsi="Arial" w:cs="Arial"/>
                <w:color w:val="000000"/>
                <w:sz w:val="16"/>
                <w:szCs w:val="16"/>
              </w:rPr>
              <w:t>-</w:t>
            </w:r>
          </w:p>
        </w:tc>
        <w:tc>
          <w:tcPr>
            <w:tcW w:w="1012" w:type="dxa"/>
            <w:tcMar>
              <w:top w:w="0" w:type="dxa"/>
              <w:left w:w="115" w:type="dxa"/>
              <w:bottom w:w="0" w:type="dxa"/>
              <w:right w:w="115" w:type="dxa"/>
            </w:tcMar>
            <w:hideMark/>
          </w:tcPr>
          <w:p w14:paraId="40571FFF" w14:textId="6946689C" w:rsidR="00C20B79" w:rsidRPr="00A80D1B" w:rsidRDefault="00C20B79" w:rsidP="007E03E0">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w:t>
            </w:r>
          </w:p>
        </w:tc>
        <w:tc>
          <w:tcPr>
            <w:tcW w:w="1012" w:type="dxa"/>
            <w:tcMar>
              <w:top w:w="0" w:type="dxa"/>
              <w:left w:w="115" w:type="dxa"/>
              <w:bottom w:w="0" w:type="dxa"/>
              <w:right w:w="115" w:type="dxa"/>
            </w:tcMar>
            <w:hideMark/>
          </w:tcPr>
          <w:p w14:paraId="69735AAB" w14:textId="4D2813D2" w:rsidR="00C20B79" w:rsidRPr="00A80D1B" w:rsidRDefault="00C20B79" w:rsidP="007E03E0">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19.84</w:t>
            </w:r>
          </w:p>
        </w:tc>
        <w:tc>
          <w:tcPr>
            <w:tcW w:w="1012" w:type="dxa"/>
            <w:tcMar>
              <w:top w:w="0" w:type="dxa"/>
              <w:left w:w="115" w:type="dxa"/>
              <w:bottom w:w="0" w:type="dxa"/>
              <w:right w:w="115" w:type="dxa"/>
            </w:tcMar>
            <w:hideMark/>
          </w:tcPr>
          <w:p w14:paraId="096A3495" w14:textId="3CA22246" w:rsidR="00C20B79" w:rsidRPr="00A80D1B" w:rsidRDefault="00C20B79" w:rsidP="007E03E0">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46.88</w:t>
            </w:r>
          </w:p>
        </w:tc>
      </w:tr>
      <w:tr w:rsidR="002372C9" w:rsidRPr="00A80D1B" w14:paraId="3BC9C9BE" w14:textId="77777777" w:rsidTr="00190E45">
        <w:tc>
          <w:tcPr>
            <w:tcW w:w="2778" w:type="dxa"/>
            <w:tcMar>
              <w:top w:w="0" w:type="dxa"/>
              <w:left w:w="115" w:type="dxa"/>
              <w:bottom w:w="0" w:type="dxa"/>
              <w:right w:w="115" w:type="dxa"/>
            </w:tcMar>
            <w:vAlign w:val="bottom"/>
          </w:tcPr>
          <w:p w14:paraId="5E666BB1" w14:textId="11127529" w:rsidR="00D22FA6" w:rsidRPr="00A80D1B" w:rsidRDefault="003E1043" w:rsidP="00D22FA6">
            <w:pPr>
              <w:spacing w:before="60" w:after="30" w:line="276" w:lineRule="auto"/>
              <w:ind w:left="420" w:hanging="533"/>
              <w:rPr>
                <w:rFonts w:ascii="Arial" w:hAnsi="Arial" w:cs="Arial"/>
                <w:color w:val="000000"/>
                <w:sz w:val="16"/>
                <w:szCs w:val="16"/>
              </w:rPr>
            </w:pPr>
            <w:r>
              <w:rPr>
                <w:rFonts w:ascii="Arial" w:hAnsi="Arial" w:cs="Arial"/>
                <w:color w:val="000000"/>
                <w:sz w:val="16"/>
                <w:szCs w:val="16"/>
              </w:rPr>
              <w:t>R</w:t>
            </w:r>
            <w:r w:rsidR="00D22FA6" w:rsidRPr="00A80D1B">
              <w:rPr>
                <w:rFonts w:ascii="Arial" w:hAnsi="Arial" w:cs="Arial"/>
                <w:color w:val="000000"/>
                <w:sz w:val="16"/>
                <w:szCs w:val="16"/>
              </w:rPr>
              <w:t>elated parties</w:t>
            </w:r>
          </w:p>
        </w:tc>
        <w:tc>
          <w:tcPr>
            <w:tcW w:w="2041" w:type="dxa"/>
            <w:vAlign w:val="center"/>
          </w:tcPr>
          <w:p w14:paraId="6DF1040D" w14:textId="1EC3FA4E" w:rsidR="00D22FA6" w:rsidRPr="00A80D1B" w:rsidRDefault="00285417" w:rsidP="00190E45">
            <w:pPr>
              <w:spacing w:before="60" w:after="30" w:line="276" w:lineRule="auto"/>
              <w:ind w:right="-72"/>
              <w:jc w:val="center"/>
              <w:rPr>
                <w:rFonts w:ascii="Arial" w:hAnsi="Arial" w:cs="Arial"/>
                <w:color w:val="000000"/>
                <w:sz w:val="16"/>
                <w:szCs w:val="16"/>
              </w:rPr>
            </w:pPr>
            <w:r>
              <w:rPr>
                <w:rFonts w:ascii="Arial" w:hAnsi="Arial" w:cs="Arial"/>
                <w:color w:val="000000"/>
                <w:sz w:val="16"/>
                <w:szCs w:val="16"/>
              </w:rPr>
              <w:t>Mutually agreed</w:t>
            </w:r>
          </w:p>
        </w:tc>
        <w:tc>
          <w:tcPr>
            <w:tcW w:w="956" w:type="dxa"/>
            <w:tcMar>
              <w:top w:w="0" w:type="dxa"/>
              <w:left w:w="115" w:type="dxa"/>
              <w:bottom w:w="0" w:type="dxa"/>
              <w:right w:w="115" w:type="dxa"/>
            </w:tcMar>
            <w:vAlign w:val="bottom"/>
          </w:tcPr>
          <w:p w14:paraId="1A3E4FED" w14:textId="0150A8B1" w:rsidR="00D22FA6" w:rsidRPr="00A80D1B" w:rsidRDefault="004C22F3" w:rsidP="00EC088D">
            <w:pPr>
              <w:pBdr>
                <w:bottom w:val="single" w:sz="2" w:space="1" w:color="auto"/>
              </w:pBdr>
              <w:spacing w:before="60" w:after="30" w:line="276" w:lineRule="auto"/>
              <w:ind w:right="-93"/>
              <w:jc w:val="right"/>
              <w:rPr>
                <w:rFonts w:ascii="Arial" w:hAnsi="Arial" w:cs="Arial"/>
                <w:color w:val="000000"/>
                <w:sz w:val="16"/>
                <w:szCs w:val="16"/>
              </w:rPr>
            </w:pPr>
            <w:r w:rsidRPr="004C22F3">
              <w:rPr>
                <w:rFonts w:ascii="Arial" w:hAnsi="Arial" w:cs="Arial"/>
                <w:color w:val="000000"/>
                <w:sz w:val="16"/>
                <w:szCs w:val="16"/>
              </w:rPr>
              <w:t>61.70</w:t>
            </w:r>
          </w:p>
        </w:tc>
        <w:tc>
          <w:tcPr>
            <w:tcW w:w="1012" w:type="dxa"/>
            <w:tcMar>
              <w:top w:w="0" w:type="dxa"/>
              <w:left w:w="115" w:type="dxa"/>
              <w:bottom w:w="0" w:type="dxa"/>
              <w:right w:w="115" w:type="dxa"/>
            </w:tcMar>
            <w:vAlign w:val="bottom"/>
          </w:tcPr>
          <w:p w14:paraId="638CFCC7" w14:textId="4EE2C163" w:rsidR="00D22FA6" w:rsidRPr="00A80D1B" w:rsidRDefault="00D22FA6" w:rsidP="00D22FA6">
            <w:pPr>
              <w:pBdr>
                <w:bottom w:val="single" w:sz="2" w:space="1" w:color="auto"/>
              </w:pBd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31.4</w:t>
            </w:r>
            <w:r w:rsidR="003E1043">
              <w:rPr>
                <w:rFonts w:ascii="Arial" w:hAnsi="Arial" w:cs="Arial"/>
                <w:color w:val="000000"/>
                <w:sz w:val="16"/>
                <w:szCs w:val="16"/>
              </w:rPr>
              <w:t>0</w:t>
            </w:r>
          </w:p>
        </w:tc>
        <w:tc>
          <w:tcPr>
            <w:tcW w:w="1012" w:type="dxa"/>
            <w:tcMar>
              <w:top w:w="0" w:type="dxa"/>
              <w:left w:w="115" w:type="dxa"/>
              <w:bottom w:w="0" w:type="dxa"/>
              <w:right w:w="115" w:type="dxa"/>
            </w:tcMar>
          </w:tcPr>
          <w:p w14:paraId="32CA5BA6" w14:textId="0C0366E3" w:rsidR="00D22FA6" w:rsidRPr="00A80D1B" w:rsidRDefault="00D22FA6" w:rsidP="00D22FA6">
            <w:pPr>
              <w:pBdr>
                <w:bottom w:val="single" w:sz="2" w:space="1" w:color="auto"/>
              </w:pBd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w:t>
            </w:r>
          </w:p>
        </w:tc>
        <w:tc>
          <w:tcPr>
            <w:tcW w:w="1012" w:type="dxa"/>
            <w:tcMar>
              <w:top w:w="0" w:type="dxa"/>
              <w:left w:w="115" w:type="dxa"/>
              <w:bottom w:w="0" w:type="dxa"/>
              <w:right w:w="115" w:type="dxa"/>
            </w:tcMar>
          </w:tcPr>
          <w:p w14:paraId="182AC4BA" w14:textId="798EDBAB" w:rsidR="00D22FA6" w:rsidRPr="00A80D1B" w:rsidRDefault="00D22FA6" w:rsidP="00D22FA6">
            <w:pPr>
              <w:pBdr>
                <w:bottom w:val="single" w:sz="2" w:space="1" w:color="auto"/>
              </w:pBd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w:t>
            </w:r>
          </w:p>
        </w:tc>
      </w:tr>
      <w:tr w:rsidR="002372C9" w:rsidRPr="00A80D1B" w14:paraId="67A4A7E2" w14:textId="77777777" w:rsidTr="00190E45">
        <w:tc>
          <w:tcPr>
            <w:tcW w:w="2778" w:type="dxa"/>
            <w:tcMar>
              <w:top w:w="0" w:type="dxa"/>
              <w:left w:w="115" w:type="dxa"/>
              <w:bottom w:w="0" w:type="dxa"/>
              <w:right w:w="115" w:type="dxa"/>
            </w:tcMar>
            <w:vAlign w:val="bottom"/>
          </w:tcPr>
          <w:p w14:paraId="6E53B835" w14:textId="742A6612" w:rsidR="00D22FA6" w:rsidRPr="00A80D1B" w:rsidRDefault="00D22FA6" w:rsidP="00D22FA6">
            <w:pPr>
              <w:spacing w:before="60" w:after="30" w:line="276" w:lineRule="auto"/>
              <w:ind w:left="420" w:hanging="533"/>
              <w:rPr>
                <w:rFonts w:ascii="Arial" w:hAnsi="Arial" w:cs="Arial"/>
                <w:color w:val="000000"/>
                <w:sz w:val="16"/>
                <w:szCs w:val="16"/>
              </w:rPr>
            </w:pPr>
            <w:r w:rsidRPr="00A80D1B">
              <w:rPr>
                <w:rFonts w:ascii="Arial" w:hAnsi="Arial" w:cs="Arial"/>
                <w:color w:val="000000"/>
                <w:sz w:val="16"/>
                <w:szCs w:val="16"/>
              </w:rPr>
              <w:t>Total</w:t>
            </w:r>
          </w:p>
        </w:tc>
        <w:tc>
          <w:tcPr>
            <w:tcW w:w="2041" w:type="dxa"/>
            <w:vAlign w:val="center"/>
          </w:tcPr>
          <w:p w14:paraId="647DF3EC" w14:textId="77777777" w:rsidR="00D22FA6" w:rsidRPr="00A80D1B" w:rsidRDefault="00D22FA6" w:rsidP="00190E45">
            <w:pPr>
              <w:spacing w:before="60" w:after="30" w:line="276" w:lineRule="auto"/>
              <w:ind w:right="-72"/>
              <w:jc w:val="center"/>
              <w:rPr>
                <w:rFonts w:ascii="Arial" w:hAnsi="Arial" w:cs="Arial"/>
                <w:color w:val="000000"/>
                <w:sz w:val="16"/>
                <w:szCs w:val="16"/>
              </w:rPr>
            </w:pPr>
          </w:p>
        </w:tc>
        <w:tc>
          <w:tcPr>
            <w:tcW w:w="956" w:type="dxa"/>
            <w:tcMar>
              <w:top w:w="0" w:type="dxa"/>
              <w:left w:w="115" w:type="dxa"/>
              <w:bottom w:w="0" w:type="dxa"/>
              <w:right w:w="115" w:type="dxa"/>
            </w:tcMar>
          </w:tcPr>
          <w:p w14:paraId="1CCEBE5F" w14:textId="653D0E39" w:rsidR="00D22FA6" w:rsidRPr="00A80D1B" w:rsidRDefault="004C22F3" w:rsidP="00EC088D">
            <w:pPr>
              <w:pBdr>
                <w:bottom w:val="single" w:sz="12" w:space="1" w:color="auto"/>
              </w:pBdr>
              <w:spacing w:before="60" w:after="30" w:line="276" w:lineRule="auto"/>
              <w:ind w:right="-93"/>
              <w:jc w:val="right"/>
              <w:rPr>
                <w:rFonts w:ascii="Arial" w:hAnsi="Arial" w:cs="Arial"/>
                <w:color w:val="000000"/>
                <w:sz w:val="16"/>
                <w:szCs w:val="16"/>
              </w:rPr>
            </w:pPr>
            <w:r w:rsidRPr="004C22F3">
              <w:rPr>
                <w:rFonts w:ascii="Arial" w:hAnsi="Arial" w:cs="Arial"/>
                <w:color w:val="000000"/>
                <w:sz w:val="16"/>
                <w:szCs w:val="16"/>
              </w:rPr>
              <w:t>61.70</w:t>
            </w:r>
          </w:p>
        </w:tc>
        <w:tc>
          <w:tcPr>
            <w:tcW w:w="1012" w:type="dxa"/>
            <w:tcMar>
              <w:top w:w="0" w:type="dxa"/>
              <w:left w:w="115" w:type="dxa"/>
              <w:bottom w:w="0" w:type="dxa"/>
              <w:right w:w="115" w:type="dxa"/>
            </w:tcMar>
          </w:tcPr>
          <w:p w14:paraId="4269F264" w14:textId="6C21D02C" w:rsidR="00D22FA6" w:rsidRPr="00A80D1B" w:rsidRDefault="00D22FA6" w:rsidP="00D22FA6">
            <w:pPr>
              <w:pBdr>
                <w:bottom w:val="single" w:sz="12" w:space="1" w:color="auto"/>
              </w:pBd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31.4</w:t>
            </w:r>
            <w:r w:rsidR="003E1043">
              <w:rPr>
                <w:rFonts w:ascii="Arial" w:hAnsi="Arial" w:cs="Arial"/>
                <w:color w:val="000000"/>
                <w:sz w:val="16"/>
                <w:szCs w:val="16"/>
              </w:rPr>
              <w:t>0</w:t>
            </w:r>
          </w:p>
        </w:tc>
        <w:tc>
          <w:tcPr>
            <w:tcW w:w="1012" w:type="dxa"/>
            <w:tcMar>
              <w:top w:w="0" w:type="dxa"/>
              <w:left w:w="115" w:type="dxa"/>
              <w:bottom w:w="0" w:type="dxa"/>
              <w:right w:w="115" w:type="dxa"/>
            </w:tcMar>
          </w:tcPr>
          <w:p w14:paraId="7584C2C9" w14:textId="6EB13C2F" w:rsidR="00D22FA6" w:rsidRPr="00A80D1B" w:rsidRDefault="00D22FA6" w:rsidP="00D22FA6">
            <w:pPr>
              <w:pBdr>
                <w:bottom w:val="single" w:sz="12" w:space="1" w:color="auto"/>
              </w:pBd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19.84</w:t>
            </w:r>
          </w:p>
        </w:tc>
        <w:tc>
          <w:tcPr>
            <w:tcW w:w="1012" w:type="dxa"/>
            <w:tcMar>
              <w:top w:w="0" w:type="dxa"/>
              <w:left w:w="115" w:type="dxa"/>
              <w:bottom w:w="0" w:type="dxa"/>
              <w:right w:w="115" w:type="dxa"/>
            </w:tcMar>
          </w:tcPr>
          <w:p w14:paraId="01319EC5" w14:textId="47EA2009" w:rsidR="00D22FA6" w:rsidRPr="00A80D1B" w:rsidRDefault="00D22FA6" w:rsidP="00D22FA6">
            <w:pPr>
              <w:pBdr>
                <w:bottom w:val="single" w:sz="12" w:space="1" w:color="auto"/>
              </w:pBd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46.88</w:t>
            </w:r>
          </w:p>
        </w:tc>
      </w:tr>
      <w:tr w:rsidR="002372C9" w:rsidRPr="00A80D1B" w14:paraId="332FADF6" w14:textId="77777777" w:rsidTr="00190E45">
        <w:tc>
          <w:tcPr>
            <w:tcW w:w="2778" w:type="dxa"/>
            <w:tcMar>
              <w:top w:w="0" w:type="dxa"/>
              <w:left w:w="115" w:type="dxa"/>
              <w:bottom w:w="0" w:type="dxa"/>
              <w:right w:w="115" w:type="dxa"/>
            </w:tcMar>
            <w:vAlign w:val="bottom"/>
          </w:tcPr>
          <w:p w14:paraId="710908F8" w14:textId="77777777" w:rsidR="00C20B79" w:rsidRPr="00E043F9" w:rsidRDefault="00C20B79" w:rsidP="007E03E0">
            <w:pPr>
              <w:spacing w:before="60" w:after="30" w:line="276" w:lineRule="auto"/>
              <w:ind w:left="420" w:hanging="533"/>
              <w:rPr>
                <w:rFonts w:ascii="Arial" w:hAnsi="Arial" w:cs="Arial"/>
                <w:color w:val="000000"/>
                <w:sz w:val="14"/>
                <w:szCs w:val="14"/>
              </w:rPr>
            </w:pPr>
          </w:p>
        </w:tc>
        <w:tc>
          <w:tcPr>
            <w:tcW w:w="2041" w:type="dxa"/>
            <w:vAlign w:val="center"/>
          </w:tcPr>
          <w:p w14:paraId="1D8EDFFF" w14:textId="77777777" w:rsidR="00C20B79" w:rsidRPr="00A80D1B" w:rsidRDefault="00C20B79" w:rsidP="00190E45">
            <w:pPr>
              <w:spacing w:before="60" w:after="30" w:line="276" w:lineRule="auto"/>
              <w:ind w:right="-72"/>
              <w:jc w:val="center"/>
              <w:rPr>
                <w:rFonts w:ascii="Arial" w:hAnsi="Arial" w:cs="Arial"/>
                <w:color w:val="000000"/>
                <w:sz w:val="16"/>
                <w:szCs w:val="16"/>
              </w:rPr>
            </w:pPr>
          </w:p>
        </w:tc>
        <w:tc>
          <w:tcPr>
            <w:tcW w:w="956" w:type="dxa"/>
            <w:tcMar>
              <w:top w:w="0" w:type="dxa"/>
              <w:left w:w="115" w:type="dxa"/>
              <w:bottom w:w="0" w:type="dxa"/>
              <w:right w:w="115" w:type="dxa"/>
            </w:tcMar>
          </w:tcPr>
          <w:p w14:paraId="02A9F394" w14:textId="344A32E2" w:rsidR="00C20B79" w:rsidRPr="00A80D1B" w:rsidRDefault="00C20B79" w:rsidP="00EC088D">
            <w:pPr>
              <w:spacing w:before="60" w:after="30" w:line="276" w:lineRule="auto"/>
              <w:ind w:right="-93"/>
              <w:jc w:val="right"/>
              <w:rPr>
                <w:rFonts w:ascii="Arial" w:hAnsi="Arial" w:cs="Arial"/>
                <w:color w:val="000000"/>
                <w:sz w:val="16"/>
                <w:szCs w:val="16"/>
              </w:rPr>
            </w:pPr>
          </w:p>
        </w:tc>
        <w:tc>
          <w:tcPr>
            <w:tcW w:w="1012" w:type="dxa"/>
            <w:tcMar>
              <w:top w:w="0" w:type="dxa"/>
              <w:left w:w="115" w:type="dxa"/>
              <w:bottom w:w="0" w:type="dxa"/>
              <w:right w:w="115" w:type="dxa"/>
            </w:tcMar>
          </w:tcPr>
          <w:p w14:paraId="4CF23461" w14:textId="77777777" w:rsidR="00C20B79" w:rsidRPr="00A80D1B" w:rsidRDefault="00C20B79" w:rsidP="007E03E0">
            <w:pPr>
              <w:spacing w:before="60" w:after="30" w:line="276" w:lineRule="auto"/>
              <w:ind w:right="-72"/>
              <w:jc w:val="right"/>
              <w:rPr>
                <w:rFonts w:ascii="Arial" w:hAnsi="Arial" w:cs="Arial"/>
                <w:color w:val="000000"/>
                <w:sz w:val="16"/>
                <w:szCs w:val="16"/>
              </w:rPr>
            </w:pPr>
          </w:p>
        </w:tc>
        <w:tc>
          <w:tcPr>
            <w:tcW w:w="1012" w:type="dxa"/>
            <w:tcMar>
              <w:top w:w="0" w:type="dxa"/>
              <w:left w:w="115" w:type="dxa"/>
              <w:bottom w:w="0" w:type="dxa"/>
              <w:right w:w="115" w:type="dxa"/>
            </w:tcMar>
          </w:tcPr>
          <w:p w14:paraId="02D04F40" w14:textId="77777777" w:rsidR="00C20B79" w:rsidRPr="00A80D1B" w:rsidRDefault="00C20B79" w:rsidP="007E03E0">
            <w:pPr>
              <w:spacing w:before="60" w:after="30" w:line="276" w:lineRule="auto"/>
              <w:ind w:right="-72"/>
              <w:jc w:val="right"/>
              <w:rPr>
                <w:rFonts w:ascii="Arial" w:hAnsi="Arial" w:cs="Arial"/>
                <w:color w:val="000000"/>
                <w:sz w:val="16"/>
                <w:szCs w:val="16"/>
              </w:rPr>
            </w:pPr>
          </w:p>
        </w:tc>
        <w:tc>
          <w:tcPr>
            <w:tcW w:w="1012" w:type="dxa"/>
            <w:tcMar>
              <w:top w:w="0" w:type="dxa"/>
              <w:left w:w="115" w:type="dxa"/>
              <w:bottom w:w="0" w:type="dxa"/>
              <w:right w:w="115" w:type="dxa"/>
            </w:tcMar>
          </w:tcPr>
          <w:p w14:paraId="0C7D04D9" w14:textId="77777777" w:rsidR="00C20B79" w:rsidRPr="00A80D1B" w:rsidRDefault="00C20B79" w:rsidP="007E03E0">
            <w:pPr>
              <w:spacing w:before="60" w:after="30" w:line="276" w:lineRule="auto"/>
              <w:ind w:right="-72"/>
              <w:jc w:val="right"/>
              <w:rPr>
                <w:rFonts w:ascii="Arial" w:hAnsi="Arial" w:cs="Arial"/>
                <w:color w:val="000000"/>
                <w:sz w:val="16"/>
                <w:szCs w:val="16"/>
              </w:rPr>
            </w:pPr>
          </w:p>
        </w:tc>
      </w:tr>
      <w:tr w:rsidR="002372C9" w:rsidRPr="00A80D1B" w14:paraId="1E676505" w14:textId="77777777" w:rsidTr="00190E45">
        <w:tc>
          <w:tcPr>
            <w:tcW w:w="2778" w:type="dxa"/>
            <w:tcMar>
              <w:top w:w="0" w:type="dxa"/>
              <w:left w:w="115" w:type="dxa"/>
              <w:bottom w:w="0" w:type="dxa"/>
              <w:right w:w="115" w:type="dxa"/>
            </w:tcMar>
            <w:hideMark/>
          </w:tcPr>
          <w:p w14:paraId="266C07F1" w14:textId="77777777" w:rsidR="003E1043" w:rsidRDefault="00C20B79" w:rsidP="003E1043">
            <w:pPr>
              <w:spacing w:before="60" w:after="30" w:line="276" w:lineRule="auto"/>
              <w:ind w:left="-109" w:right="-12"/>
              <w:rPr>
                <w:rFonts w:ascii="Arial" w:eastAsia="Arial Unicode MS" w:hAnsi="Arial" w:cs="Arial"/>
                <w:b/>
                <w:bCs/>
                <w:color w:val="000000"/>
                <w:sz w:val="16"/>
                <w:szCs w:val="16"/>
              </w:rPr>
            </w:pPr>
            <w:r w:rsidRPr="003E1043">
              <w:rPr>
                <w:rFonts w:ascii="Arial" w:eastAsia="Arial Unicode MS" w:hAnsi="Arial" w:cs="Arial"/>
                <w:b/>
                <w:bCs/>
                <w:color w:val="000000"/>
                <w:sz w:val="16"/>
                <w:szCs w:val="16"/>
              </w:rPr>
              <w:t>Rental income and other</w:t>
            </w:r>
          </w:p>
          <w:p w14:paraId="732934E2" w14:textId="0C543DAC" w:rsidR="00C20B79" w:rsidRPr="003E1043" w:rsidRDefault="003E1043" w:rsidP="003E1043">
            <w:pPr>
              <w:spacing w:before="60" w:after="30" w:line="276" w:lineRule="auto"/>
              <w:ind w:left="-109" w:right="-12"/>
              <w:rPr>
                <w:rFonts w:ascii="Arial" w:eastAsia="Arial Unicode MS" w:hAnsi="Arial" w:cs="Arial"/>
                <w:b/>
                <w:bCs/>
                <w:color w:val="000000"/>
                <w:sz w:val="16"/>
                <w:szCs w:val="16"/>
              </w:rPr>
            </w:pPr>
            <w:r>
              <w:rPr>
                <w:rFonts w:ascii="Arial" w:eastAsia="Arial Unicode MS" w:hAnsi="Arial" w:cs="Arial"/>
                <w:b/>
                <w:bCs/>
                <w:color w:val="000000"/>
                <w:sz w:val="16"/>
                <w:szCs w:val="16"/>
              </w:rPr>
              <w:t xml:space="preserve">     </w:t>
            </w:r>
            <w:r w:rsidR="00C20B79" w:rsidRPr="003E1043">
              <w:rPr>
                <w:rFonts w:ascii="Arial" w:eastAsia="Arial Unicode MS" w:hAnsi="Arial" w:cs="Arial"/>
                <w:b/>
                <w:bCs/>
                <w:color w:val="000000"/>
                <w:sz w:val="16"/>
                <w:szCs w:val="16"/>
              </w:rPr>
              <w:t>service income</w:t>
            </w:r>
          </w:p>
        </w:tc>
        <w:tc>
          <w:tcPr>
            <w:tcW w:w="2041" w:type="dxa"/>
            <w:vAlign w:val="center"/>
          </w:tcPr>
          <w:p w14:paraId="612CDBDB" w14:textId="30192EC7" w:rsidR="00C20B79" w:rsidRPr="00A80D1B" w:rsidRDefault="00C20B79" w:rsidP="00190E45">
            <w:pPr>
              <w:spacing w:before="60" w:after="30" w:line="276" w:lineRule="auto"/>
              <w:ind w:right="-72"/>
              <w:jc w:val="center"/>
              <w:rPr>
                <w:rFonts w:ascii="Arial" w:hAnsi="Arial" w:cs="Arial"/>
                <w:color w:val="000000"/>
                <w:sz w:val="16"/>
                <w:szCs w:val="16"/>
              </w:rPr>
            </w:pPr>
          </w:p>
        </w:tc>
        <w:tc>
          <w:tcPr>
            <w:tcW w:w="956" w:type="dxa"/>
            <w:tcMar>
              <w:top w:w="0" w:type="dxa"/>
              <w:left w:w="115" w:type="dxa"/>
              <w:bottom w:w="0" w:type="dxa"/>
              <w:right w:w="115" w:type="dxa"/>
            </w:tcMar>
          </w:tcPr>
          <w:p w14:paraId="0EDEB69E" w14:textId="3A5EC809" w:rsidR="00C20B79" w:rsidRPr="00A80D1B" w:rsidRDefault="00C20B79" w:rsidP="00EC088D">
            <w:pPr>
              <w:spacing w:before="60" w:after="30" w:line="276" w:lineRule="auto"/>
              <w:ind w:right="-93"/>
              <w:jc w:val="right"/>
              <w:rPr>
                <w:rFonts w:ascii="Arial" w:hAnsi="Arial" w:cs="Arial"/>
                <w:color w:val="000000"/>
                <w:sz w:val="16"/>
                <w:szCs w:val="16"/>
              </w:rPr>
            </w:pPr>
          </w:p>
        </w:tc>
        <w:tc>
          <w:tcPr>
            <w:tcW w:w="1012" w:type="dxa"/>
            <w:tcMar>
              <w:top w:w="0" w:type="dxa"/>
              <w:left w:w="115" w:type="dxa"/>
              <w:bottom w:w="0" w:type="dxa"/>
              <w:right w:w="115" w:type="dxa"/>
            </w:tcMar>
            <w:vAlign w:val="bottom"/>
          </w:tcPr>
          <w:p w14:paraId="11109043" w14:textId="49C0F991" w:rsidR="00C20B79" w:rsidRPr="00A80D1B" w:rsidRDefault="00C20B79" w:rsidP="007E03E0">
            <w:pPr>
              <w:spacing w:before="60" w:after="30" w:line="276" w:lineRule="auto"/>
              <w:ind w:right="-72"/>
              <w:jc w:val="right"/>
              <w:rPr>
                <w:rFonts w:ascii="Arial" w:hAnsi="Arial" w:cs="Arial"/>
                <w:color w:val="000000"/>
                <w:sz w:val="16"/>
                <w:szCs w:val="16"/>
              </w:rPr>
            </w:pPr>
          </w:p>
        </w:tc>
        <w:tc>
          <w:tcPr>
            <w:tcW w:w="1012" w:type="dxa"/>
            <w:tcMar>
              <w:top w:w="0" w:type="dxa"/>
              <w:left w:w="115" w:type="dxa"/>
              <w:bottom w:w="0" w:type="dxa"/>
              <w:right w:w="115" w:type="dxa"/>
            </w:tcMar>
            <w:vAlign w:val="bottom"/>
          </w:tcPr>
          <w:p w14:paraId="437B0B0B" w14:textId="77777777" w:rsidR="00C20B79" w:rsidRPr="00A80D1B" w:rsidRDefault="00C20B79" w:rsidP="007E03E0">
            <w:pPr>
              <w:spacing w:before="60" w:after="30" w:line="276" w:lineRule="auto"/>
              <w:ind w:right="-72"/>
              <w:jc w:val="right"/>
              <w:rPr>
                <w:rFonts w:ascii="Arial" w:hAnsi="Arial" w:cs="Arial"/>
                <w:color w:val="000000"/>
                <w:sz w:val="16"/>
                <w:szCs w:val="16"/>
              </w:rPr>
            </w:pPr>
          </w:p>
        </w:tc>
        <w:tc>
          <w:tcPr>
            <w:tcW w:w="1012" w:type="dxa"/>
            <w:tcMar>
              <w:top w:w="0" w:type="dxa"/>
              <w:left w:w="115" w:type="dxa"/>
              <w:bottom w:w="0" w:type="dxa"/>
              <w:right w:w="115" w:type="dxa"/>
            </w:tcMar>
            <w:vAlign w:val="bottom"/>
          </w:tcPr>
          <w:p w14:paraId="62638162" w14:textId="0EE6DD35" w:rsidR="00C20B79" w:rsidRPr="00A80D1B" w:rsidRDefault="00C20B79" w:rsidP="007E03E0">
            <w:pPr>
              <w:spacing w:before="60" w:after="30" w:line="276" w:lineRule="auto"/>
              <w:ind w:right="-72"/>
              <w:jc w:val="right"/>
              <w:rPr>
                <w:rFonts w:ascii="Arial" w:hAnsi="Arial" w:cs="Arial"/>
                <w:color w:val="000000"/>
                <w:sz w:val="16"/>
                <w:szCs w:val="16"/>
              </w:rPr>
            </w:pPr>
          </w:p>
        </w:tc>
      </w:tr>
      <w:tr w:rsidR="002372C9" w:rsidRPr="00A80D1B" w14:paraId="79DC74A6" w14:textId="77777777" w:rsidTr="00190E45">
        <w:tc>
          <w:tcPr>
            <w:tcW w:w="2778" w:type="dxa"/>
            <w:tcMar>
              <w:top w:w="0" w:type="dxa"/>
              <w:left w:w="115" w:type="dxa"/>
              <w:bottom w:w="0" w:type="dxa"/>
              <w:right w:w="115" w:type="dxa"/>
            </w:tcMar>
            <w:vAlign w:val="bottom"/>
          </w:tcPr>
          <w:p w14:paraId="1AA5E858" w14:textId="37FDDA9F" w:rsidR="00C20B79" w:rsidRPr="00A80D1B" w:rsidRDefault="003E1043" w:rsidP="007E03E0">
            <w:pPr>
              <w:spacing w:before="60" w:after="30" w:line="276" w:lineRule="auto"/>
              <w:ind w:left="420" w:hanging="533"/>
              <w:rPr>
                <w:rFonts w:ascii="Arial" w:hAnsi="Arial" w:cs="Arial"/>
                <w:b/>
                <w:bCs/>
                <w:color w:val="000000"/>
                <w:sz w:val="16"/>
                <w:szCs w:val="16"/>
              </w:rPr>
            </w:pPr>
            <w:r>
              <w:rPr>
                <w:rFonts w:ascii="Arial" w:hAnsi="Arial" w:cs="Arial"/>
                <w:color w:val="000000"/>
                <w:sz w:val="16"/>
                <w:szCs w:val="16"/>
              </w:rPr>
              <w:t>S</w:t>
            </w:r>
            <w:r w:rsidR="00C20B79" w:rsidRPr="00A80D1B">
              <w:rPr>
                <w:rFonts w:ascii="Arial" w:hAnsi="Arial" w:cs="Arial"/>
                <w:color w:val="000000"/>
                <w:sz w:val="16"/>
                <w:szCs w:val="16"/>
              </w:rPr>
              <w:t xml:space="preserve">ubsidiaries </w:t>
            </w:r>
          </w:p>
        </w:tc>
        <w:tc>
          <w:tcPr>
            <w:tcW w:w="2041" w:type="dxa"/>
            <w:vAlign w:val="center"/>
          </w:tcPr>
          <w:p w14:paraId="55E3DE3F" w14:textId="30290107" w:rsidR="00C20B79" w:rsidRPr="00A80D1B" w:rsidRDefault="001E075D" w:rsidP="00190E45">
            <w:pPr>
              <w:spacing w:before="60" w:after="30" w:line="276" w:lineRule="auto"/>
              <w:ind w:right="-72"/>
              <w:jc w:val="center"/>
              <w:rPr>
                <w:rFonts w:ascii="Arial" w:hAnsi="Arial" w:cs="Arial"/>
                <w:color w:val="000000"/>
                <w:sz w:val="16"/>
                <w:szCs w:val="16"/>
              </w:rPr>
            </w:pPr>
            <w:r w:rsidRPr="00A80D1B">
              <w:rPr>
                <w:rFonts w:ascii="Arial" w:hAnsi="Arial" w:cs="Arial"/>
                <w:color w:val="000000"/>
                <w:sz w:val="16"/>
                <w:szCs w:val="16"/>
              </w:rPr>
              <w:t xml:space="preserve">Contract </w:t>
            </w:r>
            <w:r>
              <w:rPr>
                <w:rFonts w:ascii="Arial" w:hAnsi="Arial" w:cs="Arial"/>
                <w:color w:val="000000"/>
                <w:sz w:val="16"/>
                <w:szCs w:val="16"/>
              </w:rPr>
              <w:t>p</w:t>
            </w:r>
            <w:r w:rsidRPr="00A80D1B">
              <w:rPr>
                <w:rFonts w:ascii="Arial" w:hAnsi="Arial" w:cs="Arial"/>
                <w:color w:val="000000"/>
                <w:sz w:val="16"/>
                <w:szCs w:val="16"/>
              </w:rPr>
              <w:t>rice</w:t>
            </w:r>
          </w:p>
        </w:tc>
        <w:tc>
          <w:tcPr>
            <w:tcW w:w="956" w:type="dxa"/>
            <w:tcMar>
              <w:top w:w="0" w:type="dxa"/>
              <w:left w:w="115" w:type="dxa"/>
              <w:bottom w:w="0" w:type="dxa"/>
              <w:right w:w="115" w:type="dxa"/>
            </w:tcMar>
          </w:tcPr>
          <w:p w14:paraId="69CF37CE" w14:textId="504A852D" w:rsidR="00C20B79" w:rsidRPr="00A80D1B" w:rsidRDefault="00C20B79" w:rsidP="00EC088D">
            <w:pPr>
              <w:pBdr>
                <w:bottom w:val="single" w:sz="12" w:space="1" w:color="auto"/>
              </w:pBdr>
              <w:spacing w:before="60" w:after="30" w:line="276" w:lineRule="auto"/>
              <w:ind w:right="-93"/>
              <w:jc w:val="right"/>
              <w:rPr>
                <w:rFonts w:ascii="Arial" w:hAnsi="Arial" w:cs="Arial"/>
                <w:color w:val="000000"/>
                <w:sz w:val="16"/>
                <w:szCs w:val="16"/>
              </w:rPr>
            </w:pPr>
            <w:r w:rsidRPr="00A80D1B">
              <w:rPr>
                <w:rFonts w:ascii="Arial" w:hAnsi="Arial" w:cs="Arial"/>
                <w:color w:val="000000"/>
                <w:sz w:val="16"/>
                <w:szCs w:val="16"/>
              </w:rPr>
              <w:t>-</w:t>
            </w:r>
          </w:p>
        </w:tc>
        <w:tc>
          <w:tcPr>
            <w:tcW w:w="1012" w:type="dxa"/>
            <w:tcMar>
              <w:top w:w="0" w:type="dxa"/>
              <w:left w:w="115" w:type="dxa"/>
              <w:bottom w:w="0" w:type="dxa"/>
              <w:right w:w="115" w:type="dxa"/>
            </w:tcMar>
            <w:vAlign w:val="bottom"/>
          </w:tcPr>
          <w:p w14:paraId="4D9CD0BF" w14:textId="0E7D1235" w:rsidR="00C20B79" w:rsidRPr="00A80D1B" w:rsidRDefault="00C20B79" w:rsidP="007E03E0">
            <w:pPr>
              <w:pBdr>
                <w:bottom w:val="single" w:sz="12" w:space="1" w:color="auto"/>
              </w:pBd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w:t>
            </w:r>
          </w:p>
        </w:tc>
        <w:tc>
          <w:tcPr>
            <w:tcW w:w="1012" w:type="dxa"/>
            <w:tcMar>
              <w:top w:w="0" w:type="dxa"/>
              <w:left w:w="115" w:type="dxa"/>
              <w:bottom w:w="0" w:type="dxa"/>
              <w:right w:w="115" w:type="dxa"/>
            </w:tcMar>
            <w:vAlign w:val="bottom"/>
          </w:tcPr>
          <w:p w14:paraId="14011358" w14:textId="4FF946E3" w:rsidR="00C20B79" w:rsidRPr="00A80D1B" w:rsidRDefault="00C20B79" w:rsidP="007E03E0">
            <w:pPr>
              <w:pBdr>
                <w:bottom w:val="single" w:sz="12" w:space="1" w:color="auto"/>
              </w:pBd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6.86</w:t>
            </w:r>
          </w:p>
        </w:tc>
        <w:tc>
          <w:tcPr>
            <w:tcW w:w="1012" w:type="dxa"/>
            <w:tcMar>
              <w:top w:w="0" w:type="dxa"/>
              <w:left w:w="115" w:type="dxa"/>
              <w:bottom w:w="0" w:type="dxa"/>
              <w:right w:w="115" w:type="dxa"/>
            </w:tcMar>
            <w:vAlign w:val="bottom"/>
          </w:tcPr>
          <w:p w14:paraId="084FD649" w14:textId="7BDBC9BD" w:rsidR="00C20B79" w:rsidRPr="00A80D1B" w:rsidRDefault="00C20B79" w:rsidP="007E03E0">
            <w:pPr>
              <w:pBdr>
                <w:bottom w:val="single" w:sz="12" w:space="1" w:color="auto"/>
              </w:pBd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3.44</w:t>
            </w:r>
          </w:p>
        </w:tc>
      </w:tr>
      <w:tr w:rsidR="002372C9" w:rsidRPr="00A80D1B" w14:paraId="61164019" w14:textId="77777777" w:rsidTr="00190E45">
        <w:tc>
          <w:tcPr>
            <w:tcW w:w="2778" w:type="dxa"/>
            <w:tcMar>
              <w:top w:w="0" w:type="dxa"/>
              <w:left w:w="115" w:type="dxa"/>
              <w:bottom w:w="0" w:type="dxa"/>
              <w:right w:w="115" w:type="dxa"/>
            </w:tcMar>
          </w:tcPr>
          <w:p w14:paraId="39D1DA6F" w14:textId="77777777" w:rsidR="00C20B79" w:rsidRPr="00E043F9" w:rsidRDefault="00C20B79" w:rsidP="007E03E0">
            <w:pPr>
              <w:spacing w:before="60" w:after="30" w:line="276" w:lineRule="auto"/>
              <w:ind w:left="420" w:hanging="533"/>
              <w:rPr>
                <w:rFonts w:ascii="Arial" w:hAnsi="Arial" w:cs="Arial"/>
                <w:b/>
                <w:bCs/>
                <w:color w:val="000000"/>
                <w:sz w:val="14"/>
                <w:szCs w:val="14"/>
              </w:rPr>
            </w:pPr>
          </w:p>
        </w:tc>
        <w:tc>
          <w:tcPr>
            <w:tcW w:w="2041" w:type="dxa"/>
            <w:vAlign w:val="center"/>
          </w:tcPr>
          <w:p w14:paraId="687D2B03" w14:textId="77777777" w:rsidR="00C20B79" w:rsidRPr="00A80D1B" w:rsidRDefault="00C20B79" w:rsidP="00190E45">
            <w:pPr>
              <w:spacing w:before="60" w:after="30" w:line="276" w:lineRule="auto"/>
              <w:ind w:right="-72"/>
              <w:jc w:val="center"/>
              <w:rPr>
                <w:rFonts w:ascii="Arial" w:hAnsi="Arial" w:cs="Arial"/>
                <w:color w:val="000000"/>
                <w:sz w:val="16"/>
                <w:szCs w:val="16"/>
              </w:rPr>
            </w:pPr>
          </w:p>
        </w:tc>
        <w:tc>
          <w:tcPr>
            <w:tcW w:w="956" w:type="dxa"/>
            <w:tcMar>
              <w:top w:w="0" w:type="dxa"/>
              <w:left w:w="115" w:type="dxa"/>
              <w:bottom w:w="0" w:type="dxa"/>
              <w:right w:w="115" w:type="dxa"/>
            </w:tcMar>
          </w:tcPr>
          <w:p w14:paraId="42B5A818" w14:textId="22D88BF0" w:rsidR="00C20B79" w:rsidRPr="00A80D1B" w:rsidRDefault="00C20B79" w:rsidP="00EC088D">
            <w:pPr>
              <w:spacing w:before="60" w:after="30" w:line="276" w:lineRule="auto"/>
              <w:ind w:right="-93"/>
              <w:jc w:val="right"/>
              <w:rPr>
                <w:rFonts w:ascii="Arial" w:hAnsi="Arial" w:cs="Arial"/>
                <w:color w:val="000000"/>
                <w:sz w:val="16"/>
                <w:szCs w:val="16"/>
              </w:rPr>
            </w:pPr>
          </w:p>
        </w:tc>
        <w:tc>
          <w:tcPr>
            <w:tcW w:w="1012" w:type="dxa"/>
            <w:tcMar>
              <w:top w:w="0" w:type="dxa"/>
              <w:left w:w="115" w:type="dxa"/>
              <w:bottom w:w="0" w:type="dxa"/>
              <w:right w:w="115" w:type="dxa"/>
            </w:tcMar>
            <w:vAlign w:val="bottom"/>
          </w:tcPr>
          <w:p w14:paraId="4DFE7D68" w14:textId="77777777" w:rsidR="00C20B79" w:rsidRPr="00A80D1B" w:rsidRDefault="00C20B79" w:rsidP="007E03E0">
            <w:pPr>
              <w:spacing w:before="60" w:after="30" w:line="276" w:lineRule="auto"/>
              <w:ind w:right="-72"/>
              <w:jc w:val="right"/>
              <w:rPr>
                <w:rFonts w:ascii="Arial" w:hAnsi="Arial" w:cs="Arial"/>
                <w:color w:val="000000"/>
                <w:sz w:val="16"/>
                <w:szCs w:val="16"/>
              </w:rPr>
            </w:pPr>
          </w:p>
        </w:tc>
        <w:tc>
          <w:tcPr>
            <w:tcW w:w="1012" w:type="dxa"/>
            <w:tcMar>
              <w:top w:w="0" w:type="dxa"/>
              <w:left w:w="115" w:type="dxa"/>
              <w:bottom w:w="0" w:type="dxa"/>
              <w:right w:w="115" w:type="dxa"/>
            </w:tcMar>
            <w:vAlign w:val="bottom"/>
          </w:tcPr>
          <w:p w14:paraId="371DCCB5" w14:textId="77777777" w:rsidR="00C20B79" w:rsidRPr="00A80D1B" w:rsidRDefault="00C20B79" w:rsidP="007E03E0">
            <w:pPr>
              <w:spacing w:before="60" w:after="30" w:line="276" w:lineRule="auto"/>
              <w:ind w:right="-72"/>
              <w:jc w:val="right"/>
              <w:rPr>
                <w:rFonts w:ascii="Arial" w:hAnsi="Arial" w:cs="Arial"/>
                <w:color w:val="000000"/>
                <w:sz w:val="16"/>
                <w:szCs w:val="16"/>
              </w:rPr>
            </w:pPr>
          </w:p>
        </w:tc>
        <w:tc>
          <w:tcPr>
            <w:tcW w:w="1012" w:type="dxa"/>
            <w:tcMar>
              <w:top w:w="0" w:type="dxa"/>
              <w:left w:w="115" w:type="dxa"/>
              <w:bottom w:w="0" w:type="dxa"/>
              <w:right w:w="115" w:type="dxa"/>
            </w:tcMar>
            <w:vAlign w:val="bottom"/>
          </w:tcPr>
          <w:p w14:paraId="0D431200" w14:textId="77777777" w:rsidR="00C20B79" w:rsidRPr="00A80D1B" w:rsidRDefault="00C20B79" w:rsidP="007E03E0">
            <w:pPr>
              <w:spacing w:before="60" w:after="30" w:line="276" w:lineRule="auto"/>
              <w:ind w:right="-72"/>
              <w:jc w:val="right"/>
              <w:rPr>
                <w:rFonts w:ascii="Arial" w:hAnsi="Arial" w:cs="Arial"/>
                <w:color w:val="000000"/>
                <w:sz w:val="16"/>
                <w:szCs w:val="16"/>
              </w:rPr>
            </w:pPr>
          </w:p>
        </w:tc>
      </w:tr>
      <w:tr w:rsidR="002372C9" w:rsidRPr="00A80D1B" w14:paraId="57D14211" w14:textId="77777777" w:rsidTr="00190E45">
        <w:tc>
          <w:tcPr>
            <w:tcW w:w="2778" w:type="dxa"/>
            <w:tcMar>
              <w:top w:w="0" w:type="dxa"/>
              <w:left w:w="115" w:type="dxa"/>
              <w:bottom w:w="0" w:type="dxa"/>
              <w:right w:w="115" w:type="dxa"/>
            </w:tcMar>
          </w:tcPr>
          <w:p w14:paraId="13860710" w14:textId="6D8A5E10" w:rsidR="00C20B79" w:rsidRPr="00A80D1B" w:rsidRDefault="00C20B79" w:rsidP="007E03E0">
            <w:pPr>
              <w:spacing w:before="60" w:after="30" w:line="276" w:lineRule="auto"/>
              <w:ind w:left="420" w:hanging="533"/>
              <w:rPr>
                <w:rFonts w:ascii="Arial" w:hAnsi="Arial" w:cs="Arial"/>
                <w:b/>
                <w:bCs/>
                <w:color w:val="000000"/>
                <w:sz w:val="16"/>
                <w:szCs w:val="16"/>
              </w:rPr>
            </w:pPr>
            <w:r w:rsidRPr="00A80D1B">
              <w:rPr>
                <w:rFonts w:ascii="Arial" w:hAnsi="Arial" w:cs="Arial"/>
                <w:b/>
                <w:bCs/>
                <w:color w:val="000000"/>
                <w:sz w:val="16"/>
                <w:szCs w:val="16"/>
              </w:rPr>
              <w:t>Cost of services</w:t>
            </w:r>
          </w:p>
        </w:tc>
        <w:tc>
          <w:tcPr>
            <w:tcW w:w="2041" w:type="dxa"/>
            <w:vAlign w:val="center"/>
          </w:tcPr>
          <w:p w14:paraId="3BD5DD47" w14:textId="042C8B77" w:rsidR="00C20B79" w:rsidRPr="00A80D1B" w:rsidRDefault="00C20B79" w:rsidP="00190E45">
            <w:pPr>
              <w:spacing w:before="60" w:after="30" w:line="276" w:lineRule="auto"/>
              <w:ind w:right="-72"/>
              <w:jc w:val="center"/>
              <w:rPr>
                <w:rFonts w:ascii="Arial" w:hAnsi="Arial" w:cs="Arial"/>
                <w:color w:val="000000"/>
                <w:sz w:val="16"/>
                <w:szCs w:val="16"/>
              </w:rPr>
            </w:pPr>
          </w:p>
        </w:tc>
        <w:tc>
          <w:tcPr>
            <w:tcW w:w="956" w:type="dxa"/>
            <w:tcMar>
              <w:top w:w="0" w:type="dxa"/>
              <w:left w:w="115" w:type="dxa"/>
              <w:bottom w:w="0" w:type="dxa"/>
              <w:right w:w="115" w:type="dxa"/>
            </w:tcMar>
          </w:tcPr>
          <w:p w14:paraId="17C9B2E7" w14:textId="33A77F92" w:rsidR="00C20B79" w:rsidRPr="00A80D1B" w:rsidRDefault="00C20B79" w:rsidP="00EC088D">
            <w:pPr>
              <w:spacing w:before="60" w:after="30" w:line="276" w:lineRule="auto"/>
              <w:ind w:right="-93"/>
              <w:jc w:val="right"/>
              <w:rPr>
                <w:rFonts w:ascii="Arial" w:hAnsi="Arial" w:cs="Arial"/>
                <w:color w:val="000000"/>
                <w:sz w:val="16"/>
                <w:szCs w:val="16"/>
              </w:rPr>
            </w:pPr>
          </w:p>
        </w:tc>
        <w:tc>
          <w:tcPr>
            <w:tcW w:w="1012" w:type="dxa"/>
            <w:tcMar>
              <w:top w:w="0" w:type="dxa"/>
              <w:left w:w="115" w:type="dxa"/>
              <w:bottom w:w="0" w:type="dxa"/>
              <w:right w:w="115" w:type="dxa"/>
            </w:tcMar>
            <w:vAlign w:val="bottom"/>
          </w:tcPr>
          <w:p w14:paraId="2FE10356" w14:textId="77777777" w:rsidR="00C20B79" w:rsidRPr="00A80D1B" w:rsidRDefault="00C20B79" w:rsidP="007E03E0">
            <w:pPr>
              <w:spacing w:before="60" w:after="30" w:line="276" w:lineRule="auto"/>
              <w:ind w:right="-72"/>
              <w:jc w:val="right"/>
              <w:rPr>
                <w:rFonts w:ascii="Arial" w:hAnsi="Arial" w:cs="Arial"/>
                <w:color w:val="000000"/>
                <w:sz w:val="16"/>
                <w:szCs w:val="16"/>
              </w:rPr>
            </w:pPr>
          </w:p>
        </w:tc>
        <w:tc>
          <w:tcPr>
            <w:tcW w:w="1012" w:type="dxa"/>
            <w:tcMar>
              <w:top w:w="0" w:type="dxa"/>
              <w:left w:w="115" w:type="dxa"/>
              <w:bottom w:w="0" w:type="dxa"/>
              <w:right w:w="115" w:type="dxa"/>
            </w:tcMar>
          </w:tcPr>
          <w:p w14:paraId="6649D5A7" w14:textId="77777777" w:rsidR="00C20B79" w:rsidRPr="00A80D1B" w:rsidRDefault="00C20B79" w:rsidP="007E03E0">
            <w:pPr>
              <w:spacing w:before="60" w:after="30" w:line="276" w:lineRule="auto"/>
              <w:ind w:right="-72"/>
              <w:jc w:val="right"/>
              <w:rPr>
                <w:rFonts w:ascii="Arial" w:hAnsi="Arial" w:cs="Arial"/>
                <w:color w:val="000000"/>
                <w:sz w:val="16"/>
                <w:szCs w:val="16"/>
              </w:rPr>
            </w:pPr>
          </w:p>
        </w:tc>
        <w:tc>
          <w:tcPr>
            <w:tcW w:w="1012" w:type="dxa"/>
            <w:tcMar>
              <w:top w:w="0" w:type="dxa"/>
              <w:left w:w="115" w:type="dxa"/>
              <w:bottom w:w="0" w:type="dxa"/>
              <w:right w:w="115" w:type="dxa"/>
            </w:tcMar>
          </w:tcPr>
          <w:p w14:paraId="39965896" w14:textId="77777777" w:rsidR="00C20B79" w:rsidRPr="00A80D1B" w:rsidRDefault="00C20B79" w:rsidP="007E03E0">
            <w:pPr>
              <w:spacing w:before="60" w:after="30" w:line="276" w:lineRule="auto"/>
              <w:ind w:right="-72"/>
              <w:jc w:val="right"/>
              <w:rPr>
                <w:rFonts w:ascii="Arial" w:hAnsi="Arial" w:cs="Arial"/>
                <w:color w:val="000000"/>
                <w:sz w:val="16"/>
                <w:szCs w:val="16"/>
              </w:rPr>
            </w:pPr>
          </w:p>
        </w:tc>
      </w:tr>
      <w:tr w:rsidR="002372C9" w:rsidRPr="00A80D1B" w14:paraId="2770C36F" w14:textId="77777777" w:rsidTr="00190E45">
        <w:tc>
          <w:tcPr>
            <w:tcW w:w="2778" w:type="dxa"/>
            <w:tcMar>
              <w:top w:w="0" w:type="dxa"/>
              <w:left w:w="115" w:type="dxa"/>
              <w:bottom w:w="0" w:type="dxa"/>
              <w:right w:w="115" w:type="dxa"/>
            </w:tcMar>
            <w:vAlign w:val="bottom"/>
          </w:tcPr>
          <w:p w14:paraId="7209EC1E" w14:textId="411C3AC1" w:rsidR="003E1043" w:rsidRPr="00A80D1B" w:rsidRDefault="003E1043" w:rsidP="003E1043">
            <w:pPr>
              <w:spacing w:before="60" w:after="30" w:line="276" w:lineRule="auto"/>
              <w:ind w:left="420" w:hanging="533"/>
              <w:rPr>
                <w:rFonts w:ascii="Arial" w:hAnsi="Arial" w:cs="Arial"/>
                <w:b/>
                <w:bCs/>
                <w:color w:val="000000"/>
                <w:sz w:val="16"/>
                <w:szCs w:val="16"/>
              </w:rPr>
            </w:pPr>
            <w:r>
              <w:rPr>
                <w:rFonts w:ascii="Arial" w:hAnsi="Arial" w:cs="Arial"/>
                <w:color w:val="000000"/>
                <w:sz w:val="16"/>
                <w:szCs w:val="16"/>
              </w:rPr>
              <w:t>S</w:t>
            </w:r>
            <w:r w:rsidRPr="00A80D1B">
              <w:rPr>
                <w:rFonts w:ascii="Arial" w:hAnsi="Arial" w:cs="Arial"/>
                <w:color w:val="000000"/>
                <w:sz w:val="16"/>
                <w:szCs w:val="16"/>
              </w:rPr>
              <w:t xml:space="preserve">ubsidiaries </w:t>
            </w:r>
          </w:p>
        </w:tc>
        <w:tc>
          <w:tcPr>
            <w:tcW w:w="2041" w:type="dxa"/>
            <w:vAlign w:val="center"/>
          </w:tcPr>
          <w:p w14:paraId="15CD3F71" w14:textId="081D1472" w:rsidR="003E1043" w:rsidRPr="00A80D1B" w:rsidRDefault="002E1510" w:rsidP="00190E45">
            <w:pPr>
              <w:spacing w:before="60" w:after="30" w:line="276" w:lineRule="auto"/>
              <w:ind w:right="-72"/>
              <w:jc w:val="center"/>
              <w:rPr>
                <w:rFonts w:ascii="Arial" w:hAnsi="Arial" w:cs="Arial"/>
                <w:color w:val="000000"/>
                <w:sz w:val="16"/>
                <w:szCs w:val="16"/>
              </w:rPr>
            </w:pPr>
            <w:r>
              <w:rPr>
                <w:rFonts w:ascii="Arial" w:hAnsi="Arial" w:cs="Arial"/>
                <w:color w:val="000000"/>
                <w:sz w:val="16"/>
                <w:szCs w:val="16"/>
              </w:rPr>
              <w:t>Mutually agreed</w:t>
            </w:r>
          </w:p>
        </w:tc>
        <w:tc>
          <w:tcPr>
            <w:tcW w:w="956" w:type="dxa"/>
            <w:tcMar>
              <w:top w:w="0" w:type="dxa"/>
              <w:left w:w="115" w:type="dxa"/>
              <w:bottom w:w="0" w:type="dxa"/>
              <w:right w:w="115" w:type="dxa"/>
            </w:tcMar>
          </w:tcPr>
          <w:p w14:paraId="01B4248D" w14:textId="68C2D75F" w:rsidR="003E1043" w:rsidRPr="00A80D1B" w:rsidRDefault="003E1043" w:rsidP="00EC088D">
            <w:pPr>
              <w:spacing w:before="60" w:after="30" w:line="276" w:lineRule="auto"/>
              <w:ind w:right="-93"/>
              <w:jc w:val="right"/>
              <w:rPr>
                <w:rFonts w:ascii="Arial" w:hAnsi="Arial" w:cs="Arial"/>
                <w:color w:val="000000"/>
                <w:sz w:val="16"/>
                <w:szCs w:val="16"/>
              </w:rPr>
            </w:pPr>
            <w:r w:rsidRPr="00A80D1B">
              <w:rPr>
                <w:rFonts w:ascii="Arial" w:hAnsi="Arial" w:cs="Arial"/>
                <w:color w:val="000000"/>
                <w:sz w:val="16"/>
                <w:szCs w:val="16"/>
              </w:rPr>
              <w:t>-</w:t>
            </w:r>
          </w:p>
        </w:tc>
        <w:tc>
          <w:tcPr>
            <w:tcW w:w="1012" w:type="dxa"/>
            <w:tcMar>
              <w:top w:w="0" w:type="dxa"/>
              <w:left w:w="115" w:type="dxa"/>
              <w:bottom w:w="0" w:type="dxa"/>
              <w:right w:w="115" w:type="dxa"/>
            </w:tcMar>
          </w:tcPr>
          <w:p w14:paraId="76EAED31" w14:textId="2231DD56" w:rsidR="003E1043" w:rsidRPr="00A80D1B" w:rsidRDefault="003E1043" w:rsidP="003E1043">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w:t>
            </w:r>
          </w:p>
        </w:tc>
        <w:tc>
          <w:tcPr>
            <w:tcW w:w="1012" w:type="dxa"/>
            <w:tcMar>
              <w:top w:w="0" w:type="dxa"/>
              <w:left w:w="115" w:type="dxa"/>
              <w:bottom w:w="0" w:type="dxa"/>
              <w:right w:w="115" w:type="dxa"/>
            </w:tcMar>
          </w:tcPr>
          <w:p w14:paraId="2D9A64F2" w14:textId="4E65EC3A" w:rsidR="003E1043" w:rsidRPr="00A80D1B" w:rsidRDefault="003E1043" w:rsidP="003E1043">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141.06</w:t>
            </w:r>
          </w:p>
        </w:tc>
        <w:tc>
          <w:tcPr>
            <w:tcW w:w="1012" w:type="dxa"/>
            <w:tcMar>
              <w:top w:w="0" w:type="dxa"/>
              <w:left w:w="115" w:type="dxa"/>
              <w:bottom w:w="0" w:type="dxa"/>
              <w:right w:w="115" w:type="dxa"/>
            </w:tcMar>
          </w:tcPr>
          <w:p w14:paraId="171F50F0" w14:textId="6DA10444" w:rsidR="003E1043" w:rsidRPr="00A80D1B" w:rsidRDefault="003E1043" w:rsidP="003E1043">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137.53</w:t>
            </w:r>
          </w:p>
        </w:tc>
      </w:tr>
      <w:tr w:rsidR="002372C9" w:rsidRPr="00A80D1B" w14:paraId="5622CC8D" w14:textId="77777777" w:rsidTr="00190E45">
        <w:tc>
          <w:tcPr>
            <w:tcW w:w="2778" w:type="dxa"/>
            <w:tcMar>
              <w:top w:w="0" w:type="dxa"/>
              <w:left w:w="115" w:type="dxa"/>
              <w:bottom w:w="0" w:type="dxa"/>
              <w:right w:w="115" w:type="dxa"/>
            </w:tcMar>
            <w:vAlign w:val="bottom"/>
          </w:tcPr>
          <w:p w14:paraId="3373690A" w14:textId="68D3DA98" w:rsidR="003E1043" w:rsidRPr="00A80D1B" w:rsidRDefault="003E1043" w:rsidP="003E1043">
            <w:pPr>
              <w:spacing w:before="60" w:after="30" w:line="276" w:lineRule="auto"/>
              <w:ind w:left="420" w:hanging="533"/>
              <w:rPr>
                <w:rFonts w:ascii="Arial" w:hAnsi="Arial" w:cs="Arial"/>
                <w:color w:val="000000"/>
                <w:sz w:val="16"/>
                <w:szCs w:val="16"/>
              </w:rPr>
            </w:pPr>
            <w:r>
              <w:rPr>
                <w:rFonts w:ascii="Arial" w:hAnsi="Arial" w:cs="Arial"/>
                <w:color w:val="000000"/>
                <w:sz w:val="16"/>
                <w:szCs w:val="16"/>
              </w:rPr>
              <w:t>R</w:t>
            </w:r>
            <w:r w:rsidRPr="00A80D1B">
              <w:rPr>
                <w:rFonts w:ascii="Arial" w:hAnsi="Arial" w:cs="Arial"/>
                <w:color w:val="000000"/>
                <w:sz w:val="16"/>
                <w:szCs w:val="16"/>
              </w:rPr>
              <w:t>elated parties</w:t>
            </w:r>
          </w:p>
        </w:tc>
        <w:tc>
          <w:tcPr>
            <w:tcW w:w="2041" w:type="dxa"/>
            <w:vAlign w:val="center"/>
          </w:tcPr>
          <w:p w14:paraId="2215D86B" w14:textId="5EA6137B" w:rsidR="003E1043" w:rsidRPr="00A80D1B" w:rsidRDefault="002E1510" w:rsidP="00190E45">
            <w:pPr>
              <w:spacing w:before="60" w:after="30" w:line="276" w:lineRule="auto"/>
              <w:ind w:right="-72"/>
              <w:jc w:val="center"/>
              <w:rPr>
                <w:rFonts w:ascii="Arial" w:hAnsi="Arial" w:cs="Arial"/>
                <w:color w:val="000000"/>
                <w:sz w:val="16"/>
                <w:szCs w:val="16"/>
              </w:rPr>
            </w:pPr>
            <w:r>
              <w:rPr>
                <w:rFonts w:ascii="Arial" w:hAnsi="Arial" w:cs="Arial"/>
                <w:color w:val="000000"/>
                <w:sz w:val="16"/>
                <w:szCs w:val="16"/>
              </w:rPr>
              <w:t>Mutually agreed</w:t>
            </w:r>
          </w:p>
        </w:tc>
        <w:tc>
          <w:tcPr>
            <w:tcW w:w="956" w:type="dxa"/>
            <w:tcMar>
              <w:top w:w="0" w:type="dxa"/>
              <w:left w:w="115" w:type="dxa"/>
              <w:bottom w:w="0" w:type="dxa"/>
              <w:right w:w="115" w:type="dxa"/>
            </w:tcMar>
            <w:vAlign w:val="bottom"/>
          </w:tcPr>
          <w:p w14:paraId="6D916FB5" w14:textId="47EB7097" w:rsidR="003E1043" w:rsidRPr="00A80D1B" w:rsidRDefault="003E1043" w:rsidP="00EC088D">
            <w:pPr>
              <w:pBdr>
                <w:bottom w:val="single" w:sz="2" w:space="1" w:color="auto"/>
              </w:pBdr>
              <w:spacing w:before="60" w:after="30" w:line="276" w:lineRule="auto"/>
              <w:ind w:right="-93"/>
              <w:jc w:val="right"/>
              <w:rPr>
                <w:rFonts w:ascii="Arial" w:hAnsi="Arial" w:cs="Arial"/>
                <w:color w:val="000000"/>
                <w:sz w:val="16"/>
                <w:szCs w:val="16"/>
              </w:rPr>
            </w:pPr>
            <w:r w:rsidRPr="00A80D1B">
              <w:rPr>
                <w:rFonts w:ascii="Arial" w:hAnsi="Arial" w:cs="Arial"/>
                <w:color w:val="000000"/>
                <w:sz w:val="16"/>
                <w:szCs w:val="16"/>
              </w:rPr>
              <w:t>272.</w:t>
            </w:r>
            <w:r w:rsidR="00C73402">
              <w:rPr>
                <w:rFonts w:ascii="Arial" w:hAnsi="Arial" w:cs="Arial"/>
                <w:color w:val="000000"/>
                <w:sz w:val="16"/>
                <w:szCs w:val="16"/>
              </w:rPr>
              <w:t>7</w:t>
            </w:r>
            <w:r w:rsidRPr="00A80D1B">
              <w:rPr>
                <w:rFonts w:ascii="Arial" w:hAnsi="Arial" w:cs="Arial"/>
                <w:color w:val="000000"/>
                <w:sz w:val="16"/>
                <w:szCs w:val="16"/>
              </w:rPr>
              <w:t>0</w:t>
            </w:r>
          </w:p>
        </w:tc>
        <w:tc>
          <w:tcPr>
            <w:tcW w:w="1012" w:type="dxa"/>
            <w:tcMar>
              <w:top w:w="0" w:type="dxa"/>
              <w:left w:w="115" w:type="dxa"/>
              <w:bottom w:w="0" w:type="dxa"/>
              <w:right w:w="115" w:type="dxa"/>
            </w:tcMar>
          </w:tcPr>
          <w:p w14:paraId="7F77731A" w14:textId="7AC60B75" w:rsidR="003E1043" w:rsidRPr="00A80D1B" w:rsidRDefault="003E1043" w:rsidP="003E1043">
            <w:pPr>
              <w:pBdr>
                <w:bottom w:val="single" w:sz="2" w:space="1" w:color="auto"/>
              </w:pBd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1.3</w:t>
            </w:r>
            <w:r w:rsidR="00C20C4E">
              <w:rPr>
                <w:rFonts w:ascii="Arial" w:hAnsi="Arial" w:cs="Arial"/>
                <w:color w:val="000000"/>
                <w:sz w:val="16"/>
                <w:szCs w:val="16"/>
              </w:rPr>
              <w:t>0</w:t>
            </w:r>
          </w:p>
        </w:tc>
        <w:tc>
          <w:tcPr>
            <w:tcW w:w="1012" w:type="dxa"/>
            <w:tcMar>
              <w:top w:w="0" w:type="dxa"/>
              <w:left w:w="115" w:type="dxa"/>
              <w:bottom w:w="0" w:type="dxa"/>
              <w:right w:w="115" w:type="dxa"/>
            </w:tcMar>
          </w:tcPr>
          <w:p w14:paraId="2487B27E" w14:textId="037606C2" w:rsidR="003E1043" w:rsidRPr="00A80D1B" w:rsidRDefault="003E1043" w:rsidP="003E1043">
            <w:pPr>
              <w:pBdr>
                <w:bottom w:val="single" w:sz="2" w:space="1" w:color="auto"/>
              </w:pBd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w:t>
            </w:r>
          </w:p>
        </w:tc>
        <w:tc>
          <w:tcPr>
            <w:tcW w:w="1012" w:type="dxa"/>
            <w:tcMar>
              <w:top w:w="0" w:type="dxa"/>
              <w:left w:w="115" w:type="dxa"/>
              <w:bottom w:w="0" w:type="dxa"/>
              <w:right w:w="115" w:type="dxa"/>
            </w:tcMar>
          </w:tcPr>
          <w:p w14:paraId="04D763F8" w14:textId="0138E35E" w:rsidR="003E1043" w:rsidRPr="00A80D1B" w:rsidRDefault="003E1043" w:rsidP="003E1043">
            <w:pPr>
              <w:pBdr>
                <w:bottom w:val="single" w:sz="2" w:space="1" w:color="auto"/>
              </w:pBd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w:t>
            </w:r>
          </w:p>
        </w:tc>
      </w:tr>
      <w:tr w:rsidR="002372C9" w:rsidRPr="00A80D1B" w14:paraId="56491FF8" w14:textId="77777777" w:rsidTr="00190E45">
        <w:tc>
          <w:tcPr>
            <w:tcW w:w="2778" w:type="dxa"/>
            <w:tcMar>
              <w:top w:w="0" w:type="dxa"/>
              <w:left w:w="115" w:type="dxa"/>
              <w:bottom w:w="0" w:type="dxa"/>
              <w:right w:w="115" w:type="dxa"/>
            </w:tcMar>
            <w:vAlign w:val="bottom"/>
          </w:tcPr>
          <w:p w14:paraId="14D7A203" w14:textId="47C49344" w:rsidR="00961BB2" w:rsidRPr="00A80D1B" w:rsidRDefault="00961BB2" w:rsidP="00961BB2">
            <w:pPr>
              <w:spacing w:before="60" w:after="30" w:line="276" w:lineRule="auto"/>
              <w:ind w:left="420" w:hanging="533"/>
              <w:rPr>
                <w:rFonts w:ascii="Arial" w:hAnsi="Arial" w:cs="Arial"/>
                <w:color w:val="000000"/>
                <w:sz w:val="16"/>
                <w:szCs w:val="16"/>
              </w:rPr>
            </w:pPr>
            <w:r w:rsidRPr="00A80D1B">
              <w:rPr>
                <w:rFonts w:ascii="Arial" w:hAnsi="Arial" w:cs="Arial"/>
                <w:color w:val="000000"/>
                <w:sz w:val="16"/>
                <w:szCs w:val="16"/>
              </w:rPr>
              <w:t>Total</w:t>
            </w:r>
          </w:p>
        </w:tc>
        <w:tc>
          <w:tcPr>
            <w:tcW w:w="2041" w:type="dxa"/>
            <w:vAlign w:val="center"/>
          </w:tcPr>
          <w:p w14:paraId="793FB1F2" w14:textId="77777777" w:rsidR="00961BB2" w:rsidRPr="00A80D1B" w:rsidRDefault="00961BB2" w:rsidP="00190E45">
            <w:pPr>
              <w:spacing w:before="60" w:after="30" w:line="276" w:lineRule="auto"/>
              <w:ind w:right="-72"/>
              <w:jc w:val="center"/>
              <w:rPr>
                <w:rFonts w:ascii="Arial" w:hAnsi="Arial" w:cs="Arial"/>
                <w:color w:val="000000"/>
                <w:sz w:val="16"/>
                <w:szCs w:val="16"/>
              </w:rPr>
            </w:pPr>
          </w:p>
        </w:tc>
        <w:tc>
          <w:tcPr>
            <w:tcW w:w="956" w:type="dxa"/>
            <w:tcMar>
              <w:top w:w="0" w:type="dxa"/>
              <w:left w:w="115" w:type="dxa"/>
              <w:bottom w:w="0" w:type="dxa"/>
              <w:right w:w="115" w:type="dxa"/>
            </w:tcMar>
            <w:vAlign w:val="bottom"/>
          </w:tcPr>
          <w:p w14:paraId="2F6EFA6C" w14:textId="7259A799" w:rsidR="00961BB2" w:rsidRPr="00A80D1B" w:rsidRDefault="00961BB2" w:rsidP="00EC088D">
            <w:pPr>
              <w:pBdr>
                <w:bottom w:val="single" w:sz="12" w:space="1" w:color="auto"/>
              </w:pBdr>
              <w:spacing w:before="60" w:after="30" w:line="276" w:lineRule="auto"/>
              <w:ind w:right="-93"/>
              <w:jc w:val="right"/>
              <w:rPr>
                <w:rFonts w:ascii="Arial" w:hAnsi="Arial" w:cs="Arial"/>
                <w:color w:val="000000"/>
                <w:sz w:val="16"/>
                <w:szCs w:val="16"/>
              </w:rPr>
            </w:pPr>
            <w:r w:rsidRPr="00A80D1B">
              <w:rPr>
                <w:rFonts w:ascii="Arial" w:hAnsi="Arial" w:cs="Arial"/>
                <w:color w:val="000000"/>
                <w:sz w:val="16"/>
                <w:szCs w:val="16"/>
              </w:rPr>
              <w:t>272.</w:t>
            </w:r>
            <w:r w:rsidR="00C73402">
              <w:rPr>
                <w:rFonts w:ascii="Arial" w:hAnsi="Arial" w:cs="Arial"/>
                <w:color w:val="000000"/>
                <w:sz w:val="16"/>
                <w:szCs w:val="16"/>
              </w:rPr>
              <w:t>7</w:t>
            </w:r>
            <w:r w:rsidRPr="00A80D1B">
              <w:rPr>
                <w:rFonts w:ascii="Arial" w:hAnsi="Arial" w:cs="Arial"/>
                <w:color w:val="000000"/>
                <w:sz w:val="16"/>
                <w:szCs w:val="16"/>
              </w:rPr>
              <w:t>0</w:t>
            </w:r>
          </w:p>
        </w:tc>
        <w:tc>
          <w:tcPr>
            <w:tcW w:w="1012" w:type="dxa"/>
            <w:tcMar>
              <w:top w:w="0" w:type="dxa"/>
              <w:left w:w="115" w:type="dxa"/>
              <w:bottom w:w="0" w:type="dxa"/>
              <w:right w:w="115" w:type="dxa"/>
            </w:tcMar>
          </w:tcPr>
          <w:p w14:paraId="4F89D6F4" w14:textId="1AB2767A" w:rsidR="00961BB2" w:rsidRPr="00A80D1B" w:rsidRDefault="00961BB2" w:rsidP="00961BB2">
            <w:pPr>
              <w:pBdr>
                <w:bottom w:val="single" w:sz="12" w:space="1" w:color="auto"/>
              </w:pBd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1.3</w:t>
            </w:r>
            <w:r w:rsidR="00C20C4E">
              <w:rPr>
                <w:rFonts w:ascii="Arial" w:hAnsi="Arial" w:cs="Arial"/>
                <w:color w:val="000000"/>
                <w:sz w:val="16"/>
                <w:szCs w:val="16"/>
              </w:rPr>
              <w:t>0</w:t>
            </w:r>
          </w:p>
        </w:tc>
        <w:tc>
          <w:tcPr>
            <w:tcW w:w="1012" w:type="dxa"/>
            <w:tcMar>
              <w:top w:w="0" w:type="dxa"/>
              <w:left w:w="115" w:type="dxa"/>
              <w:bottom w:w="0" w:type="dxa"/>
              <w:right w:w="115" w:type="dxa"/>
            </w:tcMar>
          </w:tcPr>
          <w:p w14:paraId="760820AF" w14:textId="5776CE1C" w:rsidR="00961BB2" w:rsidRPr="00A80D1B" w:rsidRDefault="00961BB2" w:rsidP="00961BB2">
            <w:pPr>
              <w:pBdr>
                <w:bottom w:val="single" w:sz="12" w:space="1" w:color="auto"/>
              </w:pBd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141.06</w:t>
            </w:r>
          </w:p>
        </w:tc>
        <w:tc>
          <w:tcPr>
            <w:tcW w:w="1012" w:type="dxa"/>
            <w:tcMar>
              <w:top w:w="0" w:type="dxa"/>
              <w:left w:w="115" w:type="dxa"/>
              <w:bottom w:w="0" w:type="dxa"/>
              <w:right w:w="115" w:type="dxa"/>
            </w:tcMar>
          </w:tcPr>
          <w:p w14:paraId="30DAD5CE" w14:textId="552D89B5" w:rsidR="00961BB2" w:rsidRPr="00A80D1B" w:rsidRDefault="00961BB2" w:rsidP="00961BB2">
            <w:pPr>
              <w:pBdr>
                <w:bottom w:val="single" w:sz="12" w:space="1" w:color="auto"/>
              </w:pBd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137.53</w:t>
            </w:r>
          </w:p>
        </w:tc>
      </w:tr>
      <w:tr w:rsidR="002372C9" w:rsidRPr="00A80D1B" w14:paraId="43760ADB" w14:textId="77777777" w:rsidTr="00190E45">
        <w:tc>
          <w:tcPr>
            <w:tcW w:w="2778" w:type="dxa"/>
            <w:tcMar>
              <w:top w:w="0" w:type="dxa"/>
              <w:left w:w="115" w:type="dxa"/>
              <w:bottom w:w="0" w:type="dxa"/>
              <w:right w:w="115" w:type="dxa"/>
            </w:tcMar>
            <w:vAlign w:val="bottom"/>
          </w:tcPr>
          <w:p w14:paraId="0371C658" w14:textId="77777777" w:rsidR="00C20B79" w:rsidRPr="00E043F9" w:rsidRDefault="00C20B79" w:rsidP="000A187A">
            <w:pPr>
              <w:spacing w:before="60" w:after="30" w:line="276" w:lineRule="auto"/>
              <w:ind w:left="420" w:hanging="533"/>
              <w:rPr>
                <w:rFonts w:ascii="Arial" w:hAnsi="Arial" w:cs="Arial"/>
                <w:color w:val="000000"/>
                <w:sz w:val="14"/>
                <w:szCs w:val="14"/>
              </w:rPr>
            </w:pPr>
          </w:p>
        </w:tc>
        <w:tc>
          <w:tcPr>
            <w:tcW w:w="2041" w:type="dxa"/>
            <w:vAlign w:val="center"/>
          </w:tcPr>
          <w:p w14:paraId="76AA1F1A" w14:textId="77777777" w:rsidR="00C20B79" w:rsidRPr="00A80D1B" w:rsidRDefault="00C20B79" w:rsidP="00190E45">
            <w:pPr>
              <w:spacing w:before="60" w:after="30" w:line="276" w:lineRule="auto"/>
              <w:ind w:right="-72"/>
              <w:jc w:val="center"/>
              <w:rPr>
                <w:rFonts w:ascii="Arial" w:hAnsi="Arial" w:cs="Arial"/>
                <w:color w:val="000000"/>
                <w:sz w:val="16"/>
                <w:szCs w:val="16"/>
              </w:rPr>
            </w:pPr>
          </w:p>
        </w:tc>
        <w:tc>
          <w:tcPr>
            <w:tcW w:w="956" w:type="dxa"/>
            <w:tcMar>
              <w:top w:w="0" w:type="dxa"/>
              <w:left w:w="115" w:type="dxa"/>
              <w:bottom w:w="0" w:type="dxa"/>
              <w:right w:w="115" w:type="dxa"/>
            </w:tcMar>
          </w:tcPr>
          <w:p w14:paraId="3ED2DCD6" w14:textId="14C57870" w:rsidR="00C20B79" w:rsidRPr="00A80D1B" w:rsidRDefault="00C20B79" w:rsidP="00EC088D">
            <w:pPr>
              <w:spacing w:before="60" w:after="30" w:line="276" w:lineRule="auto"/>
              <w:ind w:right="-93"/>
              <w:jc w:val="right"/>
              <w:rPr>
                <w:rFonts w:ascii="Arial" w:hAnsi="Arial" w:cs="Arial"/>
                <w:color w:val="000000"/>
                <w:sz w:val="16"/>
                <w:szCs w:val="16"/>
              </w:rPr>
            </w:pPr>
          </w:p>
        </w:tc>
        <w:tc>
          <w:tcPr>
            <w:tcW w:w="1012" w:type="dxa"/>
            <w:tcMar>
              <w:top w:w="0" w:type="dxa"/>
              <w:left w:w="115" w:type="dxa"/>
              <w:bottom w:w="0" w:type="dxa"/>
              <w:right w:w="115" w:type="dxa"/>
            </w:tcMar>
          </w:tcPr>
          <w:p w14:paraId="3A6EC06E" w14:textId="77777777" w:rsidR="00C20B79" w:rsidRPr="00A80D1B" w:rsidRDefault="00C20B79" w:rsidP="000A187A">
            <w:pPr>
              <w:spacing w:before="60" w:after="30" w:line="276" w:lineRule="auto"/>
              <w:ind w:right="-72"/>
              <w:jc w:val="right"/>
              <w:rPr>
                <w:rFonts w:ascii="Arial" w:hAnsi="Arial" w:cs="Arial"/>
                <w:color w:val="000000"/>
                <w:sz w:val="16"/>
                <w:szCs w:val="16"/>
                <w:highlight w:val="yellow"/>
              </w:rPr>
            </w:pPr>
          </w:p>
        </w:tc>
        <w:tc>
          <w:tcPr>
            <w:tcW w:w="1012" w:type="dxa"/>
            <w:tcMar>
              <w:top w:w="0" w:type="dxa"/>
              <w:left w:w="115" w:type="dxa"/>
              <w:bottom w:w="0" w:type="dxa"/>
              <w:right w:w="115" w:type="dxa"/>
            </w:tcMar>
          </w:tcPr>
          <w:p w14:paraId="45D908C3" w14:textId="77777777" w:rsidR="00C20B79" w:rsidRPr="00A80D1B" w:rsidRDefault="00C20B79" w:rsidP="000A187A">
            <w:pPr>
              <w:spacing w:before="60" w:after="30" w:line="276" w:lineRule="auto"/>
              <w:ind w:right="-72"/>
              <w:jc w:val="right"/>
              <w:rPr>
                <w:rFonts w:ascii="Arial" w:hAnsi="Arial" w:cs="Arial"/>
                <w:color w:val="000000"/>
                <w:sz w:val="16"/>
                <w:szCs w:val="16"/>
              </w:rPr>
            </w:pPr>
          </w:p>
        </w:tc>
        <w:tc>
          <w:tcPr>
            <w:tcW w:w="1012" w:type="dxa"/>
            <w:tcMar>
              <w:top w:w="0" w:type="dxa"/>
              <w:left w:w="115" w:type="dxa"/>
              <w:bottom w:w="0" w:type="dxa"/>
              <w:right w:w="115" w:type="dxa"/>
            </w:tcMar>
          </w:tcPr>
          <w:p w14:paraId="323201A6" w14:textId="77777777" w:rsidR="00C20B79" w:rsidRPr="00A80D1B" w:rsidRDefault="00C20B79" w:rsidP="000A187A">
            <w:pPr>
              <w:spacing w:before="60" w:after="30" w:line="276" w:lineRule="auto"/>
              <w:ind w:right="-72"/>
              <w:jc w:val="right"/>
              <w:rPr>
                <w:rFonts w:ascii="Arial" w:hAnsi="Arial" w:cs="Arial"/>
                <w:color w:val="000000"/>
                <w:sz w:val="16"/>
                <w:szCs w:val="16"/>
                <w:highlight w:val="yellow"/>
              </w:rPr>
            </w:pPr>
          </w:p>
        </w:tc>
      </w:tr>
      <w:tr w:rsidR="002372C9" w:rsidRPr="00A80D1B" w14:paraId="3E31A0A5" w14:textId="77777777" w:rsidTr="00190E45">
        <w:tc>
          <w:tcPr>
            <w:tcW w:w="2778" w:type="dxa"/>
            <w:tcMar>
              <w:top w:w="0" w:type="dxa"/>
              <w:left w:w="115" w:type="dxa"/>
              <w:bottom w:w="0" w:type="dxa"/>
              <w:right w:w="115" w:type="dxa"/>
            </w:tcMar>
            <w:hideMark/>
          </w:tcPr>
          <w:p w14:paraId="7F9B312D" w14:textId="77777777" w:rsidR="00C20B79" w:rsidRPr="00A80D1B" w:rsidRDefault="00C20B79" w:rsidP="000A187A">
            <w:pPr>
              <w:spacing w:before="60" w:after="30" w:line="276" w:lineRule="auto"/>
              <w:ind w:left="420" w:hanging="533"/>
              <w:rPr>
                <w:rFonts w:ascii="Arial" w:hAnsi="Arial" w:cs="Arial"/>
                <w:b/>
                <w:bCs/>
                <w:color w:val="000000"/>
                <w:sz w:val="16"/>
                <w:szCs w:val="16"/>
              </w:rPr>
            </w:pPr>
            <w:r w:rsidRPr="00A80D1B">
              <w:rPr>
                <w:rFonts w:ascii="Arial" w:hAnsi="Arial" w:cs="Arial"/>
                <w:b/>
                <w:bCs/>
                <w:color w:val="000000"/>
                <w:sz w:val="16"/>
                <w:szCs w:val="16"/>
              </w:rPr>
              <w:t>Dividend income</w:t>
            </w:r>
          </w:p>
        </w:tc>
        <w:tc>
          <w:tcPr>
            <w:tcW w:w="2041" w:type="dxa"/>
            <w:vAlign w:val="center"/>
          </w:tcPr>
          <w:p w14:paraId="41495EBB" w14:textId="3BE72BF0" w:rsidR="00C20B79" w:rsidRPr="00A80D1B" w:rsidRDefault="00C20B79" w:rsidP="00190E45">
            <w:pPr>
              <w:spacing w:before="60" w:after="30" w:line="276" w:lineRule="auto"/>
              <w:ind w:right="-72"/>
              <w:jc w:val="center"/>
              <w:rPr>
                <w:rFonts w:ascii="Arial" w:hAnsi="Arial" w:cs="Arial"/>
                <w:color w:val="000000"/>
                <w:sz w:val="16"/>
                <w:szCs w:val="16"/>
              </w:rPr>
            </w:pPr>
          </w:p>
        </w:tc>
        <w:tc>
          <w:tcPr>
            <w:tcW w:w="956" w:type="dxa"/>
            <w:tcMar>
              <w:top w:w="0" w:type="dxa"/>
              <w:left w:w="115" w:type="dxa"/>
              <w:bottom w:w="0" w:type="dxa"/>
              <w:right w:w="115" w:type="dxa"/>
            </w:tcMar>
            <w:vAlign w:val="bottom"/>
          </w:tcPr>
          <w:p w14:paraId="7FBA8CAC" w14:textId="7F642E19" w:rsidR="00C20B79" w:rsidRPr="00A80D1B" w:rsidRDefault="00C20B79" w:rsidP="00EC088D">
            <w:pPr>
              <w:spacing w:before="60" w:after="30" w:line="276" w:lineRule="auto"/>
              <w:ind w:right="-93"/>
              <w:jc w:val="right"/>
              <w:rPr>
                <w:rFonts w:ascii="Arial" w:hAnsi="Arial" w:cs="Arial"/>
                <w:color w:val="000000"/>
                <w:sz w:val="16"/>
                <w:szCs w:val="16"/>
              </w:rPr>
            </w:pPr>
          </w:p>
        </w:tc>
        <w:tc>
          <w:tcPr>
            <w:tcW w:w="1012" w:type="dxa"/>
            <w:tcMar>
              <w:top w:w="0" w:type="dxa"/>
              <w:left w:w="115" w:type="dxa"/>
              <w:bottom w:w="0" w:type="dxa"/>
              <w:right w:w="115" w:type="dxa"/>
            </w:tcMar>
            <w:vAlign w:val="bottom"/>
          </w:tcPr>
          <w:p w14:paraId="32B3901B" w14:textId="18105A2A" w:rsidR="00C20B79" w:rsidRPr="00A80D1B" w:rsidRDefault="00C20B79" w:rsidP="000A187A">
            <w:pPr>
              <w:spacing w:before="60" w:after="30" w:line="276" w:lineRule="auto"/>
              <w:ind w:right="-72"/>
              <w:jc w:val="right"/>
              <w:rPr>
                <w:rFonts w:ascii="Arial" w:hAnsi="Arial" w:cs="Arial"/>
                <w:color w:val="000000"/>
                <w:sz w:val="16"/>
                <w:szCs w:val="16"/>
              </w:rPr>
            </w:pPr>
          </w:p>
        </w:tc>
        <w:tc>
          <w:tcPr>
            <w:tcW w:w="1012" w:type="dxa"/>
            <w:tcMar>
              <w:top w:w="0" w:type="dxa"/>
              <w:left w:w="115" w:type="dxa"/>
              <w:bottom w:w="0" w:type="dxa"/>
              <w:right w:w="115" w:type="dxa"/>
            </w:tcMar>
          </w:tcPr>
          <w:p w14:paraId="2DAC2BC2" w14:textId="77777777" w:rsidR="00C20B79" w:rsidRPr="00A80D1B" w:rsidRDefault="00C20B79" w:rsidP="000A187A">
            <w:pPr>
              <w:spacing w:before="60" w:after="30" w:line="276" w:lineRule="auto"/>
              <w:ind w:right="-72"/>
              <w:jc w:val="right"/>
              <w:rPr>
                <w:rFonts w:ascii="Arial" w:hAnsi="Arial" w:cs="Arial"/>
                <w:color w:val="000000"/>
                <w:sz w:val="16"/>
                <w:szCs w:val="16"/>
              </w:rPr>
            </w:pPr>
          </w:p>
        </w:tc>
        <w:tc>
          <w:tcPr>
            <w:tcW w:w="1012" w:type="dxa"/>
            <w:tcMar>
              <w:top w:w="0" w:type="dxa"/>
              <w:left w:w="115" w:type="dxa"/>
              <w:bottom w:w="0" w:type="dxa"/>
              <w:right w:w="115" w:type="dxa"/>
            </w:tcMar>
          </w:tcPr>
          <w:p w14:paraId="4117840C" w14:textId="2DFB2D94" w:rsidR="00C20B79" w:rsidRPr="00A80D1B" w:rsidRDefault="00C20B79" w:rsidP="000A187A">
            <w:pPr>
              <w:spacing w:before="60" w:after="30" w:line="276" w:lineRule="auto"/>
              <w:ind w:right="-72"/>
              <w:jc w:val="right"/>
              <w:rPr>
                <w:rFonts w:ascii="Arial" w:hAnsi="Arial" w:cs="Arial"/>
                <w:color w:val="000000"/>
                <w:sz w:val="16"/>
                <w:szCs w:val="16"/>
              </w:rPr>
            </w:pPr>
          </w:p>
        </w:tc>
      </w:tr>
      <w:tr w:rsidR="002372C9" w:rsidRPr="00A80D1B" w14:paraId="1BF98792" w14:textId="77777777" w:rsidTr="00190E45">
        <w:tc>
          <w:tcPr>
            <w:tcW w:w="2778" w:type="dxa"/>
            <w:tcMar>
              <w:top w:w="0" w:type="dxa"/>
              <w:left w:w="115" w:type="dxa"/>
              <w:bottom w:w="0" w:type="dxa"/>
              <w:right w:w="115" w:type="dxa"/>
            </w:tcMar>
            <w:vAlign w:val="bottom"/>
          </w:tcPr>
          <w:p w14:paraId="29C0B9B5" w14:textId="1BC5DD8B" w:rsidR="00C20B79" w:rsidRPr="00A80D1B" w:rsidRDefault="003E1043" w:rsidP="00F327E1">
            <w:pPr>
              <w:spacing w:before="60" w:after="30" w:line="276" w:lineRule="auto"/>
              <w:ind w:left="420" w:hanging="533"/>
              <w:rPr>
                <w:rFonts w:ascii="Arial" w:hAnsi="Arial" w:cs="Arial"/>
                <w:color w:val="000000"/>
                <w:sz w:val="16"/>
                <w:szCs w:val="16"/>
              </w:rPr>
            </w:pPr>
            <w:r>
              <w:rPr>
                <w:rFonts w:ascii="Arial" w:hAnsi="Arial" w:cs="Arial"/>
                <w:color w:val="000000"/>
                <w:sz w:val="16"/>
                <w:szCs w:val="16"/>
              </w:rPr>
              <w:t>S</w:t>
            </w:r>
            <w:r w:rsidRPr="00A80D1B">
              <w:rPr>
                <w:rFonts w:ascii="Arial" w:hAnsi="Arial" w:cs="Arial"/>
                <w:color w:val="000000"/>
                <w:sz w:val="16"/>
                <w:szCs w:val="16"/>
              </w:rPr>
              <w:t>ubsidiaries</w:t>
            </w:r>
          </w:p>
        </w:tc>
        <w:tc>
          <w:tcPr>
            <w:tcW w:w="2041" w:type="dxa"/>
            <w:vAlign w:val="center"/>
          </w:tcPr>
          <w:p w14:paraId="5C98D4A2" w14:textId="327B3684" w:rsidR="00C20B79" w:rsidRPr="00A80D1B" w:rsidRDefault="00366DF9" w:rsidP="00190E45">
            <w:pPr>
              <w:spacing w:before="60" w:after="30" w:line="276" w:lineRule="auto"/>
              <w:ind w:right="-72"/>
              <w:jc w:val="center"/>
              <w:rPr>
                <w:rFonts w:ascii="Arial" w:hAnsi="Arial" w:cs="Arial"/>
                <w:color w:val="000000"/>
                <w:sz w:val="16"/>
                <w:szCs w:val="16"/>
              </w:rPr>
            </w:pPr>
            <w:r w:rsidRPr="00A80D1B">
              <w:rPr>
                <w:rFonts w:ascii="Arial" w:hAnsi="Arial" w:cs="Arial"/>
                <w:color w:val="000000"/>
                <w:sz w:val="16"/>
                <w:szCs w:val="16"/>
              </w:rPr>
              <w:t>As declare</w:t>
            </w:r>
            <w:r>
              <w:rPr>
                <w:rFonts w:ascii="Arial" w:hAnsi="Arial" w:cs="Arial"/>
                <w:color w:val="000000"/>
                <w:sz w:val="16"/>
                <w:szCs w:val="16"/>
              </w:rPr>
              <w:t>d</w:t>
            </w:r>
          </w:p>
        </w:tc>
        <w:tc>
          <w:tcPr>
            <w:tcW w:w="956" w:type="dxa"/>
            <w:tcMar>
              <w:top w:w="0" w:type="dxa"/>
              <w:left w:w="115" w:type="dxa"/>
              <w:bottom w:w="0" w:type="dxa"/>
              <w:right w:w="115" w:type="dxa"/>
            </w:tcMar>
          </w:tcPr>
          <w:p w14:paraId="61A10D79" w14:textId="133B14C7" w:rsidR="00C20B79" w:rsidRPr="00A80D1B" w:rsidRDefault="00C20B79" w:rsidP="00F327E1">
            <w:pPr>
              <w:pBdr>
                <w:bottom w:val="single" w:sz="12" w:space="1" w:color="auto"/>
              </w:pBd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w:t>
            </w:r>
          </w:p>
        </w:tc>
        <w:tc>
          <w:tcPr>
            <w:tcW w:w="1012" w:type="dxa"/>
            <w:tcMar>
              <w:top w:w="0" w:type="dxa"/>
              <w:left w:w="115" w:type="dxa"/>
              <w:bottom w:w="0" w:type="dxa"/>
              <w:right w:w="115" w:type="dxa"/>
            </w:tcMar>
          </w:tcPr>
          <w:p w14:paraId="7A8EC80D" w14:textId="48DB008C" w:rsidR="00C20B79" w:rsidRPr="00A80D1B" w:rsidRDefault="00C20B79" w:rsidP="00F327E1">
            <w:pPr>
              <w:pBdr>
                <w:bottom w:val="single" w:sz="12" w:space="1" w:color="auto"/>
              </w:pBd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w:t>
            </w:r>
          </w:p>
        </w:tc>
        <w:tc>
          <w:tcPr>
            <w:tcW w:w="1012" w:type="dxa"/>
            <w:tcMar>
              <w:top w:w="0" w:type="dxa"/>
              <w:left w:w="115" w:type="dxa"/>
              <w:bottom w:w="0" w:type="dxa"/>
              <w:right w:w="115" w:type="dxa"/>
            </w:tcMar>
          </w:tcPr>
          <w:p w14:paraId="529D868B" w14:textId="14B0DA19" w:rsidR="00C20B79" w:rsidRPr="00A80D1B" w:rsidRDefault="00C20B79" w:rsidP="00F327E1">
            <w:pPr>
              <w:pBdr>
                <w:bottom w:val="single" w:sz="12" w:space="1" w:color="auto"/>
              </w:pBd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54.95</w:t>
            </w:r>
          </w:p>
        </w:tc>
        <w:tc>
          <w:tcPr>
            <w:tcW w:w="1012" w:type="dxa"/>
            <w:tcMar>
              <w:top w:w="0" w:type="dxa"/>
              <w:left w:w="115" w:type="dxa"/>
              <w:bottom w:w="0" w:type="dxa"/>
              <w:right w:w="115" w:type="dxa"/>
            </w:tcMar>
          </w:tcPr>
          <w:p w14:paraId="003F6B06" w14:textId="0F28AF94" w:rsidR="00C20B79" w:rsidRPr="00A80D1B" w:rsidRDefault="00C20B79" w:rsidP="00F327E1">
            <w:pPr>
              <w:pBdr>
                <w:bottom w:val="single" w:sz="12" w:space="1" w:color="auto"/>
              </w:pBd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81.66</w:t>
            </w:r>
          </w:p>
        </w:tc>
      </w:tr>
      <w:tr w:rsidR="002372C9" w:rsidRPr="00A80D1B" w14:paraId="47036B08" w14:textId="77777777" w:rsidTr="00190E45">
        <w:tc>
          <w:tcPr>
            <w:tcW w:w="2778" w:type="dxa"/>
            <w:tcMar>
              <w:top w:w="0" w:type="dxa"/>
              <w:left w:w="115" w:type="dxa"/>
              <w:bottom w:w="0" w:type="dxa"/>
              <w:right w:w="115" w:type="dxa"/>
            </w:tcMar>
            <w:hideMark/>
          </w:tcPr>
          <w:p w14:paraId="3E5BA80D" w14:textId="77777777" w:rsidR="00C20B79" w:rsidRPr="00E043F9" w:rsidRDefault="00C20B79" w:rsidP="008F3EA0">
            <w:pPr>
              <w:spacing w:before="60" w:after="30" w:line="276" w:lineRule="auto"/>
              <w:ind w:left="420" w:hanging="533"/>
              <w:rPr>
                <w:rFonts w:ascii="Arial" w:hAnsi="Arial" w:cs="Arial"/>
                <w:color w:val="000000"/>
                <w:sz w:val="14"/>
                <w:szCs w:val="14"/>
              </w:rPr>
            </w:pPr>
          </w:p>
        </w:tc>
        <w:tc>
          <w:tcPr>
            <w:tcW w:w="2041" w:type="dxa"/>
            <w:vAlign w:val="center"/>
          </w:tcPr>
          <w:p w14:paraId="067F07C8" w14:textId="77777777" w:rsidR="00C20B79" w:rsidRPr="00A80D1B" w:rsidRDefault="00C20B79" w:rsidP="00190E45">
            <w:pPr>
              <w:spacing w:before="60" w:after="30" w:line="276" w:lineRule="auto"/>
              <w:ind w:right="-72"/>
              <w:jc w:val="center"/>
              <w:rPr>
                <w:rFonts w:ascii="Arial" w:hAnsi="Arial" w:cs="Arial"/>
                <w:color w:val="000000"/>
                <w:sz w:val="16"/>
                <w:szCs w:val="16"/>
              </w:rPr>
            </w:pPr>
          </w:p>
        </w:tc>
        <w:tc>
          <w:tcPr>
            <w:tcW w:w="956" w:type="dxa"/>
            <w:tcMar>
              <w:top w:w="0" w:type="dxa"/>
              <w:left w:w="115" w:type="dxa"/>
              <w:bottom w:w="0" w:type="dxa"/>
              <w:right w:w="115" w:type="dxa"/>
            </w:tcMar>
            <w:vAlign w:val="bottom"/>
          </w:tcPr>
          <w:p w14:paraId="5D4AD8FB" w14:textId="6A6381FF" w:rsidR="00C20B79" w:rsidRPr="00A80D1B" w:rsidRDefault="00C20B79" w:rsidP="008F3EA0">
            <w:pPr>
              <w:spacing w:before="60" w:after="30" w:line="276" w:lineRule="auto"/>
              <w:ind w:right="-72"/>
              <w:jc w:val="right"/>
              <w:rPr>
                <w:rFonts w:ascii="Arial" w:hAnsi="Arial" w:cs="Arial"/>
                <w:color w:val="000000"/>
                <w:sz w:val="16"/>
                <w:szCs w:val="16"/>
              </w:rPr>
            </w:pPr>
          </w:p>
        </w:tc>
        <w:tc>
          <w:tcPr>
            <w:tcW w:w="1012" w:type="dxa"/>
            <w:tcMar>
              <w:top w:w="0" w:type="dxa"/>
              <w:left w:w="115" w:type="dxa"/>
              <w:bottom w:w="0" w:type="dxa"/>
              <w:right w:w="115" w:type="dxa"/>
            </w:tcMar>
            <w:vAlign w:val="bottom"/>
          </w:tcPr>
          <w:p w14:paraId="1B73025B" w14:textId="77777777" w:rsidR="00C20B79" w:rsidRPr="00A80D1B" w:rsidRDefault="00C20B79" w:rsidP="008F3EA0">
            <w:pPr>
              <w:spacing w:before="60" w:after="30" w:line="276" w:lineRule="auto"/>
              <w:ind w:right="-72"/>
              <w:jc w:val="right"/>
              <w:rPr>
                <w:rFonts w:ascii="Arial" w:hAnsi="Arial" w:cs="Arial"/>
                <w:color w:val="000000"/>
                <w:sz w:val="16"/>
                <w:szCs w:val="16"/>
              </w:rPr>
            </w:pPr>
          </w:p>
        </w:tc>
        <w:tc>
          <w:tcPr>
            <w:tcW w:w="1012" w:type="dxa"/>
            <w:tcMar>
              <w:top w:w="0" w:type="dxa"/>
              <w:left w:w="115" w:type="dxa"/>
              <w:bottom w:w="0" w:type="dxa"/>
              <w:right w:w="115" w:type="dxa"/>
            </w:tcMar>
            <w:vAlign w:val="bottom"/>
          </w:tcPr>
          <w:p w14:paraId="262E297D" w14:textId="77777777" w:rsidR="00C20B79" w:rsidRPr="00A80D1B" w:rsidRDefault="00C20B79" w:rsidP="008F3EA0">
            <w:pPr>
              <w:spacing w:before="60" w:after="30" w:line="276" w:lineRule="auto"/>
              <w:ind w:right="-72"/>
              <w:jc w:val="right"/>
              <w:rPr>
                <w:rFonts w:ascii="Arial" w:hAnsi="Arial" w:cs="Arial"/>
                <w:color w:val="000000"/>
                <w:sz w:val="16"/>
                <w:szCs w:val="16"/>
              </w:rPr>
            </w:pPr>
          </w:p>
        </w:tc>
        <w:tc>
          <w:tcPr>
            <w:tcW w:w="1012" w:type="dxa"/>
            <w:tcMar>
              <w:top w:w="0" w:type="dxa"/>
              <w:left w:w="115" w:type="dxa"/>
              <w:bottom w:w="0" w:type="dxa"/>
              <w:right w:w="115" w:type="dxa"/>
            </w:tcMar>
            <w:vAlign w:val="bottom"/>
          </w:tcPr>
          <w:p w14:paraId="53FA5E60" w14:textId="77777777" w:rsidR="00C20B79" w:rsidRPr="00A80D1B" w:rsidRDefault="00C20B79" w:rsidP="008F3EA0">
            <w:pPr>
              <w:spacing w:before="60" w:after="30" w:line="276" w:lineRule="auto"/>
              <w:ind w:right="-72"/>
              <w:jc w:val="right"/>
              <w:rPr>
                <w:rFonts w:ascii="Arial" w:hAnsi="Arial" w:cs="Arial"/>
                <w:color w:val="000000"/>
                <w:sz w:val="16"/>
                <w:szCs w:val="16"/>
              </w:rPr>
            </w:pPr>
          </w:p>
        </w:tc>
      </w:tr>
      <w:tr w:rsidR="002372C9" w:rsidRPr="00A80D1B" w14:paraId="037E1C2D" w14:textId="77777777" w:rsidTr="00190E45">
        <w:tc>
          <w:tcPr>
            <w:tcW w:w="2778" w:type="dxa"/>
            <w:tcMar>
              <w:top w:w="0" w:type="dxa"/>
              <w:left w:w="115" w:type="dxa"/>
              <w:bottom w:w="0" w:type="dxa"/>
              <w:right w:w="115" w:type="dxa"/>
            </w:tcMar>
          </w:tcPr>
          <w:p w14:paraId="2D4C4F9F" w14:textId="4D497EC1" w:rsidR="00D40D0E" w:rsidRPr="00A80D1B" w:rsidRDefault="00D40D0E" w:rsidP="008F3EA0">
            <w:pPr>
              <w:spacing w:before="60" w:after="30" w:line="276" w:lineRule="auto"/>
              <w:ind w:left="420" w:hanging="533"/>
              <w:rPr>
                <w:rFonts w:ascii="Arial" w:hAnsi="Arial" w:cs="Arial"/>
                <w:b/>
                <w:bCs/>
                <w:color w:val="000000"/>
                <w:sz w:val="16"/>
                <w:szCs w:val="16"/>
              </w:rPr>
            </w:pPr>
            <w:r w:rsidRPr="00A80D1B">
              <w:rPr>
                <w:rFonts w:ascii="Arial" w:hAnsi="Arial" w:cs="Arial"/>
                <w:b/>
                <w:bCs/>
                <w:color w:val="000000"/>
                <w:sz w:val="16"/>
                <w:szCs w:val="16"/>
              </w:rPr>
              <w:t>Interest income</w:t>
            </w:r>
          </w:p>
        </w:tc>
        <w:tc>
          <w:tcPr>
            <w:tcW w:w="2041" w:type="dxa"/>
            <w:vAlign w:val="center"/>
          </w:tcPr>
          <w:p w14:paraId="63974819" w14:textId="47B1795A" w:rsidR="00D40D0E" w:rsidRPr="00A80D1B" w:rsidRDefault="00D40D0E" w:rsidP="00190E45">
            <w:pPr>
              <w:spacing w:before="60" w:after="30" w:line="276" w:lineRule="auto"/>
              <w:ind w:right="-72"/>
              <w:jc w:val="center"/>
              <w:rPr>
                <w:rFonts w:ascii="Arial" w:hAnsi="Arial" w:cs="Arial"/>
                <w:color w:val="000000"/>
                <w:sz w:val="16"/>
                <w:szCs w:val="16"/>
              </w:rPr>
            </w:pPr>
          </w:p>
        </w:tc>
        <w:tc>
          <w:tcPr>
            <w:tcW w:w="956" w:type="dxa"/>
            <w:tcMar>
              <w:top w:w="0" w:type="dxa"/>
              <w:left w:w="115" w:type="dxa"/>
              <w:bottom w:w="0" w:type="dxa"/>
              <w:right w:w="115" w:type="dxa"/>
            </w:tcMar>
            <w:vAlign w:val="bottom"/>
          </w:tcPr>
          <w:p w14:paraId="3DB5CFE8" w14:textId="77777777" w:rsidR="00D40D0E" w:rsidRPr="00A80D1B" w:rsidRDefault="00D40D0E" w:rsidP="008F3EA0">
            <w:pPr>
              <w:spacing w:before="60" w:after="30" w:line="276" w:lineRule="auto"/>
              <w:ind w:right="-72"/>
              <w:jc w:val="right"/>
              <w:rPr>
                <w:rFonts w:ascii="Arial" w:hAnsi="Arial" w:cs="Arial"/>
                <w:color w:val="000000"/>
                <w:sz w:val="16"/>
                <w:szCs w:val="16"/>
              </w:rPr>
            </w:pPr>
          </w:p>
        </w:tc>
        <w:tc>
          <w:tcPr>
            <w:tcW w:w="1012" w:type="dxa"/>
            <w:tcMar>
              <w:top w:w="0" w:type="dxa"/>
              <w:left w:w="115" w:type="dxa"/>
              <w:bottom w:w="0" w:type="dxa"/>
              <w:right w:w="115" w:type="dxa"/>
            </w:tcMar>
            <w:vAlign w:val="bottom"/>
          </w:tcPr>
          <w:p w14:paraId="02F5D58C" w14:textId="77777777" w:rsidR="00D40D0E" w:rsidRPr="00A80D1B" w:rsidRDefault="00D40D0E" w:rsidP="008F3EA0">
            <w:pPr>
              <w:spacing w:before="60" w:after="30" w:line="276" w:lineRule="auto"/>
              <w:ind w:right="-72"/>
              <w:jc w:val="right"/>
              <w:rPr>
                <w:rFonts w:ascii="Arial" w:hAnsi="Arial" w:cs="Arial"/>
                <w:color w:val="000000"/>
                <w:sz w:val="16"/>
                <w:szCs w:val="16"/>
              </w:rPr>
            </w:pPr>
          </w:p>
        </w:tc>
        <w:tc>
          <w:tcPr>
            <w:tcW w:w="1012" w:type="dxa"/>
            <w:tcMar>
              <w:top w:w="0" w:type="dxa"/>
              <w:left w:w="115" w:type="dxa"/>
              <w:bottom w:w="0" w:type="dxa"/>
              <w:right w:w="115" w:type="dxa"/>
            </w:tcMar>
            <w:vAlign w:val="bottom"/>
          </w:tcPr>
          <w:p w14:paraId="2C0DFC4E" w14:textId="77777777" w:rsidR="00D40D0E" w:rsidRPr="00A80D1B" w:rsidRDefault="00D40D0E" w:rsidP="008F3EA0">
            <w:pPr>
              <w:spacing w:before="60" w:after="30" w:line="276" w:lineRule="auto"/>
              <w:ind w:right="-72"/>
              <w:jc w:val="right"/>
              <w:rPr>
                <w:rFonts w:ascii="Arial" w:hAnsi="Arial" w:cs="Arial"/>
                <w:color w:val="000000"/>
                <w:sz w:val="16"/>
                <w:szCs w:val="16"/>
              </w:rPr>
            </w:pPr>
          </w:p>
        </w:tc>
        <w:tc>
          <w:tcPr>
            <w:tcW w:w="1012" w:type="dxa"/>
            <w:tcMar>
              <w:top w:w="0" w:type="dxa"/>
              <w:left w:w="115" w:type="dxa"/>
              <w:bottom w:w="0" w:type="dxa"/>
              <w:right w:w="115" w:type="dxa"/>
            </w:tcMar>
            <w:vAlign w:val="bottom"/>
          </w:tcPr>
          <w:p w14:paraId="2F9508C4" w14:textId="77777777" w:rsidR="00D40D0E" w:rsidRPr="00A80D1B" w:rsidRDefault="00D40D0E" w:rsidP="008F3EA0">
            <w:pPr>
              <w:spacing w:before="60" w:after="30" w:line="276" w:lineRule="auto"/>
              <w:ind w:right="-72"/>
              <w:jc w:val="right"/>
              <w:rPr>
                <w:rFonts w:ascii="Arial" w:hAnsi="Arial" w:cs="Arial"/>
                <w:color w:val="000000"/>
                <w:sz w:val="16"/>
                <w:szCs w:val="16"/>
              </w:rPr>
            </w:pPr>
          </w:p>
        </w:tc>
      </w:tr>
      <w:tr w:rsidR="002372C9" w:rsidRPr="00A80D1B" w14:paraId="063A1A89" w14:textId="77777777" w:rsidTr="00190E45">
        <w:tc>
          <w:tcPr>
            <w:tcW w:w="2778" w:type="dxa"/>
            <w:tcMar>
              <w:top w:w="0" w:type="dxa"/>
              <w:left w:w="115" w:type="dxa"/>
              <w:bottom w:w="0" w:type="dxa"/>
              <w:right w:w="115" w:type="dxa"/>
            </w:tcMar>
          </w:tcPr>
          <w:p w14:paraId="77FECF7C" w14:textId="77777777" w:rsidR="00E66479" w:rsidRDefault="00E66479" w:rsidP="008F3EA0">
            <w:pPr>
              <w:spacing w:before="60" w:after="30" w:line="276" w:lineRule="auto"/>
              <w:ind w:left="420" w:hanging="533"/>
              <w:rPr>
                <w:rFonts w:ascii="Arial" w:hAnsi="Arial" w:cs="Arial"/>
                <w:color w:val="000000"/>
                <w:sz w:val="16"/>
                <w:szCs w:val="16"/>
              </w:rPr>
            </w:pPr>
          </w:p>
          <w:p w14:paraId="6A5D2394" w14:textId="2A96D890" w:rsidR="00D40D0E" w:rsidRPr="00A80D1B" w:rsidRDefault="003E1043" w:rsidP="008F3EA0">
            <w:pPr>
              <w:spacing w:before="60" w:after="30" w:line="276" w:lineRule="auto"/>
              <w:ind w:left="420" w:hanging="533"/>
              <w:rPr>
                <w:rFonts w:ascii="Arial" w:hAnsi="Arial" w:cs="Arial"/>
                <w:color w:val="000000"/>
                <w:sz w:val="16"/>
                <w:szCs w:val="16"/>
              </w:rPr>
            </w:pPr>
            <w:r>
              <w:rPr>
                <w:rFonts w:ascii="Arial" w:hAnsi="Arial" w:cs="Arial"/>
                <w:color w:val="000000"/>
                <w:sz w:val="16"/>
                <w:szCs w:val="16"/>
              </w:rPr>
              <w:t>S</w:t>
            </w:r>
            <w:r w:rsidRPr="00A80D1B">
              <w:rPr>
                <w:rFonts w:ascii="Arial" w:hAnsi="Arial" w:cs="Arial"/>
                <w:color w:val="000000"/>
                <w:sz w:val="16"/>
                <w:szCs w:val="16"/>
              </w:rPr>
              <w:t>ubsidiaries</w:t>
            </w:r>
          </w:p>
        </w:tc>
        <w:tc>
          <w:tcPr>
            <w:tcW w:w="2041" w:type="dxa"/>
            <w:vAlign w:val="center"/>
          </w:tcPr>
          <w:p w14:paraId="68C6EC9B" w14:textId="77777777" w:rsidR="00E66479" w:rsidRDefault="00EF1C1D" w:rsidP="00190E45">
            <w:pPr>
              <w:spacing w:before="60" w:after="30" w:line="276" w:lineRule="auto"/>
              <w:ind w:right="-72"/>
              <w:jc w:val="center"/>
              <w:rPr>
                <w:rFonts w:ascii="Arial" w:hAnsi="Arial" w:cs="Arial"/>
                <w:color w:val="000000"/>
                <w:sz w:val="16"/>
                <w:szCs w:val="16"/>
              </w:rPr>
            </w:pPr>
            <w:r>
              <w:rPr>
                <w:rFonts w:ascii="Arial" w:hAnsi="Arial" w:cs="Arial"/>
                <w:color w:val="000000"/>
                <w:sz w:val="16"/>
                <w:szCs w:val="16"/>
              </w:rPr>
              <w:t xml:space="preserve">As rate as agreed </w:t>
            </w:r>
          </w:p>
          <w:p w14:paraId="122ADEAD" w14:textId="056AAEF7" w:rsidR="00D40D0E" w:rsidRPr="00A80D1B" w:rsidRDefault="00EF1C1D" w:rsidP="00190E45">
            <w:pPr>
              <w:spacing w:before="60" w:after="30" w:line="276" w:lineRule="auto"/>
              <w:ind w:right="-72"/>
              <w:jc w:val="center"/>
              <w:rPr>
                <w:rFonts w:ascii="Arial" w:hAnsi="Arial" w:cs="Arial"/>
                <w:color w:val="000000"/>
                <w:sz w:val="16"/>
                <w:szCs w:val="16"/>
              </w:rPr>
            </w:pPr>
            <w:r>
              <w:rPr>
                <w:rFonts w:ascii="Arial" w:hAnsi="Arial" w:cs="Arial"/>
                <w:color w:val="000000"/>
                <w:sz w:val="16"/>
                <w:szCs w:val="16"/>
              </w:rPr>
              <w:t>in the agreement</w:t>
            </w:r>
          </w:p>
        </w:tc>
        <w:tc>
          <w:tcPr>
            <w:tcW w:w="956" w:type="dxa"/>
            <w:tcMar>
              <w:top w:w="0" w:type="dxa"/>
              <w:left w:w="115" w:type="dxa"/>
              <w:bottom w:w="0" w:type="dxa"/>
              <w:right w:w="115" w:type="dxa"/>
            </w:tcMar>
            <w:vAlign w:val="bottom"/>
          </w:tcPr>
          <w:p w14:paraId="11AD5AA2" w14:textId="4BE533FB" w:rsidR="00D40D0E" w:rsidRPr="00A80D1B" w:rsidRDefault="007334A8" w:rsidP="00190E45">
            <w:pPr>
              <w:pBdr>
                <w:bottom w:val="single" w:sz="12" w:space="1" w:color="auto"/>
              </w:pBd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1.36</w:t>
            </w:r>
          </w:p>
        </w:tc>
        <w:tc>
          <w:tcPr>
            <w:tcW w:w="1012" w:type="dxa"/>
            <w:tcMar>
              <w:top w:w="0" w:type="dxa"/>
              <w:left w:w="115" w:type="dxa"/>
              <w:bottom w:w="0" w:type="dxa"/>
              <w:right w:w="115" w:type="dxa"/>
            </w:tcMar>
            <w:vAlign w:val="bottom"/>
          </w:tcPr>
          <w:p w14:paraId="427AACC7" w14:textId="03F7D586" w:rsidR="00D40D0E" w:rsidRPr="00A80D1B" w:rsidRDefault="00A92246" w:rsidP="00190E45">
            <w:pPr>
              <w:pBdr>
                <w:bottom w:val="single" w:sz="12" w:space="1" w:color="auto"/>
              </w:pBd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3.82</w:t>
            </w:r>
          </w:p>
        </w:tc>
        <w:tc>
          <w:tcPr>
            <w:tcW w:w="1012" w:type="dxa"/>
            <w:tcMar>
              <w:top w:w="0" w:type="dxa"/>
              <w:left w:w="115" w:type="dxa"/>
              <w:bottom w:w="0" w:type="dxa"/>
              <w:right w:w="115" w:type="dxa"/>
            </w:tcMar>
            <w:vAlign w:val="bottom"/>
          </w:tcPr>
          <w:p w14:paraId="77432369" w14:textId="173FE010" w:rsidR="00D40D0E" w:rsidRPr="00A80D1B" w:rsidRDefault="007334A8" w:rsidP="00190E45">
            <w:pPr>
              <w:pBdr>
                <w:bottom w:val="single" w:sz="12" w:space="1" w:color="auto"/>
              </w:pBd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1.90</w:t>
            </w:r>
          </w:p>
        </w:tc>
        <w:tc>
          <w:tcPr>
            <w:tcW w:w="1012" w:type="dxa"/>
            <w:tcMar>
              <w:top w:w="0" w:type="dxa"/>
              <w:left w:w="115" w:type="dxa"/>
              <w:bottom w:w="0" w:type="dxa"/>
              <w:right w:w="115" w:type="dxa"/>
            </w:tcMar>
            <w:vAlign w:val="bottom"/>
          </w:tcPr>
          <w:p w14:paraId="65B25A2B" w14:textId="546A5D11" w:rsidR="00D40D0E" w:rsidRPr="00A80D1B" w:rsidRDefault="007334A8" w:rsidP="00190E45">
            <w:pPr>
              <w:pBdr>
                <w:bottom w:val="single" w:sz="12" w:space="1" w:color="auto"/>
              </w:pBd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2.23</w:t>
            </w:r>
          </w:p>
        </w:tc>
      </w:tr>
      <w:tr w:rsidR="002372C9" w:rsidRPr="00A80D1B" w14:paraId="144C6D07" w14:textId="77777777" w:rsidTr="00190E45">
        <w:tc>
          <w:tcPr>
            <w:tcW w:w="2778" w:type="dxa"/>
            <w:tcMar>
              <w:top w:w="0" w:type="dxa"/>
              <w:left w:w="115" w:type="dxa"/>
              <w:bottom w:w="0" w:type="dxa"/>
              <w:right w:w="115" w:type="dxa"/>
            </w:tcMar>
          </w:tcPr>
          <w:p w14:paraId="2C381A8B" w14:textId="77777777" w:rsidR="00D40D0E" w:rsidRPr="00E043F9" w:rsidRDefault="00D40D0E" w:rsidP="008F3EA0">
            <w:pPr>
              <w:spacing w:before="60" w:after="30" w:line="276" w:lineRule="auto"/>
              <w:ind w:left="420" w:hanging="533"/>
              <w:rPr>
                <w:rFonts w:ascii="Arial" w:hAnsi="Arial" w:cs="Arial"/>
                <w:color w:val="000000"/>
                <w:sz w:val="14"/>
                <w:szCs w:val="14"/>
              </w:rPr>
            </w:pPr>
          </w:p>
        </w:tc>
        <w:tc>
          <w:tcPr>
            <w:tcW w:w="2041" w:type="dxa"/>
            <w:vAlign w:val="center"/>
          </w:tcPr>
          <w:p w14:paraId="7F5F1278" w14:textId="77777777" w:rsidR="00D40D0E" w:rsidRPr="00A80D1B" w:rsidRDefault="00D40D0E" w:rsidP="00190E45">
            <w:pPr>
              <w:spacing w:before="60" w:after="30" w:line="276" w:lineRule="auto"/>
              <w:ind w:right="-72"/>
              <w:jc w:val="center"/>
              <w:rPr>
                <w:rFonts w:ascii="Arial" w:hAnsi="Arial" w:cs="Arial"/>
                <w:color w:val="000000"/>
                <w:sz w:val="16"/>
                <w:szCs w:val="16"/>
              </w:rPr>
            </w:pPr>
          </w:p>
        </w:tc>
        <w:tc>
          <w:tcPr>
            <w:tcW w:w="956" w:type="dxa"/>
            <w:tcMar>
              <w:top w:w="0" w:type="dxa"/>
              <w:left w:w="115" w:type="dxa"/>
              <w:bottom w:w="0" w:type="dxa"/>
              <w:right w:w="115" w:type="dxa"/>
            </w:tcMar>
            <w:vAlign w:val="bottom"/>
          </w:tcPr>
          <w:p w14:paraId="7D548CD6" w14:textId="77777777" w:rsidR="00D40D0E" w:rsidRPr="00A80D1B" w:rsidRDefault="00D40D0E" w:rsidP="00190E45">
            <w:pPr>
              <w:spacing w:before="60" w:after="30" w:line="276" w:lineRule="auto"/>
              <w:ind w:right="-72"/>
              <w:jc w:val="right"/>
              <w:rPr>
                <w:rFonts w:ascii="Arial" w:hAnsi="Arial" w:cs="Arial"/>
                <w:color w:val="000000"/>
                <w:sz w:val="16"/>
                <w:szCs w:val="16"/>
              </w:rPr>
            </w:pPr>
          </w:p>
        </w:tc>
        <w:tc>
          <w:tcPr>
            <w:tcW w:w="1012" w:type="dxa"/>
            <w:tcMar>
              <w:top w:w="0" w:type="dxa"/>
              <w:left w:w="115" w:type="dxa"/>
              <w:bottom w:w="0" w:type="dxa"/>
              <w:right w:w="115" w:type="dxa"/>
            </w:tcMar>
            <w:vAlign w:val="bottom"/>
          </w:tcPr>
          <w:p w14:paraId="2FABE8B3" w14:textId="77777777" w:rsidR="00D40D0E" w:rsidRPr="00A80D1B" w:rsidRDefault="00D40D0E" w:rsidP="00190E45">
            <w:pPr>
              <w:spacing w:before="60" w:after="30" w:line="276" w:lineRule="auto"/>
              <w:ind w:right="-72"/>
              <w:jc w:val="right"/>
              <w:rPr>
                <w:rFonts w:ascii="Arial" w:hAnsi="Arial" w:cs="Arial"/>
                <w:color w:val="000000"/>
                <w:sz w:val="16"/>
                <w:szCs w:val="16"/>
              </w:rPr>
            </w:pPr>
          </w:p>
        </w:tc>
        <w:tc>
          <w:tcPr>
            <w:tcW w:w="1012" w:type="dxa"/>
            <w:tcMar>
              <w:top w:w="0" w:type="dxa"/>
              <w:left w:w="115" w:type="dxa"/>
              <w:bottom w:w="0" w:type="dxa"/>
              <w:right w:w="115" w:type="dxa"/>
            </w:tcMar>
            <w:vAlign w:val="bottom"/>
          </w:tcPr>
          <w:p w14:paraId="710AF7B6" w14:textId="77777777" w:rsidR="00D40D0E" w:rsidRPr="00A80D1B" w:rsidRDefault="00D40D0E" w:rsidP="00190E45">
            <w:pPr>
              <w:spacing w:before="60" w:after="30" w:line="276" w:lineRule="auto"/>
              <w:ind w:right="-72"/>
              <w:jc w:val="right"/>
              <w:rPr>
                <w:rFonts w:ascii="Arial" w:hAnsi="Arial" w:cs="Arial"/>
                <w:color w:val="000000"/>
                <w:sz w:val="16"/>
                <w:szCs w:val="16"/>
              </w:rPr>
            </w:pPr>
          </w:p>
        </w:tc>
        <w:tc>
          <w:tcPr>
            <w:tcW w:w="1012" w:type="dxa"/>
            <w:tcMar>
              <w:top w:w="0" w:type="dxa"/>
              <w:left w:w="115" w:type="dxa"/>
              <w:bottom w:w="0" w:type="dxa"/>
              <w:right w:w="115" w:type="dxa"/>
            </w:tcMar>
            <w:vAlign w:val="bottom"/>
          </w:tcPr>
          <w:p w14:paraId="4CCDF568" w14:textId="77777777" w:rsidR="00D40D0E" w:rsidRPr="00A80D1B" w:rsidRDefault="00D40D0E" w:rsidP="00190E45">
            <w:pPr>
              <w:spacing w:before="60" w:after="30" w:line="276" w:lineRule="auto"/>
              <w:ind w:right="-72"/>
              <w:jc w:val="right"/>
              <w:rPr>
                <w:rFonts w:ascii="Arial" w:hAnsi="Arial" w:cs="Arial"/>
                <w:color w:val="000000"/>
                <w:sz w:val="16"/>
                <w:szCs w:val="16"/>
              </w:rPr>
            </w:pPr>
          </w:p>
        </w:tc>
      </w:tr>
      <w:tr w:rsidR="00A46585" w:rsidRPr="00A80D1B" w14:paraId="566EAD43" w14:textId="77777777" w:rsidTr="00190E45">
        <w:tc>
          <w:tcPr>
            <w:tcW w:w="2778" w:type="dxa"/>
            <w:tcMar>
              <w:top w:w="0" w:type="dxa"/>
              <w:left w:w="115" w:type="dxa"/>
              <w:bottom w:w="0" w:type="dxa"/>
              <w:right w:w="115" w:type="dxa"/>
            </w:tcMar>
            <w:hideMark/>
          </w:tcPr>
          <w:p w14:paraId="692DE9CC" w14:textId="6FD1CAFA" w:rsidR="00C20B79" w:rsidRPr="00261B47" w:rsidRDefault="00C20B79" w:rsidP="00D40D0E">
            <w:pPr>
              <w:spacing w:before="60" w:after="30" w:line="276" w:lineRule="auto"/>
              <w:ind w:hanging="119"/>
              <w:rPr>
                <w:rFonts w:ascii="Arial" w:hAnsi="Arial" w:cs="Arial"/>
                <w:color w:val="000000"/>
                <w:sz w:val="16"/>
                <w:szCs w:val="16"/>
              </w:rPr>
            </w:pPr>
            <w:r w:rsidRPr="00261B47">
              <w:rPr>
                <w:rFonts w:ascii="Arial" w:hAnsi="Arial" w:cs="Arial"/>
                <w:b/>
                <w:bCs/>
                <w:color w:val="000000"/>
                <w:sz w:val="16"/>
                <w:szCs w:val="16"/>
              </w:rPr>
              <w:t>Key</w:t>
            </w:r>
            <w:r w:rsidR="00D40D0E" w:rsidRPr="00261B47">
              <w:rPr>
                <w:rFonts w:ascii="Arial" w:hAnsi="Arial" w:cs="Arial"/>
                <w:b/>
                <w:bCs/>
                <w:color w:val="000000"/>
                <w:sz w:val="16"/>
                <w:szCs w:val="16"/>
              </w:rPr>
              <w:t xml:space="preserve"> </w:t>
            </w:r>
            <w:r w:rsidRPr="00261B47">
              <w:rPr>
                <w:rFonts w:ascii="Arial" w:hAnsi="Arial" w:cs="Arial"/>
                <w:b/>
                <w:bCs/>
                <w:color w:val="000000"/>
                <w:sz w:val="16"/>
                <w:szCs w:val="16"/>
              </w:rPr>
              <w:t>management</w:t>
            </w:r>
            <w:r w:rsidR="00D40D0E" w:rsidRPr="00261B47">
              <w:rPr>
                <w:rFonts w:ascii="Arial" w:hAnsi="Arial" w:cs="Arial"/>
                <w:b/>
                <w:bCs/>
                <w:color w:val="000000"/>
                <w:sz w:val="16"/>
                <w:szCs w:val="16"/>
              </w:rPr>
              <w:t xml:space="preserve"> </w:t>
            </w:r>
            <w:r w:rsidRPr="00261B47">
              <w:rPr>
                <w:rFonts w:ascii="Arial" w:hAnsi="Arial" w:cs="Arial"/>
                <w:b/>
                <w:bCs/>
                <w:color w:val="000000"/>
                <w:sz w:val="16"/>
                <w:szCs w:val="16"/>
              </w:rPr>
              <w:t>compensation</w:t>
            </w:r>
          </w:p>
        </w:tc>
        <w:tc>
          <w:tcPr>
            <w:tcW w:w="2041" w:type="dxa"/>
            <w:vAlign w:val="center"/>
          </w:tcPr>
          <w:p w14:paraId="72478FD0" w14:textId="1E2B159B" w:rsidR="00C20B79" w:rsidRPr="00261B47" w:rsidRDefault="00C20B79" w:rsidP="00190E45">
            <w:pPr>
              <w:spacing w:before="60" w:after="30" w:line="276" w:lineRule="auto"/>
              <w:jc w:val="center"/>
              <w:rPr>
                <w:rFonts w:ascii="Arial" w:hAnsi="Arial" w:cs="Arial"/>
                <w:color w:val="000000"/>
                <w:sz w:val="16"/>
                <w:szCs w:val="16"/>
              </w:rPr>
            </w:pPr>
          </w:p>
        </w:tc>
        <w:tc>
          <w:tcPr>
            <w:tcW w:w="956" w:type="dxa"/>
            <w:tcMar>
              <w:top w:w="0" w:type="dxa"/>
              <w:left w:w="115" w:type="dxa"/>
              <w:bottom w:w="0" w:type="dxa"/>
              <w:right w:w="115" w:type="dxa"/>
            </w:tcMar>
            <w:vAlign w:val="bottom"/>
          </w:tcPr>
          <w:p w14:paraId="216F136C" w14:textId="195F2628" w:rsidR="00C20B79" w:rsidRPr="00261B47" w:rsidRDefault="00C20B79" w:rsidP="00190E45">
            <w:pPr>
              <w:spacing w:before="60" w:after="30" w:line="276" w:lineRule="auto"/>
              <w:ind w:right="-72"/>
              <w:jc w:val="right"/>
              <w:rPr>
                <w:rFonts w:ascii="Arial" w:hAnsi="Arial" w:cs="Arial"/>
                <w:color w:val="000000"/>
                <w:sz w:val="16"/>
                <w:szCs w:val="16"/>
              </w:rPr>
            </w:pPr>
          </w:p>
        </w:tc>
        <w:tc>
          <w:tcPr>
            <w:tcW w:w="1012" w:type="dxa"/>
            <w:tcMar>
              <w:top w:w="0" w:type="dxa"/>
              <w:left w:w="115" w:type="dxa"/>
              <w:bottom w:w="0" w:type="dxa"/>
              <w:right w:w="115" w:type="dxa"/>
            </w:tcMar>
            <w:vAlign w:val="bottom"/>
          </w:tcPr>
          <w:p w14:paraId="3D48E7AF" w14:textId="77777777" w:rsidR="00C20B79" w:rsidRPr="00261B47" w:rsidRDefault="00C20B79" w:rsidP="00190E45">
            <w:pPr>
              <w:spacing w:before="60" w:after="30" w:line="276" w:lineRule="auto"/>
              <w:ind w:right="-72"/>
              <w:jc w:val="right"/>
              <w:rPr>
                <w:rFonts w:ascii="Arial" w:hAnsi="Arial" w:cs="Arial"/>
                <w:color w:val="000000"/>
                <w:sz w:val="16"/>
                <w:szCs w:val="16"/>
              </w:rPr>
            </w:pPr>
          </w:p>
        </w:tc>
        <w:tc>
          <w:tcPr>
            <w:tcW w:w="1012" w:type="dxa"/>
            <w:tcMar>
              <w:top w:w="0" w:type="dxa"/>
              <w:left w:w="115" w:type="dxa"/>
              <w:bottom w:w="0" w:type="dxa"/>
              <w:right w:w="115" w:type="dxa"/>
            </w:tcMar>
            <w:vAlign w:val="bottom"/>
          </w:tcPr>
          <w:p w14:paraId="30ECE90F" w14:textId="77777777" w:rsidR="00C20B79" w:rsidRPr="00261B47" w:rsidRDefault="00C20B79" w:rsidP="00190E45">
            <w:pPr>
              <w:spacing w:before="60" w:after="30" w:line="276" w:lineRule="auto"/>
              <w:ind w:right="-72"/>
              <w:jc w:val="right"/>
              <w:rPr>
                <w:rFonts w:ascii="Arial" w:hAnsi="Arial" w:cs="Arial"/>
                <w:color w:val="000000"/>
                <w:sz w:val="16"/>
                <w:szCs w:val="16"/>
              </w:rPr>
            </w:pPr>
          </w:p>
        </w:tc>
        <w:tc>
          <w:tcPr>
            <w:tcW w:w="1012" w:type="dxa"/>
            <w:tcMar>
              <w:top w:w="0" w:type="dxa"/>
              <w:left w:w="115" w:type="dxa"/>
              <w:bottom w:w="0" w:type="dxa"/>
              <w:right w:w="115" w:type="dxa"/>
            </w:tcMar>
            <w:vAlign w:val="bottom"/>
          </w:tcPr>
          <w:p w14:paraId="0BB5BF0B" w14:textId="77777777" w:rsidR="00C20B79" w:rsidRPr="00261B47" w:rsidRDefault="00C20B79" w:rsidP="00190E45">
            <w:pPr>
              <w:spacing w:before="60" w:after="30" w:line="276" w:lineRule="auto"/>
              <w:ind w:right="-72"/>
              <w:jc w:val="right"/>
              <w:rPr>
                <w:rFonts w:ascii="Arial" w:hAnsi="Arial" w:cs="Arial"/>
                <w:color w:val="000000"/>
                <w:sz w:val="16"/>
                <w:szCs w:val="16"/>
              </w:rPr>
            </w:pPr>
          </w:p>
        </w:tc>
      </w:tr>
      <w:tr w:rsidR="002372C9" w:rsidRPr="00A80D1B" w14:paraId="48104AE0" w14:textId="77777777" w:rsidTr="00190E45">
        <w:tc>
          <w:tcPr>
            <w:tcW w:w="2778" w:type="dxa"/>
            <w:tcMar>
              <w:top w:w="0" w:type="dxa"/>
              <w:left w:w="115" w:type="dxa"/>
              <w:bottom w:w="0" w:type="dxa"/>
              <w:right w:w="115" w:type="dxa"/>
            </w:tcMar>
            <w:vAlign w:val="center"/>
            <w:hideMark/>
          </w:tcPr>
          <w:p w14:paraId="1EF0307A" w14:textId="77777777" w:rsidR="00E66479" w:rsidRDefault="00E66479" w:rsidP="00381383">
            <w:pPr>
              <w:spacing w:before="60" w:after="30" w:line="276" w:lineRule="auto"/>
              <w:ind w:left="420" w:hanging="533"/>
              <w:jc w:val="both"/>
              <w:rPr>
                <w:rFonts w:ascii="Arial" w:hAnsi="Arial" w:cs="Arial"/>
                <w:color w:val="000000"/>
                <w:sz w:val="16"/>
                <w:szCs w:val="16"/>
              </w:rPr>
            </w:pPr>
          </w:p>
          <w:p w14:paraId="6EF9B9E1" w14:textId="2A411C87" w:rsidR="00C20B79" w:rsidRPr="00261B47" w:rsidRDefault="00C20B79" w:rsidP="00381383">
            <w:pPr>
              <w:spacing w:before="60" w:after="30" w:line="276" w:lineRule="auto"/>
              <w:ind w:left="420" w:hanging="533"/>
              <w:jc w:val="both"/>
              <w:rPr>
                <w:rFonts w:ascii="Arial" w:hAnsi="Arial" w:cs="Arial"/>
                <w:color w:val="000000"/>
                <w:sz w:val="16"/>
                <w:szCs w:val="16"/>
              </w:rPr>
            </w:pPr>
            <w:r w:rsidRPr="00261B47">
              <w:rPr>
                <w:rFonts w:ascii="Arial" w:hAnsi="Arial" w:cs="Arial"/>
                <w:color w:val="000000"/>
                <w:sz w:val="16"/>
                <w:szCs w:val="16"/>
              </w:rPr>
              <w:t>Short-term employee benefits</w:t>
            </w:r>
          </w:p>
        </w:tc>
        <w:tc>
          <w:tcPr>
            <w:tcW w:w="2041" w:type="dxa"/>
            <w:vAlign w:val="center"/>
          </w:tcPr>
          <w:p w14:paraId="474C8B14" w14:textId="1401A531" w:rsidR="00C20B79" w:rsidRPr="00261B47" w:rsidRDefault="009D73CD" w:rsidP="00190E45">
            <w:pPr>
              <w:spacing w:before="60" w:after="30" w:line="276" w:lineRule="auto"/>
              <w:ind w:right="-72"/>
              <w:jc w:val="center"/>
              <w:rPr>
                <w:rFonts w:ascii="Arial" w:hAnsi="Arial" w:cs="Arial"/>
                <w:color w:val="000000"/>
                <w:sz w:val="16"/>
                <w:szCs w:val="16"/>
              </w:rPr>
            </w:pPr>
            <w:r w:rsidRPr="00261B47">
              <w:rPr>
                <w:rFonts w:ascii="Arial" w:hAnsi="Arial" w:cs="Arial"/>
                <w:color w:val="000000"/>
                <w:sz w:val="16"/>
                <w:szCs w:val="16"/>
              </w:rPr>
              <w:t>As approved at the Annual General Meeting of Shareholders</w:t>
            </w:r>
          </w:p>
        </w:tc>
        <w:tc>
          <w:tcPr>
            <w:tcW w:w="956" w:type="dxa"/>
            <w:tcMar>
              <w:top w:w="0" w:type="dxa"/>
              <w:left w:w="115" w:type="dxa"/>
              <w:bottom w:w="0" w:type="dxa"/>
              <w:right w:w="115" w:type="dxa"/>
            </w:tcMar>
            <w:vAlign w:val="bottom"/>
          </w:tcPr>
          <w:p w14:paraId="7D5CE512" w14:textId="7F130D0A" w:rsidR="00C20B79" w:rsidRPr="00261B47" w:rsidRDefault="0006172D" w:rsidP="00190E45">
            <w:pPr>
              <w:pBdr>
                <w:bottom w:val="single" w:sz="12" w:space="1" w:color="auto"/>
              </w:pBdr>
              <w:spacing w:before="60" w:after="30" w:line="276" w:lineRule="auto"/>
              <w:ind w:right="-72"/>
              <w:jc w:val="right"/>
              <w:rPr>
                <w:rFonts w:ascii="Arial" w:hAnsi="Arial" w:cs="Arial"/>
                <w:color w:val="000000"/>
                <w:sz w:val="16"/>
                <w:szCs w:val="16"/>
              </w:rPr>
            </w:pPr>
            <w:r w:rsidRPr="00261B47">
              <w:rPr>
                <w:rFonts w:ascii="Arial" w:hAnsi="Arial" w:cs="Arial"/>
                <w:color w:val="000000"/>
                <w:sz w:val="16"/>
                <w:szCs w:val="16"/>
              </w:rPr>
              <w:t>93.36</w:t>
            </w:r>
          </w:p>
        </w:tc>
        <w:tc>
          <w:tcPr>
            <w:tcW w:w="1012" w:type="dxa"/>
            <w:tcMar>
              <w:top w:w="0" w:type="dxa"/>
              <w:left w:w="115" w:type="dxa"/>
              <w:bottom w:w="0" w:type="dxa"/>
              <w:right w:w="115" w:type="dxa"/>
            </w:tcMar>
            <w:vAlign w:val="bottom"/>
          </w:tcPr>
          <w:p w14:paraId="6FCCD8F3" w14:textId="570D1422" w:rsidR="00C20B79" w:rsidRPr="00261B47" w:rsidRDefault="00C20B79" w:rsidP="00190E45">
            <w:pPr>
              <w:pBdr>
                <w:bottom w:val="single" w:sz="12" w:space="1" w:color="auto"/>
              </w:pBdr>
              <w:spacing w:before="60" w:after="30" w:line="276" w:lineRule="auto"/>
              <w:ind w:right="-72"/>
              <w:jc w:val="right"/>
              <w:rPr>
                <w:rFonts w:ascii="Arial" w:hAnsi="Arial" w:cs="Arial"/>
                <w:color w:val="000000"/>
                <w:sz w:val="16"/>
                <w:szCs w:val="16"/>
              </w:rPr>
            </w:pPr>
            <w:r w:rsidRPr="00261B47">
              <w:rPr>
                <w:rFonts w:ascii="Arial" w:hAnsi="Arial" w:cs="Arial"/>
                <w:color w:val="000000"/>
                <w:sz w:val="16"/>
                <w:szCs w:val="16"/>
              </w:rPr>
              <w:t>137.29</w:t>
            </w:r>
          </w:p>
        </w:tc>
        <w:tc>
          <w:tcPr>
            <w:tcW w:w="1012" w:type="dxa"/>
            <w:tcMar>
              <w:top w:w="0" w:type="dxa"/>
              <w:left w:w="115" w:type="dxa"/>
              <w:bottom w:w="0" w:type="dxa"/>
              <w:right w:w="115" w:type="dxa"/>
            </w:tcMar>
            <w:vAlign w:val="bottom"/>
          </w:tcPr>
          <w:p w14:paraId="20ABD465" w14:textId="346BB0B4" w:rsidR="00C20B79" w:rsidRPr="00261B47" w:rsidRDefault="00200A44" w:rsidP="00190E45">
            <w:pPr>
              <w:pBdr>
                <w:bottom w:val="single" w:sz="12" w:space="1" w:color="auto"/>
              </w:pBdr>
              <w:spacing w:before="60" w:after="30" w:line="276" w:lineRule="auto"/>
              <w:ind w:right="-72"/>
              <w:jc w:val="right"/>
              <w:rPr>
                <w:rFonts w:ascii="Arial" w:hAnsi="Arial" w:cs="Arial"/>
                <w:color w:val="000000"/>
                <w:sz w:val="16"/>
                <w:szCs w:val="16"/>
              </w:rPr>
            </w:pPr>
            <w:r w:rsidRPr="00261B47">
              <w:rPr>
                <w:rFonts w:ascii="Arial" w:hAnsi="Arial" w:cs="Arial"/>
                <w:color w:val="000000"/>
                <w:sz w:val="16"/>
                <w:szCs w:val="16"/>
              </w:rPr>
              <w:t>33.70</w:t>
            </w:r>
          </w:p>
        </w:tc>
        <w:tc>
          <w:tcPr>
            <w:tcW w:w="1012" w:type="dxa"/>
            <w:tcMar>
              <w:top w:w="0" w:type="dxa"/>
              <w:left w:w="115" w:type="dxa"/>
              <w:bottom w:w="0" w:type="dxa"/>
              <w:right w:w="115" w:type="dxa"/>
            </w:tcMar>
            <w:vAlign w:val="bottom"/>
          </w:tcPr>
          <w:p w14:paraId="7AFFF2BE" w14:textId="2074E04F" w:rsidR="00C20B79" w:rsidRPr="00261B47" w:rsidRDefault="00C20B79" w:rsidP="00190E45">
            <w:pPr>
              <w:pBdr>
                <w:bottom w:val="single" w:sz="12" w:space="1" w:color="auto"/>
              </w:pBdr>
              <w:spacing w:before="60" w:after="30" w:line="276" w:lineRule="auto"/>
              <w:ind w:right="-72"/>
              <w:jc w:val="right"/>
              <w:rPr>
                <w:rFonts w:ascii="Arial" w:hAnsi="Arial" w:cs="Arial"/>
                <w:color w:val="000000"/>
                <w:sz w:val="16"/>
                <w:szCs w:val="16"/>
              </w:rPr>
            </w:pPr>
            <w:r w:rsidRPr="00261B47">
              <w:rPr>
                <w:rFonts w:ascii="Arial" w:hAnsi="Arial" w:cs="Arial"/>
                <w:color w:val="000000"/>
                <w:sz w:val="16"/>
                <w:szCs w:val="16"/>
              </w:rPr>
              <w:t>23.37</w:t>
            </w:r>
          </w:p>
        </w:tc>
      </w:tr>
    </w:tbl>
    <w:p w14:paraId="621C8D47" w14:textId="77777777" w:rsidR="00E043F9" w:rsidRDefault="00E043F9" w:rsidP="00E043F9">
      <w:pPr>
        <w:spacing w:line="360" w:lineRule="auto"/>
        <w:jc w:val="both"/>
        <w:rPr>
          <w:rFonts w:ascii="Arial" w:hAnsi="Arial" w:cs="Arial"/>
          <w:color w:val="000000"/>
          <w:spacing w:val="-6"/>
          <w:sz w:val="14"/>
          <w:szCs w:val="14"/>
        </w:rPr>
      </w:pPr>
    </w:p>
    <w:p w14:paraId="6040DB22" w14:textId="77777777" w:rsidR="003921EB" w:rsidRDefault="003921EB" w:rsidP="00E043F9">
      <w:pPr>
        <w:spacing w:line="360" w:lineRule="auto"/>
        <w:jc w:val="both"/>
        <w:rPr>
          <w:rFonts w:ascii="Arial" w:hAnsi="Arial" w:cs="Arial"/>
          <w:color w:val="000000"/>
          <w:spacing w:val="-6"/>
          <w:sz w:val="14"/>
          <w:szCs w:val="14"/>
        </w:rPr>
      </w:pPr>
    </w:p>
    <w:p w14:paraId="775BE139" w14:textId="77777777" w:rsidR="003921EB" w:rsidRDefault="003921EB" w:rsidP="00E043F9">
      <w:pPr>
        <w:spacing w:line="360" w:lineRule="auto"/>
        <w:jc w:val="both"/>
        <w:rPr>
          <w:rFonts w:ascii="Arial" w:hAnsi="Arial" w:cs="Arial"/>
          <w:color w:val="000000"/>
          <w:spacing w:val="-6"/>
          <w:sz w:val="14"/>
          <w:szCs w:val="14"/>
        </w:rPr>
      </w:pPr>
    </w:p>
    <w:p w14:paraId="100A4408" w14:textId="77777777" w:rsidR="003921EB" w:rsidRDefault="003921EB" w:rsidP="00E043F9">
      <w:pPr>
        <w:spacing w:line="360" w:lineRule="auto"/>
        <w:jc w:val="both"/>
        <w:rPr>
          <w:rFonts w:ascii="Arial" w:hAnsi="Arial" w:cs="Arial"/>
          <w:color w:val="000000"/>
          <w:spacing w:val="-6"/>
          <w:sz w:val="14"/>
          <w:szCs w:val="14"/>
        </w:rPr>
      </w:pPr>
    </w:p>
    <w:p w14:paraId="69BA3A50" w14:textId="77777777" w:rsidR="003921EB" w:rsidRDefault="003921EB" w:rsidP="00E043F9">
      <w:pPr>
        <w:spacing w:line="360" w:lineRule="auto"/>
        <w:jc w:val="both"/>
        <w:rPr>
          <w:rFonts w:ascii="Arial" w:hAnsi="Arial" w:cs="Arial"/>
          <w:color w:val="000000"/>
          <w:spacing w:val="-6"/>
          <w:sz w:val="14"/>
          <w:szCs w:val="14"/>
        </w:rPr>
      </w:pPr>
    </w:p>
    <w:p w14:paraId="6A7E2684" w14:textId="77777777" w:rsidR="003921EB" w:rsidRDefault="003921EB" w:rsidP="00E043F9">
      <w:pPr>
        <w:spacing w:line="360" w:lineRule="auto"/>
        <w:jc w:val="both"/>
        <w:rPr>
          <w:rFonts w:ascii="Arial" w:hAnsi="Arial" w:cs="Arial"/>
          <w:color w:val="000000"/>
          <w:spacing w:val="-6"/>
          <w:sz w:val="14"/>
          <w:szCs w:val="14"/>
        </w:rPr>
      </w:pPr>
    </w:p>
    <w:p w14:paraId="6BAB9AE0" w14:textId="77777777" w:rsidR="003921EB" w:rsidRDefault="003921EB" w:rsidP="00E043F9">
      <w:pPr>
        <w:spacing w:line="360" w:lineRule="auto"/>
        <w:jc w:val="both"/>
        <w:rPr>
          <w:rFonts w:ascii="Arial" w:hAnsi="Arial" w:cs="Arial"/>
          <w:color w:val="000000"/>
          <w:spacing w:val="-6"/>
          <w:sz w:val="14"/>
          <w:szCs w:val="14"/>
        </w:rPr>
      </w:pPr>
    </w:p>
    <w:p w14:paraId="0238B697" w14:textId="77777777" w:rsidR="003921EB" w:rsidRDefault="003921EB" w:rsidP="00E043F9">
      <w:pPr>
        <w:spacing w:line="360" w:lineRule="auto"/>
        <w:jc w:val="both"/>
        <w:rPr>
          <w:rFonts w:ascii="Arial" w:hAnsi="Arial" w:cs="Arial"/>
          <w:color w:val="000000"/>
          <w:spacing w:val="-6"/>
          <w:sz w:val="14"/>
          <w:szCs w:val="14"/>
        </w:rPr>
      </w:pPr>
    </w:p>
    <w:p w14:paraId="7CBFC243" w14:textId="77777777" w:rsidR="00E66479" w:rsidRDefault="00E66479" w:rsidP="00E043F9">
      <w:pPr>
        <w:spacing w:line="360" w:lineRule="auto"/>
        <w:jc w:val="both"/>
        <w:rPr>
          <w:rFonts w:ascii="Arial" w:hAnsi="Arial" w:cs="Arial"/>
          <w:color w:val="000000"/>
          <w:spacing w:val="-6"/>
          <w:sz w:val="14"/>
          <w:szCs w:val="14"/>
        </w:rPr>
      </w:pPr>
    </w:p>
    <w:p w14:paraId="1E41B737" w14:textId="77777777" w:rsidR="00E66479" w:rsidRDefault="00E66479" w:rsidP="00E043F9">
      <w:pPr>
        <w:spacing w:line="360" w:lineRule="auto"/>
        <w:jc w:val="both"/>
        <w:rPr>
          <w:rFonts w:ascii="Arial" w:hAnsi="Arial" w:cs="Arial"/>
          <w:color w:val="000000"/>
          <w:spacing w:val="-6"/>
          <w:sz w:val="14"/>
          <w:szCs w:val="14"/>
        </w:rPr>
      </w:pPr>
    </w:p>
    <w:p w14:paraId="5D89A6C9" w14:textId="77777777" w:rsidR="00E66479" w:rsidRDefault="00E66479" w:rsidP="00E043F9">
      <w:pPr>
        <w:spacing w:line="360" w:lineRule="auto"/>
        <w:jc w:val="both"/>
        <w:rPr>
          <w:rFonts w:ascii="Arial" w:hAnsi="Arial" w:cs="Arial"/>
          <w:color w:val="000000"/>
          <w:spacing w:val="-6"/>
          <w:sz w:val="14"/>
          <w:szCs w:val="14"/>
        </w:rPr>
      </w:pPr>
    </w:p>
    <w:p w14:paraId="1B35251A" w14:textId="77777777" w:rsidR="003921EB" w:rsidRPr="00E043F9" w:rsidRDefault="003921EB" w:rsidP="00E043F9">
      <w:pPr>
        <w:spacing w:line="360" w:lineRule="auto"/>
        <w:jc w:val="both"/>
        <w:rPr>
          <w:rFonts w:ascii="Arial" w:hAnsi="Arial" w:cs="Arial"/>
          <w:color w:val="000000"/>
          <w:spacing w:val="-6"/>
          <w:sz w:val="14"/>
          <w:szCs w:val="14"/>
        </w:rPr>
      </w:pPr>
    </w:p>
    <w:p w14:paraId="41717932" w14:textId="1222D86E" w:rsidR="0028063A" w:rsidRPr="00A80D1B" w:rsidRDefault="003F1485" w:rsidP="001E33FA">
      <w:pPr>
        <w:spacing w:line="360" w:lineRule="auto"/>
        <w:ind w:left="426" w:hanging="1"/>
        <w:jc w:val="both"/>
        <w:rPr>
          <w:rFonts w:ascii="Arial" w:hAnsi="Arial" w:cs="Arial"/>
          <w:color w:val="000000"/>
          <w:spacing w:val="-6"/>
          <w:sz w:val="19"/>
          <w:szCs w:val="19"/>
        </w:rPr>
      </w:pPr>
      <w:r w:rsidRPr="00A80D1B">
        <w:rPr>
          <w:rFonts w:ascii="Arial" w:hAnsi="Arial" w:cs="Arial"/>
          <w:color w:val="000000"/>
          <w:spacing w:val="-6"/>
          <w:sz w:val="19"/>
        </w:rPr>
        <w:lastRenderedPageBreak/>
        <w:t>Significant o</w:t>
      </w:r>
      <w:r w:rsidR="0028063A" w:rsidRPr="00A80D1B">
        <w:rPr>
          <w:rFonts w:ascii="Arial" w:hAnsi="Arial" w:cs="Arial"/>
          <w:color w:val="000000"/>
          <w:spacing w:val="-6"/>
          <w:sz w:val="19"/>
          <w:szCs w:val="19"/>
        </w:rPr>
        <w:t xml:space="preserve">utstanding balances </w:t>
      </w:r>
      <w:r w:rsidRPr="00A80D1B">
        <w:rPr>
          <w:rFonts w:ascii="Arial" w:hAnsi="Arial" w:cs="Arial"/>
          <w:color w:val="000000"/>
          <w:spacing w:val="-6"/>
          <w:sz w:val="19"/>
        </w:rPr>
        <w:t xml:space="preserve">with related parties </w:t>
      </w:r>
      <w:r w:rsidR="0028063A" w:rsidRPr="00A80D1B">
        <w:rPr>
          <w:rFonts w:ascii="Arial" w:hAnsi="Arial" w:cs="Arial"/>
          <w:color w:val="000000"/>
          <w:spacing w:val="-6"/>
          <w:sz w:val="19"/>
          <w:szCs w:val="19"/>
        </w:rPr>
        <w:t>as at 31 December 2025 and 2024</w:t>
      </w:r>
      <w:r w:rsidRPr="00A80D1B">
        <w:rPr>
          <w:rFonts w:ascii="Arial" w:hAnsi="Arial" w:cs="Arial"/>
          <w:color w:val="000000"/>
          <w:spacing w:val="-6"/>
          <w:sz w:val="19"/>
          <w:szCs w:val="19"/>
        </w:rPr>
        <w:t xml:space="preserve"> as follows</w:t>
      </w:r>
      <w:r w:rsidR="0028063A" w:rsidRPr="00A80D1B">
        <w:rPr>
          <w:rFonts w:ascii="Arial" w:hAnsi="Arial" w:cs="Arial"/>
          <w:color w:val="000000"/>
          <w:spacing w:val="-6"/>
          <w:sz w:val="19"/>
          <w:szCs w:val="19"/>
        </w:rPr>
        <w:t>:</w:t>
      </w:r>
    </w:p>
    <w:p w14:paraId="394340DE" w14:textId="77777777" w:rsidR="0028063A" w:rsidRPr="00E043F9" w:rsidRDefault="0028063A" w:rsidP="0028063A">
      <w:pPr>
        <w:ind w:left="540" w:hanging="540"/>
        <w:jc w:val="both"/>
        <w:rPr>
          <w:rFonts w:ascii="Arial" w:hAnsi="Arial" w:cs="Arial"/>
          <w:color w:val="000000"/>
          <w:spacing w:val="-4"/>
          <w:sz w:val="14"/>
          <w:szCs w:val="14"/>
        </w:rPr>
      </w:pPr>
    </w:p>
    <w:tbl>
      <w:tblPr>
        <w:tblW w:w="8699" w:type="dxa"/>
        <w:tblInd w:w="426" w:type="dxa"/>
        <w:tblLayout w:type="fixed"/>
        <w:tblCellMar>
          <w:top w:w="15" w:type="dxa"/>
          <w:left w:w="15" w:type="dxa"/>
          <w:bottom w:w="15" w:type="dxa"/>
          <w:right w:w="15" w:type="dxa"/>
        </w:tblCellMar>
        <w:tblLook w:val="04A0" w:firstRow="1" w:lastRow="0" w:firstColumn="1" w:lastColumn="0" w:noHBand="0" w:noVBand="1"/>
      </w:tblPr>
      <w:tblGrid>
        <w:gridCol w:w="3515"/>
        <w:gridCol w:w="1296"/>
        <w:gridCol w:w="1296"/>
        <w:gridCol w:w="1296"/>
        <w:gridCol w:w="1296"/>
      </w:tblGrid>
      <w:tr w:rsidR="0028063A" w:rsidRPr="00A64B14" w14:paraId="762EC3C5" w14:textId="77777777" w:rsidTr="00802047">
        <w:trPr>
          <w:tblHeader/>
        </w:trPr>
        <w:tc>
          <w:tcPr>
            <w:tcW w:w="3515" w:type="dxa"/>
            <w:tcMar>
              <w:top w:w="0" w:type="dxa"/>
              <w:left w:w="115" w:type="dxa"/>
              <w:bottom w:w="0" w:type="dxa"/>
              <w:right w:w="115" w:type="dxa"/>
            </w:tcMar>
            <w:vAlign w:val="bottom"/>
            <w:hideMark/>
          </w:tcPr>
          <w:p w14:paraId="641C45FC" w14:textId="77777777" w:rsidR="0028063A" w:rsidRPr="00A64B14" w:rsidRDefault="0028063A">
            <w:pPr>
              <w:spacing w:before="60" w:after="30" w:line="276" w:lineRule="auto"/>
              <w:ind w:left="420"/>
              <w:rPr>
                <w:rFonts w:ascii="Arial" w:hAnsi="Arial" w:cs="Arial"/>
                <w:color w:val="000000"/>
                <w:sz w:val="16"/>
                <w:szCs w:val="16"/>
              </w:rPr>
            </w:pPr>
          </w:p>
        </w:tc>
        <w:tc>
          <w:tcPr>
            <w:tcW w:w="5184" w:type="dxa"/>
            <w:gridSpan w:val="4"/>
            <w:tcMar>
              <w:top w:w="0" w:type="dxa"/>
              <w:left w:w="115" w:type="dxa"/>
              <w:bottom w:w="0" w:type="dxa"/>
              <w:right w:w="115" w:type="dxa"/>
            </w:tcMar>
            <w:vAlign w:val="bottom"/>
          </w:tcPr>
          <w:p w14:paraId="2BB5BD60" w14:textId="77777777" w:rsidR="0028063A" w:rsidRPr="00A64B14" w:rsidRDefault="0028063A" w:rsidP="007638FE">
            <w:pPr>
              <w:spacing w:before="60" w:after="30" w:line="276" w:lineRule="auto"/>
              <w:ind w:right="-72"/>
              <w:jc w:val="right"/>
              <w:rPr>
                <w:rFonts w:ascii="Arial" w:hAnsi="Arial" w:cs="Arial"/>
                <w:color w:val="000000"/>
                <w:sz w:val="16"/>
                <w:szCs w:val="16"/>
              </w:rPr>
            </w:pPr>
            <w:r w:rsidRPr="00A64B14">
              <w:rPr>
                <w:rFonts w:ascii="Arial" w:hAnsi="Arial" w:cs="Arial"/>
                <w:color w:val="000000"/>
                <w:sz w:val="16"/>
                <w:szCs w:val="16"/>
              </w:rPr>
              <w:t>(Unit : Thousand Baht)</w:t>
            </w:r>
          </w:p>
        </w:tc>
      </w:tr>
      <w:tr w:rsidR="0028063A" w:rsidRPr="00A64B14" w14:paraId="6916A9B4" w14:textId="77777777" w:rsidTr="00802047">
        <w:trPr>
          <w:tblHeader/>
        </w:trPr>
        <w:tc>
          <w:tcPr>
            <w:tcW w:w="3515" w:type="dxa"/>
            <w:tcMar>
              <w:top w:w="0" w:type="dxa"/>
              <w:left w:w="115" w:type="dxa"/>
              <w:bottom w:w="0" w:type="dxa"/>
              <w:right w:w="115" w:type="dxa"/>
            </w:tcMar>
            <w:vAlign w:val="bottom"/>
          </w:tcPr>
          <w:p w14:paraId="7B1949BC" w14:textId="77777777" w:rsidR="0028063A" w:rsidRPr="00A64B14" w:rsidRDefault="0028063A">
            <w:pPr>
              <w:spacing w:before="60" w:after="30" w:line="276" w:lineRule="auto"/>
              <w:ind w:left="420"/>
              <w:rPr>
                <w:rFonts w:ascii="Arial" w:hAnsi="Arial" w:cs="Arial"/>
                <w:color w:val="000000"/>
                <w:sz w:val="16"/>
                <w:szCs w:val="16"/>
              </w:rPr>
            </w:pPr>
          </w:p>
        </w:tc>
        <w:tc>
          <w:tcPr>
            <w:tcW w:w="2592" w:type="dxa"/>
            <w:gridSpan w:val="2"/>
            <w:tcMar>
              <w:top w:w="0" w:type="dxa"/>
              <w:left w:w="115" w:type="dxa"/>
              <w:bottom w:w="0" w:type="dxa"/>
              <w:right w:w="115" w:type="dxa"/>
            </w:tcMar>
            <w:vAlign w:val="bottom"/>
          </w:tcPr>
          <w:p w14:paraId="142EA42A" w14:textId="77777777" w:rsidR="0028063A" w:rsidRPr="00A64B14" w:rsidRDefault="0028063A">
            <w:pPr>
              <w:spacing w:before="60" w:after="30" w:line="276" w:lineRule="auto"/>
              <w:ind w:right="-72"/>
              <w:jc w:val="center"/>
              <w:rPr>
                <w:rFonts w:ascii="Arial" w:hAnsi="Arial" w:cs="Arial"/>
                <w:color w:val="000000"/>
                <w:sz w:val="16"/>
                <w:szCs w:val="16"/>
              </w:rPr>
            </w:pPr>
            <w:r w:rsidRPr="00A64B14">
              <w:rPr>
                <w:rFonts w:ascii="Arial" w:hAnsi="Arial" w:cs="Arial"/>
                <w:color w:val="000000"/>
                <w:sz w:val="16"/>
                <w:szCs w:val="16"/>
              </w:rPr>
              <w:t>Consolidated</w:t>
            </w:r>
          </w:p>
        </w:tc>
        <w:tc>
          <w:tcPr>
            <w:tcW w:w="2592" w:type="dxa"/>
            <w:gridSpan w:val="2"/>
            <w:tcMar>
              <w:top w:w="0" w:type="dxa"/>
              <w:left w:w="115" w:type="dxa"/>
              <w:bottom w:w="0" w:type="dxa"/>
              <w:right w:w="115" w:type="dxa"/>
            </w:tcMar>
            <w:vAlign w:val="bottom"/>
          </w:tcPr>
          <w:p w14:paraId="5C5CA444" w14:textId="77777777" w:rsidR="0028063A" w:rsidRPr="00A64B14" w:rsidRDefault="0028063A">
            <w:pPr>
              <w:spacing w:before="60" w:after="30" w:line="276" w:lineRule="auto"/>
              <w:ind w:right="-72"/>
              <w:jc w:val="center"/>
              <w:rPr>
                <w:rFonts w:ascii="Arial" w:hAnsi="Arial" w:cs="Arial"/>
                <w:color w:val="000000"/>
                <w:sz w:val="16"/>
                <w:szCs w:val="16"/>
              </w:rPr>
            </w:pPr>
            <w:r w:rsidRPr="00A64B14">
              <w:rPr>
                <w:rFonts w:ascii="Arial" w:hAnsi="Arial" w:cs="Arial"/>
                <w:color w:val="000000"/>
                <w:sz w:val="16"/>
                <w:szCs w:val="16"/>
              </w:rPr>
              <w:t>Separate</w:t>
            </w:r>
          </w:p>
        </w:tc>
      </w:tr>
      <w:tr w:rsidR="0028063A" w:rsidRPr="00A64B14" w14:paraId="0013052A" w14:textId="77777777" w:rsidTr="00802047">
        <w:trPr>
          <w:trHeight w:val="81"/>
          <w:tblHeader/>
        </w:trPr>
        <w:tc>
          <w:tcPr>
            <w:tcW w:w="3515" w:type="dxa"/>
            <w:tcMar>
              <w:top w:w="0" w:type="dxa"/>
              <w:left w:w="115" w:type="dxa"/>
              <w:bottom w:w="0" w:type="dxa"/>
              <w:right w:w="115" w:type="dxa"/>
            </w:tcMar>
            <w:vAlign w:val="bottom"/>
            <w:hideMark/>
          </w:tcPr>
          <w:p w14:paraId="257958E6" w14:textId="77777777" w:rsidR="0028063A" w:rsidRPr="00A64B14" w:rsidRDefault="0028063A">
            <w:pPr>
              <w:spacing w:before="60" w:after="30" w:line="276" w:lineRule="auto"/>
              <w:ind w:left="420"/>
              <w:rPr>
                <w:rFonts w:ascii="Arial" w:hAnsi="Arial" w:cs="Arial"/>
                <w:color w:val="000000"/>
                <w:sz w:val="16"/>
                <w:szCs w:val="16"/>
              </w:rPr>
            </w:pPr>
          </w:p>
        </w:tc>
        <w:tc>
          <w:tcPr>
            <w:tcW w:w="2592" w:type="dxa"/>
            <w:gridSpan w:val="2"/>
            <w:tcMar>
              <w:top w:w="0" w:type="dxa"/>
              <w:left w:w="115" w:type="dxa"/>
              <w:bottom w:w="0" w:type="dxa"/>
              <w:right w:w="115" w:type="dxa"/>
            </w:tcMar>
            <w:vAlign w:val="bottom"/>
            <w:hideMark/>
          </w:tcPr>
          <w:p w14:paraId="3B5448B8" w14:textId="77777777" w:rsidR="0028063A" w:rsidRPr="00A64B14" w:rsidRDefault="0028063A">
            <w:pPr>
              <w:pBdr>
                <w:bottom w:val="single" w:sz="4" w:space="1" w:color="auto"/>
              </w:pBdr>
              <w:spacing w:before="60" w:after="30" w:line="276" w:lineRule="auto"/>
              <w:ind w:right="-72"/>
              <w:jc w:val="center"/>
              <w:rPr>
                <w:rFonts w:ascii="Arial" w:hAnsi="Arial" w:cs="Arial"/>
                <w:color w:val="000000"/>
                <w:sz w:val="16"/>
                <w:szCs w:val="16"/>
              </w:rPr>
            </w:pPr>
            <w:r w:rsidRPr="00A64B14">
              <w:rPr>
                <w:rFonts w:ascii="Arial" w:hAnsi="Arial" w:cs="Arial"/>
                <w:color w:val="000000"/>
                <w:sz w:val="16"/>
                <w:szCs w:val="16"/>
              </w:rPr>
              <w:t>financial statements</w:t>
            </w:r>
          </w:p>
        </w:tc>
        <w:tc>
          <w:tcPr>
            <w:tcW w:w="2592" w:type="dxa"/>
            <w:gridSpan w:val="2"/>
            <w:tcMar>
              <w:top w:w="0" w:type="dxa"/>
              <w:left w:w="115" w:type="dxa"/>
              <w:bottom w:w="0" w:type="dxa"/>
              <w:right w:w="115" w:type="dxa"/>
            </w:tcMar>
            <w:vAlign w:val="bottom"/>
            <w:hideMark/>
          </w:tcPr>
          <w:p w14:paraId="2B769A87" w14:textId="77777777" w:rsidR="0028063A" w:rsidRPr="00A64B14" w:rsidRDefault="0028063A" w:rsidP="002867F8">
            <w:pPr>
              <w:pBdr>
                <w:bottom w:val="single" w:sz="4" w:space="1" w:color="auto"/>
              </w:pBdr>
              <w:spacing w:before="60" w:after="30" w:line="276" w:lineRule="auto"/>
              <w:jc w:val="center"/>
              <w:rPr>
                <w:rFonts w:ascii="Arial" w:hAnsi="Arial" w:cs="Arial"/>
                <w:color w:val="000000"/>
                <w:sz w:val="16"/>
                <w:szCs w:val="16"/>
              </w:rPr>
            </w:pPr>
            <w:r w:rsidRPr="00A64B14">
              <w:rPr>
                <w:rFonts w:ascii="Arial" w:hAnsi="Arial" w:cs="Arial"/>
                <w:color w:val="000000"/>
                <w:sz w:val="16"/>
                <w:szCs w:val="16"/>
              </w:rPr>
              <w:t>financial statements</w:t>
            </w:r>
          </w:p>
        </w:tc>
      </w:tr>
      <w:tr w:rsidR="0028063A" w:rsidRPr="00A64B14" w14:paraId="1EACB613" w14:textId="77777777" w:rsidTr="00802047">
        <w:trPr>
          <w:tblHeader/>
        </w:trPr>
        <w:tc>
          <w:tcPr>
            <w:tcW w:w="3515" w:type="dxa"/>
            <w:tcMar>
              <w:top w:w="0" w:type="dxa"/>
              <w:left w:w="115" w:type="dxa"/>
              <w:bottom w:w="0" w:type="dxa"/>
              <w:right w:w="115" w:type="dxa"/>
            </w:tcMar>
            <w:vAlign w:val="bottom"/>
            <w:hideMark/>
          </w:tcPr>
          <w:p w14:paraId="74B9C0BF" w14:textId="77777777" w:rsidR="0028063A" w:rsidRPr="00A64B14" w:rsidRDefault="0028063A">
            <w:pPr>
              <w:spacing w:before="60" w:after="30" w:line="276" w:lineRule="auto"/>
              <w:ind w:left="420"/>
              <w:rPr>
                <w:rFonts w:ascii="Arial" w:hAnsi="Arial" w:cs="Arial"/>
                <w:color w:val="000000"/>
                <w:sz w:val="16"/>
                <w:szCs w:val="16"/>
              </w:rPr>
            </w:pPr>
          </w:p>
        </w:tc>
        <w:tc>
          <w:tcPr>
            <w:tcW w:w="1296" w:type="dxa"/>
            <w:tcMar>
              <w:top w:w="0" w:type="dxa"/>
              <w:left w:w="115" w:type="dxa"/>
              <w:bottom w:w="0" w:type="dxa"/>
              <w:right w:w="115" w:type="dxa"/>
            </w:tcMar>
            <w:hideMark/>
          </w:tcPr>
          <w:p w14:paraId="15244AD7" w14:textId="77777777" w:rsidR="0028063A" w:rsidRPr="00A64B14" w:rsidRDefault="0028063A">
            <w:pPr>
              <w:pBdr>
                <w:bottom w:val="single" w:sz="4" w:space="1" w:color="auto"/>
              </w:pBdr>
              <w:spacing w:before="60" w:after="30" w:line="276" w:lineRule="auto"/>
              <w:ind w:right="-72"/>
              <w:jc w:val="center"/>
              <w:rPr>
                <w:rFonts w:ascii="Arial" w:hAnsi="Arial" w:cs="Arial"/>
                <w:color w:val="000000"/>
                <w:sz w:val="16"/>
                <w:szCs w:val="16"/>
              </w:rPr>
            </w:pPr>
            <w:r w:rsidRPr="00A64B14">
              <w:rPr>
                <w:rFonts w:ascii="Arial" w:hAnsi="Arial" w:cs="Arial"/>
                <w:color w:val="000000"/>
                <w:sz w:val="16"/>
                <w:szCs w:val="16"/>
              </w:rPr>
              <w:t>2025</w:t>
            </w:r>
          </w:p>
        </w:tc>
        <w:tc>
          <w:tcPr>
            <w:tcW w:w="1296" w:type="dxa"/>
            <w:tcMar>
              <w:top w:w="0" w:type="dxa"/>
              <w:left w:w="115" w:type="dxa"/>
              <w:bottom w:w="0" w:type="dxa"/>
              <w:right w:w="115" w:type="dxa"/>
            </w:tcMar>
            <w:hideMark/>
          </w:tcPr>
          <w:p w14:paraId="2C57C724" w14:textId="77777777" w:rsidR="0028063A" w:rsidRPr="00A64B14" w:rsidRDefault="0028063A">
            <w:pPr>
              <w:pBdr>
                <w:bottom w:val="single" w:sz="4" w:space="1" w:color="auto"/>
              </w:pBdr>
              <w:spacing w:before="60" w:after="30" w:line="276" w:lineRule="auto"/>
              <w:ind w:right="-72"/>
              <w:jc w:val="center"/>
              <w:rPr>
                <w:rFonts w:ascii="Arial" w:hAnsi="Arial" w:cs="Arial"/>
                <w:color w:val="000000"/>
                <w:sz w:val="16"/>
                <w:szCs w:val="16"/>
              </w:rPr>
            </w:pPr>
            <w:r w:rsidRPr="00A64B14">
              <w:rPr>
                <w:rFonts w:ascii="Arial" w:hAnsi="Arial" w:cs="Arial"/>
                <w:color w:val="000000"/>
                <w:sz w:val="16"/>
                <w:szCs w:val="16"/>
              </w:rPr>
              <w:t>2024</w:t>
            </w:r>
          </w:p>
        </w:tc>
        <w:tc>
          <w:tcPr>
            <w:tcW w:w="1296" w:type="dxa"/>
            <w:tcMar>
              <w:top w:w="0" w:type="dxa"/>
              <w:left w:w="115" w:type="dxa"/>
              <w:bottom w:w="0" w:type="dxa"/>
              <w:right w:w="115" w:type="dxa"/>
            </w:tcMar>
            <w:hideMark/>
          </w:tcPr>
          <w:p w14:paraId="3E7F69EC" w14:textId="77777777" w:rsidR="0028063A" w:rsidRPr="00A64B14" w:rsidRDefault="0028063A">
            <w:pPr>
              <w:pBdr>
                <w:bottom w:val="single" w:sz="4" w:space="1" w:color="auto"/>
              </w:pBdr>
              <w:spacing w:before="60" w:after="30" w:line="276" w:lineRule="auto"/>
              <w:ind w:right="-72"/>
              <w:jc w:val="center"/>
              <w:rPr>
                <w:rFonts w:ascii="Arial" w:hAnsi="Arial" w:cs="Arial"/>
                <w:color w:val="000000"/>
                <w:sz w:val="16"/>
                <w:szCs w:val="16"/>
              </w:rPr>
            </w:pPr>
            <w:r w:rsidRPr="00A64B14">
              <w:rPr>
                <w:rFonts w:ascii="Arial" w:hAnsi="Arial" w:cs="Arial"/>
                <w:color w:val="000000"/>
                <w:sz w:val="16"/>
                <w:szCs w:val="16"/>
              </w:rPr>
              <w:t>2025</w:t>
            </w:r>
          </w:p>
        </w:tc>
        <w:tc>
          <w:tcPr>
            <w:tcW w:w="1296" w:type="dxa"/>
            <w:tcMar>
              <w:top w:w="0" w:type="dxa"/>
              <w:left w:w="115" w:type="dxa"/>
              <w:bottom w:w="0" w:type="dxa"/>
              <w:right w:w="115" w:type="dxa"/>
            </w:tcMar>
            <w:hideMark/>
          </w:tcPr>
          <w:p w14:paraId="390F6544" w14:textId="77777777" w:rsidR="0028063A" w:rsidRPr="00A64B14" w:rsidRDefault="0028063A" w:rsidP="002867F8">
            <w:pPr>
              <w:pBdr>
                <w:bottom w:val="single" w:sz="4" w:space="1" w:color="auto"/>
              </w:pBdr>
              <w:spacing w:before="60" w:after="30" w:line="276" w:lineRule="auto"/>
              <w:jc w:val="center"/>
              <w:rPr>
                <w:rFonts w:ascii="Arial" w:hAnsi="Arial" w:cs="Arial"/>
                <w:color w:val="000000"/>
                <w:sz w:val="16"/>
                <w:szCs w:val="16"/>
              </w:rPr>
            </w:pPr>
            <w:r w:rsidRPr="00A64B14">
              <w:rPr>
                <w:rFonts w:ascii="Arial" w:hAnsi="Arial" w:cs="Arial"/>
                <w:color w:val="000000"/>
                <w:sz w:val="16"/>
                <w:szCs w:val="16"/>
              </w:rPr>
              <w:t>2024</w:t>
            </w:r>
          </w:p>
        </w:tc>
      </w:tr>
      <w:tr w:rsidR="0028063A" w:rsidRPr="00A64B14" w14:paraId="1D5E7D8C" w14:textId="77777777" w:rsidTr="00496320">
        <w:trPr>
          <w:trHeight w:val="191"/>
        </w:trPr>
        <w:tc>
          <w:tcPr>
            <w:tcW w:w="3515" w:type="dxa"/>
            <w:tcMar>
              <w:top w:w="0" w:type="dxa"/>
              <w:left w:w="115" w:type="dxa"/>
              <w:bottom w:w="0" w:type="dxa"/>
              <w:right w:w="115" w:type="dxa"/>
            </w:tcMar>
            <w:vAlign w:val="bottom"/>
          </w:tcPr>
          <w:p w14:paraId="62D1BE9B" w14:textId="77777777" w:rsidR="0028063A" w:rsidRPr="00A64B14" w:rsidRDefault="0028063A">
            <w:pPr>
              <w:spacing w:before="60" w:after="30" w:line="276" w:lineRule="auto"/>
              <w:ind w:left="420"/>
              <w:rPr>
                <w:rFonts w:ascii="Arial" w:hAnsi="Arial" w:cs="Arial"/>
                <w:color w:val="000000"/>
                <w:sz w:val="16"/>
                <w:szCs w:val="16"/>
              </w:rPr>
            </w:pPr>
          </w:p>
        </w:tc>
        <w:tc>
          <w:tcPr>
            <w:tcW w:w="1296" w:type="dxa"/>
            <w:tcMar>
              <w:top w:w="0" w:type="dxa"/>
              <w:left w:w="115" w:type="dxa"/>
              <w:bottom w:w="0" w:type="dxa"/>
              <w:right w:w="115" w:type="dxa"/>
            </w:tcMar>
            <w:vAlign w:val="bottom"/>
          </w:tcPr>
          <w:p w14:paraId="238A39FF" w14:textId="77777777" w:rsidR="0028063A" w:rsidRPr="00A64B14" w:rsidRDefault="0028063A">
            <w:pPr>
              <w:spacing w:before="60" w:after="30" w:line="276" w:lineRule="auto"/>
              <w:ind w:right="-72"/>
              <w:jc w:val="right"/>
              <w:rPr>
                <w:rFonts w:ascii="Arial" w:hAnsi="Arial" w:cs="Arial"/>
                <w:color w:val="000000"/>
                <w:sz w:val="16"/>
                <w:szCs w:val="16"/>
              </w:rPr>
            </w:pPr>
          </w:p>
        </w:tc>
        <w:tc>
          <w:tcPr>
            <w:tcW w:w="1296" w:type="dxa"/>
            <w:tcMar>
              <w:top w:w="0" w:type="dxa"/>
              <w:left w:w="115" w:type="dxa"/>
              <w:bottom w:w="0" w:type="dxa"/>
              <w:right w:w="115" w:type="dxa"/>
            </w:tcMar>
            <w:vAlign w:val="bottom"/>
          </w:tcPr>
          <w:p w14:paraId="08DF9E84" w14:textId="77777777" w:rsidR="0028063A" w:rsidRPr="00A64B14" w:rsidRDefault="0028063A">
            <w:pPr>
              <w:spacing w:before="60" w:after="30" w:line="276" w:lineRule="auto"/>
              <w:ind w:right="-72"/>
              <w:jc w:val="right"/>
              <w:rPr>
                <w:rFonts w:ascii="Arial" w:hAnsi="Arial" w:cs="Arial"/>
                <w:color w:val="000000"/>
                <w:sz w:val="16"/>
                <w:szCs w:val="16"/>
              </w:rPr>
            </w:pPr>
          </w:p>
        </w:tc>
        <w:tc>
          <w:tcPr>
            <w:tcW w:w="1296" w:type="dxa"/>
            <w:tcMar>
              <w:top w:w="0" w:type="dxa"/>
              <w:left w:w="115" w:type="dxa"/>
              <w:bottom w:w="0" w:type="dxa"/>
              <w:right w:w="115" w:type="dxa"/>
            </w:tcMar>
          </w:tcPr>
          <w:p w14:paraId="05D0EE3F" w14:textId="77777777" w:rsidR="0028063A" w:rsidRPr="00A64B14" w:rsidRDefault="0028063A">
            <w:pPr>
              <w:spacing w:before="60" w:after="30" w:line="276" w:lineRule="auto"/>
              <w:ind w:right="-72"/>
              <w:jc w:val="right"/>
              <w:rPr>
                <w:rFonts w:ascii="Arial" w:hAnsi="Arial" w:cs="Arial"/>
                <w:color w:val="000000"/>
                <w:sz w:val="16"/>
                <w:szCs w:val="16"/>
              </w:rPr>
            </w:pPr>
          </w:p>
        </w:tc>
        <w:tc>
          <w:tcPr>
            <w:tcW w:w="1296" w:type="dxa"/>
            <w:tcMar>
              <w:top w:w="0" w:type="dxa"/>
              <w:left w:w="115" w:type="dxa"/>
              <w:bottom w:w="0" w:type="dxa"/>
              <w:right w:w="115" w:type="dxa"/>
            </w:tcMar>
          </w:tcPr>
          <w:p w14:paraId="3B509485" w14:textId="77777777" w:rsidR="0028063A" w:rsidRPr="00A64B14" w:rsidRDefault="0028063A">
            <w:pPr>
              <w:spacing w:before="60" w:after="30" w:line="276" w:lineRule="auto"/>
              <w:ind w:right="-72"/>
              <w:jc w:val="right"/>
              <w:rPr>
                <w:rFonts w:ascii="Arial" w:hAnsi="Arial" w:cs="Arial"/>
                <w:color w:val="000000"/>
                <w:sz w:val="16"/>
                <w:szCs w:val="16"/>
              </w:rPr>
            </w:pPr>
          </w:p>
        </w:tc>
      </w:tr>
      <w:tr w:rsidR="0028063A" w:rsidRPr="00A64B14" w14:paraId="4BE8DA1B" w14:textId="77777777" w:rsidTr="00802047">
        <w:trPr>
          <w:trHeight w:val="249"/>
        </w:trPr>
        <w:tc>
          <w:tcPr>
            <w:tcW w:w="3515" w:type="dxa"/>
            <w:tcMar>
              <w:top w:w="0" w:type="dxa"/>
              <w:left w:w="115" w:type="dxa"/>
              <w:bottom w:w="0" w:type="dxa"/>
              <w:right w:w="115" w:type="dxa"/>
            </w:tcMar>
            <w:vAlign w:val="bottom"/>
            <w:hideMark/>
          </w:tcPr>
          <w:p w14:paraId="4D03256C" w14:textId="77777777" w:rsidR="0028063A" w:rsidRPr="00A64B14" w:rsidRDefault="0028063A">
            <w:pPr>
              <w:spacing w:before="60" w:after="30" w:line="276" w:lineRule="auto"/>
              <w:ind w:left="420" w:right="-65" w:hanging="533"/>
              <w:rPr>
                <w:rFonts w:ascii="Arial" w:hAnsi="Arial" w:cs="Arial"/>
                <w:color w:val="000000"/>
                <w:sz w:val="16"/>
                <w:szCs w:val="16"/>
              </w:rPr>
            </w:pPr>
            <w:r w:rsidRPr="00A64B14">
              <w:rPr>
                <w:rFonts w:ascii="Arial" w:hAnsi="Arial" w:cs="Arial"/>
                <w:b/>
                <w:bCs/>
                <w:color w:val="000000"/>
                <w:sz w:val="16"/>
                <w:szCs w:val="16"/>
              </w:rPr>
              <w:t>Trade receivables</w:t>
            </w:r>
          </w:p>
        </w:tc>
        <w:tc>
          <w:tcPr>
            <w:tcW w:w="1296" w:type="dxa"/>
            <w:tcMar>
              <w:top w:w="0" w:type="dxa"/>
              <w:left w:w="115" w:type="dxa"/>
              <w:bottom w:w="0" w:type="dxa"/>
              <w:right w:w="115" w:type="dxa"/>
            </w:tcMar>
            <w:vAlign w:val="bottom"/>
            <w:hideMark/>
          </w:tcPr>
          <w:p w14:paraId="0CBF779B" w14:textId="77777777" w:rsidR="0028063A" w:rsidRPr="00A64B14" w:rsidRDefault="0028063A">
            <w:pPr>
              <w:spacing w:before="60" w:after="30" w:line="276" w:lineRule="auto"/>
              <w:ind w:right="-72"/>
              <w:rPr>
                <w:rFonts w:ascii="Arial" w:hAnsi="Arial" w:cs="Arial"/>
                <w:color w:val="000000"/>
                <w:sz w:val="16"/>
                <w:szCs w:val="16"/>
              </w:rPr>
            </w:pPr>
          </w:p>
        </w:tc>
        <w:tc>
          <w:tcPr>
            <w:tcW w:w="1296" w:type="dxa"/>
            <w:tcMar>
              <w:top w:w="0" w:type="dxa"/>
              <w:left w:w="115" w:type="dxa"/>
              <w:bottom w:w="0" w:type="dxa"/>
              <w:right w:w="115" w:type="dxa"/>
            </w:tcMar>
            <w:vAlign w:val="bottom"/>
            <w:hideMark/>
          </w:tcPr>
          <w:p w14:paraId="285C20D8" w14:textId="77777777" w:rsidR="0028063A" w:rsidRPr="00A64B14" w:rsidRDefault="0028063A">
            <w:pPr>
              <w:spacing w:before="60" w:after="30" w:line="276" w:lineRule="auto"/>
              <w:ind w:right="-72"/>
              <w:rPr>
                <w:rFonts w:ascii="Arial" w:hAnsi="Arial" w:cs="Arial"/>
                <w:color w:val="000000"/>
                <w:sz w:val="16"/>
                <w:szCs w:val="16"/>
              </w:rPr>
            </w:pPr>
          </w:p>
        </w:tc>
        <w:tc>
          <w:tcPr>
            <w:tcW w:w="1296" w:type="dxa"/>
            <w:tcMar>
              <w:top w:w="0" w:type="dxa"/>
              <w:left w:w="115" w:type="dxa"/>
              <w:bottom w:w="0" w:type="dxa"/>
              <w:right w:w="115" w:type="dxa"/>
            </w:tcMar>
            <w:vAlign w:val="bottom"/>
            <w:hideMark/>
          </w:tcPr>
          <w:p w14:paraId="7164C666" w14:textId="77777777" w:rsidR="0028063A" w:rsidRPr="00A64B14" w:rsidRDefault="0028063A">
            <w:pPr>
              <w:spacing w:before="60" w:after="30" w:line="276" w:lineRule="auto"/>
              <w:ind w:right="-72"/>
              <w:rPr>
                <w:rFonts w:ascii="Arial" w:hAnsi="Arial" w:cs="Arial"/>
                <w:color w:val="000000"/>
                <w:sz w:val="16"/>
                <w:szCs w:val="16"/>
              </w:rPr>
            </w:pPr>
          </w:p>
        </w:tc>
        <w:tc>
          <w:tcPr>
            <w:tcW w:w="1296" w:type="dxa"/>
            <w:tcMar>
              <w:top w:w="0" w:type="dxa"/>
              <w:left w:w="115" w:type="dxa"/>
              <w:bottom w:w="0" w:type="dxa"/>
              <w:right w:w="115" w:type="dxa"/>
            </w:tcMar>
            <w:vAlign w:val="bottom"/>
            <w:hideMark/>
          </w:tcPr>
          <w:p w14:paraId="421C1F48" w14:textId="77777777" w:rsidR="0028063A" w:rsidRPr="00A64B14" w:rsidRDefault="0028063A">
            <w:pPr>
              <w:spacing w:before="60" w:after="30" w:line="276" w:lineRule="auto"/>
              <w:ind w:right="-72"/>
              <w:rPr>
                <w:rFonts w:ascii="Arial" w:hAnsi="Arial" w:cs="Arial"/>
                <w:color w:val="000000"/>
                <w:sz w:val="16"/>
                <w:szCs w:val="16"/>
              </w:rPr>
            </w:pPr>
          </w:p>
        </w:tc>
      </w:tr>
      <w:tr w:rsidR="00500E9D" w:rsidRPr="00A64B14" w14:paraId="55CAAC95" w14:textId="77777777" w:rsidTr="00802047">
        <w:trPr>
          <w:trHeight w:val="135"/>
        </w:trPr>
        <w:tc>
          <w:tcPr>
            <w:tcW w:w="3515" w:type="dxa"/>
            <w:tcMar>
              <w:top w:w="0" w:type="dxa"/>
              <w:left w:w="115" w:type="dxa"/>
              <w:bottom w:w="0" w:type="dxa"/>
              <w:right w:w="115" w:type="dxa"/>
            </w:tcMar>
            <w:vAlign w:val="bottom"/>
            <w:hideMark/>
          </w:tcPr>
          <w:p w14:paraId="3F042C8E" w14:textId="77777777" w:rsidR="00500E9D" w:rsidRPr="00A64B14" w:rsidRDefault="00500E9D" w:rsidP="00500E9D">
            <w:pPr>
              <w:spacing w:before="60" w:after="30" w:line="276" w:lineRule="auto"/>
              <w:ind w:left="420" w:hanging="533"/>
              <w:rPr>
                <w:rFonts w:ascii="Arial" w:hAnsi="Arial" w:cs="Arial"/>
                <w:color w:val="000000"/>
                <w:sz w:val="16"/>
                <w:szCs w:val="16"/>
              </w:rPr>
            </w:pPr>
            <w:r w:rsidRPr="00A64B14">
              <w:rPr>
                <w:rFonts w:ascii="Arial" w:hAnsi="Arial" w:cs="Arial"/>
                <w:color w:val="000000"/>
                <w:sz w:val="16"/>
                <w:szCs w:val="16"/>
              </w:rPr>
              <w:t>Subsidiaries</w:t>
            </w:r>
          </w:p>
        </w:tc>
        <w:tc>
          <w:tcPr>
            <w:tcW w:w="1296" w:type="dxa"/>
            <w:tcMar>
              <w:top w:w="0" w:type="dxa"/>
              <w:left w:w="115" w:type="dxa"/>
              <w:bottom w:w="0" w:type="dxa"/>
              <w:right w:w="115" w:type="dxa"/>
            </w:tcMar>
          </w:tcPr>
          <w:p w14:paraId="1E2E08E6" w14:textId="6DA230DB" w:rsidR="00500E9D" w:rsidRPr="00A64B14" w:rsidRDefault="00500E9D" w:rsidP="00500E9D">
            <w:pPr>
              <w:spacing w:before="60" w:after="30" w:line="276" w:lineRule="auto"/>
              <w:ind w:right="-72"/>
              <w:jc w:val="right"/>
              <w:rPr>
                <w:rFonts w:ascii="Arial" w:hAnsi="Arial" w:cs="Arial"/>
                <w:color w:val="000000"/>
                <w:sz w:val="16"/>
                <w:szCs w:val="16"/>
              </w:rPr>
            </w:pPr>
            <w:r w:rsidRPr="00A64B14">
              <w:rPr>
                <w:rFonts w:ascii="Arial" w:hAnsi="Arial" w:cs="Arial"/>
                <w:color w:val="000000"/>
                <w:sz w:val="16"/>
                <w:szCs w:val="16"/>
              </w:rPr>
              <w:t>-</w:t>
            </w:r>
          </w:p>
        </w:tc>
        <w:tc>
          <w:tcPr>
            <w:tcW w:w="1296" w:type="dxa"/>
            <w:tcMar>
              <w:top w:w="0" w:type="dxa"/>
              <w:left w:w="115" w:type="dxa"/>
              <w:bottom w:w="0" w:type="dxa"/>
              <w:right w:w="115" w:type="dxa"/>
            </w:tcMar>
          </w:tcPr>
          <w:p w14:paraId="671813B4" w14:textId="68D090B1" w:rsidR="00500E9D" w:rsidRPr="00A64B14" w:rsidRDefault="00500E9D" w:rsidP="00500E9D">
            <w:pPr>
              <w:spacing w:before="60" w:after="30" w:line="276" w:lineRule="auto"/>
              <w:ind w:right="-72"/>
              <w:jc w:val="right"/>
              <w:rPr>
                <w:rFonts w:ascii="Arial" w:hAnsi="Arial" w:cs="Arial"/>
                <w:color w:val="000000"/>
                <w:sz w:val="16"/>
                <w:szCs w:val="16"/>
              </w:rPr>
            </w:pPr>
            <w:r w:rsidRPr="00A64B14">
              <w:rPr>
                <w:rFonts w:ascii="Arial" w:hAnsi="Arial" w:cs="Arial"/>
                <w:color w:val="000000"/>
                <w:sz w:val="16"/>
                <w:szCs w:val="16"/>
              </w:rPr>
              <w:t>-</w:t>
            </w:r>
          </w:p>
        </w:tc>
        <w:tc>
          <w:tcPr>
            <w:tcW w:w="1296" w:type="dxa"/>
            <w:tcMar>
              <w:top w:w="0" w:type="dxa"/>
              <w:left w:w="115" w:type="dxa"/>
              <w:bottom w:w="0" w:type="dxa"/>
              <w:right w:w="115" w:type="dxa"/>
            </w:tcMar>
          </w:tcPr>
          <w:p w14:paraId="21B8CA6B" w14:textId="244BC7BF" w:rsidR="00500E9D" w:rsidRPr="00A64B14" w:rsidRDefault="00500E9D" w:rsidP="00500E9D">
            <w:pPr>
              <w:spacing w:before="60" w:after="30" w:line="276" w:lineRule="auto"/>
              <w:ind w:right="-72"/>
              <w:jc w:val="right"/>
              <w:rPr>
                <w:rFonts w:ascii="Arial" w:hAnsi="Arial" w:cs="Arial"/>
                <w:color w:val="000000"/>
                <w:sz w:val="16"/>
                <w:szCs w:val="16"/>
              </w:rPr>
            </w:pPr>
            <w:r w:rsidRPr="00A64B14">
              <w:rPr>
                <w:rFonts w:ascii="Arial" w:hAnsi="Arial" w:cs="Arial"/>
                <w:color w:val="000000"/>
                <w:sz w:val="16"/>
                <w:szCs w:val="16"/>
              </w:rPr>
              <w:t>2,816</w:t>
            </w:r>
          </w:p>
        </w:tc>
        <w:tc>
          <w:tcPr>
            <w:tcW w:w="1296" w:type="dxa"/>
            <w:tcMar>
              <w:top w:w="0" w:type="dxa"/>
              <w:left w:w="115" w:type="dxa"/>
              <w:bottom w:w="0" w:type="dxa"/>
              <w:right w:w="115" w:type="dxa"/>
            </w:tcMar>
          </w:tcPr>
          <w:p w14:paraId="493A1F2C" w14:textId="093F3100" w:rsidR="00500E9D" w:rsidRPr="00A64B14" w:rsidRDefault="00500E9D" w:rsidP="00500E9D">
            <w:pPr>
              <w:spacing w:before="60" w:after="30" w:line="276" w:lineRule="auto"/>
              <w:ind w:right="-72"/>
              <w:jc w:val="right"/>
              <w:rPr>
                <w:rFonts w:ascii="Arial" w:hAnsi="Arial" w:cs="Arial"/>
                <w:color w:val="000000"/>
                <w:sz w:val="16"/>
                <w:szCs w:val="16"/>
              </w:rPr>
            </w:pPr>
            <w:r w:rsidRPr="00A64B14">
              <w:rPr>
                <w:rFonts w:ascii="Arial" w:hAnsi="Arial" w:cs="Arial"/>
                <w:color w:val="000000"/>
                <w:sz w:val="16"/>
                <w:szCs w:val="16"/>
              </w:rPr>
              <w:t>1,883</w:t>
            </w:r>
          </w:p>
        </w:tc>
      </w:tr>
      <w:tr w:rsidR="00500E9D" w:rsidRPr="00A64B14" w14:paraId="4ECB63A4" w14:textId="77777777" w:rsidTr="00802047">
        <w:trPr>
          <w:trHeight w:val="215"/>
        </w:trPr>
        <w:tc>
          <w:tcPr>
            <w:tcW w:w="3515" w:type="dxa"/>
            <w:tcMar>
              <w:top w:w="0" w:type="dxa"/>
              <w:left w:w="115" w:type="dxa"/>
              <w:bottom w:w="0" w:type="dxa"/>
              <w:right w:w="115" w:type="dxa"/>
            </w:tcMar>
            <w:vAlign w:val="bottom"/>
            <w:hideMark/>
          </w:tcPr>
          <w:p w14:paraId="5B4BA28C" w14:textId="77777777" w:rsidR="00500E9D" w:rsidRPr="00A64B14" w:rsidRDefault="00500E9D" w:rsidP="00500E9D">
            <w:pPr>
              <w:spacing w:before="60" w:after="30" w:line="276" w:lineRule="auto"/>
              <w:ind w:left="420" w:hanging="533"/>
              <w:rPr>
                <w:rFonts w:ascii="Arial" w:hAnsi="Arial" w:cs="Arial"/>
                <w:color w:val="000000"/>
                <w:sz w:val="16"/>
                <w:szCs w:val="16"/>
              </w:rPr>
            </w:pPr>
            <w:r w:rsidRPr="00A64B14">
              <w:rPr>
                <w:rFonts w:ascii="Arial" w:hAnsi="Arial" w:cs="Arial"/>
                <w:color w:val="000000"/>
                <w:sz w:val="16"/>
                <w:szCs w:val="16"/>
              </w:rPr>
              <w:t>Related parties</w:t>
            </w:r>
          </w:p>
        </w:tc>
        <w:tc>
          <w:tcPr>
            <w:tcW w:w="1296" w:type="dxa"/>
            <w:tcMar>
              <w:top w:w="0" w:type="dxa"/>
              <w:left w:w="115" w:type="dxa"/>
              <w:bottom w:w="0" w:type="dxa"/>
              <w:right w:w="115" w:type="dxa"/>
            </w:tcMar>
            <w:vAlign w:val="bottom"/>
          </w:tcPr>
          <w:p w14:paraId="7FA7CD91" w14:textId="0EC7AD94" w:rsidR="00500E9D" w:rsidRPr="00A64B14" w:rsidRDefault="00500E9D" w:rsidP="00500E9D">
            <w:pPr>
              <w:pBdr>
                <w:bottom w:val="single" w:sz="4" w:space="1" w:color="auto"/>
              </w:pBdr>
              <w:spacing w:before="60" w:after="30" w:line="276" w:lineRule="auto"/>
              <w:ind w:right="-72"/>
              <w:jc w:val="right"/>
              <w:rPr>
                <w:rFonts w:ascii="Arial" w:hAnsi="Arial" w:cs="Arial"/>
                <w:color w:val="000000"/>
                <w:sz w:val="16"/>
                <w:szCs w:val="16"/>
              </w:rPr>
            </w:pPr>
            <w:r w:rsidRPr="00A64B14">
              <w:rPr>
                <w:rFonts w:ascii="Arial" w:hAnsi="Arial" w:cs="Arial"/>
                <w:color w:val="000000"/>
                <w:sz w:val="16"/>
                <w:szCs w:val="16"/>
              </w:rPr>
              <w:t>43,</w:t>
            </w:r>
            <w:r w:rsidR="006A31EC">
              <w:rPr>
                <w:rFonts w:ascii="Arial" w:hAnsi="Arial" w:cs="Arial"/>
                <w:color w:val="000000"/>
                <w:sz w:val="16"/>
                <w:szCs w:val="16"/>
              </w:rPr>
              <w:t>343</w:t>
            </w:r>
          </w:p>
        </w:tc>
        <w:tc>
          <w:tcPr>
            <w:tcW w:w="1296" w:type="dxa"/>
            <w:tcMar>
              <w:top w:w="0" w:type="dxa"/>
              <w:left w:w="115" w:type="dxa"/>
              <w:bottom w:w="0" w:type="dxa"/>
              <w:right w:w="115" w:type="dxa"/>
            </w:tcMar>
            <w:vAlign w:val="bottom"/>
          </w:tcPr>
          <w:p w14:paraId="6386256A" w14:textId="71F71024" w:rsidR="00500E9D" w:rsidRPr="00A64B14" w:rsidRDefault="00500E9D" w:rsidP="00500E9D">
            <w:pPr>
              <w:pBdr>
                <w:bottom w:val="single" w:sz="4" w:space="1" w:color="auto"/>
              </w:pBdr>
              <w:spacing w:before="60" w:after="30" w:line="276" w:lineRule="auto"/>
              <w:ind w:right="-72"/>
              <w:jc w:val="right"/>
              <w:rPr>
                <w:rFonts w:ascii="Arial" w:hAnsi="Arial" w:cs="Arial"/>
                <w:color w:val="000000"/>
                <w:sz w:val="16"/>
                <w:szCs w:val="16"/>
              </w:rPr>
            </w:pPr>
            <w:r w:rsidRPr="00A64B14">
              <w:rPr>
                <w:rFonts w:ascii="Arial" w:hAnsi="Arial" w:cs="Arial"/>
                <w:color w:val="000000"/>
                <w:sz w:val="16"/>
                <w:szCs w:val="16"/>
              </w:rPr>
              <w:t>15,527</w:t>
            </w:r>
          </w:p>
        </w:tc>
        <w:tc>
          <w:tcPr>
            <w:tcW w:w="1296" w:type="dxa"/>
            <w:tcMar>
              <w:top w:w="0" w:type="dxa"/>
              <w:left w:w="115" w:type="dxa"/>
              <w:bottom w:w="0" w:type="dxa"/>
              <w:right w:w="115" w:type="dxa"/>
            </w:tcMar>
          </w:tcPr>
          <w:p w14:paraId="2C564985" w14:textId="2E3328B2" w:rsidR="00500E9D" w:rsidRPr="00A64B14" w:rsidRDefault="00500E9D" w:rsidP="00500E9D">
            <w:pPr>
              <w:pBdr>
                <w:bottom w:val="single" w:sz="4" w:space="1" w:color="auto"/>
              </w:pBdr>
              <w:spacing w:before="60" w:after="30" w:line="276" w:lineRule="auto"/>
              <w:ind w:right="-72"/>
              <w:jc w:val="right"/>
              <w:rPr>
                <w:rFonts w:ascii="Arial" w:hAnsi="Arial" w:cs="Arial"/>
                <w:color w:val="000000"/>
                <w:sz w:val="16"/>
                <w:szCs w:val="16"/>
              </w:rPr>
            </w:pPr>
            <w:r w:rsidRPr="00A64B14">
              <w:rPr>
                <w:rFonts w:ascii="Arial" w:hAnsi="Arial" w:cs="Arial"/>
                <w:color w:val="000000"/>
                <w:sz w:val="16"/>
                <w:szCs w:val="16"/>
              </w:rPr>
              <w:t>-</w:t>
            </w:r>
          </w:p>
        </w:tc>
        <w:tc>
          <w:tcPr>
            <w:tcW w:w="1296" w:type="dxa"/>
            <w:tcMar>
              <w:top w:w="0" w:type="dxa"/>
              <w:left w:w="115" w:type="dxa"/>
              <w:bottom w:w="0" w:type="dxa"/>
              <w:right w:w="115" w:type="dxa"/>
            </w:tcMar>
          </w:tcPr>
          <w:p w14:paraId="054F5062" w14:textId="34E4ECA5" w:rsidR="00500E9D" w:rsidRPr="00A64B14" w:rsidRDefault="00500E9D" w:rsidP="00500E9D">
            <w:pPr>
              <w:pBdr>
                <w:bottom w:val="single" w:sz="4" w:space="1" w:color="auto"/>
              </w:pBdr>
              <w:spacing w:before="60" w:after="30" w:line="276" w:lineRule="auto"/>
              <w:ind w:right="-72"/>
              <w:jc w:val="right"/>
              <w:rPr>
                <w:rFonts w:ascii="Arial" w:hAnsi="Arial" w:cs="Arial"/>
                <w:color w:val="000000"/>
                <w:sz w:val="16"/>
                <w:szCs w:val="16"/>
              </w:rPr>
            </w:pPr>
            <w:r w:rsidRPr="00A64B14">
              <w:rPr>
                <w:rFonts w:ascii="Arial" w:hAnsi="Arial" w:cs="Arial"/>
                <w:color w:val="000000"/>
                <w:sz w:val="16"/>
                <w:szCs w:val="16"/>
              </w:rPr>
              <w:t>-</w:t>
            </w:r>
          </w:p>
        </w:tc>
      </w:tr>
      <w:tr w:rsidR="00500E9D" w:rsidRPr="00A64B14" w14:paraId="4B787F58" w14:textId="77777777" w:rsidTr="00802047">
        <w:trPr>
          <w:trHeight w:val="153"/>
        </w:trPr>
        <w:tc>
          <w:tcPr>
            <w:tcW w:w="3515" w:type="dxa"/>
            <w:tcMar>
              <w:top w:w="0" w:type="dxa"/>
              <w:left w:w="115" w:type="dxa"/>
              <w:bottom w:w="0" w:type="dxa"/>
              <w:right w:w="115" w:type="dxa"/>
            </w:tcMar>
            <w:vAlign w:val="bottom"/>
          </w:tcPr>
          <w:p w14:paraId="6BBA7294" w14:textId="77777777" w:rsidR="00500E9D" w:rsidRPr="00A64B14" w:rsidRDefault="00500E9D" w:rsidP="00500E9D">
            <w:pPr>
              <w:spacing w:before="60" w:after="30" w:line="276" w:lineRule="auto"/>
              <w:ind w:left="420" w:hanging="533"/>
              <w:rPr>
                <w:rFonts w:ascii="Arial" w:hAnsi="Arial" w:cs="Arial"/>
                <w:color w:val="000000"/>
                <w:sz w:val="16"/>
                <w:szCs w:val="16"/>
              </w:rPr>
            </w:pPr>
            <w:r w:rsidRPr="00A64B14">
              <w:rPr>
                <w:rFonts w:ascii="Arial" w:hAnsi="Arial" w:cs="Arial"/>
                <w:color w:val="000000"/>
                <w:sz w:val="16"/>
                <w:szCs w:val="16"/>
              </w:rPr>
              <w:t>Total</w:t>
            </w:r>
          </w:p>
        </w:tc>
        <w:tc>
          <w:tcPr>
            <w:tcW w:w="1296" w:type="dxa"/>
            <w:tcMar>
              <w:top w:w="0" w:type="dxa"/>
              <w:left w:w="115" w:type="dxa"/>
              <w:bottom w:w="0" w:type="dxa"/>
              <w:right w:w="115" w:type="dxa"/>
            </w:tcMar>
            <w:vAlign w:val="bottom"/>
          </w:tcPr>
          <w:p w14:paraId="6ACA7619" w14:textId="0003DFD0" w:rsidR="00500E9D" w:rsidRPr="00A64B14" w:rsidRDefault="00500E9D" w:rsidP="00500E9D">
            <w:pPr>
              <w:pBdr>
                <w:bottom w:val="single" w:sz="12" w:space="1" w:color="auto"/>
              </w:pBdr>
              <w:spacing w:before="60" w:after="30" w:line="276" w:lineRule="auto"/>
              <w:ind w:right="-72"/>
              <w:jc w:val="right"/>
              <w:rPr>
                <w:rFonts w:ascii="Arial" w:hAnsi="Arial" w:cs="Arial"/>
                <w:color w:val="000000"/>
                <w:sz w:val="16"/>
                <w:szCs w:val="16"/>
              </w:rPr>
            </w:pPr>
            <w:r w:rsidRPr="00A64B14">
              <w:rPr>
                <w:rFonts w:ascii="Arial" w:hAnsi="Arial" w:cs="Arial"/>
                <w:color w:val="000000"/>
                <w:sz w:val="16"/>
                <w:szCs w:val="16"/>
              </w:rPr>
              <w:t>43,</w:t>
            </w:r>
            <w:r w:rsidR="006A31EC">
              <w:rPr>
                <w:rFonts w:ascii="Arial" w:hAnsi="Arial" w:cs="Arial"/>
                <w:color w:val="000000"/>
                <w:sz w:val="16"/>
                <w:szCs w:val="16"/>
              </w:rPr>
              <w:t>343</w:t>
            </w:r>
          </w:p>
        </w:tc>
        <w:tc>
          <w:tcPr>
            <w:tcW w:w="1296" w:type="dxa"/>
            <w:tcMar>
              <w:top w:w="0" w:type="dxa"/>
              <w:left w:w="115" w:type="dxa"/>
              <w:bottom w:w="0" w:type="dxa"/>
              <w:right w:w="115" w:type="dxa"/>
            </w:tcMar>
            <w:vAlign w:val="bottom"/>
          </w:tcPr>
          <w:p w14:paraId="7421914B" w14:textId="1CE6EB88" w:rsidR="00500E9D" w:rsidRPr="00A64B14" w:rsidRDefault="00500E9D" w:rsidP="00500E9D">
            <w:pPr>
              <w:pBdr>
                <w:bottom w:val="single" w:sz="12" w:space="1" w:color="auto"/>
              </w:pBdr>
              <w:spacing w:before="60" w:after="30" w:line="276" w:lineRule="auto"/>
              <w:ind w:right="-72"/>
              <w:jc w:val="right"/>
              <w:rPr>
                <w:rFonts w:ascii="Arial" w:hAnsi="Arial" w:cs="Arial"/>
                <w:color w:val="000000"/>
                <w:sz w:val="16"/>
                <w:szCs w:val="16"/>
              </w:rPr>
            </w:pPr>
            <w:r w:rsidRPr="00A64B14">
              <w:rPr>
                <w:rFonts w:ascii="Arial" w:hAnsi="Arial" w:cs="Arial"/>
                <w:color w:val="000000"/>
                <w:sz w:val="16"/>
                <w:szCs w:val="16"/>
              </w:rPr>
              <w:t>15,527</w:t>
            </w:r>
          </w:p>
        </w:tc>
        <w:tc>
          <w:tcPr>
            <w:tcW w:w="1296" w:type="dxa"/>
            <w:tcMar>
              <w:top w:w="0" w:type="dxa"/>
              <w:left w:w="115" w:type="dxa"/>
              <w:bottom w:w="0" w:type="dxa"/>
              <w:right w:w="115" w:type="dxa"/>
            </w:tcMar>
          </w:tcPr>
          <w:p w14:paraId="46CFDFF5" w14:textId="6C945A39" w:rsidR="00500E9D" w:rsidRPr="00A64B14" w:rsidRDefault="00500E9D" w:rsidP="00500E9D">
            <w:pPr>
              <w:pBdr>
                <w:bottom w:val="single" w:sz="12" w:space="1" w:color="auto"/>
              </w:pBdr>
              <w:spacing w:before="60" w:after="30" w:line="276" w:lineRule="auto"/>
              <w:ind w:right="-72"/>
              <w:jc w:val="right"/>
              <w:rPr>
                <w:rFonts w:ascii="Arial" w:hAnsi="Arial" w:cs="Arial"/>
                <w:color w:val="000000"/>
                <w:sz w:val="16"/>
                <w:szCs w:val="16"/>
              </w:rPr>
            </w:pPr>
            <w:r w:rsidRPr="00A64B14">
              <w:rPr>
                <w:rFonts w:ascii="Arial" w:hAnsi="Arial" w:cs="Arial"/>
                <w:color w:val="000000"/>
                <w:sz w:val="16"/>
                <w:szCs w:val="16"/>
              </w:rPr>
              <w:t>2,8</w:t>
            </w:r>
            <w:r w:rsidR="003F1485" w:rsidRPr="00A64B14">
              <w:rPr>
                <w:rFonts w:ascii="Arial" w:hAnsi="Arial" w:cs="Arial"/>
                <w:color w:val="000000"/>
                <w:sz w:val="16"/>
                <w:szCs w:val="16"/>
              </w:rPr>
              <w:t>16</w:t>
            </w:r>
          </w:p>
        </w:tc>
        <w:tc>
          <w:tcPr>
            <w:tcW w:w="1296" w:type="dxa"/>
            <w:tcMar>
              <w:top w:w="0" w:type="dxa"/>
              <w:left w:w="115" w:type="dxa"/>
              <w:bottom w:w="0" w:type="dxa"/>
              <w:right w:w="115" w:type="dxa"/>
            </w:tcMar>
          </w:tcPr>
          <w:p w14:paraId="2FCFA1A2" w14:textId="4E216B68" w:rsidR="00500E9D" w:rsidRPr="00A64B14" w:rsidRDefault="00500E9D" w:rsidP="00500E9D">
            <w:pPr>
              <w:pBdr>
                <w:bottom w:val="single" w:sz="12" w:space="1" w:color="auto"/>
              </w:pBdr>
              <w:spacing w:before="60" w:after="30" w:line="276" w:lineRule="auto"/>
              <w:ind w:right="-72"/>
              <w:jc w:val="right"/>
              <w:rPr>
                <w:rFonts w:ascii="Arial" w:hAnsi="Arial" w:cs="Arial"/>
                <w:color w:val="000000"/>
                <w:sz w:val="16"/>
                <w:szCs w:val="16"/>
              </w:rPr>
            </w:pPr>
            <w:r w:rsidRPr="00A64B14">
              <w:rPr>
                <w:rFonts w:ascii="Arial" w:hAnsi="Arial" w:cs="Arial"/>
                <w:color w:val="000000"/>
                <w:sz w:val="16"/>
                <w:szCs w:val="16"/>
              </w:rPr>
              <w:t>1,883</w:t>
            </w:r>
          </w:p>
        </w:tc>
      </w:tr>
      <w:tr w:rsidR="0028063A" w:rsidRPr="00A64B14" w14:paraId="4BDB400D" w14:textId="77777777" w:rsidTr="00802047">
        <w:trPr>
          <w:trHeight w:val="153"/>
        </w:trPr>
        <w:tc>
          <w:tcPr>
            <w:tcW w:w="3515" w:type="dxa"/>
            <w:tcMar>
              <w:top w:w="0" w:type="dxa"/>
              <w:left w:w="115" w:type="dxa"/>
              <w:bottom w:w="0" w:type="dxa"/>
              <w:right w:w="115" w:type="dxa"/>
            </w:tcMar>
            <w:vAlign w:val="bottom"/>
          </w:tcPr>
          <w:p w14:paraId="68BA3559" w14:textId="77777777" w:rsidR="0028063A" w:rsidRPr="00A64B14" w:rsidRDefault="0028063A">
            <w:pPr>
              <w:spacing w:before="60" w:after="30" w:line="276" w:lineRule="auto"/>
              <w:ind w:left="420" w:hanging="533"/>
              <w:rPr>
                <w:rFonts w:ascii="Arial" w:hAnsi="Arial" w:cs="Arial"/>
                <w:color w:val="000000"/>
                <w:sz w:val="16"/>
                <w:szCs w:val="16"/>
              </w:rPr>
            </w:pPr>
          </w:p>
        </w:tc>
        <w:tc>
          <w:tcPr>
            <w:tcW w:w="1296" w:type="dxa"/>
            <w:tcMar>
              <w:top w:w="0" w:type="dxa"/>
              <w:left w:w="115" w:type="dxa"/>
              <w:bottom w:w="0" w:type="dxa"/>
              <w:right w:w="115" w:type="dxa"/>
            </w:tcMar>
            <w:vAlign w:val="bottom"/>
          </w:tcPr>
          <w:p w14:paraId="4A9D8421" w14:textId="77777777" w:rsidR="0028063A" w:rsidRPr="00A64B14" w:rsidRDefault="0028063A">
            <w:pPr>
              <w:spacing w:before="60" w:after="30" w:line="276" w:lineRule="auto"/>
              <w:ind w:right="-72"/>
              <w:jc w:val="right"/>
              <w:rPr>
                <w:rFonts w:ascii="Arial" w:hAnsi="Arial" w:cs="Arial"/>
                <w:color w:val="000000"/>
                <w:sz w:val="16"/>
                <w:szCs w:val="16"/>
              </w:rPr>
            </w:pPr>
          </w:p>
        </w:tc>
        <w:tc>
          <w:tcPr>
            <w:tcW w:w="1296" w:type="dxa"/>
            <w:tcMar>
              <w:top w:w="0" w:type="dxa"/>
              <w:left w:w="115" w:type="dxa"/>
              <w:bottom w:w="0" w:type="dxa"/>
              <w:right w:w="115" w:type="dxa"/>
            </w:tcMar>
            <w:vAlign w:val="bottom"/>
          </w:tcPr>
          <w:p w14:paraId="17E2B5F1" w14:textId="77777777" w:rsidR="0028063A" w:rsidRPr="00A64B14" w:rsidRDefault="0028063A">
            <w:pPr>
              <w:spacing w:before="60" w:after="30" w:line="276" w:lineRule="auto"/>
              <w:ind w:right="-72"/>
              <w:jc w:val="right"/>
              <w:rPr>
                <w:rFonts w:ascii="Arial" w:hAnsi="Arial" w:cs="Arial"/>
                <w:color w:val="000000"/>
                <w:sz w:val="16"/>
                <w:szCs w:val="16"/>
              </w:rPr>
            </w:pPr>
          </w:p>
        </w:tc>
        <w:tc>
          <w:tcPr>
            <w:tcW w:w="1296" w:type="dxa"/>
            <w:tcMar>
              <w:top w:w="0" w:type="dxa"/>
              <w:left w:w="115" w:type="dxa"/>
              <w:bottom w:w="0" w:type="dxa"/>
              <w:right w:w="115" w:type="dxa"/>
            </w:tcMar>
            <w:vAlign w:val="bottom"/>
          </w:tcPr>
          <w:p w14:paraId="6F6A8AC2" w14:textId="77777777" w:rsidR="0028063A" w:rsidRPr="00A64B14" w:rsidRDefault="0028063A">
            <w:pPr>
              <w:spacing w:before="60" w:after="30" w:line="276" w:lineRule="auto"/>
              <w:ind w:right="-72"/>
              <w:jc w:val="right"/>
              <w:rPr>
                <w:rFonts w:ascii="Arial" w:hAnsi="Arial" w:cs="Arial"/>
                <w:color w:val="000000"/>
                <w:sz w:val="16"/>
                <w:szCs w:val="16"/>
              </w:rPr>
            </w:pPr>
          </w:p>
        </w:tc>
        <w:tc>
          <w:tcPr>
            <w:tcW w:w="1296" w:type="dxa"/>
            <w:tcMar>
              <w:top w:w="0" w:type="dxa"/>
              <w:left w:w="115" w:type="dxa"/>
              <w:bottom w:w="0" w:type="dxa"/>
              <w:right w:w="115" w:type="dxa"/>
            </w:tcMar>
            <w:vAlign w:val="bottom"/>
          </w:tcPr>
          <w:p w14:paraId="655A14C2" w14:textId="77777777" w:rsidR="0028063A" w:rsidRPr="00A64B14" w:rsidRDefault="0028063A">
            <w:pPr>
              <w:spacing w:before="60" w:after="30" w:line="276" w:lineRule="auto"/>
              <w:ind w:right="-72"/>
              <w:jc w:val="right"/>
              <w:rPr>
                <w:rFonts w:ascii="Arial" w:hAnsi="Arial" w:cs="Arial"/>
                <w:color w:val="000000"/>
                <w:sz w:val="16"/>
                <w:szCs w:val="16"/>
              </w:rPr>
            </w:pPr>
          </w:p>
        </w:tc>
      </w:tr>
      <w:tr w:rsidR="0028063A" w:rsidRPr="00A64B14" w14:paraId="7F4AFDE7" w14:textId="77777777" w:rsidTr="00802047">
        <w:trPr>
          <w:trHeight w:val="153"/>
        </w:trPr>
        <w:tc>
          <w:tcPr>
            <w:tcW w:w="3515" w:type="dxa"/>
            <w:tcMar>
              <w:top w:w="0" w:type="dxa"/>
              <w:left w:w="115" w:type="dxa"/>
              <w:bottom w:w="0" w:type="dxa"/>
              <w:right w:w="115" w:type="dxa"/>
            </w:tcMar>
            <w:vAlign w:val="bottom"/>
          </w:tcPr>
          <w:p w14:paraId="633AA79D" w14:textId="77777777" w:rsidR="0028063A" w:rsidRPr="00A64B14" w:rsidRDefault="0028063A">
            <w:pPr>
              <w:spacing w:before="60" w:after="30" w:line="276" w:lineRule="auto"/>
              <w:ind w:left="420" w:hanging="533"/>
              <w:rPr>
                <w:rFonts w:ascii="Arial" w:hAnsi="Arial" w:cs="Arial"/>
                <w:b/>
                <w:bCs/>
                <w:color w:val="000000"/>
                <w:sz w:val="16"/>
                <w:szCs w:val="16"/>
              </w:rPr>
            </w:pPr>
            <w:r w:rsidRPr="00A64B14">
              <w:rPr>
                <w:rFonts w:ascii="Arial" w:hAnsi="Arial" w:cs="Arial"/>
                <w:b/>
                <w:bCs/>
                <w:color w:val="000000"/>
                <w:sz w:val="16"/>
                <w:szCs w:val="16"/>
              </w:rPr>
              <w:t>Advance receivables</w:t>
            </w:r>
          </w:p>
        </w:tc>
        <w:tc>
          <w:tcPr>
            <w:tcW w:w="1296" w:type="dxa"/>
            <w:tcMar>
              <w:top w:w="0" w:type="dxa"/>
              <w:left w:w="115" w:type="dxa"/>
              <w:bottom w:w="0" w:type="dxa"/>
              <w:right w:w="115" w:type="dxa"/>
            </w:tcMar>
            <w:vAlign w:val="bottom"/>
          </w:tcPr>
          <w:p w14:paraId="5C3D304A" w14:textId="77777777" w:rsidR="0028063A" w:rsidRPr="00A64B14" w:rsidRDefault="0028063A">
            <w:pPr>
              <w:spacing w:before="60" w:after="30" w:line="276" w:lineRule="auto"/>
              <w:ind w:right="-72"/>
              <w:jc w:val="right"/>
              <w:rPr>
                <w:rFonts w:ascii="Arial" w:hAnsi="Arial" w:cs="Arial"/>
                <w:color w:val="000000"/>
                <w:sz w:val="16"/>
                <w:szCs w:val="16"/>
              </w:rPr>
            </w:pPr>
          </w:p>
        </w:tc>
        <w:tc>
          <w:tcPr>
            <w:tcW w:w="1296" w:type="dxa"/>
            <w:tcMar>
              <w:top w:w="0" w:type="dxa"/>
              <w:left w:w="115" w:type="dxa"/>
              <w:bottom w:w="0" w:type="dxa"/>
              <w:right w:w="115" w:type="dxa"/>
            </w:tcMar>
            <w:vAlign w:val="bottom"/>
          </w:tcPr>
          <w:p w14:paraId="32726332" w14:textId="77777777" w:rsidR="0028063A" w:rsidRPr="00A64B14" w:rsidRDefault="0028063A">
            <w:pPr>
              <w:spacing w:before="60" w:after="30" w:line="276" w:lineRule="auto"/>
              <w:ind w:right="-72"/>
              <w:jc w:val="right"/>
              <w:rPr>
                <w:rFonts w:ascii="Arial" w:hAnsi="Arial" w:cs="Arial"/>
                <w:color w:val="000000"/>
                <w:sz w:val="16"/>
                <w:szCs w:val="16"/>
              </w:rPr>
            </w:pPr>
          </w:p>
        </w:tc>
        <w:tc>
          <w:tcPr>
            <w:tcW w:w="1296" w:type="dxa"/>
            <w:tcMar>
              <w:top w:w="0" w:type="dxa"/>
              <w:left w:w="115" w:type="dxa"/>
              <w:bottom w:w="0" w:type="dxa"/>
              <w:right w:w="115" w:type="dxa"/>
            </w:tcMar>
            <w:vAlign w:val="bottom"/>
          </w:tcPr>
          <w:p w14:paraId="6954469C" w14:textId="77777777" w:rsidR="0028063A" w:rsidRPr="00A64B14" w:rsidRDefault="0028063A">
            <w:pPr>
              <w:spacing w:before="60" w:after="30" w:line="276" w:lineRule="auto"/>
              <w:ind w:right="-72"/>
              <w:jc w:val="right"/>
              <w:rPr>
                <w:rFonts w:ascii="Arial" w:hAnsi="Arial" w:cs="Arial"/>
                <w:color w:val="000000"/>
                <w:sz w:val="16"/>
                <w:szCs w:val="16"/>
              </w:rPr>
            </w:pPr>
          </w:p>
        </w:tc>
        <w:tc>
          <w:tcPr>
            <w:tcW w:w="1296" w:type="dxa"/>
            <w:tcMar>
              <w:top w:w="0" w:type="dxa"/>
              <w:left w:w="115" w:type="dxa"/>
              <w:bottom w:w="0" w:type="dxa"/>
              <w:right w:w="115" w:type="dxa"/>
            </w:tcMar>
            <w:vAlign w:val="bottom"/>
          </w:tcPr>
          <w:p w14:paraId="6125B985" w14:textId="77777777" w:rsidR="0028063A" w:rsidRPr="00A64B14" w:rsidRDefault="0028063A">
            <w:pPr>
              <w:spacing w:before="60" w:after="30" w:line="276" w:lineRule="auto"/>
              <w:ind w:right="-72"/>
              <w:jc w:val="right"/>
              <w:rPr>
                <w:rFonts w:ascii="Arial" w:hAnsi="Arial" w:cs="Arial"/>
                <w:color w:val="000000"/>
                <w:sz w:val="16"/>
                <w:szCs w:val="16"/>
              </w:rPr>
            </w:pPr>
          </w:p>
        </w:tc>
      </w:tr>
      <w:tr w:rsidR="0006187F" w:rsidRPr="00A64B14" w14:paraId="3FBA12F9" w14:textId="77777777" w:rsidTr="00802047">
        <w:trPr>
          <w:trHeight w:val="153"/>
        </w:trPr>
        <w:tc>
          <w:tcPr>
            <w:tcW w:w="3515" w:type="dxa"/>
            <w:tcMar>
              <w:top w:w="0" w:type="dxa"/>
              <w:left w:w="115" w:type="dxa"/>
              <w:bottom w:w="0" w:type="dxa"/>
              <w:right w:w="115" w:type="dxa"/>
            </w:tcMar>
            <w:vAlign w:val="bottom"/>
          </w:tcPr>
          <w:p w14:paraId="7AFB77E8" w14:textId="77777777" w:rsidR="0006187F" w:rsidRPr="00A64B14" w:rsidRDefault="0006187F" w:rsidP="0006187F">
            <w:pPr>
              <w:spacing w:before="60" w:after="30" w:line="276" w:lineRule="auto"/>
              <w:ind w:left="420" w:hanging="533"/>
              <w:rPr>
                <w:rFonts w:ascii="Arial" w:hAnsi="Arial" w:cs="Arial"/>
                <w:color w:val="000000"/>
                <w:sz w:val="16"/>
                <w:szCs w:val="16"/>
              </w:rPr>
            </w:pPr>
            <w:r w:rsidRPr="00A64B14">
              <w:rPr>
                <w:rFonts w:ascii="Arial" w:hAnsi="Arial" w:cs="Arial"/>
                <w:color w:val="000000"/>
                <w:sz w:val="16"/>
                <w:szCs w:val="16"/>
              </w:rPr>
              <w:t>Subsidiaries</w:t>
            </w:r>
          </w:p>
        </w:tc>
        <w:tc>
          <w:tcPr>
            <w:tcW w:w="1296" w:type="dxa"/>
            <w:tcMar>
              <w:top w:w="0" w:type="dxa"/>
              <w:left w:w="115" w:type="dxa"/>
              <w:bottom w:w="0" w:type="dxa"/>
              <w:right w:w="115" w:type="dxa"/>
            </w:tcMar>
            <w:vAlign w:val="bottom"/>
          </w:tcPr>
          <w:p w14:paraId="1C33FC30" w14:textId="0FB1EE83" w:rsidR="0006187F" w:rsidRPr="00A64B14" w:rsidRDefault="0006187F" w:rsidP="0006187F">
            <w:pPr>
              <w:pBdr>
                <w:bottom w:val="single" w:sz="12" w:space="1" w:color="auto"/>
              </w:pBdr>
              <w:spacing w:before="60" w:after="30" w:line="276" w:lineRule="auto"/>
              <w:ind w:right="-72"/>
              <w:jc w:val="right"/>
              <w:rPr>
                <w:rFonts w:ascii="Arial" w:hAnsi="Arial" w:cs="Arial"/>
                <w:color w:val="000000"/>
                <w:sz w:val="16"/>
                <w:szCs w:val="16"/>
              </w:rPr>
            </w:pPr>
            <w:r w:rsidRPr="00A64B14">
              <w:rPr>
                <w:rFonts w:ascii="Arial" w:hAnsi="Arial" w:cs="Arial"/>
                <w:color w:val="000000"/>
                <w:sz w:val="16"/>
                <w:szCs w:val="16"/>
              </w:rPr>
              <w:t>-</w:t>
            </w:r>
          </w:p>
        </w:tc>
        <w:tc>
          <w:tcPr>
            <w:tcW w:w="1296" w:type="dxa"/>
            <w:tcMar>
              <w:top w:w="0" w:type="dxa"/>
              <w:left w:w="115" w:type="dxa"/>
              <w:bottom w:w="0" w:type="dxa"/>
              <w:right w:w="115" w:type="dxa"/>
            </w:tcMar>
            <w:vAlign w:val="bottom"/>
          </w:tcPr>
          <w:p w14:paraId="115E8F7D" w14:textId="02CDA8C0" w:rsidR="0006187F" w:rsidRPr="00A64B14" w:rsidRDefault="0006187F" w:rsidP="0006187F">
            <w:pPr>
              <w:pBdr>
                <w:bottom w:val="single" w:sz="12" w:space="1" w:color="auto"/>
              </w:pBdr>
              <w:spacing w:before="60" w:after="30" w:line="276" w:lineRule="auto"/>
              <w:ind w:right="-72"/>
              <w:jc w:val="right"/>
              <w:rPr>
                <w:rFonts w:ascii="Arial" w:hAnsi="Arial" w:cs="Arial"/>
                <w:color w:val="000000"/>
                <w:sz w:val="16"/>
                <w:szCs w:val="16"/>
              </w:rPr>
            </w:pPr>
            <w:r w:rsidRPr="00A64B14">
              <w:rPr>
                <w:rFonts w:ascii="Arial" w:hAnsi="Arial" w:cs="Arial"/>
                <w:color w:val="000000"/>
                <w:sz w:val="16"/>
                <w:szCs w:val="16"/>
              </w:rPr>
              <w:t>-</w:t>
            </w:r>
          </w:p>
        </w:tc>
        <w:tc>
          <w:tcPr>
            <w:tcW w:w="1296" w:type="dxa"/>
            <w:tcMar>
              <w:top w:w="0" w:type="dxa"/>
              <w:left w:w="115" w:type="dxa"/>
              <w:bottom w:w="0" w:type="dxa"/>
              <w:right w:w="115" w:type="dxa"/>
            </w:tcMar>
          </w:tcPr>
          <w:p w14:paraId="73B35DE9" w14:textId="26CF7C48" w:rsidR="0006187F" w:rsidRPr="00A64B14" w:rsidRDefault="0006187F" w:rsidP="0006187F">
            <w:pPr>
              <w:pBdr>
                <w:bottom w:val="single" w:sz="12" w:space="1" w:color="auto"/>
              </w:pBdr>
              <w:spacing w:before="60" w:after="30" w:line="276" w:lineRule="auto"/>
              <w:ind w:right="-72"/>
              <w:jc w:val="right"/>
              <w:rPr>
                <w:rFonts w:ascii="Arial" w:hAnsi="Arial" w:cs="Arial"/>
                <w:color w:val="000000"/>
                <w:sz w:val="16"/>
                <w:szCs w:val="16"/>
              </w:rPr>
            </w:pPr>
            <w:r w:rsidRPr="00A64B14">
              <w:rPr>
                <w:rFonts w:ascii="Arial" w:hAnsi="Arial" w:cs="Arial"/>
                <w:color w:val="000000"/>
                <w:sz w:val="16"/>
                <w:szCs w:val="16"/>
              </w:rPr>
              <w:t>525</w:t>
            </w:r>
          </w:p>
        </w:tc>
        <w:tc>
          <w:tcPr>
            <w:tcW w:w="1296" w:type="dxa"/>
            <w:tcMar>
              <w:top w:w="0" w:type="dxa"/>
              <w:left w:w="115" w:type="dxa"/>
              <w:bottom w:w="0" w:type="dxa"/>
              <w:right w:w="115" w:type="dxa"/>
            </w:tcMar>
          </w:tcPr>
          <w:p w14:paraId="4326B9FE" w14:textId="1F479FA2" w:rsidR="0006187F" w:rsidRPr="00A64B14" w:rsidRDefault="0006187F" w:rsidP="0006187F">
            <w:pPr>
              <w:pBdr>
                <w:bottom w:val="single" w:sz="12" w:space="1" w:color="auto"/>
              </w:pBdr>
              <w:spacing w:before="60" w:after="30" w:line="276" w:lineRule="auto"/>
              <w:ind w:right="-72"/>
              <w:jc w:val="right"/>
              <w:rPr>
                <w:rFonts w:ascii="Arial" w:hAnsi="Arial" w:cs="Arial"/>
                <w:color w:val="000000"/>
                <w:sz w:val="16"/>
                <w:szCs w:val="16"/>
              </w:rPr>
            </w:pPr>
            <w:r w:rsidRPr="00A64B14">
              <w:rPr>
                <w:rFonts w:ascii="Arial" w:hAnsi="Arial" w:cs="Arial"/>
                <w:color w:val="000000"/>
                <w:sz w:val="16"/>
                <w:szCs w:val="16"/>
              </w:rPr>
              <w:t>1,191</w:t>
            </w:r>
          </w:p>
        </w:tc>
      </w:tr>
      <w:tr w:rsidR="0028063A" w:rsidRPr="00A64B14" w14:paraId="01370910" w14:textId="77777777" w:rsidTr="00802047">
        <w:trPr>
          <w:trHeight w:val="153"/>
        </w:trPr>
        <w:tc>
          <w:tcPr>
            <w:tcW w:w="3515" w:type="dxa"/>
            <w:tcMar>
              <w:top w:w="0" w:type="dxa"/>
              <w:left w:w="115" w:type="dxa"/>
              <w:bottom w:w="0" w:type="dxa"/>
              <w:right w:w="115" w:type="dxa"/>
            </w:tcMar>
            <w:vAlign w:val="bottom"/>
          </w:tcPr>
          <w:p w14:paraId="6076C228" w14:textId="77777777" w:rsidR="0028063A" w:rsidRPr="00A64B14" w:rsidRDefault="0028063A">
            <w:pPr>
              <w:spacing w:before="60" w:after="30" w:line="276" w:lineRule="auto"/>
              <w:ind w:left="420" w:hanging="533"/>
              <w:rPr>
                <w:rFonts w:ascii="Arial" w:hAnsi="Arial" w:cs="Arial"/>
                <w:color w:val="000000"/>
                <w:sz w:val="16"/>
                <w:szCs w:val="16"/>
              </w:rPr>
            </w:pPr>
          </w:p>
        </w:tc>
        <w:tc>
          <w:tcPr>
            <w:tcW w:w="1296" w:type="dxa"/>
            <w:tcMar>
              <w:top w:w="0" w:type="dxa"/>
              <w:left w:w="115" w:type="dxa"/>
              <w:bottom w:w="0" w:type="dxa"/>
              <w:right w:w="115" w:type="dxa"/>
            </w:tcMar>
            <w:vAlign w:val="bottom"/>
          </w:tcPr>
          <w:p w14:paraId="4703615B" w14:textId="77777777" w:rsidR="0028063A" w:rsidRPr="00A64B14" w:rsidRDefault="0028063A">
            <w:pPr>
              <w:spacing w:before="60" w:after="30" w:line="276" w:lineRule="auto"/>
              <w:ind w:right="-72"/>
              <w:jc w:val="right"/>
              <w:rPr>
                <w:rFonts w:ascii="Arial" w:hAnsi="Arial" w:cs="Arial"/>
                <w:color w:val="000000"/>
                <w:sz w:val="16"/>
                <w:szCs w:val="16"/>
              </w:rPr>
            </w:pPr>
          </w:p>
        </w:tc>
        <w:tc>
          <w:tcPr>
            <w:tcW w:w="1296" w:type="dxa"/>
            <w:tcMar>
              <w:top w:w="0" w:type="dxa"/>
              <w:left w:w="115" w:type="dxa"/>
              <w:bottom w:w="0" w:type="dxa"/>
              <w:right w:w="115" w:type="dxa"/>
            </w:tcMar>
            <w:vAlign w:val="bottom"/>
          </w:tcPr>
          <w:p w14:paraId="67BABE51" w14:textId="77777777" w:rsidR="0028063A" w:rsidRPr="00A64B14" w:rsidRDefault="0028063A">
            <w:pPr>
              <w:spacing w:before="60" w:after="30" w:line="276" w:lineRule="auto"/>
              <w:ind w:right="-72"/>
              <w:jc w:val="right"/>
              <w:rPr>
                <w:rFonts w:ascii="Arial" w:hAnsi="Arial" w:cs="Arial"/>
                <w:color w:val="000000"/>
                <w:sz w:val="16"/>
                <w:szCs w:val="16"/>
              </w:rPr>
            </w:pPr>
          </w:p>
        </w:tc>
        <w:tc>
          <w:tcPr>
            <w:tcW w:w="1296" w:type="dxa"/>
            <w:tcMar>
              <w:top w:w="0" w:type="dxa"/>
              <w:left w:w="115" w:type="dxa"/>
              <w:bottom w:w="0" w:type="dxa"/>
              <w:right w:w="115" w:type="dxa"/>
            </w:tcMar>
            <w:vAlign w:val="bottom"/>
          </w:tcPr>
          <w:p w14:paraId="0224169A" w14:textId="77777777" w:rsidR="0028063A" w:rsidRPr="00A64B14" w:rsidRDefault="0028063A">
            <w:pPr>
              <w:spacing w:before="60" w:after="30" w:line="276" w:lineRule="auto"/>
              <w:ind w:right="-72"/>
              <w:jc w:val="right"/>
              <w:rPr>
                <w:rFonts w:ascii="Arial" w:hAnsi="Arial" w:cs="Arial"/>
                <w:color w:val="000000"/>
                <w:sz w:val="16"/>
                <w:szCs w:val="16"/>
              </w:rPr>
            </w:pPr>
          </w:p>
        </w:tc>
        <w:tc>
          <w:tcPr>
            <w:tcW w:w="1296" w:type="dxa"/>
            <w:tcMar>
              <w:top w:w="0" w:type="dxa"/>
              <w:left w:w="115" w:type="dxa"/>
              <w:bottom w:w="0" w:type="dxa"/>
              <w:right w:w="115" w:type="dxa"/>
            </w:tcMar>
            <w:vAlign w:val="bottom"/>
          </w:tcPr>
          <w:p w14:paraId="3D83B802" w14:textId="77777777" w:rsidR="0028063A" w:rsidRPr="00A64B14" w:rsidRDefault="0028063A">
            <w:pPr>
              <w:spacing w:before="60" w:after="30" w:line="276" w:lineRule="auto"/>
              <w:ind w:right="-72"/>
              <w:jc w:val="right"/>
              <w:rPr>
                <w:rFonts w:ascii="Arial" w:hAnsi="Arial" w:cs="Arial"/>
                <w:color w:val="000000"/>
                <w:sz w:val="16"/>
                <w:szCs w:val="16"/>
              </w:rPr>
            </w:pPr>
          </w:p>
        </w:tc>
      </w:tr>
      <w:tr w:rsidR="0028063A" w:rsidRPr="00A64B14" w14:paraId="60F6D533" w14:textId="77777777" w:rsidTr="00802047">
        <w:trPr>
          <w:trHeight w:val="153"/>
        </w:trPr>
        <w:tc>
          <w:tcPr>
            <w:tcW w:w="3515" w:type="dxa"/>
            <w:tcMar>
              <w:top w:w="0" w:type="dxa"/>
              <w:left w:w="115" w:type="dxa"/>
              <w:bottom w:w="0" w:type="dxa"/>
              <w:right w:w="115" w:type="dxa"/>
            </w:tcMar>
            <w:vAlign w:val="bottom"/>
          </w:tcPr>
          <w:p w14:paraId="3763573F" w14:textId="77777777" w:rsidR="0028063A" w:rsidRPr="00A64B14" w:rsidRDefault="0028063A">
            <w:pPr>
              <w:spacing w:before="60" w:after="30" w:line="276" w:lineRule="auto"/>
              <w:ind w:left="420" w:hanging="533"/>
              <w:rPr>
                <w:rFonts w:ascii="Arial" w:hAnsi="Arial" w:cs="Arial"/>
                <w:b/>
                <w:bCs/>
                <w:color w:val="000000"/>
                <w:sz w:val="16"/>
                <w:szCs w:val="16"/>
              </w:rPr>
            </w:pPr>
            <w:r w:rsidRPr="00A64B14">
              <w:rPr>
                <w:rFonts w:ascii="Arial" w:hAnsi="Arial" w:cs="Arial"/>
                <w:b/>
                <w:bCs/>
                <w:color w:val="000000"/>
                <w:sz w:val="16"/>
                <w:szCs w:val="16"/>
              </w:rPr>
              <w:t>Interest receivables</w:t>
            </w:r>
          </w:p>
        </w:tc>
        <w:tc>
          <w:tcPr>
            <w:tcW w:w="1296" w:type="dxa"/>
            <w:tcMar>
              <w:top w:w="0" w:type="dxa"/>
              <w:left w:w="115" w:type="dxa"/>
              <w:bottom w:w="0" w:type="dxa"/>
              <w:right w:w="115" w:type="dxa"/>
            </w:tcMar>
            <w:vAlign w:val="bottom"/>
          </w:tcPr>
          <w:p w14:paraId="7916DAB6" w14:textId="77777777" w:rsidR="0028063A" w:rsidRPr="00A64B14" w:rsidRDefault="0028063A">
            <w:pPr>
              <w:spacing w:before="60" w:after="30" w:line="276" w:lineRule="auto"/>
              <w:ind w:right="-72"/>
              <w:jc w:val="right"/>
              <w:rPr>
                <w:rFonts w:ascii="Arial" w:hAnsi="Arial" w:cs="Arial"/>
                <w:color w:val="000000"/>
                <w:sz w:val="16"/>
                <w:szCs w:val="16"/>
              </w:rPr>
            </w:pPr>
          </w:p>
        </w:tc>
        <w:tc>
          <w:tcPr>
            <w:tcW w:w="1296" w:type="dxa"/>
            <w:tcMar>
              <w:top w:w="0" w:type="dxa"/>
              <w:left w:w="115" w:type="dxa"/>
              <w:bottom w:w="0" w:type="dxa"/>
              <w:right w:w="115" w:type="dxa"/>
            </w:tcMar>
            <w:vAlign w:val="bottom"/>
          </w:tcPr>
          <w:p w14:paraId="7CD160B7" w14:textId="77777777" w:rsidR="0028063A" w:rsidRPr="00A64B14" w:rsidRDefault="0028063A">
            <w:pPr>
              <w:spacing w:before="60" w:after="30" w:line="276" w:lineRule="auto"/>
              <w:ind w:right="-72"/>
              <w:jc w:val="right"/>
              <w:rPr>
                <w:rFonts w:ascii="Arial" w:hAnsi="Arial" w:cs="Arial"/>
                <w:color w:val="000000"/>
                <w:sz w:val="16"/>
                <w:szCs w:val="16"/>
              </w:rPr>
            </w:pPr>
          </w:p>
        </w:tc>
        <w:tc>
          <w:tcPr>
            <w:tcW w:w="1296" w:type="dxa"/>
            <w:tcMar>
              <w:top w:w="0" w:type="dxa"/>
              <w:left w:w="115" w:type="dxa"/>
              <w:bottom w:w="0" w:type="dxa"/>
              <w:right w:w="115" w:type="dxa"/>
            </w:tcMar>
            <w:vAlign w:val="bottom"/>
          </w:tcPr>
          <w:p w14:paraId="07783C34" w14:textId="77777777" w:rsidR="0028063A" w:rsidRPr="00A64B14" w:rsidRDefault="0028063A">
            <w:pPr>
              <w:spacing w:before="60" w:after="30" w:line="276" w:lineRule="auto"/>
              <w:ind w:right="-72"/>
              <w:jc w:val="right"/>
              <w:rPr>
                <w:rFonts w:ascii="Arial" w:hAnsi="Arial" w:cs="Arial"/>
                <w:color w:val="000000"/>
                <w:sz w:val="16"/>
                <w:szCs w:val="16"/>
              </w:rPr>
            </w:pPr>
          </w:p>
        </w:tc>
        <w:tc>
          <w:tcPr>
            <w:tcW w:w="1296" w:type="dxa"/>
            <w:tcMar>
              <w:top w:w="0" w:type="dxa"/>
              <w:left w:w="115" w:type="dxa"/>
              <w:bottom w:w="0" w:type="dxa"/>
              <w:right w:w="115" w:type="dxa"/>
            </w:tcMar>
            <w:vAlign w:val="bottom"/>
          </w:tcPr>
          <w:p w14:paraId="2AAA43C6" w14:textId="77777777" w:rsidR="0028063A" w:rsidRPr="00A64B14" w:rsidRDefault="0028063A">
            <w:pPr>
              <w:spacing w:before="60" w:after="30" w:line="276" w:lineRule="auto"/>
              <w:ind w:right="-72"/>
              <w:jc w:val="right"/>
              <w:rPr>
                <w:rFonts w:ascii="Arial" w:hAnsi="Arial" w:cs="Arial"/>
                <w:color w:val="000000"/>
                <w:sz w:val="16"/>
                <w:szCs w:val="16"/>
              </w:rPr>
            </w:pPr>
          </w:p>
        </w:tc>
      </w:tr>
      <w:tr w:rsidR="0028063A" w:rsidRPr="00A64B14" w14:paraId="567D97B3" w14:textId="77777777" w:rsidTr="00802047">
        <w:trPr>
          <w:trHeight w:val="153"/>
        </w:trPr>
        <w:tc>
          <w:tcPr>
            <w:tcW w:w="3515" w:type="dxa"/>
            <w:tcMar>
              <w:top w:w="0" w:type="dxa"/>
              <w:left w:w="115" w:type="dxa"/>
              <w:bottom w:w="0" w:type="dxa"/>
              <w:right w:w="115" w:type="dxa"/>
            </w:tcMar>
            <w:vAlign w:val="bottom"/>
            <w:hideMark/>
          </w:tcPr>
          <w:p w14:paraId="785DF04C" w14:textId="77777777" w:rsidR="0028063A" w:rsidRPr="00A64B14" w:rsidRDefault="0028063A">
            <w:pPr>
              <w:spacing w:before="60" w:after="30" w:line="276" w:lineRule="auto"/>
              <w:ind w:left="420" w:hanging="533"/>
              <w:rPr>
                <w:rFonts w:ascii="Arial" w:hAnsi="Arial" w:cs="Arial"/>
                <w:color w:val="000000"/>
                <w:sz w:val="16"/>
                <w:szCs w:val="16"/>
              </w:rPr>
            </w:pPr>
            <w:r w:rsidRPr="00A64B14">
              <w:rPr>
                <w:rFonts w:ascii="Arial" w:hAnsi="Arial" w:cs="Arial"/>
                <w:color w:val="000000"/>
                <w:sz w:val="16"/>
                <w:szCs w:val="16"/>
              </w:rPr>
              <w:t>Subsidiaries</w:t>
            </w:r>
          </w:p>
        </w:tc>
        <w:tc>
          <w:tcPr>
            <w:tcW w:w="1296" w:type="dxa"/>
            <w:tcMar>
              <w:top w:w="0" w:type="dxa"/>
              <w:left w:w="115" w:type="dxa"/>
              <w:bottom w:w="0" w:type="dxa"/>
              <w:right w:w="115" w:type="dxa"/>
            </w:tcMar>
            <w:vAlign w:val="bottom"/>
          </w:tcPr>
          <w:p w14:paraId="46D88D98" w14:textId="172F55A1" w:rsidR="0028063A" w:rsidRPr="00A64B14" w:rsidRDefault="00A64B14" w:rsidP="0006187F">
            <w:pPr>
              <w:pBdr>
                <w:bottom w:val="single" w:sz="12" w:space="1" w:color="auto"/>
              </w:pBdr>
              <w:spacing w:before="60" w:after="30" w:line="276" w:lineRule="auto"/>
              <w:ind w:right="-72"/>
              <w:jc w:val="right"/>
              <w:rPr>
                <w:rFonts w:ascii="Arial" w:hAnsi="Arial" w:cs="Arial"/>
                <w:color w:val="000000"/>
                <w:sz w:val="16"/>
                <w:szCs w:val="16"/>
              </w:rPr>
            </w:pPr>
            <w:r w:rsidRPr="00A64B14">
              <w:rPr>
                <w:rFonts w:ascii="Arial" w:hAnsi="Arial" w:cs="Arial"/>
                <w:color w:val="000000"/>
                <w:sz w:val="16"/>
                <w:szCs w:val="16"/>
              </w:rPr>
              <w:t>-</w:t>
            </w:r>
          </w:p>
        </w:tc>
        <w:tc>
          <w:tcPr>
            <w:tcW w:w="1296" w:type="dxa"/>
            <w:tcMar>
              <w:top w:w="0" w:type="dxa"/>
              <w:left w:w="115" w:type="dxa"/>
              <w:bottom w:w="0" w:type="dxa"/>
              <w:right w:w="115" w:type="dxa"/>
            </w:tcMar>
            <w:vAlign w:val="bottom"/>
          </w:tcPr>
          <w:p w14:paraId="7CBCCEF7" w14:textId="77777777" w:rsidR="0028063A" w:rsidRPr="00A64B14" w:rsidRDefault="0028063A" w:rsidP="0006187F">
            <w:pPr>
              <w:pBdr>
                <w:bottom w:val="single" w:sz="12" w:space="1" w:color="auto"/>
              </w:pBdr>
              <w:spacing w:before="60" w:after="30" w:line="276" w:lineRule="auto"/>
              <w:ind w:right="-72"/>
              <w:jc w:val="right"/>
              <w:rPr>
                <w:rFonts w:ascii="Arial" w:hAnsi="Arial" w:cs="Arial"/>
                <w:color w:val="000000"/>
                <w:sz w:val="16"/>
                <w:szCs w:val="16"/>
              </w:rPr>
            </w:pPr>
            <w:r w:rsidRPr="00A64B14">
              <w:rPr>
                <w:rFonts w:ascii="Arial" w:hAnsi="Arial" w:cs="Arial"/>
                <w:color w:val="000000"/>
                <w:sz w:val="16"/>
                <w:szCs w:val="16"/>
              </w:rPr>
              <w:t>-</w:t>
            </w:r>
          </w:p>
        </w:tc>
        <w:tc>
          <w:tcPr>
            <w:tcW w:w="1296" w:type="dxa"/>
            <w:tcMar>
              <w:top w:w="0" w:type="dxa"/>
              <w:left w:w="115" w:type="dxa"/>
              <w:bottom w:w="0" w:type="dxa"/>
              <w:right w:w="115" w:type="dxa"/>
            </w:tcMar>
            <w:vAlign w:val="bottom"/>
          </w:tcPr>
          <w:p w14:paraId="725CD642" w14:textId="38032E47" w:rsidR="0028063A" w:rsidRPr="00A64B14" w:rsidRDefault="0006187F" w:rsidP="0006187F">
            <w:pPr>
              <w:pBdr>
                <w:bottom w:val="single" w:sz="12" w:space="1" w:color="auto"/>
              </w:pBdr>
              <w:spacing w:before="60" w:after="30" w:line="276" w:lineRule="auto"/>
              <w:ind w:right="-72"/>
              <w:jc w:val="right"/>
              <w:rPr>
                <w:rFonts w:ascii="Arial" w:hAnsi="Arial" w:cs="Arial"/>
                <w:color w:val="000000"/>
                <w:sz w:val="16"/>
                <w:szCs w:val="16"/>
              </w:rPr>
            </w:pPr>
            <w:r w:rsidRPr="00A64B14">
              <w:rPr>
                <w:rFonts w:ascii="Arial" w:hAnsi="Arial" w:cs="Arial"/>
                <w:color w:val="000000"/>
                <w:sz w:val="16"/>
                <w:szCs w:val="16"/>
              </w:rPr>
              <w:t>8</w:t>
            </w:r>
          </w:p>
        </w:tc>
        <w:tc>
          <w:tcPr>
            <w:tcW w:w="1296" w:type="dxa"/>
            <w:tcMar>
              <w:top w:w="0" w:type="dxa"/>
              <w:left w:w="115" w:type="dxa"/>
              <w:bottom w:w="0" w:type="dxa"/>
              <w:right w:w="115" w:type="dxa"/>
            </w:tcMar>
            <w:vAlign w:val="bottom"/>
          </w:tcPr>
          <w:p w14:paraId="6E949DFB" w14:textId="77777777" w:rsidR="0028063A" w:rsidRPr="00A64B14" w:rsidRDefault="0028063A" w:rsidP="0006187F">
            <w:pPr>
              <w:pBdr>
                <w:bottom w:val="single" w:sz="12" w:space="1" w:color="auto"/>
              </w:pBdr>
              <w:spacing w:before="60" w:after="30" w:line="276" w:lineRule="auto"/>
              <w:ind w:right="-72"/>
              <w:jc w:val="right"/>
              <w:rPr>
                <w:rFonts w:ascii="Arial" w:hAnsi="Arial" w:cs="Arial"/>
                <w:color w:val="000000"/>
                <w:sz w:val="16"/>
                <w:szCs w:val="16"/>
              </w:rPr>
            </w:pPr>
            <w:r w:rsidRPr="00A64B14">
              <w:rPr>
                <w:rFonts w:ascii="Arial" w:hAnsi="Arial" w:cs="Arial"/>
                <w:color w:val="000000"/>
                <w:sz w:val="16"/>
                <w:szCs w:val="16"/>
              </w:rPr>
              <w:t>11</w:t>
            </w:r>
          </w:p>
        </w:tc>
      </w:tr>
      <w:tr w:rsidR="0028063A" w:rsidRPr="00A64B14" w14:paraId="173ADC8D" w14:textId="77777777" w:rsidTr="00802047">
        <w:trPr>
          <w:trHeight w:val="153"/>
        </w:trPr>
        <w:tc>
          <w:tcPr>
            <w:tcW w:w="3515" w:type="dxa"/>
            <w:tcMar>
              <w:top w:w="0" w:type="dxa"/>
              <w:left w:w="115" w:type="dxa"/>
              <w:bottom w:w="0" w:type="dxa"/>
              <w:right w:w="115" w:type="dxa"/>
            </w:tcMar>
            <w:vAlign w:val="bottom"/>
          </w:tcPr>
          <w:p w14:paraId="2B318F10" w14:textId="77777777" w:rsidR="0028063A" w:rsidRPr="00A64B14" w:rsidRDefault="0028063A">
            <w:pPr>
              <w:spacing w:before="60" w:after="30" w:line="276" w:lineRule="auto"/>
              <w:ind w:left="420" w:hanging="533"/>
              <w:rPr>
                <w:rFonts w:ascii="Arial" w:hAnsi="Arial" w:cs="Arial"/>
                <w:color w:val="000000"/>
                <w:sz w:val="16"/>
                <w:szCs w:val="16"/>
              </w:rPr>
            </w:pPr>
          </w:p>
        </w:tc>
        <w:tc>
          <w:tcPr>
            <w:tcW w:w="1296" w:type="dxa"/>
            <w:tcMar>
              <w:top w:w="0" w:type="dxa"/>
              <w:left w:w="115" w:type="dxa"/>
              <w:bottom w:w="0" w:type="dxa"/>
              <w:right w:w="115" w:type="dxa"/>
            </w:tcMar>
            <w:vAlign w:val="bottom"/>
          </w:tcPr>
          <w:p w14:paraId="274A14E8" w14:textId="77777777" w:rsidR="0028063A" w:rsidRPr="00A64B14" w:rsidRDefault="0028063A">
            <w:pPr>
              <w:spacing w:before="60" w:after="30" w:line="276" w:lineRule="auto"/>
              <w:ind w:right="-72"/>
              <w:jc w:val="right"/>
              <w:rPr>
                <w:rFonts w:ascii="Arial" w:hAnsi="Arial" w:cs="Arial"/>
                <w:color w:val="000000"/>
                <w:sz w:val="16"/>
                <w:szCs w:val="16"/>
              </w:rPr>
            </w:pPr>
          </w:p>
        </w:tc>
        <w:tc>
          <w:tcPr>
            <w:tcW w:w="1296" w:type="dxa"/>
            <w:tcMar>
              <w:top w:w="0" w:type="dxa"/>
              <w:left w:w="115" w:type="dxa"/>
              <w:bottom w:w="0" w:type="dxa"/>
              <w:right w:w="115" w:type="dxa"/>
            </w:tcMar>
            <w:vAlign w:val="bottom"/>
          </w:tcPr>
          <w:p w14:paraId="6010D5AE" w14:textId="77777777" w:rsidR="0028063A" w:rsidRPr="00A64B14" w:rsidRDefault="0028063A">
            <w:pPr>
              <w:spacing w:before="60" w:after="30" w:line="276" w:lineRule="auto"/>
              <w:ind w:right="-72"/>
              <w:jc w:val="right"/>
              <w:rPr>
                <w:rFonts w:ascii="Arial" w:hAnsi="Arial" w:cs="Arial"/>
                <w:color w:val="000000"/>
                <w:sz w:val="16"/>
                <w:szCs w:val="16"/>
              </w:rPr>
            </w:pPr>
          </w:p>
        </w:tc>
        <w:tc>
          <w:tcPr>
            <w:tcW w:w="1296" w:type="dxa"/>
            <w:tcMar>
              <w:top w:w="0" w:type="dxa"/>
              <w:left w:w="115" w:type="dxa"/>
              <w:bottom w:w="0" w:type="dxa"/>
              <w:right w:w="115" w:type="dxa"/>
            </w:tcMar>
            <w:vAlign w:val="bottom"/>
          </w:tcPr>
          <w:p w14:paraId="00E26668" w14:textId="77777777" w:rsidR="0028063A" w:rsidRPr="00A64B14" w:rsidRDefault="0028063A">
            <w:pPr>
              <w:spacing w:before="60" w:after="30" w:line="276" w:lineRule="auto"/>
              <w:ind w:right="-72"/>
              <w:jc w:val="right"/>
              <w:rPr>
                <w:rFonts w:ascii="Arial" w:hAnsi="Arial" w:cs="Arial"/>
                <w:color w:val="000000"/>
                <w:sz w:val="16"/>
                <w:szCs w:val="16"/>
              </w:rPr>
            </w:pPr>
          </w:p>
        </w:tc>
        <w:tc>
          <w:tcPr>
            <w:tcW w:w="1296" w:type="dxa"/>
            <w:tcMar>
              <w:top w:w="0" w:type="dxa"/>
              <w:left w:w="115" w:type="dxa"/>
              <w:bottom w:w="0" w:type="dxa"/>
              <w:right w:w="115" w:type="dxa"/>
            </w:tcMar>
            <w:vAlign w:val="bottom"/>
          </w:tcPr>
          <w:p w14:paraId="087F505E" w14:textId="77777777" w:rsidR="0028063A" w:rsidRPr="00A64B14" w:rsidRDefault="0028063A">
            <w:pPr>
              <w:spacing w:before="60" w:after="30" w:line="276" w:lineRule="auto"/>
              <w:ind w:right="-72"/>
              <w:jc w:val="right"/>
              <w:rPr>
                <w:rFonts w:ascii="Arial" w:hAnsi="Arial" w:cs="Arial"/>
                <w:color w:val="000000"/>
                <w:sz w:val="16"/>
                <w:szCs w:val="16"/>
              </w:rPr>
            </w:pPr>
          </w:p>
        </w:tc>
      </w:tr>
      <w:tr w:rsidR="0028063A" w:rsidRPr="00A64B14" w14:paraId="395884EF" w14:textId="77777777" w:rsidTr="00802047">
        <w:trPr>
          <w:trHeight w:val="153"/>
        </w:trPr>
        <w:tc>
          <w:tcPr>
            <w:tcW w:w="3515" w:type="dxa"/>
            <w:tcMar>
              <w:top w:w="0" w:type="dxa"/>
              <w:left w:w="115" w:type="dxa"/>
              <w:bottom w:w="0" w:type="dxa"/>
              <w:right w:w="115" w:type="dxa"/>
            </w:tcMar>
            <w:vAlign w:val="bottom"/>
          </w:tcPr>
          <w:p w14:paraId="482BC741" w14:textId="77777777" w:rsidR="0028063A" w:rsidRPr="00A64B14" w:rsidRDefault="0028063A">
            <w:pPr>
              <w:spacing w:before="60" w:after="30" w:line="276" w:lineRule="auto"/>
              <w:ind w:left="420" w:hanging="533"/>
              <w:rPr>
                <w:rFonts w:ascii="Arial" w:hAnsi="Arial" w:cs="Arial"/>
                <w:color w:val="000000"/>
                <w:sz w:val="16"/>
                <w:szCs w:val="16"/>
              </w:rPr>
            </w:pPr>
            <w:r w:rsidRPr="00A64B14">
              <w:rPr>
                <w:rFonts w:ascii="Arial" w:hAnsi="Arial" w:cs="Arial"/>
                <w:b/>
                <w:bCs/>
                <w:color w:val="000000"/>
                <w:sz w:val="16"/>
                <w:szCs w:val="16"/>
              </w:rPr>
              <w:t>Contract assets</w:t>
            </w:r>
          </w:p>
        </w:tc>
        <w:tc>
          <w:tcPr>
            <w:tcW w:w="1296" w:type="dxa"/>
            <w:tcMar>
              <w:top w:w="0" w:type="dxa"/>
              <w:left w:w="115" w:type="dxa"/>
              <w:bottom w:w="0" w:type="dxa"/>
              <w:right w:w="115" w:type="dxa"/>
            </w:tcMar>
            <w:vAlign w:val="bottom"/>
          </w:tcPr>
          <w:p w14:paraId="5287E962" w14:textId="77777777" w:rsidR="0028063A" w:rsidRPr="00A64B14" w:rsidRDefault="0028063A">
            <w:pPr>
              <w:spacing w:before="60" w:after="30" w:line="276" w:lineRule="auto"/>
              <w:ind w:right="-72"/>
              <w:jc w:val="right"/>
              <w:rPr>
                <w:rFonts w:ascii="Arial" w:hAnsi="Arial" w:cs="Arial"/>
                <w:color w:val="000000"/>
                <w:sz w:val="16"/>
                <w:szCs w:val="16"/>
              </w:rPr>
            </w:pPr>
          </w:p>
        </w:tc>
        <w:tc>
          <w:tcPr>
            <w:tcW w:w="1296" w:type="dxa"/>
            <w:tcMar>
              <w:top w:w="0" w:type="dxa"/>
              <w:left w:w="115" w:type="dxa"/>
              <w:bottom w:w="0" w:type="dxa"/>
              <w:right w:w="115" w:type="dxa"/>
            </w:tcMar>
            <w:vAlign w:val="bottom"/>
          </w:tcPr>
          <w:p w14:paraId="431131D0" w14:textId="77777777" w:rsidR="0028063A" w:rsidRPr="00A64B14" w:rsidRDefault="0028063A">
            <w:pPr>
              <w:spacing w:before="60" w:after="30" w:line="276" w:lineRule="auto"/>
              <w:ind w:right="-72"/>
              <w:jc w:val="right"/>
              <w:rPr>
                <w:rFonts w:ascii="Arial" w:hAnsi="Arial" w:cs="Arial"/>
                <w:color w:val="000000"/>
                <w:sz w:val="16"/>
                <w:szCs w:val="16"/>
              </w:rPr>
            </w:pPr>
          </w:p>
        </w:tc>
        <w:tc>
          <w:tcPr>
            <w:tcW w:w="1296" w:type="dxa"/>
            <w:tcMar>
              <w:top w:w="0" w:type="dxa"/>
              <w:left w:w="115" w:type="dxa"/>
              <w:bottom w:w="0" w:type="dxa"/>
              <w:right w:w="115" w:type="dxa"/>
            </w:tcMar>
            <w:vAlign w:val="bottom"/>
          </w:tcPr>
          <w:p w14:paraId="05B0D0E8" w14:textId="77777777" w:rsidR="0028063A" w:rsidRPr="00A64B14" w:rsidRDefault="0028063A">
            <w:pPr>
              <w:spacing w:before="60" w:after="30" w:line="276" w:lineRule="auto"/>
              <w:ind w:right="-72"/>
              <w:jc w:val="right"/>
              <w:rPr>
                <w:rFonts w:ascii="Arial" w:hAnsi="Arial" w:cs="Arial"/>
                <w:color w:val="000000"/>
                <w:sz w:val="16"/>
                <w:szCs w:val="16"/>
              </w:rPr>
            </w:pPr>
          </w:p>
        </w:tc>
        <w:tc>
          <w:tcPr>
            <w:tcW w:w="1296" w:type="dxa"/>
            <w:tcMar>
              <w:top w:w="0" w:type="dxa"/>
              <w:left w:w="115" w:type="dxa"/>
              <w:bottom w:w="0" w:type="dxa"/>
              <w:right w:w="115" w:type="dxa"/>
            </w:tcMar>
            <w:vAlign w:val="bottom"/>
          </w:tcPr>
          <w:p w14:paraId="6B4B0DAD" w14:textId="77777777" w:rsidR="0028063A" w:rsidRPr="00A64B14" w:rsidRDefault="0028063A">
            <w:pPr>
              <w:spacing w:before="60" w:after="30" w:line="276" w:lineRule="auto"/>
              <w:ind w:right="-72"/>
              <w:jc w:val="right"/>
              <w:rPr>
                <w:rFonts w:ascii="Arial" w:hAnsi="Arial" w:cs="Arial"/>
                <w:color w:val="000000"/>
                <w:sz w:val="16"/>
                <w:szCs w:val="16"/>
              </w:rPr>
            </w:pPr>
          </w:p>
        </w:tc>
      </w:tr>
      <w:tr w:rsidR="00A00423" w:rsidRPr="00A64B14" w14:paraId="33BF0DE5" w14:textId="77777777" w:rsidTr="00802047">
        <w:trPr>
          <w:trHeight w:val="153"/>
        </w:trPr>
        <w:tc>
          <w:tcPr>
            <w:tcW w:w="3515" w:type="dxa"/>
            <w:tcMar>
              <w:top w:w="0" w:type="dxa"/>
              <w:left w:w="115" w:type="dxa"/>
              <w:bottom w:w="0" w:type="dxa"/>
              <w:right w:w="115" w:type="dxa"/>
            </w:tcMar>
            <w:vAlign w:val="bottom"/>
          </w:tcPr>
          <w:p w14:paraId="13F08BA2" w14:textId="77777777" w:rsidR="00A00423" w:rsidRPr="00A64B14" w:rsidRDefault="00A00423" w:rsidP="00A00423">
            <w:pPr>
              <w:spacing w:before="60" w:after="30" w:line="276" w:lineRule="auto"/>
              <w:ind w:left="420" w:hanging="533"/>
              <w:rPr>
                <w:rFonts w:ascii="Arial" w:hAnsi="Arial" w:cs="Arial"/>
                <w:b/>
                <w:bCs/>
                <w:color w:val="000000"/>
                <w:sz w:val="16"/>
                <w:szCs w:val="16"/>
              </w:rPr>
            </w:pPr>
            <w:r w:rsidRPr="00A64B14">
              <w:rPr>
                <w:rFonts w:ascii="Arial" w:hAnsi="Arial" w:cs="Arial"/>
                <w:color w:val="000000"/>
                <w:sz w:val="16"/>
                <w:szCs w:val="16"/>
              </w:rPr>
              <w:t>Subsidiaries</w:t>
            </w:r>
          </w:p>
        </w:tc>
        <w:tc>
          <w:tcPr>
            <w:tcW w:w="1296" w:type="dxa"/>
            <w:tcMar>
              <w:top w:w="0" w:type="dxa"/>
              <w:left w:w="115" w:type="dxa"/>
              <w:bottom w:w="0" w:type="dxa"/>
              <w:right w:w="115" w:type="dxa"/>
            </w:tcMar>
          </w:tcPr>
          <w:p w14:paraId="0E299248" w14:textId="6C66B9B8" w:rsidR="00A00423" w:rsidRPr="00A64B14" w:rsidRDefault="00A00423" w:rsidP="00A00423">
            <w:pPr>
              <w:spacing w:before="60" w:after="30" w:line="276" w:lineRule="auto"/>
              <w:ind w:right="-72"/>
              <w:jc w:val="right"/>
              <w:rPr>
                <w:rFonts w:ascii="Arial" w:hAnsi="Arial" w:cs="Arial"/>
                <w:color w:val="000000"/>
                <w:sz w:val="16"/>
                <w:szCs w:val="16"/>
              </w:rPr>
            </w:pPr>
            <w:r w:rsidRPr="00A64B14">
              <w:rPr>
                <w:rFonts w:ascii="Arial" w:hAnsi="Arial" w:cs="Arial"/>
                <w:color w:val="000000"/>
                <w:sz w:val="16"/>
                <w:szCs w:val="16"/>
              </w:rPr>
              <w:t>-</w:t>
            </w:r>
          </w:p>
        </w:tc>
        <w:tc>
          <w:tcPr>
            <w:tcW w:w="1296" w:type="dxa"/>
            <w:tcMar>
              <w:top w:w="0" w:type="dxa"/>
              <w:left w:w="115" w:type="dxa"/>
              <w:bottom w:w="0" w:type="dxa"/>
              <w:right w:w="115" w:type="dxa"/>
            </w:tcMar>
          </w:tcPr>
          <w:p w14:paraId="6BDD921F" w14:textId="76FD1B92" w:rsidR="00A00423" w:rsidRPr="00A64B14" w:rsidRDefault="00A00423" w:rsidP="00A00423">
            <w:pPr>
              <w:spacing w:before="60" w:after="30" w:line="276" w:lineRule="auto"/>
              <w:ind w:right="-72"/>
              <w:jc w:val="right"/>
              <w:rPr>
                <w:rFonts w:ascii="Arial" w:hAnsi="Arial" w:cs="Arial"/>
                <w:color w:val="000000"/>
                <w:sz w:val="16"/>
                <w:szCs w:val="16"/>
              </w:rPr>
            </w:pPr>
            <w:r w:rsidRPr="00A64B14">
              <w:rPr>
                <w:rFonts w:ascii="Arial" w:hAnsi="Arial" w:cs="Arial"/>
                <w:color w:val="000000"/>
                <w:sz w:val="16"/>
                <w:szCs w:val="16"/>
              </w:rPr>
              <w:t>-</w:t>
            </w:r>
          </w:p>
        </w:tc>
        <w:tc>
          <w:tcPr>
            <w:tcW w:w="1296" w:type="dxa"/>
            <w:tcMar>
              <w:top w:w="0" w:type="dxa"/>
              <w:left w:w="115" w:type="dxa"/>
              <w:bottom w:w="0" w:type="dxa"/>
              <w:right w:w="115" w:type="dxa"/>
            </w:tcMar>
          </w:tcPr>
          <w:p w14:paraId="2E3B916B" w14:textId="64DE7FBD" w:rsidR="00A00423" w:rsidRPr="00A64B14" w:rsidRDefault="00190D3B" w:rsidP="00A00423">
            <w:pPr>
              <w:spacing w:before="60" w:after="30" w:line="276" w:lineRule="auto"/>
              <w:ind w:right="-72"/>
              <w:jc w:val="right"/>
              <w:rPr>
                <w:rFonts w:ascii="Arial" w:hAnsi="Arial" w:cs="Arial"/>
                <w:color w:val="000000"/>
                <w:sz w:val="16"/>
                <w:szCs w:val="16"/>
              </w:rPr>
            </w:pPr>
            <w:r w:rsidRPr="00A64B14">
              <w:rPr>
                <w:rFonts w:ascii="Arial" w:hAnsi="Arial" w:cs="Arial"/>
                <w:color w:val="000000"/>
                <w:sz w:val="16"/>
                <w:szCs w:val="16"/>
              </w:rPr>
              <w:t>619</w:t>
            </w:r>
          </w:p>
        </w:tc>
        <w:tc>
          <w:tcPr>
            <w:tcW w:w="1296" w:type="dxa"/>
            <w:tcMar>
              <w:top w:w="0" w:type="dxa"/>
              <w:left w:w="115" w:type="dxa"/>
              <w:bottom w:w="0" w:type="dxa"/>
              <w:right w:w="115" w:type="dxa"/>
            </w:tcMar>
          </w:tcPr>
          <w:p w14:paraId="3E468DEA" w14:textId="67141D71" w:rsidR="00A00423" w:rsidRPr="00A64B14" w:rsidRDefault="00A00423" w:rsidP="00A00423">
            <w:pPr>
              <w:spacing w:before="60" w:after="30" w:line="276" w:lineRule="auto"/>
              <w:ind w:right="-72"/>
              <w:jc w:val="right"/>
              <w:rPr>
                <w:rFonts w:ascii="Arial" w:hAnsi="Arial" w:cs="Arial"/>
                <w:color w:val="000000"/>
                <w:sz w:val="16"/>
                <w:szCs w:val="16"/>
              </w:rPr>
            </w:pPr>
            <w:r w:rsidRPr="00A64B14">
              <w:rPr>
                <w:rFonts w:ascii="Arial" w:hAnsi="Arial" w:cs="Arial"/>
                <w:color w:val="000000"/>
                <w:sz w:val="16"/>
                <w:szCs w:val="16"/>
              </w:rPr>
              <w:t>2,599</w:t>
            </w:r>
          </w:p>
        </w:tc>
      </w:tr>
      <w:tr w:rsidR="00A00423" w:rsidRPr="00A64B14" w14:paraId="339AEB42" w14:textId="77777777" w:rsidTr="00802047">
        <w:trPr>
          <w:trHeight w:val="153"/>
        </w:trPr>
        <w:tc>
          <w:tcPr>
            <w:tcW w:w="3515" w:type="dxa"/>
            <w:tcMar>
              <w:top w:w="0" w:type="dxa"/>
              <w:left w:w="115" w:type="dxa"/>
              <w:bottom w:w="0" w:type="dxa"/>
              <w:right w:w="115" w:type="dxa"/>
            </w:tcMar>
            <w:vAlign w:val="bottom"/>
          </w:tcPr>
          <w:p w14:paraId="4384D365" w14:textId="77777777" w:rsidR="00A00423" w:rsidRPr="00A64B14" w:rsidRDefault="00A00423" w:rsidP="00A00423">
            <w:pPr>
              <w:spacing w:before="60" w:after="30" w:line="276" w:lineRule="auto"/>
              <w:ind w:left="420" w:hanging="533"/>
              <w:rPr>
                <w:rFonts w:ascii="Arial" w:hAnsi="Arial" w:cs="Arial"/>
                <w:color w:val="000000"/>
                <w:sz w:val="16"/>
                <w:szCs w:val="16"/>
              </w:rPr>
            </w:pPr>
            <w:r w:rsidRPr="00A64B14">
              <w:rPr>
                <w:rFonts w:ascii="Arial" w:hAnsi="Arial" w:cs="Arial"/>
                <w:color w:val="000000"/>
                <w:sz w:val="16"/>
                <w:szCs w:val="16"/>
              </w:rPr>
              <w:t>Related parties</w:t>
            </w:r>
          </w:p>
        </w:tc>
        <w:tc>
          <w:tcPr>
            <w:tcW w:w="1296" w:type="dxa"/>
            <w:tcMar>
              <w:top w:w="0" w:type="dxa"/>
              <w:left w:w="115" w:type="dxa"/>
              <w:bottom w:w="0" w:type="dxa"/>
              <w:right w:w="115" w:type="dxa"/>
            </w:tcMar>
          </w:tcPr>
          <w:p w14:paraId="59AEB54A" w14:textId="720D2F11" w:rsidR="00A00423" w:rsidRPr="00A64B14" w:rsidRDefault="00641B74" w:rsidP="00A00423">
            <w:pPr>
              <w:pBdr>
                <w:bottom w:val="single" w:sz="4" w:space="1" w:color="auto"/>
              </w:pBdr>
              <w:spacing w:before="60" w:after="30" w:line="276" w:lineRule="auto"/>
              <w:ind w:right="-72"/>
              <w:jc w:val="right"/>
              <w:rPr>
                <w:rFonts w:ascii="Arial" w:hAnsi="Arial" w:cs="Arial"/>
                <w:color w:val="000000"/>
                <w:sz w:val="16"/>
                <w:szCs w:val="16"/>
              </w:rPr>
            </w:pPr>
            <w:r w:rsidRPr="00A64B14">
              <w:rPr>
                <w:rFonts w:ascii="Arial" w:hAnsi="Arial" w:cs="Arial"/>
                <w:color w:val="000000"/>
                <w:sz w:val="16"/>
                <w:szCs w:val="16"/>
              </w:rPr>
              <w:t>32,</w:t>
            </w:r>
            <w:r w:rsidR="00A64B14">
              <w:rPr>
                <w:rFonts w:ascii="Arial" w:hAnsi="Arial" w:cs="Arial"/>
                <w:color w:val="000000"/>
                <w:sz w:val="16"/>
                <w:szCs w:val="16"/>
              </w:rPr>
              <w:t>673</w:t>
            </w:r>
          </w:p>
        </w:tc>
        <w:tc>
          <w:tcPr>
            <w:tcW w:w="1296" w:type="dxa"/>
            <w:tcMar>
              <w:top w:w="0" w:type="dxa"/>
              <w:left w:w="115" w:type="dxa"/>
              <w:bottom w:w="0" w:type="dxa"/>
              <w:right w:w="115" w:type="dxa"/>
            </w:tcMar>
          </w:tcPr>
          <w:p w14:paraId="1E6DAB6E" w14:textId="0441E950" w:rsidR="00A00423" w:rsidRPr="00A64B14" w:rsidRDefault="00A00423" w:rsidP="00A00423">
            <w:pPr>
              <w:pBdr>
                <w:bottom w:val="single" w:sz="4" w:space="1" w:color="auto"/>
              </w:pBdr>
              <w:spacing w:before="60" w:after="30" w:line="276" w:lineRule="auto"/>
              <w:ind w:right="-72"/>
              <w:jc w:val="right"/>
              <w:rPr>
                <w:rFonts w:ascii="Arial" w:hAnsi="Arial" w:cs="Arial"/>
                <w:color w:val="000000"/>
                <w:sz w:val="16"/>
                <w:szCs w:val="16"/>
              </w:rPr>
            </w:pPr>
            <w:r w:rsidRPr="00A64B14">
              <w:rPr>
                <w:rFonts w:ascii="Arial" w:hAnsi="Arial" w:cs="Arial"/>
                <w:color w:val="000000"/>
                <w:sz w:val="16"/>
                <w:szCs w:val="16"/>
              </w:rPr>
              <w:t>4,667</w:t>
            </w:r>
          </w:p>
        </w:tc>
        <w:tc>
          <w:tcPr>
            <w:tcW w:w="1296" w:type="dxa"/>
            <w:tcMar>
              <w:top w:w="0" w:type="dxa"/>
              <w:left w:w="115" w:type="dxa"/>
              <w:bottom w:w="0" w:type="dxa"/>
              <w:right w:w="115" w:type="dxa"/>
            </w:tcMar>
          </w:tcPr>
          <w:p w14:paraId="705662BD" w14:textId="6FA05E74" w:rsidR="00A00423" w:rsidRPr="00A64B14" w:rsidRDefault="00A00423" w:rsidP="00A00423">
            <w:pPr>
              <w:pBdr>
                <w:bottom w:val="single" w:sz="4" w:space="1" w:color="auto"/>
              </w:pBdr>
              <w:spacing w:before="60" w:after="30" w:line="276" w:lineRule="auto"/>
              <w:ind w:right="-72"/>
              <w:jc w:val="right"/>
              <w:rPr>
                <w:rFonts w:ascii="Arial" w:hAnsi="Arial" w:cs="Arial"/>
                <w:color w:val="000000"/>
                <w:sz w:val="16"/>
                <w:szCs w:val="16"/>
              </w:rPr>
            </w:pPr>
            <w:r w:rsidRPr="00A64B14">
              <w:rPr>
                <w:rFonts w:ascii="Arial" w:hAnsi="Arial" w:cs="Arial"/>
                <w:color w:val="000000"/>
                <w:sz w:val="16"/>
                <w:szCs w:val="16"/>
              </w:rPr>
              <w:t>-</w:t>
            </w:r>
          </w:p>
        </w:tc>
        <w:tc>
          <w:tcPr>
            <w:tcW w:w="1296" w:type="dxa"/>
            <w:tcMar>
              <w:top w:w="0" w:type="dxa"/>
              <w:left w:w="115" w:type="dxa"/>
              <w:bottom w:w="0" w:type="dxa"/>
              <w:right w:w="115" w:type="dxa"/>
            </w:tcMar>
          </w:tcPr>
          <w:p w14:paraId="3D16ED50" w14:textId="208FD14B" w:rsidR="00A00423" w:rsidRPr="00A64B14" w:rsidRDefault="00A00423" w:rsidP="00A00423">
            <w:pPr>
              <w:pBdr>
                <w:bottom w:val="single" w:sz="4" w:space="1" w:color="auto"/>
              </w:pBdr>
              <w:spacing w:before="60" w:after="30" w:line="276" w:lineRule="auto"/>
              <w:ind w:right="-72"/>
              <w:jc w:val="right"/>
              <w:rPr>
                <w:rFonts w:ascii="Arial" w:hAnsi="Arial" w:cs="Arial"/>
                <w:color w:val="000000"/>
                <w:sz w:val="16"/>
                <w:szCs w:val="16"/>
              </w:rPr>
            </w:pPr>
            <w:r w:rsidRPr="00A64B14">
              <w:rPr>
                <w:rFonts w:ascii="Arial" w:hAnsi="Arial" w:cs="Arial"/>
                <w:color w:val="000000"/>
                <w:sz w:val="16"/>
                <w:szCs w:val="16"/>
              </w:rPr>
              <w:t>-</w:t>
            </w:r>
          </w:p>
        </w:tc>
      </w:tr>
      <w:tr w:rsidR="00A00423" w:rsidRPr="00A64B14" w14:paraId="00DC9C3B" w14:textId="77777777" w:rsidTr="00802047">
        <w:trPr>
          <w:trHeight w:val="153"/>
        </w:trPr>
        <w:tc>
          <w:tcPr>
            <w:tcW w:w="3515" w:type="dxa"/>
            <w:tcMar>
              <w:top w:w="0" w:type="dxa"/>
              <w:left w:w="115" w:type="dxa"/>
              <w:bottom w:w="0" w:type="dxa"/>
              <w:right w:w="115" w:type="dxa"/>
            </w:tcMar>
            <w:vAlign w:val="bottom"/>
          </w:tcPr>
          <w:p w14:paraId="59400A9B" w14:textId="77777777" w:rsidR="00A00423" w:rsidRPr="00A64B14" w:rsidRDefault="00A00423" w:rsidP="00A00423">
            <w:pPr>
              <w:spacing w:before="60" w:after="30" w:line="276" w:lineRule="auto"/>
              <w:ind w:left="420" w:hanging="533"/>
              <w:rPr>
                <w:rFonts w:ascii="Arial" w:hAnsi="Arial" w:cs="Arial"/>
                <w:color w:val="000000"/>
                <w:sz w:val="16"/>
                <w:szCs w:val="16"/>
              </w:rPr>
            </w:pPr>
            <w:r w:rsidRPr="00A64B14">
              <w:rPr>
                <w:rFonts w:ascii="Arial" w:hAnsi="Arial" w:cs="Arial"/>
                <w:color w:val="000000"/>
                <w:sz w:val="16"/>
                <w:szCs w:val="16"/>
              </w:rPr>
              <w:t>Total</w:t>
            </w:r>
          </w:p>
        </w:tc>
        <w:tc>
          <w:tcPr>
            <w:tcW w:w="1296" w:type="dxa"/>
            <w:tcMar>
              <w:top w:w="0" w:type="dxa"/>
              <w:left w:w="115" w:type="dxa"/>
              <w:bottom w:w="0" w:type="dxa"/>
              <w:right w:w="115" w:type="dxa"/>
            </w:tcMar>
          </w:tcPr>
          <w:p w14:paraId="08E3CF07" w14:textId="6BC356BA" w:rsidR="00A00423" w:rsidRPr="007C6183" w:rsidRDefault="00641B74" w:rsidP="00A00423">
            <w:pPr>
              <w:pBdr>
                <w:bottom w:val="single" w:sz="12" w:space="1" w:color="auto"/>
              </w:pBdr>
              <w:spacing w:before="60" w:after="30" w:line="276" w:lineRule="auto"/>
              <w:ind w:right="-72"/>
              <w:jc w:val="right"/>
              <w:rPr>
                <w:rFonts w:ascii="Arial" w:hAnsi="Arial" w:cs="Arial"/>
                <w:color w:val="000000"/>
                <w:sz w:val="16"/>
                <w:szCs w:val="16"/>
                <w:cs/>
              </w:rPr>
            </w:pPr>
            <w:r w:rsidRPr="00A64B14">
              <w:rPr>
                <w:rFonts w:ascii="Arial" w:hAnsi="Arial" w:cs="Arial"/>
                <w:color w:val="000000"/>
                <w:sz w:val="16"/>
                <w:szCs w:val="16"/>
              </w:rPr>
              <w:t>32,</w:t>
            </w:r>
            <w:r w:rsidR="00A64B14">
              <w:rPr>
                <w:rFonts w:ascii="Arial" w:hAnsi="Arial" w:cs="Arial"/>
                <w:color w:val="000000"/>
                <w:sz w:val="16"/>
                <w:szCs w:val="16"/>
              </w:rPr>
              <w:t>673</w:t>
            </w:r>
          </w:p>
        </w:tc>
        <w:tc>
          <w:tcPr>
            <w:tcW w:w="1296" w:type="dxa"/>
            <w:tcMar>
              <w:top w:w="0" w:type="dxa"/>
              <w:left w:w="115" w:type="dxa"/>
              <w:bottom w:w="0" w:type="dxa"/>
              <w:right w:w="115" w:type="dxa"/>
            </w:tcMar>
          </w:tcPr>
          <w:p w14:paraId="2689F68B" w14:textId="3A8451B9" w:rsidR="00A00423" w:rsidRPr="00A64B14" w:rsidRDefault="00A00423" w:rsidP="00A00423">
            <w:pPr>
              <w:pBdr>
                <w:bottom w:val="single" w:sz="12" w:space="1" w:color="auto"/>
              </w:pBdr>
              <w:spacing w:before="60" w:after="30" w:line="276" w:lineRule="auto"/>
              <w:ind w:right="-72"/>
              <w:jc w:val="right"/>
              <w:rPr>
                <w:rFonts w:ascii="Arial" w:hAnsi="Arial" w:cs="Arial"/>
                <w:color w:val="000000"/>
                <w:sz w:val="16"/>
                <w:szCs w:val="16"/>
              </w:rPr>
            </w:pPr>
            <w:r w:rsidRPr="00A64B14">
              <w:rPr>
                <w:rFonts w:ascii="Arial" w:hAnsi="Arial" w:cs="Arial"/>
                <w:color w:val="000000"/>
                <w:sz w:val="16"/>
                <w:szCs w:val="16"/>
              </w:rPr>
              <w:t>4,667</w:t>
            </w:r>
          </w:p>
        </w:tc>
        <w:tc>
          <w:tcPr>
            <w:tcW w:w="1296" w:type="dxa"/>
            <w:tcMar>
              <w:top w:w="0" w:type="dxa"/>
              <w:left w:w="115" w:type="dxa"/>
              <w:bottom w:w="0" w:type="dxa"/>
              <w:right w:w="115" w:type="dxa"/>
            </w:tcMar>
          </w:tcPr>
          <w:p w14:paraId="15C3F26A" w14:textId="0191DB56" w:rsidR="00A00423" w:rsidRPr="00A64B14" w:rsidRDefault="00190D3B" w:rsidP="00A00423">
            <w:pPr>
              <w:pBdr>
                <w:bottom w:val="single" w:sz="12" w:space="1" w:color="auto"/>
              </w:pBdr>
              <w:spacing w:before="60" w:after="30" w:line="276" w:lineRule="auto"/>
              <w:ind w:right="-72"/>
              <w:jc w:val="right"/>
              <w:rPr>
                <w:rFonts w:ascii="Arial" w:hAnsi="Arial" w:cs="Arial"/>
                <w:color w:val="000000"/>
                <w:sz w:val="16"/>
                <w:szCs w:val="16"/>
              </w:rPr>
            </w:pPr>
            <w:r w:rsidRPr="00A64B14">
              <w:rPr>
                <w:rFonts w:ascii="Arial" w:hAnsi="Arial" w:cs="Arial"/>
                <w:color w:val="000000"/>
                <w:sz w:val="16"/>
                <w:szCs w:val="16"/>
              </w:rPr>
              <w:t>619</w:t>
            </w:r>
          </w:p>
        </w:tc>
        <w:tc>
          <w:tcPr>
            <w:tcW w:w="1296" w:type="dxa"/>
            <w:tcMar>
              <w:top w:w="0" w:type="dxa"/>
              <w:left w:w="115" w:type="dxa"/>
              <w:bottom w:w="0" w:type="dxa"/>
              <w:right w:w="115" w:type="dxa"/>
            </w:tcMar>
          </w:tcPr>
          <w:p w14:paraId="19377DAA" w14:textId="73B0D537" w:rsidR="00A00423" w:rsidRPr="00A64B14" w:rsidRDefault="00A00423" w:rsidP="00A00423">
            <w:pPr>
              <w:pBdr>
                <w:bottom w:val="single" w:sz="12" w:space="1" w:color="auto"/>
              </w:pBdr>
              <w:spacing w:before="60" w:after="30" w:line="276" w:lineRule="auto"/>
              <w:ind w:right="-72"/>
              <w:jc w:val="right"/>
              <w:rPr>
                <w:rFonts w:ascii="Arial" w:hAnsi="Arial" w:cs="Arial"/>
                <w:color w:val="000000"/>
                <w:sz w:val="16"/>
                <w:szCs w:val="16"/>
              </w:rPr>
            </w:pPr>
            <w:r w:rsidRPr="00A64B14">
              <w:rPr>
                <w:rFonts w:ascii="Arial" w:hAnsi="Arial" w:cs="Arial"/>
                <w:color w:val="000000"/>
                <w:sz w:val="16"/>
                <w:szCs w:val="16"/>
              </w:rPr>
              <w:t>2,599</w:t>
            </w:r>
          </w:p>
        </w:tc>
      </w:tr>
      <w:tr w:rsidR="00064F0C" w:rsidRPr="00A64B14" w14:paraId="3F29A406" w14:textId="77777777" w:rsidTr="00802047">
        <w:trPr>
          <w:trHeight w:val="153"/>
        </w:trPr>
        <w:tc>
          <w:tcPr>
            <w:tcW w:w="3515" w:type="dxa"/>
            <w:tcMar>
              <w:top w:w="0" w:type="dxa"/>
              <w:left w:w="115" w:type="dxa"/>
              <w:bottom w:w="0" w:type="dxa"/>
              <w:right w:w="115" w:type="dxa"/>
            </w:tcMar>
            <w:vAlign w:val="bottom"/>
          </w:tcPr>
          <w:p w14:paraId="032F2012" w14:textId="77777777" w:rsidR="00064F0C" w:rsidRPr="00A64B14" w:rsidRDefault="00064F0C" w:rsidP="00064F0C">
            <w:pPr>
              <w:spacing w:before="60" w:after="30" w:line="276" w:lineRule="auto"/>
              <w:ind w:left="420" w:hanging="533"/>
              <w:rPr>
                <w:rFonts w:ascii="Arial" w:hAnsi="Arial" w:cs="Arial"/>
                <w:color w:val="000000"/>
                <w:sz w:val="16"/>
                <w:szCs w:val="16"/>
              </w:rPr>
            </w:pPr>
          </w:p>
        </w:tc>
        <w:tc>
          <w:tcPr>
            <w:tcW w:w="1296" w:type="dxa"/>
            <w:tcMar>
              <w:top w:w="0" w:type="dxa"/>
              <w:left w:w="115" w:type="dxa"/>
              <w:bottom w:w="0" w:type="dxa"/>
              <w:right w:w="115" w:type="dxa"/>
            </w:tcMar>
          </w:tcPr>
          <w:p w14:paraId="41EE0C3C" w14:textId="77777777" w:rsidR="00064F0C" w:rsidRPr="00A64B14" w:rsidRDefault="00064F0C" w:rsidP="00064F0C">
            <w:pPr>
              <w:spacing w:before="60" w:after="30" w:line="276" w:lineRule="auto"/>
              <w:ind w:right="-72"/>
              <w:jc w:val="right"/>
              <w:rPr>
                <w:rFonts w:ascii="Arial" w:hAnsi="Arial" w:cs="Arial"/>
                <w:color w:val="000000"/>
                <w:sz w:val="16"/>
                <w:szCs w:val="16"/>
              </w:rPr>
            </w:pPr>
          </w:p>
        </w:tc>
        <w:tc>
          <w:tcPr>
            <w:tcW w:w="1296" w:type="dxa"/>
            <w:tcMar>
              <w:top w:w="0" w:type="dxa"/>
              <w:left w:w="115" w:type="dxa"/>
              <w:bottom w:w="0" w:type="dxa"/>
              <w:right w:w="115" w:type="dxa"/>
            </w:tcMar>
          </w:tcPr>
          <w:p w14:paraId="64582E64" w14:textId="77777777" w:rsidR="00064F0C" w:rsidRPr="00A64B14" w:rsidRDefault="00064F0C" w:rsidP="00064F0C">
            <w:pPr>
              <w:spacing w:before="60" w:after="30" w:line="276" w:lineRule="auto"/>
              <w:ind w:right="-72"/>
              <w:jc w:val="right"/>
              <w:rPr>
                <w:rFonts w:ascii="Arial" w:hAnsi="Arial" w:cs="Arial"/>
                <w:color w:val="000000"/>
                <w:sz w:val="16"/>
                <w:szCs w:val="16"/>
              </w:rPr>
            </w:pPr>
          </w:p>
        </w:tc>
        <w:tc>
          <w:tcPr>
            <w:tcW w:w="1296" w:type="dxa"/>
            <w:tcMar>
              <w:top w:w="0" w:type="dxa"/>
              <w:left w:w="115" w:type="dxa"/>
              <w:bottom w:w="0" w:type="dxa"/>
              <w:right w:w="115" w:type="dxa"/>
            </w:tcMar>
          </w:tcPr>
          <w:p w14:paraId="25F8A5F2" w14:textId="77777777" w:rsidR="00064F0C" w:rsidRPr="00A64B14" w:rsidRDefault="00064F0C" w:rsidP="00064F0C">
            <w:pPr>
              <w:spacing w:before="60" w:after="30" w:line="276" w:lineRule="auto"/>
              <w:ind w:right="-72"/>
              <w:jc w:val="right"/>
              <w:rPr>
                <w:rFonts w:ascii="Arial" w:hAnsi="Arial" w:cs="Arial"/>
                <w:color w:val="000000"/>
                <w:sz w:val="16"/>
                <w:szCs w:val="16"/>
              </w:rPr>
            </w:pPr>
          </w:p>
        </w:tc>
        <w:tc>
          <w:tcPr>
            <w:tcW w:w="1296" w:type="dxa"/>
            <w:tcMar>
              <w:top w:w="0" w:type="dxa"/>
              <w:left w:w="115" w:type="dxa"/>
              <w:bottom w:w="0" w:type="dxa"/>
              <w:right w:w="115" w:type="dxa"/>
            </w:tcMar>
          </w:tcPr>
          <w:p w14:paraId="4F02F2CE" w14:textId="77777777" w:rsidR="00064F0C" w:rsidRPr="00A64B14" w:rsidRDefault="00064F0C" w:rsidP="00064F0C">
            <w:pPr>
              <w:spacing w:before="60" w:after="30" w:line="276" w:lineRule="auto"/>
              <w:ind w:right="-72"/>
              <w:jc w:val="right"/>
              <w:rPr>
                <w:rFonts w:ascii="Arial" w:hAnsi="Arial" w:cs="Arial"/>
                <w:color w:val="000000"/>
                <w:sz w:val="16"/>
                <w:szCs w:val="16"/>
              </w:rPr>
            </w:pPr>
          </w:p>
        </w:tc>
      </w:tr>
      <w:tr w:rsidR="00064F0C" w:rsidRPr="00A64B14" w14:paraId="3584C1B5" w14:textId="77777777" w:rsidTr="00802047">
        <w:trPr>
          <w:trHeight w:val="153"/>
        </w:trPr>
        <w:tc>
          <w:tcPr>
            <w:tcW w:w="3515" w:type="dxa"/>
            <w:tcMar>
              <w:top w:w="0" w:type="dxa"/>
              <w:left w:w="115" w:type="dxa"/>
              <w:bottom w:w="0" w:type="dxa"/>
              <w:right w:w="115" w:type="dxa"/>
            </w:tcMar>
            <w:vAlign w:val="bottom"/>
          </w:tcPr>
          <w:p w14:paraId="40CA85DB" w14:textId="4EB05655" w:rsidR="00064F0C" w:rsidRPr="00A64B14" w:rsidRDefault="00064F0C" w:rsidP="00064F0C">
            <w:pPr>
              <w:spacing w:before="60" w:after="30" w:line="276" w:lineRule="auto"/>
              <w:ind w:left="420" w:hanging="533"/>
              <w:rPr>
                <w:rFonts w:ascii="Arial" w:hAnsi="Arial" w:cs="Arial"/>
                <w:color w:val="000000"/>
                <w:sz w:val="16"/>
                <w:szCs w:val="16"/>
              </w:rPr>
            </w:pPr>
            <w:r w:rsidRPr="00A64B14">
              <w:rPr>
                <w:rFonts w:ascii="Arial" w:hAnsi="Arial" w:cs="Arial"/>
                <w:b/>
                <w:bCs/>
                <w:color w:val="000000"/>
                <w:sz w:val="16"/>
                <w:szCs w:val="16"/>
              </w:rPr>
              <w:t>Trade payables</w:t>
            </w:r>
          </w:p>
        </w:tc>
        <w:tc>
          <w:tcPr>
            <w:tcW w:w="1296" w:type="dxa"/>
            <w:tcMar>
              <w:top w:w="0" w:type="dxa"/>
              <w:left w:w="115" w:type="dxa"/>
              <w:bottom w:w="0" w:type="dxa"/>
              <w:right w:w="115" w:type="dxa"/>
            </w:tcMar>
          </w:tcPr>
          <w:p w14:paraId="347E02D8" w14:textId="77777777" w:rsidR="00064F0C" w:rsidRPr="00A64B14" w:rsidRDefault="00064F0C" w:rsidP="00064F0C">
            <w:pPr>
              <w:spacing w:before="60" w:after="30" w:line="276" w:lineRule="auto"/>
              <w:ind w:right="-72"/>
              <w:jc w:val="right"/>
              <w:rPr>
                <w:rFonts w:ascii="Arial" w:hAnsi="Arial" w:cs="Arial"/>
                <w:color w:val="000000"/>
                <w:sz w:val="16"/>
                <w:szCs w:val="16"/>
              </w:rPr>
            </w:pPr>
          </w:p>
        </w:tc>
        <w:tc>
          <w:tcPr>
            <w:tcW w:w="1296" w:type="dxa"/>
            <w:tcMar>
              <w:top w:w="0" w:type="dxa"/>
              <w:left w:w="115" w:type="dxa"/>
              <w:bottom w:w="0" w:type="dxa"/>
              <w:right w:w="115" w:type="dxa"/>
            </w:tcMar>
          </w:tcPr>
          <w:p w14:paraId="613FDB9A" w14:textId="77777777" w:rsidR="00064F0C" w:rsidRPr="00A64B14" w:rsidRDefault="00064F0C" w:rsidP="00064F0C">
            <w:pPr>
              <w:spacing w:before="60" w:after="30" w:line="276" w:lineRule="auto"/>
              <w:ind w:right="-72"/>
              <w:jc w:val="right"/>
              <w:rPr>
                <w:rFonts w:ascii="Arial" w:hAnsi="Arial" w:cs="Arial"/>
                <w:color w:val="000000"/>
                <w:sz w:val="16"/>
                <w:szCs w:val="16"/>
              </w:rPr>
            </w:pPr>
          </w:p>
        </w:tc>
        <w:tc>
          <w:tcPr>
            <w:tcW w:w="1296" w:type="dxa"/>
            <w:tcMar>
              <w:top w:w="0" w:type="dxa"/>
              <w:left w:w="115" w:type="dxa"/>
              <w:bottom w:w="0" w:type="dxa"/>
              <w:right w:w="115" w:type="dxa"/>
            </w:tcMar>
          </w:tcPr>
          <w:p w14:paraId="69D8998E" w14:textId="77777777" w:rsidR="00064F0C" w:rsidRPr="00A64B14" w:rsidRDefault="00064F0C" w:rsidP="00064F0C">
            <w:pPr>
              <w:spacing w:before="60" w:after="30" w:line="276" w:lineRule="auto"/>
              <w:ind w:right="-72"/>
              <w:jc w:val="right"/>
              <w:rPr>
                <w:rFonts w:ascii="Arial" w:hAnsi="Arial" w:cs="Arial"/>
                <w:color w:val="000000"/>
                <w:sz w:val="16"/>
                <w:szCs w:val="16"/>
              </w:rPr>
            </w:pPr>
          </w:p>
        </w:tc>
        <w:tc>
          <w:tcPr>
            <w:tcW w:w="1296" w:type="dxa"/>
            <w:tcMar>
              <w:top w:w="0" w:type="dxa"/>
              <w:left w:w="115" w:type="dxa"/>
              <w:bottom w:w="0" w:type="dxa"/>
              <w:right w:w="115" w:type="dxa"/>
            </w:tcMar>
          </w:tcPr>
          <w:p w14:paraId="3587CB08" w14:textId="77777777" w:rsidR="00064F0C" w:rsidRPr="00A64B14" w:rsidRDefault="00064F0C" w:rsidP="00064F0C">
            <w:pPr>
              <w:spacing w:before="60" w:after="30" w:line="276" w:lineRule="auto"/>
              <w:ind w:right="-72"/>
              <w:jc w:val="right"/>
              <w:rPr>
                <w:rFonts w:ascii="Arial" w:hAnsi="Arial" w:cs="Arial"/>
                <w:color w:val="000000"/>
                <w:sz w:val="16"/>
                <w:szCs w:val="16"/>
              </w:rPr>
            </w:pPr>
          </w:p>
        </w:tc>
      </w:tr>
      <w:tr w:rsidR="006344EF" w:rsidRPr="00A64B14" w14:paraId="46611AF1" w14:textId="77777777" w:rsidTr="00802047">
        <w:trPr>
          <w:trHeight w:val="153"/>
        </w:trPr>
        <w:tc>
          <w:tcPr>
            <w:tcW w:w="3515" w:type="dxa"/>
            <w:tcMar>
              <w:top w:w="0" w:type="dxa"/>
              <w:left w:w="115" w:type="dxa"/>
              <w:bottom w:w="0" w:type="dxa"/>
              <w:right w:w="115" w:type="dxa"/>
            </w:tcMar>
          </w:tcPr>
          <w:p w14:paraId="6FF62299" w14:textId="3CCF1882" w:rsidR="006344EF" w:rsidRPr="00A64B14" w:rsidRDefault="006344EF" w:rsidP="006344EF">
            <w:pPr>
              <w:spacing w:before="60" w:after="30" w:line="276" w:lineRule="auto"/>
              <w:ind w:left="420" w:hanging="533"/>
              <w:rPr>
                <w:rFonts w:ascii="Arial" w:hAnsi="Arial" w:cs="Arial"/>
                <w:color w:val="000000"/>
                <w:sz w:val="16"/>
                <w:szCs w:val="16"/>
              </w:rPr>
            </w:pPr>
            <w:r w:rsidRPr="00A64B14">
              <w:rPr>
                <w:rFonts w:ascii="Arial" w:hAnsi="Arial" w:cs="Arial"/>
                <w:color w:val="000000"/>
                <w:sz w:val="16"/>
                <w:szCs w:val="16"/>
              </w:rPr>
              <w:t>Subsidiaries</w:t>
            </w:r>
          </w:p>
        </w:tc>
        <w:tc>
          <w:tcPr>
            <w:tcW w:w="1296" w:type="dxa"/>
            <w:tcMar>
              <w:top w:w="0" w:type="dxa"/>
              <w:left w:w="115" w:type="dxa"/>
              <w:bottom w:w="0" w:type="dxa"/>
              <w:right w:w="115" w:type="dxa"/>
            </w:tcMar>
          </w:tcPr>
          <w:p w14:paraId="509A33A1" w14:textId="30CB38FC" w:rsidR="006344EF" w:rsidRPr="00A64B14" w:rsidRDefault="006344EF" w:rsidP="006344EF">
            <w:pPr>
              <w:spacing w:before="60" w:after="30" w:line="276" w:lineRule="auto"/>
              <w:ind w:right="-72"/>
              <w:jc w:val="right"/>
              <w:rPr>
                <w:rFonts w:ascii="Arial" w:hAnsi="Arial" w:cs="Arial"/>
                <w:color w:val="000000"/>
                <w:sz w:val="16"/>
                <w:szCs w:val="16"/>
              </w:rPr>
            </w:pPr>
            <w:r w:rsidRPr="00A64B14">
              <w:rPr>
                <w:rFonts w:ascii="Arial" w:hAnsi="Arial" w:cs="Arial"/>
                <w:color w:val="000000"/>
                <w:sz w:val="16"/>
                <w:szCs w:val="16"/>
              </w:rPr>
              <w:t>-</w:t>
            </w:r>
          </w:p>
        </w:tc>
        <w:tc>
          <w:tcPr>
            <w:tcW w:w="1296" w:type="dxa"/>
            <w:tcMar>
              <w:top w:w="0" w:type="dxa"/>
              <w:left w:w="115" w:type="dxa"/>
              <w:bottom w:w="0" w:type="dxa"/>
              <w:right w:w="115" w:type="dxa"/>
            </w:tcMar>
          </w:tcPr>
          <w:p w14:paraId="46BB7EA1" w14:textId="1CBFAAA7" w:rsidR="006344EF" w:rsidRPr="00A64B14" w:rsidRDefault="006344EF" w:rsidP="006344EF">
            <w:pPr>
              <w:spacing w:before="60" w:after="30" w:line="276" w:lineRule="auto"/>
              <w:ind w:right="-72"/>
              <w:jc w:val="right"/>
              <w:rPr>
                <w:rFonts w:ascii="Arial" w:hAnsi="Arial" w:cs="Arial"/>
                <w:color w:val="000000"/>
                <w:sz w:val="16"/>
                <w:szCs w:val="16"/>
              </w:rPr>
            </w:pPr>
            <w:r w:rsidRPr="00A64B14">
              <w:rPr>
                <w:rFonts w:ascii="Arial" w:hAnsi="Arial" w:cs="Arial"/>
                <w:color w:val="000000"/>
                <w:sz w:val="16"/>
                <w:szCs w:val="16"/>
              </w:rPr>
              <w:t>-</w:t>
            </w:r>
          </w:p>
        </w:tc>
        <w:tc>
          <w:tcPr>
            <w:tcW w:w="1296" w:type="dxa"/>
            <w:tcMar>
              <w:top w:w="0" w:type="dxa"/>
              <w:left w:w="115" w:type="dxa"/>
              <w:bottom w:w="0" w:type="dxa"/>
              <w:right w:w="115" w:type="dxa"/>
            </w:tcMar>
          </w:tcPr>
          <w:p w14:paraId="21F5C9D8" w14:textId="00028570" w:rsidR="006344EF" w:rsidRPr="00A64B14" w:rsidRDefault="006344EF" w:rsidP="006344EF">
            <w:pPr>
              <w:spacing w:before="60" w:after="30" w:line="276" w:lineRule="auto"/>
              <w:ind w:right="-72"/>
              <w:jc w:val="right"/>
              <w:rPr>
                <w:rFonts w:ascii="Arial" w:hAnsi="Arial" w:cs="Arial"/>
                <w:color w:val="000000"/>
                <w:sz w:val="16"/>
                <w:szCs w:val="16"/>
              </w:rPr>
            </w:pPr>
            <w:r w:rsidRPr="00A64B14">
              <w:rPr>
                <w:rFonts w:ascii="Arial" w:hAnsi="Arial" w:cs="Arial"/>
                <w:color w:val="000000"/>
                <w:sz w:val="16"/>
                <w:szCs w:val="16"/>
              </w:rPr>
              <w:t>26,253</w:t>
            </w:r>
          </w:p>
        </w:tc>
        <w:tc>
          <w:tcPr>
            <w:tcW w:w="1296" w:type="dxa"/>
            <w:tcMar>
              <w:top w:w="0" w:type="dxa"/>
              <w:left w:w="115" w:type="dxa"/>
              <w:bottom w:w="0" w:type="dxa"/>
              <w:right w:w="115" w:type="dxa"/>
            </w:tcMar>
          </w:tcPr>
          <w:p w14:paraId="6D4D37C3" w14:textId="7025A15E" w:rsidR="006344EF" w:rsidRPr="00A64B14" w:rsidRDefault="006344EF" w:rsidP="006344EF">
            <w:pPr>
              <w:spacing w:before="60" w:after="30" w:line="276" w:lineRule="auto"/>
              <w:ind w:right="-72"/>
              <w:jc w:val="right"/>
              <w:rPr>
                <w:rFonts w:ascii="Arial" w:hAnsi="Arial" w:cs="Arial"/>
                <w:color w:val="000000"/>
                <w:sz w:val="16"/>
                <w:szCs w:val="16"/>
              </w:rPr>
            </w:pPr>
            <w:r w:rsidRPr="00A64B14">
              <w:rPr>
                <w:rFonts w:ascii="Arial" w:hAnsi="Arial" w:cs="Arial"/>
                <w:color w:val="000000"/>
                <w:sz w:val="16"/>
                <w:szCs w:val="16"/>
              </w:rPr>
              <w:t>14,084</w:t>
            </w:r>
          </w:p>
        </w:tc>
      </w:tr>
      <w:tr w:rsidR="006344EF" w:rsidRPr="00A64B14" w14:paraId="7D1692A9" w14:textId="77777777" w:rsidTr="00802047">
        <w:trPr>
          <w:trHeight w:val="153"/>
        </w:trPr>
        <w:tc>
          <w:tcPr>
            <w:tcW w:w="3515" w:type="dxa"/>
            <w:tcMar>
              <w:top w:w="0" w:type="dxa"/>
              <w:left w:w="115" w:type="dxa"/>
              <w:bottom w:w="0" w:type="dxa"/>
              <w:right w:w="115" w:type="dxa"/>
            </w:tcMar>
          </w:tcPr>
          <w:p w14:paraId="7F335B15" w14:textId="143D29C2" w:rsidR="006344EF" w:rsidRPr="00A64B14" w:rsidRDefault="006344EF" w:rsidP="006344EF">
            <w:pPr>
              <w:spacing w:before="60" w:after="30" w:line="276" w:lineRule="auto"/>
              <w:ind w:left="420" w:hanging="533"/>
              <w:rPr>
                <w:rFonts w:ascii="Arial" w:hAnsi="Arial" w:cs="Arial"/>
                <w:color w:val="000000"/>
                <w:sz w:val="16"/>
                <w:szCs w:val="16"/>
              </w:rPr>
            </w:pPr>
            <w:r w:rsidRPr="00A64B14">
              <w:rPr>
                <w:rFonts w:ascii="Arial" w:hAnsi="Arial" w:cs="Arial"/>
                <w:color w:val="000000"/>
                <w:sz w:val="16"/>
                <w:szCs w:val="16"/>
              </w:rPr>
              <w:t>Related parties</w:t>
            </w:r>
          </w:p>
        </w:tc>
        <w:tc>
          <w:tcPr>
            <w:tcW w:w="1296" w:type="dxa"/>
            <w:tcMar>
              <w:top w:w="0" w:type="dxa"/>
              <w:left w:w="115" w:type="dxa"/>
              <w:bottom w:w="0" w:type="dxa"/>
              <w:right w:w="115" w:type="dxa"/>
            </w:tcMar>
          </w:tcPr>
          <w:p w14:paraId="703A1ECD" w14:textId="1C20284F" w:rsidR="006344EF" w:rsidRPr="007C6183" w:rsidRDefault="00A64B14" w:rsidP="00994C36">
            <w:pPr>
              <w:pBdr>
                <w:bottom w:val="single" w:sz="2" w:space="1" w:color="auto"/>
              </w:pBdr>
              <w:spacing w:before="60" w:after="30" w:line="276" w:lineRule="auto"/>
              <w:ind w:right="-72"/>
              <w:jc w:val="right"/>
              <w:rPr>
                <w:rFonts w:ascii="Arial" w:hAnsi="Arial" w:cs="Arial"/>
                <w:color w:val="000000"/>
                <w:sz w:val="16"/>
                <w:szCs w:val="16"/>
              </w:rPr>
            </w:pPr>
            <w:r w:rsidRPr="007C6183">
              <w:rPr>
                <w:rFonts w:ascii="Arial" w:hAnsi="Arial" w:cs="Arial"/>
                <w:color w:val="000000"/>
                <w:sz w:val="16"/>
                <w:szCs w:val="16"/>
              </w:rPr>
              <w:t>237,409</w:t>
            </w:r>
          </w:p>
        </w:tc>
        <w:tc>
          <w:tcPr>
            <w:tcW w:w="1296" w:type="dxa"/>
            <w:tcMar>
              <w:top w:w="0" w:type="dxa"/>
              <w:left w:w="115" w:type="dxa"/>
              <w:bottom w:w="0" w:type="dxa"/>
              <w:right w:w="115" w:type="dxa"/>
            </w:tcMar>
          </w:tcPr>
          <w:p w14:paraId="00BC8727" w14:textId="3B67DD60" w:rsidR="006344EF" w:rsidRPr="00A64B14" w:rsidRDefault="006344EF" w:rsidP="00994C36">
            <w:pPr>
              <w:pBdr>
                <w:bottom w:val="single" w:sz="2" w:space="1" w:color="auto"/>
              </w:pBdr>
              <w:spacing w:before="60" w:after="30" w:line="276" w:lineRule="auto"/>
              <w:ind w:right="-72"/>
              <w:jc w:val="right"/>
              <w:rPr>
                <w:rFonts w:ascii="Arial" w:hAnsi="Arial" w:cs="Arial"/>
                <w:color w:val="000000"/>
                <w:sz w:val="16"/>
                <w:szCs w:val="16"/>
              </w:rPr>
            </w:pPr>
            <w:r w:rsidRPr="00A64B14">
              <w:rPr>
                <w:rFonts w:ascii="Arial" w:hAnsi="Arial" w:cs="Arial"/>
                <w:color w:val="000000"/>
                <w:sz w:val="16"/>
                <w:szCs w:val="16"/>
              </w:rPr>
              <w:t>152</w:t>
            </w:r>
          </w:p>
        </w:tc>
        <w:tc>
          <w:tcPr>
            <w:tcW w:w="1296" w:type="dxa"/>
            <w:tcMar>
              <w:top w:w="0" w:type="dxa"/>
              <w:left w:w="115" w:type="dxa"/>
              <w:bottom w:w="0" w:type="dxa"/>
              <w:right w:w="115" w:type="dxa"/>
            </w:tcMar>
          </w:tcPr>
          <w:p w14:paraId="5B998D34" w14:textId="1AA48A4A" w:rsidR="006344EF" w:rsidRPr="00A64B14" w:rsidRDefault="006344EF" w:rsidP="00994C36">
            <w:pPr>
              <w:pBdr>
                <w:bottom w:val="single" w:sz="2" w:space="1" w:color="auto"/>
              </w:pBdr>
              <w:spacing w:before="60" w:after="30" w:line="276" w:lineRule="auto"/>
              <w:ind w:right="-72"/>
              <w:jc w:val="right"/>
              <w:rPr>
                <w:rFonts w:ascii="Arial" w:hAnsi="Arial" w:cs="Arial"/>
                <w:color w:val="000000"/>
                <w:sz w:val="16"/>
                <w:szCs w:val="16"/>
              </w:rPr>
            </w:pPr>
            <w:r w:rsidRPr="00A64B14">
              <w:rPr>
                <w:rFonts w:ascii="Arial" w:hAnsi="Arial" w:cs="Arial"/>
                <w:color w:val="000000"/>
                <w:sz w:val="16"/>
                <w:szCs w:val="16"/>
              </w:rPr>
              <w:t>-</w:t>
            </w:r>
          </w:p>
        </w:tc>
        <w:tc>
          <w:tcPr>
            <w:tcW w:w="1296" w:type="dxa"/>
            <w:tcMar>
              <w:top w:w="0" w:type="dxa"/>
              <w:left w:w="115" w:type="dxa"/>
              <w:bottom w:w="0" w:type="dxa"/>
              <w:right w:w="115" w:type="dxa"/>
            </w:tcMar>
          </w:tcPr>
          <w:p w14:paraId="2CCAD9E9" w14:textId="5509DFE3" w:rsidR="006344EF" w:rsidRPr="00A64B14" w:rsidRDefault="006344EF" w:rsidP="00994C36">
            <w:pPr>
              <w:pBdr>
                <w:bottom w:val="single" w:sz="2" w:space="1" w:color="auto"/>
              </w:pBdr>
              <w:spacing w:before="60" w:after="30" w:line="276" w:lineRule="auto"/>
              <w:ind w:right="-72"/>
              <w:jc w:val="right"/>
              <w:rPr>
                <w:rFonts w:ascii="Arial" w:hAnsi="Arial" w:cs="Arial"/>
                <w:color w:val="000000"/>
                <w:sz w:val="16"/>
                <w:szCs w:val="16"/>
              </w:rPr>
            </w:pPr>
            <w:r w:rsidRPr="00A64B14">
              <w:rPr>
                <w:rFonts w:ascii="Arial" w:hAnsi="Arial" w:cs="Arial"/>
                <w:color w:val="000000"/>
                <w:sz w:val="16"/>
                <w:szCs w:val="16"/>
              </w:rPr>
              <w:t>-</w:t>
            </w:r>
          </w:p>
        </w:tc>
      </w:tr>
      <w:tr w:rsidR="006344EF" w:rsidRPr="00A64B14" w14:paraId="6311C5E7" w14:textId="77777777" w:rsidTr="00802047">
        <w:trPr>
          <w:trHeight w:val="153"/>
        </w:trPr>
        <w:tc>
          <w:tcPr>
            <w:tcW w:w="3515" w:type="dxa"/>
            <w:tcMar>
              <w:top w:w="0" w:type="dxa"/>
              <w:left w:w="115" w:type="dxa"/>
              <w:bottom w:w="0" w:type="dxa"/>
              <w:right w:w="115" w:type="dxa"/>
            </w:tcMar>
          </w:tcPr>
          <w:p w14:paraId="6D8F795A" w14:textId="502E4D51" w:rsidR="006344EF" w:rsidRPr="00A64B14" w:rsidRDefault="006344EF" w:rsidP="006344EF">
            <w:pPr>
              <w:spacing w:before="60" w:after="30" w:line="276" w:lineRule="auto"/>
              <w:ind w:left="420" w:hanging="533"/>
              <w:rPr>
                <w:rFonts w:ascii="Arial" w:hAnsi="Arial" w:cs="Arial"/>
                <w:color w:val="000000"/>
                <w:sz w:val="16"/>
                <w:szCs w:val="16"/>
              </w:rPr>
            </w:pPr>
            <w:r w:rsidRPr="00A64B14">
              <w:rPr>
                <w:rFonts w:ascii="Arial" w:hAnsi="Arial" w:cs="Arial"/>
                <w:color w:val="000000"/>
                <w:sz w:val="16"/>
                <w:szCs w:val="16"/>
              </w:rPr>
              <w:t>Total</w:t>
            </w:r>
          </w:p>
        </w:tc>
        <w:tc>
          <w:tcPr>
            <w:tcW w:w="1296" w:type="dxa"/>
            <w:tcMar>
              <w:top w:w="0" w:type="dxa"/>
              <w:left w:w="115" w:type="dxa"/>
              <w:bottom w:w="0" w:type="dxa"/>
              <w:right w:w="115" w:type="dxa"/>
            </w:tcMar>
          </w:tcPr>
          <w:p w14:paraId="342F5A25" w14:textId="1C321937" w:rsidR="006344EF" w:rsidRPr="00A64B14" w:rsidRDefault="00A64B14" w:rsidP="00994C36">
            <w:pPr>
              <w:pBdr>
                <w:bottom w:val="single" w:sz="12" w:space="1" w:color="auto"/>
              </w:pBdr>
              <w:spacing w:before="60" w:after="30" w:line="276" w:lineRule="auto"/>
              <w:ind w:right="-72"/>
              <w:jc w:val="right"/>
              <w:rPr>
                <w:rFonts w:ascii="Arial" w:hAnsi="Arial" w:cs="Arial"/>
                <w:color w:val="000000"/>
                <w:sz w:val="16"/>
                <w:szCs w:val="16"/>
              </w:rPr>
            </w:pPr>
            <w:r>
              <w:rPr>
                <w:rFonts w:ascii="Arial" w:hAnsi="Arial" w:cs="Arial"/>
                <w:color w:val="000000"/>
                <w:sz w:val="16"/>
                <w:szCs w:val="16"/>
              </w:rPr>
              <w:t>237,409</w:t>
            </w:r>
          </w:p>
        </w:tc>
        <w:tc>
          <w:tcPr>
            <w:tcW w:w="1296" w:type="dxa"/>
            <w:tcMar>
              <w:top w:w="0" w:type="dxa"/>
              <w:left w:w="115" w:type="dxa"/>
              <w:bottom w:w="0" w:type="dxa"/>
              <w:right w:w="115" w:type="dxa"/>
            </w:tcMar>
          </w:tcPr>
          <w:p w14:paraId="17A21F60" w14:textId="739E14B6" w:rsidR="006344EF" w:rsidRPr="00A64B14" w:rsidRDefault="006344EF" w:rsidP="00994C36">
            <w:pPr>
              <w:pBdr>
                <w:bottom w:val="single" w:sz="12" w:space="1" w:color="auto"/>
              </w:pBdr>
              <w:spacing w:before="60" w:after="30" w:line="276" w:lineRule="auto"/>
              <w:ind w:right="-72"/>
              <w:jc w:val="right"/>
              <w:rPr>
                <w:rFonts w:ascii="Arial" w:hAnsi="Arial" w:cs="Arial"/>
                <w:color w:val="000000"/>
                <w:sz w:val="16"/>
                <w:szCs w:val="16"/>
              </w:rPr>
            </w:pPr>
            <w:r w:rsidRPr="00A64B14">
              <w:rPr>
                <w:rFonts w:ascii="Arial" w:hAnsi="Arial" w:cs="Arial"/>
                <w:color w:val="000000"/>
                <w:sz w:val="16"/>
                <w:szCs w:val="16"/>
              </w:rPr>
              <w:t>152</w:t>
            </w:r>
          </w:p>
        </w:tc>
        <w:tc>
          <w:tcPr>
            <w:tcW w:w="1296" w:type="dxa"/>
            <w:tcMar>
              <w:top w:w="0" w:type="dxa"/>
              <w:left w:w="115" w:type="dxa"/>
              <w:bottom w:w="0" w:type="dxa"/>
              <w:right w:w="115" w:type="dxa"/>
            </w:tcMar>
          </w:tcPr>
          <w:p w14:paraId="419A68DC" w14:textId="128D908B" w:rsidR="006344EF" w:rsidRPr="00A64B14" w:rsidRDefault="006344EF" w:rsidP="00994C36">
            <w:pPr>
              <w:pBdr>
                <w:bottom w:val="single" w:sz="12" w:space="1" w:color="auto"/>
              </w:pBdr>
              <w:spacing w:before="60" w:after="30" w:line="276" w:lineRule="auto"/>
              <w:ind w:right="-72"/>
              <w:jc w:val="right"/>
              <w:rPr>
                <w:rFonts w:ascii="Arial" w:hAnsi="Arial" w:cs="Arial"/>
                <w:color w:val="000000"/>
                <w:sz w:val="16"/>
                <w:szCs w:val="16"/>
              </w:rPr>
            </w:pPr>
            <w:r w:rsidRPr="00A64B14">
              <w:rPr>
                <w:rFonts w:ascii="Arial" w:hAnsi="Arial" w:cs="Arial"/>
                <w:color w:val="000000"/>
                <w:sz w:val="16"/>
                <w:szCs w:val="16"/>
              </w:rPr>
              <w:t>26,253</w:t>
            </w:r>
          </w:p>
        </w:tc>
        <w:tc>
          <w:tcPr>
            <w:tcW w:w="1296" w:type="dxa"/>
            <w:tcMar>
              <w:top w:w="0" w:type="dxa"/>
              <w:left w:w="115" w:type="dxa"/>
              <w:bottom w:w="0" w:type="dxa"/>
              <w:right w:w="115" w:type="dxa"/>
            </w:tcMar>
          </w:tcPr>
          <w:p w14:paraId="5BB5A898" w14:textId="741CC5EC" w:rsidR="006344EF" w:rsidRPr="00A64B14" w:rsidRDefault="006344EF" w:rsidP="00994C36">
            <w:pPr>
              <w:pBdr>
                <w:bottom w:val="single" w:sz="12" w:space="1" w:color="auto"/>
              </w:pBdr>
              <w:spacing w:before="60" w:after="30" w:line="276" w:lineRule="auto"/>
              <w:ind w:right="-72"/>
              <w:jc w:val="right"/>
              <w:rPr>
                <w:rFonts w:ascii="Arial" w:hAnsi="Arial" w:cs="Arial"/>
                <w:color w:val="000000"/>
                <w:sz w:val="16"/>
                <w:szCs w:val="16"/>
              </w:rPr>
            </w:pPr>
            <w:r w:rsidRPr="00A64B14">
              <w:rPr>
                <w:rFonts w:ascii="Arial" w:hAnsi="Arial" w:cs="Arial"/>
                <w:color w:val="000000"/>
                <w:sz w:val="16"/>
                <w:szCs w:val="16"/>
              </w:rPr>
              <w:t>14,084</w:t>
            </w:r>
          </w:p>
        </w:tc>
      </w:tr>
    </w:tbl>
    <w:p w14:paraId="2A624320" w14:textId="77777777" w:rsidR="0028063A" w:rsidRDefault="0028063A" w:rsidP="0028063A">
      <w:pPr>
        <w:tabs>
          <w:tab w:val="left" w:pos="3780"/>
        </w:tabs>
        <w:jc w:val="both"/>
        <w:rPr>
          <w:rFonts w:ascii="Arial" w:hAnsi="Arial" w:cs="Arial"/>
          <w:color w:val="000000"/>
          <w:sz w:val="18"/>
          <w:szCs w:val="18"/>
        </w:rPr>
      </w:pPr>
    </w:p>
    <w:p w14:paraId="0E77EE4E" w14:textId="77777777" w:rsidR="00AE2942" w:rsidRDefault="00AE2942" w:rsidP="0028063A">
      <w:pPr>
        <w:tabs>
          <w:tab w:val="left" w:pos="3780"/>
        </w:tabs>
        <w:jc w:val="both"/>
        <w:rPr>
          <w:rFonts w:ascii="Arial" w:hAnsi="Arial" w:cs="Arial"/>
          <w:color w:val="000000"/>
          <w:sz w:val="18"/>
          <w:szCs w:val="18"/>
        </w:rPr>
      </w:pPr>
    </w:p>
    <w:p w14:paraId="0BC7A4A9" w14:textId="77777777" w:rsidR="00AE2942" w:rsidRDefault="00AE2942" w:rsidP="0028063A">
      <w:pPr>
        <w:tabs>
          <w:tab w:val="left" w:pos="3780"/>
        </w:tabs>
        <w:jc w:val="both"/>
        <w:rPr>
          <w:rFonts w:ascii="Arial" w:hAnsi="Arial" w:cs="Arial"/>
          <w:color w:val="000000"/>
          <w:sz w:val="18"/>
          <w:szCs w:val="18"/>
        </w:rPr>
      </w:pPr>
    </w:p>
    <w:p w14:paraId="1B09E1F5" w14:textId="77777777" w:rsidR="00AE2942" w:rsidRDefault="00AE2942" w:rsidP="0028063A">
      <w:pPr>
        <w:tabs>
          <w:tab w:val="left" w:pos="3780"/>
        </w:tabs>
        <w:jc w:val="both"/>
        <w:rPr>
          <w:rFonts w:ascii="Arial" w:hAnsi="Arial" w:cs="Arial"/>
          <w:color w:val="000000"/>
          <w:sz w:val="18"/>
          <w:szCs w:val="18"/>
        </w:rPr>
      </w:pPr>
    </w:p>
    <w:p w14:paraId="36A4CBBF" w14:textId="77777777" w:rsidR="00AE2942" w:rsidRDefault="00AE2942" w:rsidP="0028063A">
      <w:pPr>
        <w:tabs>
          <w:tab w:val="left" w:pos="3780"/>
        </w:tabs>
        <w:jc w:val="both"/>
        <w:rPr>
          <w:rFonts w:ascii="Arial" w:hAnsi="Arial" w:cs="Arial"/>
          <w:color w:val="000000"/>
          <w:sz w:val="18"/>
          <w:szCs w:val="18"/>
        </w:rPr>
      </w:pPr>
    </w:p>
    <w:p w14:paraId="23682865" w14:textId="77777777" w:rsidR="00AE2942" w:rsidRDefault="00AE2942" w:rsidP="0028063A">
      <w:pPr>
        <w:tabs>
          <w:tab w:val="left" w:pos="3780"/>
        </w:tabs>
        <w:jc w:val="both"/>
        <w:rPr>
          <w:rFonts w:ascii="Arial" w:hAnsi="Arial" w:cs="Arial"/>
          <w:color w:val="000000"/>
          <w:sz w:val="18"/>
          <w:szCs w:val="18"/>
        </w:rPr>
      </w:pPr>
    </w:p>
    <w:p w14:paraId="257EED07" w14:textId="77777777" w:rsidR="00AE2942" w:rsidRDefault="00AE2942" w:rsidP="0028063A">
      <w:pPr>
        <w:tabs>
          <w:tab w:val="left" w:pos="3780"/>
        </w:tabs>
        <w:jc w:val="both"/>
        <w:rPr>
          <w:rFonts w:ascii="Arial" w:hAnsi="Arial" w:cs="Arial"/>
          <w:color w:val="000000"/>
          <w:sz w:val="18"/>
          <w:szCs w:val="18"/>
        </w:rPr>
      </w:pPr>
    </w:p>
    <w:p w14:paraId="7785A8ED" w14:textId="77777777" w:rsidR="00AE2942" w:rsidRDefault="00AE2942" w:rsidP="0028063A">
      <w:pPr>
        <w:tabs>
          <w:tab w:val="left" w:pos="3780"/>
        </w:tabs>
        <w:jc w:val="both"/>
        <w:rPr>
          <w:rFonts w:ascii="Arial" w:hAnsi="Arial" w:cs="Arial"/>
          <w:color w:val="000000"/>
          <w:sz w:val="18"/>
          <w:szCs w:val="18"/>
        </w:rPr>
      </w:pPr>
    </w:p>
    <w:p w14:paraId="0B74814B" w14:textId="77777777" w:rsidR="00AE2942" w:rsidRDefault="00AE2942" w:rsidP="0028063A">
      <w:pPr>
        <w:tabs>
          <w:tab w:val="left" w:pos="3780"/>
        </w:tabs>
        <w:jc w:val="both"/>
        <w:rPr>
          <w:rFonts w:ascii="Arial" w:hAnsi="Arial" w:cs="Arial"/>
          <w:color w:val="000000"/>
          <w:sz w:val="18"/>
          <w:szCs w:val="18"/>
        </w:rPr>
      </w:pPr>
    </w:p>
    <w:p w14:paraId="41E05BFD" w14:textId="77777777" w:rsidR="00AE2942" w:rsidRDefault="00AE2942" w:rsidP="0028063A">
      <w:pPr>
        <w:tabs>
          <w:tab w:val="left" w:pos="3780"/>
        </w:tabs>
        <w:jc w:val="both"/>
        <w:rPr>
          <w:rFonts w:ascii="Arial" w:hAnsi="Arial" w:cs="Arial"/>
          <w:color w:val="000000"/>
          <w:sz w:val="18"/>
          <w:szCs w:val="18"/>
        </w:rPr>
      </w:pPr>
    </w:p>
    <w:p w14:paraId="4963E495" w14:textId="77777777" w:rsidR="00AE2942" w:rsidRDefault="00AE2942" w:rsidP="0028063A">
      <w:pPr>
        <w:tabs>
          <w:tab w:val="left" w:pos="3780"/>
        </w:tabs>
        <w:jc w:val="both"/>
        <w:rPr>
          <w:rFonts w:ascii="Arial" w:hAnsi="Arial" w:cs="Arial"/>
          <w:color w:val="000000"/>
          <w:sz w:val="18"/>
          <w:szCs w:val="18"/>
        </w:rPr>
      </w:pPr>
    </w:p>
    <w:p w14:paraId="2A9A3692" w14:textId="77777777" w:rsidR="00AE2942" w:rsidRDefault="00AE2942" w:rsidP="0028063A">
      <w:pPr>
        <w:tabs>
          <w:tab w:val="left" w:pos="3780"/>
        </w:tabs>
        <w:jc w:val="both"/>
        <w:rPr>
          <w:rFonts w:ascii="Arial" w:hAnsi="Arial" w:cs="Arial"/>
          <w:color w:val="000000"/>
          <w:sz w:val="18"/>
          <w:szCs w:val="18"/>
        </w:rPr>
      </w:pPr>
    </w:p>
    <w:p w14:paraId="308958E4" w14:textId="77777777" w:rsidR="00AE2942" w:rsidRDefault="00AE2942" w:rsidP="0028063A">
      <w:pPr>
        <w:tabs>
          <w:tab w:val="left" w:pos="3780"/>
        </w:tabs>
        <w:jc w:val="both"/>
        <w:rPr>
          <w:rFonts w:ascii="Arial" w:hAnsi="Arial" w:cs="Arial"/>
          <w:color w:val="000000"/>
          <w:sz w:val="18"/>
          <w:szCs w:val="18"/>
        </w:rPr>
      </w:pPr>
    </w:p>
    <w:p w14:paraId="200E38E1" w14:textId="77777777" w:rsidR="00AE2942" w:rsidRDefault="00AE2942" w:rsidP="0028063A">
      <w:pPr>
        <w:tabs>
          <w:tab w:val="left" w:pos="3780"/>
        </w:tabs>
        <w:jc w:val="both"/>
        <w:rPr>
          <w:rFonts w:ascii="Arial" w:hAnsi="Arial" w:cs="Arial"/>
          <w:color w:val="000000"/>
          <w:sz w:val="18"/>
          <w:szCs w:val="18"/>
        </w:rPr>
      </w:pPr>
    </w:p>
    <w:p w14:paraId="568BAAA5" w14:textId="77777777" w:rsidR="00AE2942" w:rsidRDefault="00AE2942" w:rsidP="0028063A">
      <w:pPr>
        <w:tabs>
          <w:tab w:val="left" w:pos="3780"/>
        </w:tabs>
        <w:jc w:val="both"/>
        <w:rPr>
          <w:rFonts w:ascii="Arial" w:hAnsi="Arial" w:cs="Arial"/>
          <w:color w:val="000000"/>
          <w:sz w:val="18"/>
          <w:szCs w:val="18"/>
        </w:rPr>
      </w:pPr>
    </w:p>
    <w:p w14:paraId="72A261C1" w14:textId="77777777" w:rsidR="00AE2942" w:rsidRDefault="00AE2942" w:rsidP="0028063A">
      <w:pPr>
        <w:tabs>
          <w:tab w:val="left" w:pos="3780"/>
        </w:tabs>
        <w:jc w:val="both"/>
        <w:rPr>
          <w:rFonts w:ascii="Arial" w:hAnsi="Arial" w:cs="Arial"/>
          <w:color w:val="000000"/>
          <w:sz w:val="18"/>
          <w:szCs w:val="18"/>
        </w:rPr>
      </w:pPr>
    </w:p>
    <w:p w14:paraId="74B05795" w14:textId="77777777" w:rsidR="00AE2942" w:rsidRDefault="00AE2942" w:rsidP="0028063A">
      <w:pPr>
        <w:tabs>
          <w:tab w:val="left" w:pos="3780"/>
        </w:tabs>
        <w:jc w:val="both"/>
        <w:rPr>
          <w:rFonts w:ascii="Arial" w:hAnsi="Arial" w:cs="Arial"/>
          <w:color w:val="000000"/>
          <w:sz w:val="18"/>
          <w:szCs w:val="18"/>
        </w:rPr>
      </w:pPr>
    </w:p>
    <w:p w14:paraId="6D360047" w14:textId="77777777" w:rsidR="00AE2942" w:rsidRDefault="00AE2942" w:rsidP="0028063A">
      <w:pPr>
        <w:tabs>
          <w:tab w:val="left" w:pos="3780"/>
        </w:tabs>
        <w:jc w:val="both"/>
        <w:rPr>
          <w:rFonts w:ascii="Arial" w:hAnsi="Arial" w:cs="Arial"/>
          <w:color w:val="000000"/>
          <w:sz w:val="18"/>
          <w:szCs w:val="18"/>
        </w:rPr>
      </w:pPr>
    </w:p>
    <w:p w14:paraId="0D9B966D" w14:textId="77777777" w:rsidR="00AE2942" w:rsidRDefault="00AE2942" w:rsidP="0028063A">
      <w:pPr>
        <w:tabs>
          <w:tab w:val="left" w:pos="3780"/>
        </w:tabs>
        <w:jc w:val="both"/>
        <w:rPr>
          <w:rFonts w:ascii="Arial" w:hAnsi="Arial" w:cs="Arial"/>
          <w:color w:val="000000"/>
          <w:sz w:val="18"/>
          <w:szCs w:val="18"/>
        </w:rPr>
      </w:pPr>
    </w:p>
    <w:p w14:paraId="3AE15530" w14:textId="77777777" w:rsidR="00AE2942" w:rsidRDefault="00AE2942" w:rsidP="0028063A">
      <w:pPr>
        <w:tabs>
          <w:tab w:val="left" w:pos="3780"/>
        </w:tabs>
        <w:jc w:val="both"/>
        <w:rPr>
          <w:rFonts w:ascii="Arial" w:hAnsi="Arial" w:cs="Arial"/>
          <w:color w:val="000000"/>
          <w:sz w:val="18"/>
          <w:szCs w:val="18"/>
        </w:rPr>
      </w:pPr>
    </w:p>
    <w:p w14:paraId="6AC2A794" w14:textId="77777777" w:rsidR="00AE2942" w:rsidRDefault="00AE2942" w:rsidP="0028063A">
      <w:pPr>
        <w:tabs>
          <w:tab w:val="left" w:pos="3780"/>
        </w:tabs>
        <w:jc w:val="both"/>
        <w:rPr>
          <w:rFonts w:ascii="Arial" w:hAnsi="Arial" w:cs="Arial"/>
          <w:color w:val="000000"/>
          <w:sz w:val="18"/>
          <w:szCs w:val="18"/>
        </w:rPr>
      </w:pPr>
    </w:p>
    <w:p w14:paraId="4D189E2F" w14:textId="77777777" w:rsidR="00AE2942" w:rsidRDefault="00AE2942" w:rsidP="0028063A">
      <w:pPr>
        <w:tabs>
          <w:tab w:val="left" w:pos="3780"/>
        </w:tabs>
        <w:jc w:val="both"/>
        <w:rPr>
          <w:rFonts w:ascii="Arial" w:hAnsi="Arial" w:cs="Arial"/>
          <w:color w:val="000000"/>
          <w:sz w:val="18"/>
          <w:szCs w:val="18"/>
        </w:rPr>
      </w:pPr>
    </w:p>
    <w:p w14:paraId="7D8375EF" w14:textId="77777777" w:rsidR="00AE2942" w:rsidRDefault="00AE2942" w:rsidP="0028063A">
      <w:pPr>
        <w:tabs>
          <w:tab w:val="left" w:pos="3780"/>
        </w:tabs>
        <w:jc w:val="both"/>
        <w:rPr>
          <w:rFonts w:ascii="Arial" w:hAnsi="Arial" w:cs="Arial"/>
          <w:color w:val="000000"/>
          <w:sz w:val="18"/>
          <w:szCs w:val="18"/>
        </w:rPr>
      </w:pPr>
    </w:p>
    <w:p w14:paraId="0A049BBE" w14:textId="77777777" w:rsidR="00E66479" w:rsidRPr="00A80D1B" w:rsidRDefault="00E66479" w:rsidP="0028063A">
      <w:pPr>
        <w:tabs>
          <w:tab w:val="left" w:pos="3780"/>
        </w:tabs>
        <w:jc w:val="both"/>
        <w:rPr>
          <w:rFonts w:ascii="Arial" w:hAnsi="Arial" w:cs="Arial"/>
          <w:color w:val="000000"/>
          <w:sz w:val="18"/>
          <w:szCs w:val="18"/>
        </w:rPr>
      </w:pPr>
    </w:p>
    <w:p w14:paraId="1358734A" w14:textId="3708BF03" w:rsidR="00032BD8" w:rsidRPr="00A80D1B" w:rsidRDefault="0028063A" w:rsidP="00B76514">
      <w:pPr>
        <w:spacing w:before="120" w:after="120" w:line="360" w:lineRule="auto"/>
        <w:ind w:left="850" w:hanging="425"/>
        <w:jc w:val="both"/>
        <w:rPr>
          <w:rFonts w:ascii="Arial" w:hAnsi="Arial" w:cs="Arial"/>
          <w:color w:val="000000"/>
          <w:spacing w:val="-6"/>
          <w:sz w:val="19"/>
          <w:szCs w:val="19"/>
          <w:u w:val="single"/>
        </w:rPr>
      </w:pPr>
      <w:r w:rsidRPr="00A80D1B">
        <w:rPr>
          <w:rFonts w:ascii="Arial" w:hAnsi="Arial" w:cs="Arial"/>
          <w:color w:val="000000"/>
          <w:spacing w:val="-6"/>
          <w:sz w:val="19"/>
          <w:szCs w:val="19"/>
          <w:u w:val="single"/>
        </w:rPr>
        <w:lastRenderedPageBreak/>
        <w:t>Long-term loans to related parties</w:t>
      </w:r>
    </w:p>
    <w:p w14:paraId="00E69461" w14:textId="2155F8AA" w:rsidR="00B76514" w:rsidRDefault="0028063A" w:rsidP="00A42C55">
      <w:pPr>
        <w:pStyle w:val="BodyTextIndent3"/>
        <w:spacing w:line="360" w:lineRule="auto"/>
        <w:ind w:left="414" w:right="-129" w:firstLine="9"/>
        <w:jc w:val="thaiDistribute"/>
        <w:rPr>
          <w:rFonts w:ascii="Arial" w:hAnsi="Arial" w:cs="Arial"/>
          <w:sz w:val="19"/>
          <w:szCs w:val="24"/>
          <w:lang w:bidi="th-TH"/>
        </w:rPr>
      </w:pPr>
      <w:r w:rsidRPr="006B6AC2">
        <w:rPr>
          <w:rFonts w:ascii="Arial" w:hAnsi="Arial" w:cs="Arial"/>
          <w:sz w:val="19"/>
          <w:szCs w:val="24"/>
          <w:lang w:bidi="th-TH"/>
        </w:rPr>
        <w:t xml:space="preserve">The movements of long-term loans to related parties for the year ended 31 December 2025 </w:t>
      </w:r>
      <w:r w:rsidR="006B6AC2" w:rsidRPr="006B6AC2">
        <w:rPr>
          <w:rFonts w:ascii="Arial" w:hAnsi="Arial" w:cs="Arial"/>
          <w:sz w:val="19"/>
          <w:szCs w:val="24"/>
          <w:lang w:bidi="th-TH"/>
        </w:rPr>
        <w:t xml:space="preserve">and 2024 </w:t>
      </w:r>
      <w:r w:rsidRPr="006B6AC2">
        <w:rPr>
          <w:rFonts w:ascii="Arial" w:hAnsi="Arial" w:cs="Arial"/>
          <w:sz w:val="19"/>
          <w:szCs w:val="24"/>
          <w:lang w:bidi="th-TH"/>
        </w:rPr>
        <w:t>are as</w:t>
      </w:r>
      <w:r w:rsidR="006B6AC2">
        <w:rPr>
          <w:rFonts w:ascii="Arial" w:hAnsi="Arial" w:cs="Arial"/>
          <w:sz w:val="19"/>
          <w:szCs w:val="24"/>
          <w:lang w:bidi="th-TH"/>
        </w:rPr>
        <w:t xml:space="preserve"> </w:t>
      </w:r>
      <w:r w:rsidRPr="006B6AC2">
        <w:rPr>
          <w:rFonts w:ascii="Arial" w:hAnsi="Arial" w:cs="Arial"/>
          <w:sz w:val="19"/>
          <w:szCs w:val="24"/>
          <w:lang w:bidi="th-TH"/>
        </w:rPr>
        <w:t>follows:</w:t>
      </w:r>
    </w:p>
    <w:p w14:paraId="53C8EBF6" w14:textId="77777777" w:rsidR="006B6AC2" w:rsidRPr="006B6AC2" w:rsidRDefault="006B6AC2" w:rsidP="006B6AC2">
      <w:pPr>
        <w:pStyle w:val="BodyTextIndent3"/>
        <w:spacing w:line="360" w:lineRule="auto"/>
        <w:ind w:left="414" w:right="-23" w:firstLine="9"/>
        <w:jc w:val="thaiDistribute"/>
        <w:rPr>
          <w:rFonts w:ascii="Arial" w:hAnsi="Arial" w:cs="Arial"/>
          <w:sz w:val="19"/>
          <w:szCs w:val="24"/>
          <w:lang w:bidi="th-TH"/>
        </w:rPr>
      </w:pPr>
    </w:p>
    <w:tbl>
      <w:tblPr>
        <w:tblW w:w="8675" w:type="dxa"/>
        <w:tblInd w:w="426" w:type="dxa"/>
        <w:tblLayout w:type="fixed"/>
        <w:tblCellMar>
          <w:top w:w="15" w:type="dxa"/>
          <w:left w:w="15" w:type="dxa"/>
          <w:bottom w:w="15" w:type="dxa"/>
          <w:right w:w="15" w:type="dxa"/>
        </w:tblCellMar>
        <w:tblLook w:val="04A0" w:firstRow="1" w:lastRow="0" w:firstColumn="1" w:lastColumn="0" w:noHBand="0" w:noVBand="1"/>
      </w:tblPr>
      <w:tblGrid>
        <w:gridCol w:w="3118"/>
        <w:gridCol w:w="1346"/>
        <w:gridCol w:w="1347"/>
        <w:gridCol w:w="1432"/>
        <w:gridCol w:w="1432"/>
      </w:tblGrid>
      <w:tr w:rsidR="00A25CFE" w:rsidRPr="00A80D1B" w14:paraId="2D633C5B" w14:textId="77777777" w:rsidTr="008801DF">
        <w:tc>
          <w:tcPr>
            <w:tcW w:w="3118" w:type="dxa"/>
            <w:tcMar>
              <w:top w:w="0" w:type="dxa"/>
              <w:left w:w="115" w:type="dxa"/>
              <w:bottom w:w="0" w:type="dxa"/>
              <w:right w:w="115" w:type="dxa"/>
            </w:tcMar>
            <w:vAlign w:val="bottom"/>
          </w:tcPr>
          <w:p w14:paraId="288A742C" w14:textId="77777777" w:rsidR="00A25CFE" w:rsidRPr="00A80D1B" w:rsidRDefault="00A25CFE" w:rsidP="00A25CFE">
            <w:pPr>
              <w:spacing w:before="60" w:after="30" w:line="276" w:lineRule="auto"/>
              <w:ind w:left="431"/>
              <w:rPr>
                <w:rFonts w:ascii="Arial" w:hAnsi="Arial" w:cs="Arial"/>
                <w:color w:val="000000"/>
                <w:sz w:val="16"/>
                <w:szCs w:val="16"/>
              </w:rPr>
            </w:pPr>
          </w:p>
        </w:tc>
        <w:tc>
          <w:tcPr>
            <w:tcW w:w="5557" w:type="dxa"/>
            <w:gridSpan w:val="4"/>
            <w:tcMar>
              <w:top w:w="0" w:type="dxa"/>
              <w:left w:w="115" w:type="dxa"/>
              <w:bottom w:w="0" w:type="dxa"/>
              <w:right w:w="115" w:type="dxa"/>
            </w:tcMar>
            <w:vAlign w:val="bottom"/>
          </w:tcPr>
          <w:p w14:paraId="6C950EBC" w14:textId="2C821636" w:rsidR="00A25CFE" w:rsidRPr="00A80D1B" w:rsidRDefault="00A25CFE" w:rsidP="00A25CFE">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(Unit : Thousand Baht)</w:t>
            </w:r>
          </w:p>
        </w:tc>
      </w:tr>
      <w:tr w:rsidR="00A25CFE" w:rsidRPr="00A80D1B" w14:paraId="2469E2B4" w14:textId="77777777" w:rsidTr="008801DF">
        <w:tc>
          <w:tcPr>
            <w:tcW w:w="3118" w:type="dxa"/>
            <w:tcMar>
              <w:top w:w="0" w:type="dxa"/>
              <w:left w:w="115" w:type="dxa"/>
              <w:bottom w:w="0" w:type="dxa"/>
              <w:right w:w="115" w:type="dxa"/>
            </w:tcMar>
            <w:vAlign w:val="bottom"/>
          </w:tcPr>
          <w:p w14:paraId="7E554D4F" w14:textId="55490D76" w:rsidR="00A25CFE" w:rsidRPr="00A80D1B" w:rsidRDefault="00A25CFE" w:rsidP="00A25CFE">
            <w:pPr>
              <w:spacing w:before="60" w:after="30" w:line="276" w:lineRule="auto"/>
              <w:ind w:left="431"/>
              <w:rPr>
                <w:rFonts w:ascii="Arial" w:hAnsi="Arial" w:cs="Arial"/>
                <w:color w:val="000000"/>
                <w:sz w:val="16"/>
                <w:szCs w:val="16"/>
              </w:rPr>
            </w:pPr>
          </w:p>
        </w:tc>
        <w:tc>
          <w:tcPr>
            <w:tcW w:w="2693" w:type="dxa"/>
            <w:gridSpan w:val="2"/>
            <w:tcMar>
              <w:top w:w="0" w:type="dxa"/>
              <w:left w:w="115" w:type="dxa"/>
              <w:bottom w:w="0" w:type="dxa"/>
              <w:right w:w="115" w:type="dxa"/>
            </w:tcMar>
            <w:vAlign w:val="bottom"/>
          </w:tcPr>
          <w:p w14:paraId="7A955F09" w14:textId="626486CF" w:rsidR="00A25CFE" w:rsidRPr="00A80D1B" w:rsidRDefault="00A25CFE" w:rsidP="00A64B14">
            <w:pPr>
              <w:pBdr>
                <w:bottom w:val="single" w:sz="2" w:space="1" w:color="auto"/>
              </w:pBdr>
              <w:spacing w:before="60" w:after="30" w:line="276" w:lineRule="auto"/>
              <w:ind w:right="21"/>
              <w:rPr>
                <w:rFonts w:ascii="Arial" w:hAnsi="Arial" w:cs="Arial"/>
                <w:color w:val="000000"/>
                <w:sz w:val="16"/>
                <w:szCs w:val="16"/>
              </w:rPr>
            </w:pPr>
            <w:r w:rsidRPr="00A80D1B">
              <w:rPr>
                <w:rFonts w:ascii="Arial" w:hAnsi="Arial" w:cs="Arial"/>
                <w:color w:val="000000"/>
                <w:sz w:val="16"/>
                <w:szCs w:val="16"/>
              </w:rPr>
              <w:t>Consolidated financial statements</w:t>
            </w:r>
          </w:p>
        </w:tc>
        <w:tc>
          <w:tcPr>
            <w:tcW w:w="2864" w:type="dxa"/>
            <w:gridSpan w:val="2"/>
            <w:vAlign w:val="bottom"/>
          </w:tcPr>
          <w:p w14:paraId="3EE2F8A7" w14:textId="3BBE1CB3" w:rsidR="00A25CFE" w:rsidRPr="00A80D1B" w:rsidRDefault="00A25CFE" w:rsidP="00E66479">
            <w:pPr>
              <w:pBdr>
                <w:bottom w:val="single" w:sz="2" w:space="1" w:color="auto"/>
              </w:pBdr>
              <w:spacing w:before="60" w:after="30" w:line="276" w:lineRule="auto"/>
              <w:ind w:left="127" w:right="157"/>
              <w:jc w:val="center"/>
              <w:rPr>
                <w:rFonts w:ascii="Arial" w:hAnsi="Arial" w:cs="Arial"/>
                <w:color w:val="000000"/>
                <w:sz w:val="16"/>
                <w:szCs w:val="16"/>
              </w:rPr>
            </w:pPr>
            <w:r w:rsidRPr="00A80D1B">
              <w:rPr>
                <w:rFonts w:ascii="Arial" w:hAnsi="Arial" w:cs="Arial"/>
                <w:color w:val="000000"/>
                <w:sz w:val="16"/>
                <w:szCs w:val="16"/>
              </w:rPr>
              <w:t>Separate financial statements</w:t>
            </w:r>
          </w:p>
        </w:tc>
      </w:tr>
      <w:tr w:rsidR="00EC088D" w:rsidRPr="00A80D1B" w14:paraId="1FF21469" w14:textId="77777777">
        <w:tc>
          <w:tcPr>
            <w:tcW w:w="3118" w:type="dxa"/>
            <w:tcMar>
              <w:top w:w="0" w:type="dxa"/>
              <w:left w:w="115" w:type="dxa"/>
              <w:bottom w:w="0" w:type="dxa"/>
              <w:right w:w="115" w:type="dxa"/>
            </w:tcMar>
            <w:vAlign w:val="bottom"/>
          </w:tcPr>
          <w:p w14:paraId="072E25D2" w14:textId="77777777" w:rsidR="00EC088D" w:rsidRPr="00A80D1B" w:rsidRDefault="00EC088D" w:rsidP="00EC088D">
            <w:pPr>
              <w:spacing w:before="60" w:after="30" w:line="276" w:lineRule="auto"/>
              <w:ind w:left="431"/>
              <w:rPr>
                <w:rFonts w:ascii="Arial" w:hAnsi="Arial" w:cs="Arial"/>
                <w:color w:val="000000"/>
                <w:sz w:val="16"/>
                <w:szCs w:val="16"/>
              </w:rPr>
            </w:pPr>
          </w:p>
        </w:tc>
        <w:tc>
          <w:tcPr>
            <w:tcW w:w="1346" w:type="dxa"/>
            <w:tcMar>
              <w:top w:w="0" w:type="dxa"/>
              <w:left w:w="115" w:type="dxa"/>
              <w:bottom w:w="0" w:type="dxa"/>
              <w:right w:w="115" w:type="dxa"/>
            </w:tcMar>
            <w:vAlign w:val="bottom"/>
          </w:tcPr>
          <w:p w14:paraId="5BC4F9EB" w14:textId="0FFCA2A7" w:rsidR="00EC088D" w:rsidRPr="00E66479" w:rsidRDefault="00EC088D" w:rsidP="00E66479">
            <w:pPr>
              <w:pBdr>
                <w:bottom w:val="single" w:sz="2" w:space="1" w:color="auto"/>
              </w:pBdr>
              <w:spacing w:before="60" w:after="30" w:line="276" w:lineRule="auto"/>
              <w:ind w:right="-51"/>
              <w:jc w:val="center"/>
              <w:rPr>
                <w:rFonts w:ascii="Arial" w:hAnsi="Arial" w:cs="Arial"/>
                <w:bCs/>
                <w:sz w:val="16"/>
                <w:szCs w:val="16"/>
              </w:rPr>
            </w:pPr>
            <w:r w:rsidRPr="00E66479">
              <w:rPr>
                <w:rFonts w:ascii="Arial" w:hAnsi="Arial" w:cs="Arial"/>
                <w:bCs/>
                <w:sz w:val="16"/>
                <w:szCs w:val="16"/>
              </w:rPr>
              <w:t>2025</w:t>
            </w:r>
          </w:p>
        </w:tc>
        <w:tc>
          <w:tcPr>
            <w:tcW w:w="1347" w:type="dxa"/>
            <w:vAlign w:val="bottom"/>
          </w:tcPr>
          <w:p w14:paraId="106DA53C" w14:textId="213BDBBC" w:rsidR="00EC088D" w:rsidRPr="00E66479" w:rsidRDefault="00EC088D" w:rsidP="00E66479">
            <w:pPr>
              <w:pBdr>
                <w:bottom w:val="single" w:sz="4" w:space="1" w:color="auto"/>
              </w:pBdr>
              <w:spacing w:before="60" w:after="30" w:line="276" w:lineRule="auto"/>
              <w:ind w:left="57" w:right="125"/>
              <w:jc w:val="center"/>
              <w:rPr>
                <w:rFonts w:ascii="Arial" w:hAnsi="Arial" w:cs="Arial"/>
                <w:bCs/>
                <w:sz w:val="16"/>
                <w:szCs w:val="16"/>
              </w:rPr>
            </w:pPr>
            <w:r w:rsidRPr="00E66479">
              <w:rPr>
                <w:rFonts w:ascii="Arial" w:hAnsi="Arial" w:cs="Arial"/>
                <w:bCs/>
                <w:sz w:val="16"/>
                <w:szCs w:val="16"/>
              </w:rPr>
              <w:t>2024</w:t>
            </w:r>
          </w:p>
        </w:tc>
        <w:tc>
          <w:tcPr>
            <w:tcW w:w="1432" w:type="dxa"/>
            <w:vAlign w:val="bottom"/>
          </w:tcPr>
          <w:p w14:paraId="6A6054E7" w14:textId="68E98148" w:rsidR="00EC088D" w:rsidRPr="00E66479" w:rsidRDefault="00EC088D" w:rsidP="00E66479">
            <w:pPr>
              <w:pBdr>
                <w:bottom w:val="single" w:sz="4" w:space="1" w:color="auto"/>
              </w:pBdr>
              <w:spacing w:before="60" w:after="30" w:line="276" w:lineRule="auto"/>
              <w:ind w:left="127"/>
              <w:jc w:val="center"/>
              <w:rPr>
                <w:rFonts w:ascii="Arial" w:hAnsi="Arial" w:cs="Arial"/>
                <w:bCs/>
                <w:sz w:val="16"/>
                <w:szCs w:val="16"/>
              </w:rPr>
            </w:pPr>
            <w:r w:rsidRPr="00E66479">
              <w:rPr>
                <w:rFonts w:ascii="Arial" w:hAnsi="Arial" w:cs="Arial"/>
                <w:bCs/>
                <w:sz w:val="16"/>
                <w:szCs w:val="16"/>
              </w:rPr>
              <w:t>2025</w:t>
            </w:r>
          </w:p>
        </w:tc>
        <w:tc>
          <w:tcPr>
            <w:tcW w:w="1432" w:type="dxa"/>
            <w:vAlign w:val="bottom"/>
          </w:tcPr>
          <w:p w14:paraId="5968AE43" w14:textId="53D5A1F6" w:rsidR="00EC088D" w:rsidRPr="00E66479" w:rsidRDefault="00EC088D" w:rsidP="00E66479">
            <w:pPr>
              <w:pBdr>
                <w:bottom w:val="single" w:sz="4" w:space="1" w:color="auto"/>
              </w:pBdr>
              <w:spacing w:before="60" w:after="30" w:line="276" w:lineRule="auto"/>
              <w:ind w:left="127" w:right="157"/>
              <w:jc w:val="center"/>
              <w:rPr>
                <w:rFonts w:ascii="Arial" w:hAnsi="Arial" w:cs="Arial"/>
                <w:bCs/>
                <w:sz w:val="16"/>
                <w:szCs w:val="16"/>
              </w:rPr>
            </w:pPr>
            <w:r w:rsidRPr="00E66479">
              <w:rPr>
                <w:rFonts w:ascii="Arial" w:hAnsi="Arial" w:cs="Arial"/>
                <w:bCs/>
                <w:sz w:val="16"/>
                <w:szCs w:val="16"/>
              </w:rPr>
              <w:t>2024</w:t>
            </w:r>
          </w:p>
        </w:tc>
      </w:tr>
      <w:tr w:rsidR="00EC088D" w:rsidRPr="00A80D1B" w14:paraId="5B0B5DD3" w14:textId="77777777" w:rsidTr="00EF4EDD">
        <w:trPr>
          <w:trHeight w:val="153"/>
        </w:trPr>
        <w:tc>
          <w:tcPr>
            <w:tcW w:w="3118" w:type="dxa"/>
            <w:tcMar>
              <w:top w:w="0" w:type="dxa"/>
              <w:left w:w="115" w:type="dxa"/>
              <w:bottom w:w="0" w:type="dxa"/>
              <w:right w:w="115" w:type="dxa"/>
            </w:tcMar>
            <w:vAlign w:val="bottom"/>
            <w:hideMark/>
          </w:tcPr>
          <w:p w14:paraId="51619C51" w14:textId="7D32E76B" w:rsidR="00EC088D" w:rsidRPr="00A80D1B" w:rsidRDefault="00EC088D" w:rsidP="00EC088D">
            <w:pPr>
              <w:spacing w:before="60" w:after="30" w:line="276" w:lineRule="auto"/>
              <w:ind w:left="431" w:right="-65" w:hanging="544"/>
              <w:rPr>
                <w:rFonts w:ascii="Arial" w:hAnsi="Arial" w:cs="Arial"/>
                <w:color w:val="000000"/>
                <w:sz w:val="16"/>
                <w:szCs w:val="16"/>
              </w:rPr>
            </w:pPr>
            <w:r w:rsidRPr="00A80D1B">
              <w:rPr>
                <w:rFonts w:ascii="Arial" w:hAnsi="Arial" w:cs="Arial"/>
                <w:sz w:val="16"/>
                <w:szCs w:val="16"/>
              </w:rPr>
              <w:t>Net book value as at 1 January</w:t>
            </w:r>
          </w:p>
        </w:tc>
        <w:tc>
          <w:tcPr>
            <w:tcW w:w="1346" w:type="dxa"/>
            <w:tcMar>
              <w:top w:w="0" w:type="dxa"/>
              <w:left w:w="115" w:type="dxa"/>
              <w:bottom w:w="0" w:type="dxa"/>
              <w:right w:w="115" w:type="dxa"/>
            </w:tcMar>
            <w:vAlign w:val="center"/>
          </w:tcPr>
          <w:p w14:paraId="13CB63F5" w14:textId="6B0C07DF" w:rsidR="00EC088D" w:rsidRPr="00A80D1B" w:rsidRDefault="00EC088D" w:rsidP="00EC088D">
            <w:pPr>
              <w:spacing w:before="60" w:after="30" w:line="276" w:lineRule="auto"/>
              <w:ind w:right="-72"/>
              <w:jc w:val="right"/>
              <w:rPr>
                <w:rFonts w:ascii="Arial" w:hAnsi="Arial" w:cs="Arial"/>
                <w:color w:val="000000"/>
                <w:sz w:val="16"/>
                <w:szCs w:val="16"/>
              </w:rPr>
            </w:pPr>
            <w:r>
              <w:rPr>
                <w:rFonts w:ascii="Arial" w:hAnsi="Arial" w:cs="Arial"/>
                <w:color w:val="000000"/>
                <w:sz w:val="16"/>
                <w:szCs w:val="16"/>
              </w:rPr>
              <w:t>5,000</w:t>
            </w:r>
          </w:p>
        </w:tc>
        <w:tc>
          <w:tcPr>
            <w:tcW w:w="1347" w:type="dxa"/>
            <w:vAlign w:val="center"/>
          </w:tcPr>
          <w:p w14:paraId="28B6B45B" w14:textId="196E426E" w:rsidR="00EC088D" w:rsidRPr="00A80D1B" w:rsidRDefault="00EC088D" w:rsidP="00EC088D">
            <w:pPr>
              <w:spacing w:before="60" w:after="30" w:line="276" w:lineRule="auto"/>
              <w:ind w:right="128"/>
              <w:jc w:val="right"/>
              <w:rPr>
                <w:rFonts w:ascii="Arial" w:hAnsi="Arial" w:cs="Arial"/>
                <w:color w:val="000000"/>
                <w:sz w:val="16"/>
                <w:szCs w:val="16"/>
              </w:rPr>
            </w:pPr>
            <w:r>
              <w:rPr>
                <w:rFonts w:ascii="Arial" w:hAnsi="Arial" w:cs="Arial"/>
                <w:color w:val="000000"/>
                <w:sz w:val="16"/>
                <w:szCs w:val="16"/>
              </w:rPr>
              <w:t>5,000</w:t>
            </w:r>
          </w:p>
        </w:tc>
        <w:tc>
          <w:tcPr>
            <w:tcW w:w="1432" w:type="dxa"/>
            <w:tcMar>
              <w:top w:w="0" w:type="dxa"/>
              <w:left w:w="115" w:type="dxa"/>
              <w:bottom w:w="0" w:type="dxa"/>
              <w:right w:w="115" w:type="dxa"/>
            </w:tcMar>
          </w:tcPr>
          <w:p w14:paraId="1513B6C1" w14:textId="721B1750" w:rsidR="00EC088D" w:rsidRPr="00E66479" w:rsidRDefault="00EC088D" w:rsidP="00E66479">
            <w:pPr>
              <w:spacing w:before="60" w:after="30" w:line="276" w:lineRule="auto"/>
              <w:ind w:left="127"/>
              <w:jc w:val="right"/>
              <w:rPr>
                <w:rFonts w:ascii="Arial" w:hAnsi="Arial" w:cs="Arial"/>
                <w:bCs/>
                <w:sz w:val="16"/>
                <w:szCs w:val="16"/>
              </w:rPr>
            </w:pPr>
            <w:r w:rsidRPr="00E66479">
              <w:rPr>
                <w:rFonts w:ascii="Arial" w:hAnsi="Arial" w:cs="Arial"/>
                <w:bCs/>
                <w:sz w:val="16"/>
                <w:szCs w:val="16"/>
              </w:rPr>
              <w:t>108,746</w:t>
            </w:r>
          </w:p>
        </w:tc>
        <w:tc>
          <w:tcPr>
            <w:tcW w:w="1432" w:type="dxa"/>
          </w:tcPr>
          <w:p w14:paraId="712607EF" w14:textId="32F06BB3" w:rsidR="00EC088D" w:rsidRPr="00A80D1B" w:rsidRDefault="00EC088D" w:rsidP="00E66479">
            <w:pPr>
              <w:spacing w:before="60" w:after="30" w:line="276" w:lineRule="auto"/>
              <w:ind w:right="157"/>
              <w:jc w:val="right"/>
              <w:rPr>
                <w:rFonts w:ascii="Arial" w:hAnsi="Arial" w:cs="Arial"/>
                <w:color w:val="000000"/>
                <w:sz w:val="16"/>
                <w:szCs w:val="16"/>
              </w:rPr>
            </w:pPr>
            <w:r>
              <w:rPr>
                <w:rFonts w:ascii="Arial" w:hAnsi="Arial" w:cs="Arial"/>
                <w:color w:val="000000"/>
                <w:sz w:val="16"/>
                <w:szCs w:val="16"/>
              </w:rPr>
              <w:t>17,111</w:t>
            </w:r>
          </w:p>
        </w:tc>
      </w:tr>
      <w:tr w:rsidR="00EF4EDD" w:rsidRPr="00A80D1B" w14:paraId="00AFFB8C" w14:textId="77777777" w:rsidTr="00EF4EDD">
        <w:trPr>
          <w:trHeight w:val="153"/>
        </w:trPr>
        <w:tc>
          <w:tcPr>
            <w:tcW w:w="3118" w:type="dxa"/>
            <w:tcMar>
              <w:top w:w="0" w:type="dxa"/>
              <w:left w:w="115" w:type="dxa"/>
              <w:bottom w:w="0" w:type="dxa"/>
              <w:right w:w="115" w:type="dxa"/>
            </w:tcMar>
            <w:vAlign w:val="bottom"/>
          </w:tcPr>
          <w:p w14:paraId="5E1B472F" w14:textId="0AF362C2" w:rsidR="00EF4EDD" w:rsidRPr="00A80D1B" w:rsidRDefault="00EF4EDD" w:rsidP="00EF4EDD">
            <w:pPr>
              <w:spacing w:before="60" w:after="30" w:line="276" w:lineRule="auto"/>
              <w:ind w:left="431" w:right="-65" w:hanging="544"/>
              <w:rPr>
                <w:rFonts w:ascii="Arial" w:hAnsi="Arial" w:cs="Arial"/>
                <w:color w:val="000000"/>
                <w:sz w:val="16"/>
                <w:szCs w:val="16"/>
              </w:rPr>
            </w:pPr>
            <w:r w:rsidRPr="00A80D1B">
              <w:rPr>
                <w:rFonts w:ascii="Arial" w:hAnsi="Arial" w:cs="Arial"/>
                <w:sz w:val="16"/>
                <w:szCs w:val="16"/>
              </w:rPr>
              <w:t>Addition during the period</w:t>
            </w:r>
          </w:p>
        </w:tc>
        <w:tc>
          <w:tcPr>
            <w:tcW w:w="1346" w:type="dxa"/>
            <w:tcMar>
              <w:top w:w="0" w:type="dxa"/>
              <w:left w:w="115" w:type="dxa"/>
              <w:bottom w:w="0" w:type="dxa"/>
              <w:right w:w="115" w:type="dxa"/>
            </w:tcMar>
            <w:vAlign w:val="center"/>
          </w:tcPr>
          <w:p w14:paraId="76A5D6C7" w14:textId="4796F803" w:rsidR="00EF4EDD" w:rsidRPr="00A80D1B" w:rsidRDefault="00EF4EDD" w:rsidP="00EF4EDD">
            <w:pPr>
              <w:spacing w:before="60" w:after="30" w:line="276" w:lineRule="auto"/>
              <w:ind w:right="-72"/>
              <w:jc w:val="right"/>
              <w:rPr>
                <w:rFonts w:ascii="Arial" w:hAnsi="Arial" w:cs="Arial"/>
                <w:color w:val="000000"/>
                <w:sz w:val="16"/>
                <w:szCs w:val="16"/>
              </w:rPr>
            </w:pPr>
            <w:r>
              <w:rPr>
                <w:rFonts w:ascii="Arial" w:hAnsi="Arial" w:cs="Arial"/>
                <w:color w:val="000000"/>
                <w:sz w:val="16"/>
                <w:szCs w:val="16"/>
              </w:rPr>
              <w:t>-</w:t>
            </w:r>
          </w:p>
        </w:tc>
        <w:tc>
          <w:tcPr>
            <w:tcW w:w="1347" w:type="dxa"/>
            <w:vAlign w:val="center"/>
          </w:tcPr>
          <w:p w14:paraId="5786C69E" w14:textId="3F119E87" w:rsidR="00EF4EDD" w:rsidRPr="00E66479" w:rsidRDefault="00EF4EDD" w:rsidP="00E66479">
            <w:pPr>
              <w:spacing w:before="60" w:after="30" w:line="276" w:lineRule="auto"/>
              <w:ind w:right="125"/>
              <w:jc w:val="center"/>
              <w:rPr>
                <w:rFonts w:ascii="Arial" w:hAnsi="Arial" w:cs="Arial"/>
                <w:bCs/>
                <w:sz w:val="16"/>
                <w:szCs w:val="16"/>
              </w:rPr>
            </w:pPr>
            <w:r w:rsidRPr="00E66479">
              <w:rPr>
                <w:rFonts w:ascii="Arial" w:hAnsi="Arial" w:cs="Arial"/>
                <w:bCs/>
                <w:sz w:val="16"/>
                <w:szCs w:val="16"/>
              </w:rPr>
              <w:t xml:space="preserve">                       -</w:t>
            </w:r>
          </w:p>
        </w:tc>
        <w:tc>
          <w:tcPr>
            <w:tcW w:w="1432" w:type="dxa"/>
            <w:tcMar>
              <w:top w:w="0" w:type="dxa"/>
              <w:left w:w="115" w:type="dxa"/>
              <w:bottom w:w="0" w:type="dxa"/>
              <w:right w:w="115" w:type="dxa"/>
            </w:tcMar>
            <w:vAlign w:val="bottom"/>
          </w:tcPr>
          <w:p w14:paraId="6DFC99E9" w14:textId="5E7B4D8B" w:rsidR="00EF4EDD" w:rsidRPr="00E66479" w:rsidRDefault="00EF4EDD" w:rsidP="00E66479">
            <w:pPr>
              <w:spacing w:before="60" w:after="30" w:line="276" w:lineRule="auto"/>
              <w:ind w:left="127"/>
              <w:jc w:val="right"/>
              <w:rPr>
                <w:rFonts w:ascii="Arial" w:hAnsi="Arial" w:cs="Arial"/>
                <w:bCs/>
                <w:sz w:val="16"/>
                <w:szCs w:val="16"/>
              </w:rPr>
            </w:pPr>
            <w:r w:rsidRPr="00E66479">
              <w:rPr>
                <w:rFonts w:ascii="Arial" w:hAnsi="Arial" w:cs="Arial"/>
                <w:bCs/>
                <w:sz w:val="16"/>
                <w:szCs w:val="16"/>
              </w:rPr>
              <w:t>12,000</w:t>
            </w:r>
          </w:p>
        </w:tc>
        <w:tc>
          <w:tcPr>
            <w:tcW w:w="1432" w:type="dxa"/>
            <w:vAlign w:val="bottom"/>
          </w:tcPr>
          <w:p w14:paraId="226E689C" w14:textId="1B9A8431" w:rsidR="00EF4EDD" w:rsidRPr="00A80D1B" w:rsidRDefault="00EF4EDD" w:rsidP="00E66479">
            <w:pPr>
              <w:spacing w:before="60" w:after="30" w:line="276" w:lineRule="auto"/>
              <w:ind w:right="157"/>
              <w:jc w:val="right"/>
              <w:rPr>
                <w:rFonts w:ascii="Arial" w:hAnsi="Arial" w:cs="Arial"/>
                <w:color w:val="000000"/>
                <w:sz w:val="16"/>
                <w:szCs w:val="16"/>
              </w:rPr>
            </w:pPr>
            <w:r>
              <w:rPr>
                <w:rFonts w:ascii="Arial" w:hAnsi="Arial" w:cs="Arial"/>
                <w:color w:val="000000"/>
                <w:sz w:val="16"/>
                <w:szCs w:val="16"/>
              </w:rPr>
              <w:t>102,191</w:t>
            </w:r>
          </w:p>
        </w:tc>
      </w:tr>
      <w:tr w:rsidR="00EF4EDD" w:rsidRPr="00A80D1B" w14:paraId="367B27FA" w14:textId="77777777" w:rsidTr="00E66479">
        <w:trPr>
          <w:trHeight w:val="153"/>
        </w:trPr>
        <w:tc>
          <w:tcPr>
            <w:tcW w:w="3118" w:type="dxa"/>
            <w:tcMar>
              <w:top w:w="0" w:type="dxa"/>
              <w:left w:w="115" w:type="dxa"/>
              <w:bottom w:w="0" w:type="dxa"/>
              <w:right w:w="115" w:type="dxa"/>
            </w:tcMar>
          </w:tcPr>
          <w:p w14:paraId="7A51D949" w14:textId="1153393B" w:rsidR="00EF4EDD" w:rsidRPr="00A80D1B" w:rsidRDefault="00EF4EDD" w:rsidP="00EF4EDD">
            <w:pPr>
              <w:spacing w:before="60" w:after="30" w:line="276" w:lineRule="auto"/>
              <w:ind w:left="431" w:right="-65" w:hanging="544"/>
              <w:rPr>
                <w:rFonts w:ascii="Arial" w:hAnsi="Arial" w:cs="Arial"/>
                <w:b/>
                <w:bCs/>
                <w:color w:val="000000"/>
                <w:sz w:val="16"/>
                <w:szCs w:val="16"/>
              </w:rPr>
            </w:pPr>
            <w:r w:rsidRPr="00A80D1B">
              <w:rPr>
                <w:rFonts w:ascii="Arial" w:hAnsi="Arial" w:cs="Arial"/>
                <w:sz w:val="16"/>
                <w:szCs w:val="16"/>
              </w:rPr>
              <w:t>Received during the period</w:t>
            </w:r>
          </w:p>
        </w:tc>
        <w:tc>
          <w:tcPr>
            <w:tcW w:w="1346" w:type="dxa"/>
            <w:tcMar>
              <w:top w:w="0" w:type="dxa"/>
              <w:left w:w="115" w:type="dxa"/>
              <w:bottom w:w="0" w:type="dxa"/>
              <w:right w:w="115" w:type="dxa"/>
            </w:tcMar>
            <w:vAlign w:val="center"/>
          </w:tcPr>
          <w:p w14:paraId="6ABA6368" w14:textId="05B56AA1" w:rsidR="00EF4EDD" w:rsidRPr="00A80D1B" w:rsidRDefault="00EF4EDD" w:rsidP="00EF4EDD">
            <w:pPr>
              <w:spacing w:before="60" w:after="30" w:line="276" w:lineRule="auto"/>
              <w:ind w:right="-72"/>
              <w:jc w:val="right"/>
              <w:rPr>
                <w:rFonts w:ascii="Arial" w:hAnsi="Arial" w:cs="Arial"/>
                <w:color w:val="000000"/>
                <w:sz w:val="16"/>
                <w:szCs w:val="16"/>
              </w:rPr>
            </w:pPr>
            <w:r>
              <w:rPr>
                <w:rFonts w:ascii="Arial" w:hAnsi="Arial" w:cs="Arial"/>
                <w:color w:val="000000"/>
                <w:sz w:val="16"/>
                <w:szCs w:val="16"/>
              </w:rPr>
              <w:t>-</w:t>
            </w:r>
          </w:p>
        </w:tc>
        <w:tc>
          <w:tcPr>
            <w:tcW w:w="1347" w:type="dxa"/>
            <w:vAlign w:val="center"/>
          </w:tcPr>
          <w:p w14:paraId="3109C4E6" w14:textId="333469A8" w:rsidR="00EF4EDD" w:rsidRPr="00E66479" w:rsidRDefault="008B044F" w:rsidP="008B044F">
            <w:pPr>
              <w:spacing w:before="60" w:after="30" w:line="276" w:lineRule="auto"/>
              <w:ind w:right="125"/>
              <w:jc w:val="center"/>
              <w:rPr>
                <w:rFonts w:ascii="Arial" w:hAnsi="Arial" w:cs="Arial"/>
                <w:bCs/>
                <w:sz w:val="16"/>
                <w:szCs w:val="16"/>
              </w:rPr>
            </w:pPr>
            <w:r>
              <w:rPr>
                <w:rFonts w:ascii="Arial" w:hAnsi="Arial" w:cs="Arial"/>
                <w:bCs/>
                <w:sz w:val="16"/>
                <w:szCs w:val="16"/>
              </w:rPr>
              <w:t xml:space="preserve">                       </w:t>
            </w:r>
            <w:r w:rsidR="00EF4EDD" w:rsidRPr="00E66479">
              <w:rPr>
                <w:rFonts w:ascii="Arial" w:hAnsi="Arial" w:cs="Arial"/>
                <w:bCs/>
                <w:sz w:val="16"/>
                <w:szCs w:val="16"/>
              </w:rPr>
              <w:t>-</w:t>
            </w:r>
          </w:p>
        </w:tc>
        <w:tc>
          <w:tcPr>
            <w:tcW w:w="1432" w:type="dxa"/>
            <w:tcMar>
              <w:top w:w="0" w:type="dxa"/>
              <w:left w:w="115" w:type="dxa"/>
              <w:bottom w:w="0" w:type="dxa"/>
              <w:right w:w="115" w:type="dxa"/>
            </w:tcMar>
            <w:vAlign w:val="bottom"/>
          </w:tcPr>
          <w:p w14:paraId="44BEB365" w14:textId="09F59B2B" w:rsidR="00EF4EDD" w:rsidRPr="00E66479" w:rsidRDefault="00EF4EDD" w:rsidP="00E66479">
            <w:pPr>
              <w:spacing w:before="60" w:after="30" w:line="276" w:lineRule="auto"/>
              <w:ind w:left="127"/>
              <w:jc w:val="right"/>
              <w:rPr>
                <w:rFonts w:ascii="Arial" w:hAnsi="Arial" w:cs="Arial"/>
                <w:bCs/>
                <w:sz w:val="16"/>
                <w:szCs w:val="16"/>
              </w:rPr>
            </w:pPr>
            <w:r w:rsidRPr="00E66479">
              <w:rPr>
                <w:rFonts w:ascii="Arial" w:hAnsi="Arial" w:cs="Arial"/>
                <w:bCs/>
                <w:sz w:val="16"/>
                <w:szCs w:val="16"/>
              </w:rPr>
              <w:t>(12,368)</w:t>
            </w:r>
          </w:p>
        </w:tc>
        <w:tc>
          <w:tcPr>
            <w:tcW w:w="1432" w:type="dxa"/>
            <w:vAlign w:val="bottom"/>
          </w:tcPr>
          <w:p w14:paraId="4365E125" w14:textId="407B609D" w:rsidR="00EF4EDD" w:rsidRPr="00A80D1B" w:rsidRDefault="00EF4EDD" w:rsidP="00E66479">
            <w:pPr>
              <w:spacing w:before="60" w:after="30" w:line="276" w:lineRule="auto"/>
              <w:ind w:right="157"/>
              <w:jc w:val="right"/>
              <w:rPr>
                <w:rFonts w:ascii="Arial" w:hAnsi="Arial" w:cs="Arial"/>
                <w:color w:val="000000"/>
                <w:sz w:val="16"/>
                <w:szCs w:val="16"/>
              </w:rPr>
            </w:pPr>
            <w:r>
              <w:rPr>
                <w:rFonts w:ascii="Arial" w:hAnsi="Arial" w:cs="Arial"/>
                <w:color w:val="000000"/>
                <w:sz w:val="16"/>
                <w:szCs w:val="16"/>
              </w:rPr>
              <w:t>(10,556)</w:t>
            </w:r>
          </w:p>
        </w:tc>
      </w:tr>
      <w:tr w:rsidR="00AE2942" w:rsidRPr="00A80D1B" w14:paraId="3913781B" w14:textId="77777777" w:rsidTr="00E66479">
        <w:trPr>
          <w:trHeight w:val="153"/>
        </w:trPr>
        <w:tc>
          <w:tcPr>
            <w:tcW w:w="3118" w:type="dxa"/>
            <w:tcMar>
              <w:top w:w="0" w:type="dxa"/>
              <w:left w:w="115" w:type="dxa"/>
              <w:bottom w:w="0" w:type="dxa"/>
              <w:right w:w="115" w:type="dxa"/>
            </w:tcMar>
          </w:tcPr>
          <w:p w14:paraId="1825023A" w14:textId="77777777" w:rsidR="00AE2942" w:rsidRDefault="00AE2942" w:rsidP="00AE2942">
            <w:pPr>
              <w:spacing w:before="60" w:after="30" w:line="276" w:lineRule="auto"/>
              <w:ind w:left="167" w:right="-65" w:hanging="283"/>
              <w:rPr>
                <w:rFonts w:ascii="Arial" w:hAnsi="Arial" w:cs="Arial"/>
                <w:sz w:val="16"/>
                <w:szCs w:val="16"/>
              </w:rPr>
            </w:pPr>
            <w:r w:rsidRPr="00A80D1B">
              <w:rPr>
                <w:rFonts w:ascii="Arial" w:hAnsi="Arial" w:cs="Arial"/>
                <w:sz w:val="16"/>
                <w:szCs w:val="16"/>
              </w:rPr>
              <w:t>Unrealized gain</w:t>
            </w:r>
            <w:r>
              <w:rPr>
                <w:rFonts w:ascii="Arial" w:hAnsi="Arial" w:cs="Arial"/>
                <w:sz w:val="16"/>
                <w:szCs w:val="16"/>
              </w:rPr>
              <w:t xml:space="preserve"> (loss)</w:t>
            </w:r>
            <w:r w:rsidRPr="00A80D1B">
              <w:rPr>
                <w:rFonts w:ascii="Arial" w:hAnsi="Arial" w:cs="Arial"/>
                <w:sz w:val="16"/>
                <w:szCs w:val="16"/>
              </w:rPr>
              <w:t xml:space="preserve"> from foreign</w:t>
            </w:r>
          </w:p>
          <w:p w14:paraId="6ABFA929" w14:textId="217A56D6" w:rsidR="00AE2942" w:rsidRPr="00EC088D" w:rsidRDefault="00AE2942" w:rsidP="00AE2942">
            <w:pPr>
              <w:spacing w:before="60" w:after="30" w:line="276" w:lineRule="auto"/>
              <w:ind w:left="167" w:right="-65" w:hanging="283"/>
              <w:rPr>
                <w:rFonts w:ascii="Arial" w:hAnsi="Arial" w:cs="Arial"/>
                <w:sz w:val="16"/>
                <w:szCs w:val="16"/>
              </w:rPr>
            </w:pPr>
            <w:r>
              <w:rPr>
                <w:rFonts w:ascii="Arial" w:hAnsi="Arial" w:cs="Arial"/>
                <w:sz w:val="16"/>
                <w:szCs w:val="16"/>
              </w:rPr>
              <w:t xml:space="preserve">    </w:t>
            </w:r>
            <w:r w:rsidRPr="00A80D1B">
              <w:rPr>
                <w:rFonts w:ascii="Arial" w:hAnsi="Arial" w:cs="Arial"/>
                <w:sz w:val="16"/>
                <w:szCs w:val="16"/>
              </w:rPr>
              <w:t>exchange</w:t>
            </w:r>
          </w:p>
        </w:tc>
        <w:tc>
          <w:tcPr>
            <w:tcW w:w="1346" w:type="dxa"/>
            <w:tcMar>
              <w:top w:w="0" w:type="dxa"/>
              <w:left w:w="115" w:type="dxa"/>
              <w:bottom w:w="0" w:type="dxa"/>
              <w:right w:w="115" w:type="dxa"/>
            </w:tcMar>
            <w:vAlign w:val="center"/>
          </w:tcPr>
          <w:p w14:paraId="2187670C" w14:textId="77777777" w:rsidR="00AE2942" w:rsidRPr="00E66479" w:rsidRDefault="00AE2942" w:rsidP="00E66479">
            <w:pPr>
              <w:pBdr>
                <w:bottom w:val="single" w:sz="4" w:space="1" w:color="auto"/>
              </w:pBdr>
              <w:spacing w:before="60" w:after="30" w:line="276" w:lineRule="auto"/>
              <w:ind w:right="-51"/>
              <w:jc w:val="center"/>
              <w:rPr>
                <w:rFonts w:ascii="Arial" w:hAnsi="Arial" w:cs="Arial"/>
                <w:bCs/>
                <w:sz w:val="16"/>
                <w:szCs w:val="16"/>
              </w:rPr>
            </w:pPr>
          </w:p>
          <w:p w14:paraId="36E0967B" w14:textId="62890A4E" w:rsidR="00AE2942" w:rsidRPr="00E66479" w:rsidRDefault="00AE2942" w:rsidP="00E66479">
            <w:pPr>
              <w:pBdr>
                <w:bottom w:val="single" w:sz="4" w:space="1" w:color="auto"/>
              </w:pBdr>
              <w:spacing w:before="60" w:after="30" w:line="276" w:lineRule="auto"/>
              <w:ind w:right="-51"/>
              <w:jc w:val="right"/>
              <w:rPr>
                <w:rFonts w:ascii="Arial" w:hAnsi="Arial" w:cs="Arial"/>
                <w:bCs/>
                <w:sz w:val="16"/>
                <w:szCs w:val="16"/>
              </w:rPr>
            </w:pPr>
            <w:r w:rsidRPr="00E66479">
              <w:rPr>
                <w:rFonts w:ascii="Arial" w:hAnsi="Arial" w:cs="Arial"/>
                <w:bCs/>
                <w:sz w:val="16"/>
                <w:szCs w:val="16"/>
              </w:rPr>
              <w:t>-</w:t>
            </w:r>
          </w:p>
        </w:tc>
        <w:tc>
          <w:tcPr>
            <w:tcW w:w="1347" w:type="dxa"/>
            <w:vAlign w:val="bottom"/>
          </w:tcPr>
          <w:p w14:paraId="55C96E13" w14:textId="1BB6DD9B" w:rsidR="00AE2942" w:rsidRPr="00E66479" w:rsidRDefault="00AE2942" w:rsidP="00E66479">
            <w:pPr>
              <w:pBdr>
                <w:bottom w:val="single" w:sz="4" w:space="1" w:color="auto"/>
              </w:pBdr>
              <w:spacing w:before="60" w:after="30" w:line="276" w:lineRule="auto"/>
              <w:ind w:right="125"/>
              <w:jc w:val="center"/>
              <w:rPr>
                <w:rFonts w:ascii="Arial" w:hAnsi="Arial" w:cs="Arial"/>
                <w:bCs/>
                <w:sz w:val="16"/>
                <w:szCs w:val="16"/>
              </w:rPr>
            </w:pPr>
            <w:r w:rsidRPr="00E66479">
              <w:rPr>
                <w:rFonts w:ascii="Arial" w:hAnsi="Arial" w:cs="Arial"/>
                <w:bCs/>
                <w:sz w:val="16"/>
                <w:szCs w:val="16"/>
              </w:rPr>
              <w:t xml:space="preserve">                       -</w:t>
            </w:r>
          </w:p>
        </w:tc>
        <w:tc>
          <w:tcPr>
            <w:tcW w:w="1432" w:type="dxa"/>
            <w:tcMar>
              <w:top w:w="0" w:type="dxa"/>
              <w:left w:w="115" w:type="dxa"/>
              <w:bottom w:w="0" w:type="dxa"/>
              <w:right w:w="115" w:type="dxa"/>
            </w:tcMar>
            <w:vAlign w:val="bottom"/>
          </w:tcPr>
          <w:p w14:paraId="0230E565" w14:textId="4BDBE252" w:rsidR="00AE2942" w:rsidRPr="00E66479" w:rsidRDefault="00AE2942" w:rsidP="00E66479">
            <w:pPr>
              <w:pBdr>
                <w:bottom w:val="single" w:sz="4" w:space="1" w:color="auto"/>
              </w:pBdr>
              <w:spacing w:before="60" w:after="30" w:line="276" w:lineRule="auto"/>
              <w:ind w:left="22"/>
              <w:jc w:val="right"/>
              <w:rPr>
                <w:rFonts w:ascii="Arial" w:hAnsi="Arial" w:cs="Arial"/>
                <w:bCs/>
                <w:sz w:val="16"/>
                <w:szCs w:val="16"/>
              </w:rPr>
            </w:pPr>
            <w:r w:rsidRPr="00E66479">
              <w:rPr>
                <w:rFonts w:ascii="Arial" w:hAnsi="Arial" w:cs="Arial"/>
                <w:bCs/>
                <w:sz w:val="16"/>
                <w:szCs w:val="16"/>
              </w:rPr>
              <w:t>(52)</w:t>
            </w:r>
          </w:p>
        </w:tc>
        <w:tc>
          <w:tcPr>
            <w:tcW w:w="1432" w:type="dxa"/>
            <w:vAlign w:val="bottom"/>
          </w:tcPr>
          <w:p w14:paraId="241E4A41" w14:textId="4C8AFEDB" w:rsidR="00AE2942" w:rsidRPr="00E66479" w:rsidRDefault="00AE2942" w:rsidP="00E66479">
            <w:pPr>
              <w:pBdr>
                <w:bottom w:val="single" w:sz="4" w:space="1" w:color="auto"/>
              </w:pBdr>
              <w:spacing w:before="60" w:after="30" w:line="276" w:lineRule="auto"/>
              <w:ind w:left="127" w:right="157"/>
              <w:jc w:val="right"/>
              <w:rPr>
                <w:rFonts w:ascii="Arial" w:hAnsi="Arial" w:cs="Arial"/>
                <w:bCs/>
                <w:sz w:val="16"/>
                <w:szCs w:val="16"/>
              </w:rPr>
            </w:pPr>
            <w:r w:rsidRPr="00E66479">
              <w:rPr>
                <w:rFonts w:ascii="Arial" w:hAnsi="Arial" w:cs="Arial"/>
                <w:bCs/>
                <w:sz w:val="16"/>
                <w:szCs w:val="16"/>
              </w:rPr>
              <w:t xml:space="preserve">                       -</w:t>
            </w:r>
          </w:p>
        </w:tc>
      </w:tr>
      <w:tr w:rsidR="00EF4EDD" w:rsidRPr="00A80D1B" w14:paraId="4344ED04" w14:textId="77777777" w:rsidTr="00E66479">
        <w:trPr>
          <w:trHeight w:val="153"/>
        </w:trPr>
        <w:tc>
          <w:tcPr>
            <w:tcW w:w="3118" w:type="dxa"/>
            <w:tcMar>
              <w:top w:w="0" w:type="dxa"/>
              <w:left w:w="115" w:type="dxa"/>
              <w:bottom w:w="0" w:type="dxa"/>
              <w:right w:w="115" w:type="dxa"/>
            </w:tcMar>
            <w:vAlign w:val="bottom"/>
          </w:tcPr>
          <w:p w14:paraId="2DB96C00" w14:textId="4B8A3EE6" w:rsidR="00EF4EDD" w:rsidRPr="00A80D1B" w:rsidRDefault="00EF4EDD" w:rsidP="00EF4EDD">
            <w:pPr>
              <w:spacing w:before="60" w:after="30" w:line="276" w:lineRule="auto"/>
              <w:ind w:left="431" w:right="-65" w:hanging="544"/>
              <w:rPr>
                <w:rFonts w:ascii="Arial" w:hAnsi="Arial" w:cs="Arial"/>
                <w:color w:val="000000"/>
                <w:sz w:val="16"/>
                <w:szCs w:val="16"/>
              </w:rPr>
            </w:pPr>
            <w:r w:rsidRPr="00A80D1B">
              <w:rPr>
                <w:rFonts w:ascii="Arial" w:hAnsi="Arial" w:cs="Arial"/>
                <w:sz w:val="16"/>
                <w:szCs w:val="16"/>
              </w:rPr>
              <w:t xml:space="preserve">Net book value as at </w:t>
            </w:r>
            <w:r w:rsidRPr="00A80D1B">
              <w:rPr>
                <w:rFonts w:ascii="Arial" w:hAnsi="Arial" w:cs="Arial"/>
                <w:sz w:val="16"/>
                <w:szCs w:val="16"/>
                <w:lang w:val="en-GB"/>
              </w:rPr>
              <w:t>31 December</w:t>
            </w:r>
          </w:p>
        </w:tc>
        <w:tc>
          <w:tcPr>
            <w:tcW w:w="1346" w:type="dxa"/>
            <w:tcMar>
              <w:top w:w="0" w:type="dxa"/>
              <w:left w:w="115" w:type="dxa"/>
              <w:bottom w:w="0" w:type="dxa"/>
              <w:right w:w="115" w:type="dxa"/>
            </w:tcMar>
            <w:vAlign w:val="center"/>
          </w:tcPr>
          <w:p w14:paraId="2D81785B" w14:textId="6846DFB3" w:rsidR="00EF4EDD" w:rsidRPr="00A80D1B" w:rsidRDefault="00EF4EDD" w:rsidP="00EF4EDD">
            <w:pPr>
              <w:pBdr>
                <w:bottom w:val="single" w:sz="12" w:space="1" w:color="auto"/>
              </w:pBdr>
              <w:spacing w:before="60" w:after="30" w:line="276" w:lineRule="auto"/>
              <w:ind w:right="-72"/>
              <w:jc w:val="right"/>
              <w:rPr>
                <w:rFonts w:ascii="Arial" w:hAnsi="Arial" w:cs="Arial"/>
                <w:color w:val="000000"/>
                <w:sz w:val="16"/>
                <w:szCs w:val="16"/>
              </w:rPr>
            </w:pPr>
            <w:r>
              <w:rPr>
                <w:rFonts w:ascii="Arial" w:hAnsi="Arial" w:cs="Arial"/>
                <w:color w:val="000000"/>
                <w:sz w:val="16"/>
                <w:szCs w:val="16"/>
              </w:rPr>
              <w:t>5,000</w:t>
            </w:r>
          </w:p>
        </w:tc>
        <w:tc>
          <w:tcPr>
            <w:tcW w:w="1347" w:type="dxa"/>
            <w:vAlign w:val="center"/>
          </w:tcPr>
          <w:p w14:paraId="3D710F19" w14:textId="69C50644" w:rsidR="00EF4EDD" w:rsidRPr="00A80D1B" w:rsidRDefault="00EF4EDD" w:rsidP="00EF4EDD">
            <w:pPr>
              <w:pBdr>
                <w:bottom w:val="single" w:sz="12" w:space="1" w:color="auto"/>
              </w:pBdr>
              <w:spacing w:before="60" w:after="30" w:line="276" w:lineRule="auto"/>
              <w:ind w:right="128"/>
              <w:jc w:val="right"/>
              <w:rPr>
                <w:rFonts w:ascii="Arial" w:hAnsi="Arial" w:cs="Arial"/>
                <w:color w:val="000000"/>
                <w:sz w:val="16"/>
                <w:szCs w:val="16"/>
              </w:rPr>
            </w:pPr>
            <w:r>
              <w:rPr>
                <w:rFonts w:ascii="Arial" w:hAnsi="Arial" w:cs="Arial"/>
                <w:color w:val="000000"/>
                <w:sz w:val="16"/>
                <w:szCs w:val="16"/>
              </w:rPr>
              <w:t>5,000</w:t>
            </w:r>
          </w:p>
        </w:tc>
        <w:tc>
          <w:tcPr>
            <w:tcW w:w="1432" w:type="dxa"/>
            <w:tcMar>
              <w:top w:w="0" w:type="dxa"/>
              <w:left w:w="115" w:type="dxa"/>
              <w:bottom w:w="0" w:type="dxa"/>
              <w:right w:w="115" w:type="dxa"/>
            </w:tcMar>
          </w:tcPr>
          <w:p w14:paraId="170A0220" w14:textId="70076CC6" w:rsidR="00EF4EDD" w:rsidRPr="00E66479" w:rsidRDefault="00EF4EDD" w:rsidP="00E66479">
            <w:pPr>
              <w:pBdr>
                <w:bottom w:val="single" w:sz="12" w:space="1" w:color="auto"/>
              </w:pBdr>
              <w:spacing w:before="60" w:after="30" w:line="276" w:lineRule="auto"/>
              <w:ind w:left="22"/>
              <w:jc w:val="right"/>
              <w:rPr>
                <w:rFonts w:ascii="Arial" w:hAnsi="Arial" w:cs="Arial"/>
                <w:bCs/>
                <w:sz w:val="16"/>
                <w:szCs w:val="16"/>
              </w:rPr>
            </w:pPr>
            <w:r w:rsidRPr="00E66479">
              <w:rPr>
                <w:rFonts w:ascii="Arial" w:hAnsi="Arial" w:cs="Arial"/>
                <w:bCs/>
                <w:sz w:val="16"/>
                <w:szCs w:val="16"/>
              </w:rPr>
              <w:t>108,326</w:t>
            </w:r>
          </w:p>
        </w:tc>
        <w:tc>
          <w:tcPr>
            <w:tcW w:w="1432" w:type="dxa"/>
          </w:tcPr>
          <w:p w14:paraId="4DD36E8D" w14:textId="7C28409A" w:rsidR="00EF4EDD" w:rsidRPr="00E66479" w:rsidRDefault="00EF4EDD" w:rsidP="00E66479">
            <w:pPr>
              <w:pBdr>
                <w:bottom w:val="single" w:sz="12" w:space="1" w:color="auto"/>
              </w:pBdr>
              <w:spacing w:before="60" w:after="30" w:line="276" w:lineRule="auto"/>
              <w:ind w:left="127" w:right="157"/>
              <w:jc w:val="right"/>
              <w:rPr>
                <w:rFonts w:ascii="Arial" w:hAnsi="Arial" w:cs="Arial"/>
                <w:bCs/>
                <w:sz w:val="16"/>
                <w:szCs w:val="16"/>
              </w:rPr>
            </w:pPr>
            <w:r w:rsidRPr="00E66479">
              <w:rPr>
                <w:rFonts w:ascii="Arial" w:hAnsi="Arial" w:cs="Arial"/>
                <w:bCs/>
                <w:sz w:val="16"/>
                <w:szCs w:val="16"/>
              </w:rPr>
              <w:t>108,746</w:t>
            </w:r>
          </w:p>
        </w:tc>
      </w:tr>
    </w:tbl>
    <w:p w14:paraId="3F6D69C3" w14:textId="77777777" w:rsidR="009D76A4" w:rsidRDefault="009D76A4" w:rsidP="00E043F9">
      <w:pPr>
        <w:spacing w:line="360" w:lineRule="auto"/>
        <w:ind w:left="426"/>
        <w:jc w:val="both"/>
        <w:rPr>
          <w:rFonts w:ascii="Arial" w:hAnsi="Arial" w:cs="Arial"/>
          <w:color w:val="000000"/>
          <w:spacing w:val="-6"/>
          <w:sz w:val="19"/>
          <w:szCs w:val="19"/>
        </w:rPr>
      </w:pPr>
    </w:p>
    <w:p w14:paraId="08E2C6C6" w14:textId="25516A72" w:rsidR="00A62EA6" w:rsidRPr="00A80D1B" w:rsidRDefault="0028063A" w:rsidP="00A42C55">
      <w:pPr>
        <w:pStyle w:val="BodyTextIndent3"/>
        <w:spacing w:line="360" w:lineRule="auto"/>
        <w:ind w:left="414" w:right="-129" w:firstLine="9"/>
        <w:jc w:val="thaiDistribute"/>
        <w:rPr>
          <w:rFonts w:ascii="Arial" w:hAnsi="Arial" w:cs="Arial"/>
          <w:color w:val="000000"/>
          <w:spacing w:val="-6"/>
          <w:sz w:val="19"/>
          <w:szCs w:val="19"/>
        </w:rPr>
      </w:pPr>
      <w:r w:rsidRPr="00A80D1B">
        <w:rPr>
          <w:rFonts w:ascii="Arial" w:hAnsi="Arial" w:cs="Arial"/>
          <w:color w:val="000000"/>
          <w:spacing w:val="-6"/>
          <w:sz w:val="19"/>
          <w:szCs w:val="19"/>
        </w:rPr>
        <w:t xml:space="preserve">As at 31 December 2025, the outstanding balances of long-term loans to related parties are unsecured loans in Thai Baht currency bearing interest at the rate of </w:t>
      </w:r>
      <w:r w:rsidR="005B3476" w:rsidRPr="00A80D1B">
        <w:rPr>
          <w:rFonts w:ascii="Arial" w:hAnsi="Arial" w:cs="Arial"/>
          <w:color w:val="000000"/>
          <w:spacing w:val="-6"/>
          <w:sz w:val="19"/>
          <w:szCs w:val="19"/>
        </w:rPr>
        <w:t>3</w:t>
      </w:r>
      <w:r w:rsidR="006B6AC2">
        <w:rPr>
          <w:rFonts w:ascii="Arial" w:hAnsi="Arial" w:cs="Arial"/>
          <w:color w:val="000000"/>
          <w:spacing w:val="-6"/>
          <w:sz w:val="19"/>
          <w:szCs w:val="19"/>
        </w:rPr>
        <w:t xml:space="preserve"> </w:t>
      </w:r>
      <w:r w:rsidR="005B3476" w:rsidRPr="00A80D1B">
        <w:rPr>
          <w:rFonts w:ascii="Arial" w:hAnsi="Arial" w:cs="Arial"/>
          <w:color w:val="000000"/>
          <w:spacing w:val="-6"/>
          <w:sz w:val="19"/>
          <w:szCs w:val="19"/>
        </w:rPr>
        <w:t>-</w:t>
      </w:r>
      <w:r w:rsidR="006B6AC2">
        <w:rPr>
          <w:rFonts w:ascii="Arial" w:hAnsi="Arial" w:cs="Arial"/>
          <w:color w:val="000000"/>
          <w:spacing w:val="-6"/>
          <w:sz w:val="19"/>
          <w:szCs w:val="19"/>
        </w:rPr>
        <w:t xml:space="preserve"> </w:t>
      </w:r>
      <w:r w:rsidR="005B3476" w:rsidRPr="00A80D1B">
        <w:rPr>
          <w:rFonts w:ascii="Arial" w:hAnsi="Arial" w:cs="Arial"/>
          <w:color w:val="000000"/>
          <w:spacing w:val="-6"/>
          <w:sz w:val="19"/>
          <w:szCs w:val="19"/>
        </w:rPr>
        <w:t>5</w:t>
      </w:r>
      <w:r w:rsidRPr="00A80D1B">
        <w:rPr>
          <w:rFonts w:ascii="Arial" w:hAnsi="Arial" w:cs="Arial"/>
          <w:color w:val="000000"/>
          <w:spacing w:val="-6"/>
          <w:sz w:val="19"/>
          <w:szCs w:val="19"/>
        </w:rPr>
        <w:t>% per annum (31 December 2024: 3</w:t>
      </w:r>
      <w:r w:rsidR="00C20C4E">
        <w:rPr>
          <w:rFonts w:ascii="Arial" w:hAnsi="Arial" w:cs="Arial"/>
          <w:color w:val="000000"/>
          <w:spacing w:val="-6"/>
          <w:sz w:val="19"/>
          <w:szCs w:val="19"/>
        </w:rPr>
        <w:t xml:space="preserve"> </w:t>
      </w:r>
      <w:r w:rsidRPr="00A80D1B">
        <w:rPr>
          <w:rFonts w:ascii="Arial" w:hAnsi="Arial" w:cs="Arial"/>
          <w:color w:val="000000"/>
          <w:spacing w:val="-6"/>
          <w:sz w:val="19"/>
          <w:szCs w:val="19"/>
        </w:rPr>
        <w:t>-</w:t>
      </w:r>
      <w:r w:rsidR="00C20C4E">
        <w:rPr>
          <w:rFonts w:ascii="Arial" w:hAnsi="Arial" w:cs="Arial"/>
          <w:color w:val="000000"/>
          <w:spacing w:val="-6"/>
          <w:sz w:val="19"/>
          <w:szCs w:val="19"/>
        </w:rPr>
        <w:t xml:space="preserve"> </w:t>
      </w:r>
      <w:r w:rsidRPr="00A80D1B">
        <w:rPr>
          <w:rFonts w:ascii="Arial" w:hAnsi="Arial" w:cs="Arial"/>
          <w:color w:val="000000"/>
          <w:spacing w:val="-6"/>
          <w:sz w:val="19"/>
          <w:szCs w:val="19"/>
        </w:rPr>
        <w:t>5% per annum).</w:t>
      </w:r>
    </w:p>
    <w:p w14:paraId="5755535F" w14:textId="77777777" w:rsidR="00550C49" w:rsidRPr="00A80D1B" w:rsidRDefault="00550C49" w:rsidP="0028063A">
      <w:pPr>
        <w:spacing w:line="360" w:lineRule="auto"/>
        <w:jc w:val="both"/>
        <w:rPr>
          <w:rFonts w:ascii="Arial" w:hAnsi="Arial" w:cs="Arial"/>
          <w:color w:val="000000"/>
          <w:spacing w:val="-6"/>
          <w:sz w:val="19"/>
          <w:szCs w:val="19"/>
        </w:rPr>
      </w:pPr>
    </w:p>
    <w:p w14:paraId="4E76DCDD" w14:textId="77B6A916" w:rsidR="00F74168" w:rsidRPr="00A80D1B" w:rsidRDefault="00F54046" w:rsidP="00133E2D">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rPr>
      </w:pPr>
      <w:r w:rsidRPr="00A80D1B">
        <w:rPr>
          <w:rFonts w:ascii="Arial" w:hAnsi="Arial" w:cs="Arial"/>
          <w:b/>
          <w:bCs/>
          <w:color w:val="000000" w:themeColor="text1"/>
          <w:sz w:val="19"/>
          <w:szCs w:val="19"/>
        </w:rPr>
        <w:t>CASH AND CASH EQUIVALENTS</w:t>
      </w:r>
    </w:p>
    <w:p w14:paraId="2F7323FA" w14:textId="77777777" w:rsidR="00E9607D" w:rsidRPr="00A80D1B" w:rsidRDefault="00E9607D" w:rsidP="00E9607D">
      <w:pPr>
        <w:pStyle w:val="BodyTextIndent3"/>
        <w:tabs>
          <w:tab w:val="num" w:pos="786"/>
        </w:tabs>
        <w:spacing w:line="360" w:lineRule="auto"/>
        <w:ind w:left="423" w:firstLine="0"/>
        <w:rPr>
          <w:rFonts w:ascii="Arial" w:hAnsi="Arial" w:cs="Arial"/>
          <w:b/>
          <w:bCs/>
          <w:color w:val="000000" w:themeColor="text1"/>
          <w:sz w:val="19"/>
          <w:szCs w:val="19"/>
        </w:rPr>
      </w:pPr>
    </w:p>
    <w:tbl>
      <w:tblPr>
        <w:tblW w:w="8788" w:type="dxa"/>
        <w:tblInd w:w="426" w:type="dxa"/>
        <w:tblLayout w:type="fixed"/>
        <w:tblLook w:val="0400" w:firstRow="0" w:lastRow="0" w:firstColumn="0" w:lastColumn="0" w:noHBand="0" w:noVBand="1"/>
      </w:tblPr>
      <w:tblGrid>
        <w:gridCol w:w="2948"/>
        <w:gridCol w:w="1440"/>
        <w:gridCol w:w="1440"/>
        <w:gridCol w:w="1440"/>
        <w:gridCol w:w="1520"/>
      </w:tblGrid>
      <w:tr w:rsidR="00F54046" w:rsidRPr="006B6AC2" w14:paraId="35D2573A" w14:textId="77777777" w:rsidTr="00A42C55">
        <w:tc>
          <w:tcPr>
            <w:tcW w:w="2948" w:type="dxa"/>
            <w:shd w:val="clear" w:color="auto" w:fill="FFFFFF"/>
          </w:tcPr>
          <w:p w14:paraId="0FF42734" w14:textId="77777777" w:rsidR="00F54046" w:rsidRPr="006B6AC2" w:rsidRDefault="00F54046" w:rsidP="003F1B8C">
            <w:pPr>
              <w:spacing w:before="60" w:after="30" w:line="276" w:lineRule="auto"/>
              <w:ind w:left="-72"/>
              <w:jc w:val="both"/>
              <w:rPr>
                <w:rFonts w:ascii="Arial" w:hAnsi="Arial" w:cs="Arial"/>
                <w:b/>
                <w:sz w:val="16"/>
                <w:szCs w:val="16"/>
              </w:rPr>
            </w:pPr>
          </w:p>
        </w:tc>
        <w:tc>
          <w:tcPr>
            <w:tcW w:w="2880" w:type="dxa"/>
            <w:gridSpan w:val="2"/>
          </w:tcPr>
          <w:p w14:paraId="5FB80A8C" w14:textId="5FEB0127" w:rsidR="00F54046" w:rsidRPr="006B6AC2" w:rsidRDefault="00F54046" w:rsidP="00870DE0">
            <w:pPr>
              <w:spacing w:before="60" w:after="30" w:line="276" w:lineRule="auto"/>
              <w:ind w:left="-40" w:right="-72"/>
              <w:jc w:val="center"/>
              <w:rPr>
                <w:rFonts w:ascii="Arial" w:hAnsi="Arial" w:cs="Arial"/>
                <w:bCs/>
                <w:sz w:val="16"/>
                <w:szCs w:val="16"/>
              </w:rPr>
            </w:pPr>
          </w:p>
        </w:tc>
        <w:tc>
          <w:tcPr>
            <w:tcW w:w="2960" w:type="dxa"/>
            <w:gridSpan w:val="2"/>
          </w:tcPr>
          <w:p w14:paraId="7BCB002A" w14:textId="43B8FD69" w:rsidR="00F54046" w:rsidRPr="006B6AC2" w:rsidRDefault="00C805EB" w:rsidP="00870DE0">
            <w:pPr>
              <w:spacing w:before="60" w:after="30" w:line="276" w:lineRule="auto"/>
              <w:ind w:left="-40" w:right="-72"/>
              <w:jc w:val="right"/>
              <w:rPr>
                <w:rFonts w:ascii="Arial" w:hAnsi="Arial" w:cs="Arial"/>
                <w:bCs/>
                <w:sz w:val="16"/>
                <w:szCs w:val="16"/>
              </w:rPr>
            </w:pPr>
            <w:r w:rsidRPr="006B6AC2">
              <w:rPr>
                <w:rFonts w:ascii="Arial" w:hAnsi="Arial" w:cs="Arial"/>
                <w:bCs/>
                <w:sz w:val="16"/>
                <w:szCs w:val="16"/>
              </w:rPr>
              <w:t>(Unit : Thousand Baht)</w:t>
            </w:r>
          </w:p>
        </w:tc>
      </w:tr>
      <w:tr w:rsidR="003F1B8C" w:rsidRPr="006B6AC2" w14:paraId="0086F46C" w14:textId="77777777" w:rsidTr="00A42C55">
        <w:tc>
          <w:tcPr>
            <w:tcW w:w="2948" w:type="dxa"/>
            <w:shd w:val="clear" w:color="auto" w:fill="FFFFFF"/>
          </w:tcPr>
          <w:p w14:paraId="3970C3B0" w14:textId="77777777" w:rsidR="003F1B8C" w:rsidRPr="006B6AC2" w:rsidRDefault="003F1B8C" w:rsidP="003F1B8C">
            <w:pPr>
              <w:spacing w:before="60" w:after="30" w:line="276" w:lineRule="auto"/>
              <w:ind w:left="-72"/>
              <w:jc w:val="both"/>
              <w:rPr>
                <w:rFonts w:ascii="Arial" w:hAnsi="Arial" w:cs="Arial"/>
                <w:b/>
                <w:sz w:val="16"/>
                <w:szCs w:val="16"/>
              </w:rPr>
            </w:pPr>
          </w:p>
        </w:tc>
        <w:tc>
          <w:tcPr>
            <w:tcW w:w="2880" w:type="dxa"/>
            <w:gridSpan w:val="2"/>
          </w:tcPr>
          <w:p w14:paraId="661127F2" w14:textId="77777777" w:rsidR="003F1B8C" w:rsidRPr="006B6AC2" w:rsidRDefault="003F1B8C" w:rsidP="00525FD4">
            <w:pPr>
              <w:pBdr>
                <w:bottom w:val="single" w:sz="4" w:space="1" w:color="auto"/>
              </w:pBdr>
              <w:spacing w:before="60" w:after="30" w:line="276" w:lineRule="auto"/>
              <w:ind w:left="-40" w:right="-72"/>
              <w:jc w:val="center"/>
              <w:rPr>
                <w:rFonts w:ascii="Arial" w:hAnsi="Arial" w:cs="Arial"/>
                <w:bCs/>
                <w:sz w:val="16"/>
                <w:szCs w:val="16"/>
              </w:rPr>
            </w:pPr>
            <w:r w:rsidRPr="006B6AC2">
              <w:rPr>
                <w:rFonts w:ascii="Arial" w:hAnsi="Arial" w:cs="Arial"/>
                <w:bCs/>
                <w:sz w:val="16"/>
                <w:szCs w:val="16"/>
              </w:rPr>
              <w:t>Consolidated</w:t>
            </w:r>
          </w:p>
          <w:p w14:paraId="36100F34" w14:textId="3B364947" w:rsidR="003F1B8C" w:rsidRPr="006B6AC2" w:rsidRDefault="003F1B8C" w:rsidP="00525FD4">
            <w:pPr>
              <w:pBdr>
                <w:bottom w:val="single" w:sz="4" w:space="1" w:color="auto"/>
              </w:pBdr>
              <w:spacing w:before="60" w:after="30" w:line="276" w:lineRule="auto"/>
              <w:ind w:left="-40" w:right="-72"/>
              <w:jc w:val="center"/>
              <w:rPr>
                <w:rFonts w:ascii="Arial" w:hAnsi="Arial" w:cs="Arial"/>
                <w:bCs/>
                <w:sz w:val="16"/>
                <w:szCs w:val="16"/>
              </w:rPr>
            </w:pPr>
            <w:r w:rsidRPr="006B6AC2">
              <w:rPr>
                <w:rFonts w:ascii="Arial" w:hAnsi="Arial" w:cs="Arial"/>
                <w:bCs/>
                <w:sz w:val="16"/>
                <w:szCs w:val="16"/>
              </w:rPr>
              <w:t>financial statements</w:t>
            </w:r>
          </w:p>
        </w:tc>
        <w:tc>
          <w:tcPr>
            <w:tcW w:w="2960" w:type="dxa"/>
            <w:gridSpan w:val="2"/>
          </w:tcPr>
          <w:p w14:paraId="2CA604E2" w14:textId="77777777" w:rsidR="003F1B8C" w:rsidRPr="006B6AC2" w:rsidRDefault="003F1B8C" w:rsidP="00525FD4">
            <w:pPr>
              <w:pBdr>
                <w:bottom w:val="single" w:sz="4" w:space="1" w:color="auto"/>
              </w:pBdr>
              <w:spacing w:before="60" w:after="30" w:line="276" w:lineRule="auto"/>
              <w:ind w:left="-40" w:right="-72"/>
              <w:jc w:val="center"/>
              <w:rPr>
                <w:rFonts w:ascii="Arial" w:hAnsi="Arial" w:cs="Arial"/>
                <w:bCs/>
                <w:sz w:val="16"/>
                <w:szCs w:val="16"/>
              </w:rPr>
            </w:pPr>
            <w:r w:rsidRPr="006B6AC2">
              <w:rPr>
                <w:rFonts w:ascii="Arial" w:hAnsi="Arial" w:cs="Arial"/>
                <w:bCs/>
                <w:sz w:val="16"/>
                <w:szCs w:val="16"/>
              </w:rPr>
              <w:t>Separate</w:t>
            </w:r>
          </w:p>
          <w:p w14:paraId="212416AF" w14:textId="78160EA4" w:rsidR="003F1B8C" w:rsidRPr="006B6AC2" w:rsidRDefault="003F1B8C" w:rsidP="00525FD4">
            <w:pPr>
              <w:pBdr>
                <w:bottom w:val="single" w:sz="4" w:space="1" w:color="auto"/>
              </w:pBdr>
              <w:spacing w:before="60" w:after="30" w:line="276" w:lineRule="auto"/>
              <w:ind w:left="-40" w:right="-72"/>
              <w:jc w:val="center"/>
              <w:rPr>
                <w:rFonts w:ascii="Arial" w:hAnsi="Arial" w:cs="Arial"/>
                <w:bCs/>
                <w:sz w:val="16"/>
                <w:szCs w:val="16"/>
              </w:rPr>
            </w:pPr>
            <w:r w:rsidRPr="006B6AC2">
              <w:rPr>
                <w:rFonts w:ascii="Arial" w:hAnsi="Arial" w:cs="Arial"/>
                <w:bCs/>
                <w:sz w:val="16"/>
                <w:szCs w:val="16"/>
              </w:rPr>
              <w:t>financial statements</w:t>
            </w:r>
          </w:p>
        </w:tc>
      </w:tr>
      <w:tr w:rsidR="003F1B8C" w:rsidRPr="006B6AC2" w14:paraId="02B41F19" w14:textId="77777777" w:rsidTr="00A42C55">
        <w:tc>
          <w:tcPr>
            <w:tcW w:w="2948" w:type="dxa"/>
            <w:shd w:val="clear" w:color="auto" w:fill="FFFFFF"/>
          </w:tcPr>
          <w:p w14:paraId="61690B3C" w14:textId="77777777" w:rsidR="003F1B8C" w:rsidRPr="006B6AC2" w:rsidRDefault="003F1B8C" w:rsidP="003F1B8C">
            <w:pPr>
              <w:spacing w:before="60" w:after="30" w:line="276" w:lineRule="auto"/>
              <w:ind w:left="-72"/>
              <w:jc w:val="both"/>
              <w:rPr>
                <w:rFonts w:ascii="Arial" w:hAnsi="Arial" w:cs="Arial"/>
                <w:b/>
                <w:sz w:val="16"/>
                <w:szCs w:val="16"/>
              </w:rPr>
            </w:pPr>
          </w:p>
        </w:tc>
        <w:tc>
          <w:tcPr>
            <w:tcW w:w="1440" w:type="dxa"/>
            <w:hideMark/>
          </w:tcPr>
          <w:p w14:paraId="15E0DB5C" w14:textId="10B7EDD8" w:rsidR="003F1B8C" w:rsidRPr="006B6AC2" w:rsidRDefault="00870DE0" w:rsidP="006B6AC2">
            <w:pPr>
              <w:pBdr>
                <w:bottom w:val="single" w:sz="4" w:space="1" w:color="auto"/>
              </w:pBdr>
              <w:spacing w:before="60" w:after="30" w:line="276" w:lineRule="auto"/>
              <w:ind w:left="-40"/>
              <w:jc w:val="center"/>
              <w:rPr>
                <w:rFonts w:ascii="Arial" w:hAnsi="Arial" w:cs="Arial"/>
                <w:bCs/>
                <w:sz w:val="16"/>
                <w:szCs w:val="16"/>
              </w:rPr>
            </w:pPr>
            <w:r w:rsidRPr="006B6AC2">
              <w:rPr>
                <w:rFonts w:ascii="Arial" w:hAnsi="Arial" w:cs="Arial"/>
                <w:bCs/>
                <w:sz w:val="16"/>
                <w:szCs w:val="16"/>
              </w:rPr>
              <w:t>2025</w:t>
            </w:r>
          </w:p>
        </w:tc>
        <w:tc>
          <w:tcPr>
            <w:tcW w:w="1440" w:type="dxa"/>
            <w:hideMark/>
          </w:tcPr>
          <w:p w14:paraId="6E4C14BD" w14:textId="7182BB52" w:rsidR="003F1B8C" w:rsidRPr="006B6AC2" w:rsidRDefault="003F1B8C" w:rsidP="006B6AC2">
            <w:pPr>
              <w:pBdr>
                <w:bottom w:val="single" w:sz="4" w:space="1" w:color="auto"/>
              </w:pBdr>
              <w:spacing w:before="60" w:after="30" w:line="276" w:lineRule="auto"/>
              <w:ind w:left="43"/>
              <w:jc w:val="center"/>
              <w:rPr>
                <w:rFonts w:ascii="Arial" w:hAnsi="Arial" w:cs="Arial"/>
                <w:bCs/>
                <w:sz w:val="16"/>
                <w:szCs w:val="16"/>
              </w:rPr>
            </w:pPr>
            <w:r w:rsidRPr="006B6AC2">
              <w:rPr>
                <w:rFonts w:ascii="Arial" w:hAnsi="Arial" w:cs="Arial"/>
                <w:bCs/>
                <w:sz w:val="16"/>
                <w:szCs w:val="16"/>
              </w:rPr>
              <w:t>202</w:t>
            </w:r>
            <w:r w:rsidR="00070FF9" w:rsidRPr="006B6AC2">
              <w:rPr>
                <w:rFonts w:ascii="Arial" w:hAnsi="Arial" w:cs="Arial"/>
                <w:bCs/>
                <w:sz w:val="16"/>
                <w:szCs w:val="16"/>
              </w:rPr>
              <w:t>4</w:t>
            </w:r>
          </w:p>
        </w:tc>
        <w:tc>
          <w:tcPr>
            <w:tcW w:w="1440" w:type="dxa"/>
            <w:hideMark/>
          </w:tcPr>
          <w:p w14:paraId="77C478F7" w14:textId="208923FD" w:rsidR="003F1B8C" w:rsidRPr="006B6AC2" w:rsidRDefault="00870DE0" w:rsidP="00525FD4">
            <w:pPr>
              <w:pBdr>
                <w:bottom w:val="single" w:sz="4" w:space="1" w:color="auto"/>
              </w:pBdr>
              <w:spacing w:before="60" w:after="30" w:line="276" w:lineRule="auto"/>
              <w:ind w:left="-40" w:right="-72"/>
              <w:jc w:val="center"/>
              <w:rPr>
                <w:rFonts w:ascii="Arial" w:hAnsi="Arial" w:cs="Arial"/>
                <w:bCs/>
                <w:sz w:val="16"/>
                <w:szCs w:val="16"/>
              </w:rPr>
            </w:pPr>
            <w:r w:rsidRPr="006B6AC2">
              <w:rPr>
                <w:rFonts w:ascii="Arial" w:hAnsi="Arial" w:cs="Arial"/>
                <w:bCs/>
                <w:sz w:val="16"/>
                <w:szCs w:val="16"/>
              </w:rPr>
              <w:t>2025</w:t>
            </w:r>
          </w:p>
        </w:tc>
        <w:tc>
          <w:tcPr>
            <w:tcW w:w="1520" w:type="dxa"/>
            <w:hideMark/>
          </w:tcPr>
          <w:p w14:paraId="4761818F" w14:textId="44C1DA21" w:rsidR="003F1B8C" w:rsidRPr="006B6AC2" w:rsidRDefault="003F1B8C" w:rsidP="00525FD4">
            <w:pPr>
              <w:pBdr>
                <w:bottom w:val="single" w:sz="4" w:space="1" w:color="auto"/>
              </w:pBdr>
              <w:spacing w:before="60" w:after="30" w:line="276" w:lineRule="auto"/>
              <w:ind w:left="-40" w:right="-72"/>
              <w:jc w:val="center"/>
              <w:rPr>
                <w:rFonts w:ascii="Arial" w:hAnsi="Arial" w:cs="Arial"/>
                <w:bCs/>
                <w:sz w:val="16"/>
                <w:szCs w:val="16"/>
              </w:rPr>
            </w:pPr>
            <w:r w:rsidRPr="006B6AC2">
              <w:rPr>
                <w:rFonts w:ascii="Arial" w:hAnsi="Arial" w:cs="Arial"/>
                <w:bCs/>
                <w:sz w:val="16"/>
                <w:szCs w:val="16"/>
              </w:rPr>
              <w:t>202</w:t>
            </w:r>
            <w:r w:rsidR="00070FF9" w:rsidRPr="006B6AC2">
              <w:rPr>
                <w:rFonts w:ascii="Arial" w:hAnsi="Arial" w:cs="Arial"/>
                <w:bCs/>
                <w:sz w:val="16"/>
                <w:szCs w:val="16"/>
              </w:rPr>
              <w:t>4</w:t>
            </w:r>
          </w:p>
        </w:tc>
      </w:tr>
      <w:tr w:rsidR="003F1B8C" w:rsidRPr="006B6AC2" w14:paraId="7741EBF6" w14:textId="77777777" w:rsidTr="00A42C55">
        <w:trPr>
          <w:trHeight w:val="283"/>
        </w:trPr>
        <w:tc>
          <w:tcPr>
            <w:tcW w:w="2948" w:type="dxa"/>
          </w:tcPr>
          <w:p w14:paraId="2C33528C" w14:textId="77777777" w:rsidR="003F1B8C" w:rsidRPr="006B6AC2" w:rsidRDefault="003F1B8C" w:rsidP="003F1B8C">
            <w:pPr>
              <w:spacing w:before="60" w:after="30" w:line="276" w:lineRule="auto"/>
              <w:ind w:left="-72"/>
              <w:jc w:val="both"/>
              <w:rPr>
                <w:rFonts w:ascii="Arial" w:hAnsi="Arial" w:cs="Arial"/>
                <w:sz w:val="16"/>
                <w:szCs w:val="16"/>
              </w:rPr>
            </w:pPr>
          </w:p>
        </w:tc>
        <w:tc>
          <w:tcPr>
            <w:tcW w:w="1440" w:type="dxa"/>
          </w:tcPr>
          <w:p w14:paraId="47F29BDA" w14:textId="77777777" w:rsidR="003F1B8C" w:rsidRPr="006B6AC2" w:rsidRDefault="003F1B8C" w:rsidP="003F1B8C">
            <w:pPr>
              <w:spacing w:before="60" w:after="30" w:line="276" w:lineRule="auto"/>
              <w:ind w:left="-40" w:right="-72"/>
              <w:jc w:val="right"/>
              <w:rPr>
                <w:rFonts w:ascii="Arial" w:hAnsi="Arial" w:cs="Arial"/>
                <w:b/>
                <w:sz w:val="16"/>
                <w:szCs w:val="16"/>
              </w:rPr>
            </w:pPr>
          </w:p>
        </w:tc>
        <w:tc>
          <w:tcPr>
            <w:tcW w:w="1440" w:type="dxa"/>
          </w:tcPr>
          <w:p w14:paraId="4151CF9D" w14:textId="77777777" w:rsidR="003F1B8C" w:rsidRPr="006B6AC2" w:rsidRDefault="003F1B8C" w:rsidP="003F1B8C">
            <w:pPr>
              <w:spacing w:before="60" w:after="30" w:line="276" w:lineRule="auto"/>
              <w:ind w:left="-40" w:right="-72"/>
              <w:jc w:val="right"/>
              <w:rPr>
                <w:rFonts w:ascii="Arial" w:hAnsi="Arial" w:cs="Arial"/>
                <w:b/>
                <w:sz w:val="16"/>
                <w:szCs w:val="16"/>
              </w:rPr>
            </w:pPr>
          </w:p>
        </w:tc>
        <w:tc>
          <w:tcPr>
            <w:tcW w:w="1440" w:type="dxa"/>
          </w:tcPr>
          <w:p w14:paraId="7A969691" w14:textId="77777777" w:rsidR="003F1B8C" w:rsidRPr="006B6AC2" w:rsidRDefault="003F1B8C" w:rsidP="003F1B8C">
            <w:pPr>
              <w:spacing w:before="60" w:after="30" w:line="276" w:lineRule="auto"/>
              <w:ind w:left="-40" w:right="-72"/>
              <w:jc w:val="right"/>
              <w:rPr>
                <w:rFonts w:ascii="Arial" w:hAnsi="Arial" w:cs="Arial"/>
                <w:b/>
                <w:sz w:val="16"/>
                <w:szCs w:val="16"/>
              </w:rPr>
            </w:pPr>
          </w:p>
        </w:tc>
        <w:tc>
          <w:tcPr>
            <w:tcW w:w="1520" w:type="dxa"/>
          </w:tcPr>
          <w:p w14:paraId="7E1B4563" w14:textId="77777777" w:rsidR="003F1B8C" w:rsidRPr="006B6AC2" w:rsidRDefault="003F1B8C" w:rsidP="003F1B8C">
            <w:pPr>
              <w:spacing w:before="60" w:after="30" w:line="276" w:lineRule="auto"/>
              <w:ind w:left="-40" w:right="-72"/>
              <w:jc w:val="right"/>
              <w:rPr>
                <w:rFonts w:ascii="Arial" w:hAnsi="Arial" w:cs="Arial"/>
                <w:b/>
                <w:sz w:val="16"/>
                <w:szCs w:val="16"/>
              </w:rPr>
            </w:pPr>
          </w:p>
        </w:tc>
      </w:tr>
      <w:tr w:rsidR="003740B2" w:rsidRPr="006B6AC2" w14:paraId="521627E7" w14:textId="77777777" w:rsidTr="00A42C55">
        <w:tc>
          <w:tcPr>
            <w:tcW w:w="2948" w:type="dxa"/>
            <w:vAlign w:val="bottom"/>
            <w:hideMark/>
          </w:tcPr>
          <w:p w14:paraId="37062618" w14:textId="77777777" w:rsidR="003740B2" w:rsidRPr="006B6AC2" w:rsidRDefault="003740B2" w:rsidP="003740B2">
            <w:pPr>
              <w:spacing w:before="60" w:after="30" w:line="276" w:lineRule="auto"/>
              <w:ind w:left="431" w:right="-65" w:hanging="544"/>
              <w:rPr>
                <w:rFonts w:ascii="Arial" w:hAnsi="Arial" w:cs="Arial"/>
                <w:sz w:val="16"/>
                <w:szCs w:val="16"/>
              </w:rPr>
            </w:pPr>
            <w:r w:rsidRPr="006B6AC2">
              <w:rPr>
                <w:rFonts w:ascii="Arial" w:hAnsi="Arial" w:cs="Arial"/>
                <w:sz w:val="16"/>
                <w:szCs w:val="16"/>
              </w:rPr>
              <w:t>Cash on hand</w:t>
            </w:r>
          </w:p>
        </w:tc>
        <w:tc>
          <w:tcPr>
            <w:tcW w:w="1440" w:type="dxa"/>
            <w:vAlign w:val="bottom"/>
          </w:tcPr>
          <w:p w14:paraId="01F02596" w14:textId="7A5A9034" w:rsidR="003740B2" w:rsidRPr="006B6AC2" w:rsidRDefault="00927DC5" w:rsidP="006B6AC2">
            <w:pPr>
              <w:spacing w:before="60" w:after="30" w:line="276" w:lineRule="auto"/>
              <w:ind w:left="431" w:right="-21" w:hanging="544"/>
              <w:jc w:val="right"/>
              <w:rPr>
                <w:rFonts w:ascii="Arial" w:hAnsi="Arial" w:cs="Arial"/>
                <w:sz w:val="16"/>
                <w:szCs w:val="16"/>
              </w:rPr>
            </w:pPr>
            <w:r w:rsidRPr="006B6AC2">
              <w:rPr>
                <w:rFonts w:ascii="Arial" w:hAnsi="Arial" w:cs="Arial"/>
                <w:sz w:val="16"/>
                <w:szCs w:val="16"/>
              </w:rPr>
              <w:t>49</w:t>
            </w:r>
            <w:r w:rsidR="003740B2" w:rsidRPr="006B6AC2">
              <w:rPr>
                <w:rFonts w:ascii="Arial" w:hAnsi="Arial" w:cs="Arial"/>
                <w:sz w:val="16"/>
                <w:szCs w:val="16"/>
              </w:rPr>
              <w:t>,</w:t>
            </w:r>
            <w:r w:rsidR="00563A53" w:rsidRPr="006B6AC2">
              <w:rPr>
                <w:rFonts w:ascii="Arial" w:hAnsi="Arial" w:cs="Arial"/>
                <w:sz w:val="16"/>
                <w:szCs w:val="16"/>
              </w:rPr>
              <w:t>621</w:t>
            </w:r>
          </w:p>
        </w:tc>
        <w:tc>
          <w:tcPr>
            <w:tcW w:w="1440" w:type="dxa"/>
            <w:vAlign w:val="bottom"/>
          </w:tcPr>
          <w:p w14:paraId="74DEAE2D" w14:textId="730E04DD" w:rsidR="003740B2" w:rsidRPr="006B6AC2" w:rsidRDefault="003740B2" w:rsidP="008B044F">
            <w:pPr>
              <w:spacing w:before="60" w:after="30" w:line="276" w:lineRule="auto"/>
              <w:ind w:left="431" w:right="-21" w:hanging="544"/>
              <w:jc w:val="right"/>
              <w:rPr>
                <w:rFonts w:ascii="Arial" w:hAnsi="Arial" w:cs="Arial"/>
                <w:sz w:val="16"/>
                <w:szCs w:val="16"/>
              </w:rPr>
            </w:pPr>
            <w:r w:rsidRPr="006B6AC2">
              <w:rPr>
                <w:rFonts w:ascii="Arial" w:hAnsi="Arial" w:cs="Arial"/>
                <w:sz w:val="16"/>
                <w:szCs w:val="16"/>
              </w:rPr>
              <w:t>27,279</w:t>
            </w:r>
          </w:p>
        </w:tc>
        <w:tc>
          <w:tcPr>
            <w:tcW w:w="1440" w:type="dxa"/>
            <w:vAlign w:val="center"/>
          </w:tcPr>
          <w:p w14:paraId="1DCCE784" w14:textId="2B2D87BB" w:rsidR="003740B2" w:rsidRPr="006B6AC2" w:rsidRDefault="003740B2" w:rsidP="006B6AC2">
            <w:pPr>
              <w:spacing w:before="60" w:after="30" w:line="276" w:lineRule="auto"/>
              <w:ind w:left="431" w:right="-65" w:hanging="544"/>
              <w:jc w:val="right"/>
              <w:rPr>
                <w:rFonts w:ascii="Arial" w:hAnsi="Arial" w:cs="Arial"/>
                <w:sz w:val="16"/>
                <w:szCs w:val="16"/>
              </w:rPr>
            </w:pPr>
            <w:r w:rsidRPr="006B6AC2">
              <w:rPr>
                <w:rFonts w:ascii="Arial" w:hAnsi="Arial" w:cs="Arial"/>
                <w:sz w:val="16"/>
                <w:szCs w:val="16"/>
                <w:cs/>
              </w:rPr>
              <w:t>-</w:t>
            </w:r>
          </w:p>
        </w:tc>
        <w:tc>
          <w:tcPr>
            <w:tcW w:w="1520" w:type="dxa"/>
            <w:vAlign w:val="center"/>
          </w:tcPr>
          <w:p w14:paraId="58DA8466" w14:textId="45653A4D" w:rsidR="003740B2" w:rsidRPr="006B6AC2" w:rsidRDefault="003740B2" w:rsidP="006B6AC2">
            <w:pPr>
              <w:spacing w:before="60" w:after="30" w:line="276" w:lineRule="auto"/>
              <w:ind w:left="431" w:right="-47" w:hanging="544"/>
              <w:jc w:val="right"/>
              <w:rPr>
                <w:rFonts w:ascii="Arial" w:hAnsi="Arial" w:cs="Arial"/>
                <w:sz w:val="16"/>
                <w:szCs w:val="16"/>
              </w:rPr>
            </w:pPr>
            <w:r w:rsidRPr="006B6AC2">
              <w:rPr>
                <w:rFonts w:ascii="Arial" w:hAnsi="Arial" w:cs="Arial"/>
                <w:sz w:val="16"/>
                <w:szCs w:val="16"/>
              </w:rPr>
              <w:t>-</w:t>
            </w:r>
          </w:p>
        </w:tc>
      </w:tr>
      <w:tr w:rsidR="003740B2" w:rsidRPr="006B6AC2" w14:paraId="153B2190" w14:textId="77777777" w:rsidTr="00A42C55">
        <w:tc>
          <w:tcPr>
            <w:tcW w:w="2948" w:type="dxa"/>
            <w:vAlign w:val="bottom"/>
            <w:hideMark/>
          </w:tcPr>
          <w:p w14:paraId="3705A382" w14:textId="77777777" w:rsidR="003740B2" w:rsidRPr="006B6AC2" w:rsidRDefault="003740B2" w:rsidP="003740B2">
            <w:pPr>
              <w:spacing w:before="60" w:after="30" w:line="276" w:lineRule="auto"/>
              <w:ind w:left="431" w:right="-65" w:hanging="544"/>
              <w:rPr>
                <w:rFonts w:ascii="Arial" w:hAnsi="Arial" w:cs="Arial"/>
                <w:sz w:val="16"/>
                <w:szCs w:val="16"/>
              </w:rPr>
            </w:pPr>
            <w:r w:rsidRPr="006B6AC2">
              <w:rPr>
                <w:rFonts w:ascii="Arial" w:hAnsi="Arial" w:cs="Arial"/>
                <w:sz w:val="16"/>
                <w:szCs w:val="16"/>
              </w:rPr>
              <w:t xml:space="preserve">Bank deposits </w:t>
            </w:r>
          </w:p>
        </w:tc>
        <w:tc>
          <w:tcPr>
            <w:tcW w:w="1440" w:type="dxa"/>
            <w:vAlign w:val="bottom"/>
          </w:tcPr>
          <w:p w14:paraId="6E5E7CDA" w14:textId="13115F6A" w:rsidR="003740B2" w:rsidRPr="006B6AC2" w:rsidRDefault="003740B2" w:rsidP="006B6AC2">
            <w:pPr>
              <w:pBdr>
                <w:bottom w:val="single" w:sz="4" w:space="1" w:color="auto"/>
              </w:pBdr>
              <w:spacing w:before="60" w:after="30" w:line="276" w:lineRule="auto"/>
              <w:ind w:left="431" w:right="-21" w:hanging="544"/>
              <w:jc w:val="right"/>
              <w:rPr>
                <w:rFonts w:ascii="Arial" w:hAnsi="Arial" w:cs="Arial"/>
                <w:sz w:val="16"/>
                <w:szCs w:val="16"/>
              </w:rPr>
            </w:pPr>
            <w:r w:rsidRPr="006B6AC2">
              <w:rPr>
                <w:rFonts w:ascii="Arial" w:hAnsi="Arial" w:cs="Arial"/>
                <w:sz w:val="16"/>
                <w:szCs w:val="16"/>
              </w:rPr>
              <w:t>3</w:t>
            </w:r>
            <w:r w:rsidR="003E7E70" w:rsidRPr="006B6AC2">
              <w:rPr>
                <w:rFonts w:ascii="Arial" w:hAnsi="Arial" w:cs="Arial"/>
                <w:sz w:val="16"/>
                <w:szCs w:val="16"/>
              </w:rPr>
              <w:t>44</w:t>
            </w:r>
            <w:r w:rsidRPr="006B6AC2">
              <w:rPr>
                <w:rFonts w:ascii="Arial" w:hAnsi="Arial" w:cs="Arial"/>
                <w:sz w:val="16"/>
                <w:szCs w:val="16"/>
              </w:rPr>
              <w:t>,</w:t>
            </w:r>
            <w:r w:rsidR="00EF565C" w:rsidRPr="006B6AC2">
              <w:rPr>
                <w:rFonts w:ascii="Arial" w:hAnsi="Arial" w:cs="Arial"/>
                <w:sz w:val="16"/>
                <w:szCs w:val="16"/>
              </w:rPr>
              <w:t>50</w:t>
            </w:r>
            <w:r w:rsidR="006B6AC2">
              <w:rPr>
                <w:rFonts w:ascii="Arial" w:hAnsi="Arial" w:cs="Arial"/>
                <w:sz w:val="16"/>
                <w:szCs w:val="16"/>
              </w:rPr>
              <w:t>7</w:t>
            </w:r>
          </w:p>
        </w:tc>
        <w:tc>
          <w:tcPr>
            <w:tcW w:w="1440" w:type="dxa"/>
            <w:vAlign w:val="bottom"/>
          </w:tcPr>
          <w:p w14:paraId="39E8B41A" w14:textId="40300E12" w:rsidR="003740B2" w:rsidRPr="006B6AC2" w:rsidRDefault="003740B2" w:rsidP="00AE2942">
            <w:pPr>
              <w:pBdr>
                <w:bottom w:val="single" w:sz="4" w:space="1" w:color="auto"/>
              </w:pBdr>
              <w:spacing w:before="60" w:after="30" w:line="276" w:lineRule="auto"/>
              <w:ind w:left="431" w:right="-21" w:hanging="544"/>
              <w:jc w:val="right"/>
              <w:rPr>
                <w:rFonts w:ascii="Arial" w:hAnsi="Arial" w:cs="Arial"/>
                <w:sz w:val="16"/>
                <w:szCs w:val="16"/>
              </w:rPr>
            </w:pPr>
            <w:r w:rsidRPr="006B6AC2">
              <w:rPr>
                <w:rFonts w:ascii="Arial" w:hAnsi="Arial" w:cs="Arial"/>
                <w:sz w:val="16"/>
                <w:szCs w:val="16"/>
              </w:rPr>
              <w:t>318,728</w:t>
            </w:r>
          </w:p>
        </w:tc>
        <w:tc>
          <w:tcPr>
            <w:tcW w:w="1440" w:type="dxa"/>
            <w:vAlign w:val="bottom"/>
          </w:tcPr>
          <w:p w14:paraId="2F521B7E" w14:textId="0F6E2518" w:rsidR="003740B2" w:rsidRPr="006B6AC2" w:rsidRDefault="003740B2" w:rsidP="00AE2942">
            <w:pPr>
              <w:pBdr>
                <w:bottom w:val="single" w:sz="4" w:space="1" w:color="auto"/>
              </w:pBdr>
              <w:spacing w:before="60" w:after="30" w:line="276" w:lineRule="auto"/>
              <w:ind w:left="431" w:right="-21" w:hanging="544"/>
              <w:jc w:val="right"/>
              <w:rPr>
                <w:rFonts w:ascii="Arial" w:hAnsi="Arial" w:cs="Arial"/>
                <w:sz w:val="16"/>
                <w:szCs w:val="16"/>
              </w:rPr>
            </w:pPr>
            <w:r w:rsidRPr="006B6AC2">
              <w:rPr>
                <w:rFonts w:ascii="Arial" w:hAnsi="Arial" w:cs="Arial"/>
                <w:sz w:val="16"/>
                <w:szCs w:val="16"/>
              </w:rPr>
              <w:t>114</w:t>
            </w:r>
            <w:r w:rsidRPr="006B6AC2">
              <w:rPr>
                <w:rFonts w:ascii="Arial" w:hAnsi="Arial" w:cs="Arial"/>
                <w:sz w:val="16"/>
                <w:szCs w:val="16"/>
                <w:cs/>
              </w:rPr>
              <w:t>,</w:t>
            </w:r>
            <w:r w:rsidRPr="006B6AC2">
              <w:rPr>
                <w:rFonts w:ascii="Arial" w:hAnsi="Arial" w:cs="Arial"/>
                <w:sz w:val="16"/>
                <w:szCs w:val="16"/>
              </w:rPr>
              <w:t>109</w:t>
            </w:r>
          </w:p>
        </w:tc>
        <w:tc>
          <w:tcPr>
            <w:tcW w:w="1520" w:type="dxa"/>
            <w:vAlign w:val="bottom"/>
          </w:tcPr>
          <w:p w14:paraId="7BF586A3" w14:textId="633F6DEA" w:rsidR="003740B2" w:rsidRPr="006B6AC2" w:rsidRDefault="003740B2" w:rsidP="00AE2942">
            <w:pPr>
              <w:pBdr>
                <w:bottom w:val="single" w:sz="4" w:space="1" w:color="auto"/>
              </w:pBdr>
              <w:spacing w:before="60" w:after="30" w:line="276" w:lineRule="auto"/>
              <w:ind w:left="431" w:right="-21" w:hanging="544"/>
              <w:jc w:val="right"/>
              <w:rPr>
                <w:rFonts w:ascii="Arial" w:hAnsi="Arial" w:cs="Arial"/>
                <w:sz w:val="16"/>
                <w:szCs w:val="16"/>
              </w:rPr>
            </w:pPr>
            <w:r w:rsidRPr="006B6AC2">
              <w:rPr>
                <w:rFonts w:ascii="Arial" w:hAnsi="Arial" w:cs="Arial"/>
                <w:sz w:val="16"/>
                <w:szCs w:val="16"/>
              </w:rPr>
              <w:t>137,290</w:t>
            </w:r>
          </w:p>
        </w:tc>
      </w:tr>
      <w:tr w:rsidR="003740B2" w:rsidRPr="006B6AC2" w14:paraId="15BAD91A" w14:textId="77777777" w:rsidTr="00A42C55">
        <w:tc>
          <w:tcPr>
            <w:tcW w:w="2948" w:type="dxa"/>
            <w:vAlign w:val="bottom"/>
            <w:hideMark/>
          </w:tcPr>
          <w:p w14:paraId="6481C53D" w14:textId="77777777" w:rsidR="003740B2" w:rsidRPr="006B6AC2" w:rsidRDefault="003740B2" w:rsidP="003740B2">
            <w:pPr>
              <w:spacing w:before="60" w:after="30" w:line="276" w:lineRule="auto"/>
              <w:ind w:left="431" w:right="-65" w:hanging="544"/>
              <w:rPr>
                <w:rFonts w:ascii="Arial" w:hAnsi="Arial" w:cs="Arial"/>
                <w:sz w:val="16"/>
                <w:szCs w:val="16"/>
              </w:rPr>
            </w:pPr>
            <w:r w:rsidRPr="006B6AC2">
              <w:rPr>
                <w:rFonts w:ascii="Arial" w:hAnsi="Arial" w:cs="Arial"/>
                <w:sz w:val="16"/>
                <w:szCs w:val="16"/>
              </w:rPr>
              <w:t>Total</w:t>
            </w:r>
          </w:p>
        </w:tc>
        <w:tc>
          <w:tcPr>
            <w:tcW w:w="1440" w:type="dxa"/>
            <w:vAlign w:val="bottom"/>
          </w:tcPr>
          <w:p w14:paraId="61789358" w14:textId="61145AB9" w:rsidR="003740B2" w:rsidRPr="007C6183" w:rsidRDefault="003740B2" w:rsidP="006B6AC2">
            <w:pPr>
              <w:pBdr>
                <w:bottom w:val="single" w:sz="12" w:space="1" w:color="auto"/>
              </w:pBdr>
              <w:spacing w:before="60" w:after="30" w:line="276" w:lineRule="auto"/>
              <w:ind w:left="431" w:right="-21" w:hanging="544"/>
              <w:jc w:val="right"/>
              <w:rPr>
                <w:rFonts w:ascii="Arial" w:hAnsi="Arial" w:cs="Arial"/>
                <w:sz w:val="16"/>
                <w:szCs w:val="16"/>
                <w:cs/>
              </w:rPr>
            </w:pPr>
            <w:r w:rsidRPr="006B6AC2">
              <w:rPr>
                <w:rFonts w:ascii="Arial" w:hAnsi="Arial" w:cs="Arial"/>
                <w:sz w:val="16"/>
                <w:szCs w:val="16"/>
              </w:rPr>
              <w:t>39</w:t>
            </w:r>
            <w:r w:rsidR="00345041" w:rsidRPr="006B6AC2">
              <w:rPr>
                <w:rFonts w:ascii="Arial" w:hAnsi="Arial" w:cs="Arial"/>
                <w:sz w:val="16"/>
                <w:szCs w:val="16"/>
              </w:rPr>
              <w:t>4</w:t>
            </w:r>
            <w:r w:rsidRPr="006B6AC2">
              <w:rPr>
                <w:rFonts w:ascii="Arial" w:hAnsi="Arial" w:cs="Arial"/>
                <w:sz w:val="16"/>
                <w:szCs w:val="16"/>
              </w:rPr>
              <w:t>,</w:t>
            </w:r>
            <w:r w:rsidR="00877228" w:rsidRPr="006B6AC2">
              <w:rPr>
                <w:rFonts w:ascii="Arial" w:hAnsi="Arial" w:cs="Arial"/>
                <w:sz w:val="16"/>
                <w:szCs w:val="16"/>
              </w:rPr>
              <w:t>12</w:t>
            </w:r>
            <w:r w:rsidR="006B6AC2">
              <w:rPr>
                <w:rFonts w:ascii="Arial" w:hAnsi="Arial" w:cs="Arial"/>
                <w:sz w:val="16"/>
                <w:szCs w:val="16"/>
              </w:rPr>
              <w:t>8</w:t>
            </w:r>
          </w:p>
        </w:tc>
        <w:tc>
          <w:tcPr>
            <w:tcW w:w="1440" w:type="dxa"/>
            <w:vAlign w:val="bottom"/>
          </w:tcPr>
          <w:p w14:paraId="69B97D2B" w14:textId="71A35926" w:rsidR="003740B2" w:rsidRPr="006B6AC2" w:rsidRDefault="003740B2" w:rsidP="00AE2942">
            <w:pPr>
              <w:pBdr>
                <w:bottom w:val="single" w:sz="12" w:space="1" w:color="auto"/>
              </w:pBdr>
              <w:spacing w:before="60" w:after="30" w:line="276" w:lineRule="auto"/>
              <w:ind w:left="431" w:right="-21" w:hanging="544"/>
              <w:jc w:val="right"/>
              <w:rPr>
                <w:rFonts w:ascii="Arial" w:hAnsi="Arial" w:cs="Arial"/>
                <w:sz w:val="16"/>
                <w:szCs w:val="16"/>
              </w:rPr>
            </w:pPr>
            <w:r w:rsidRPr="006B6AC2">
              <w:rPr>
                <w:rFonts w:ascii="Arial" w:hAnsi="Arial" w:cs="Arial"/>
                <w:sz w:val="16"/>
                <w:szCs w:val="16"/>
              </w:rPr>
              <w:t>346,007</w:t>
            </w:r>
          </w:p>
        </w:tc>
        <w:tc>
          <w:tcPr>
            <w:tcW w:w="1440" w:type="dxa"/>
            <w:vAlign w:val="center"/>
          </w:tcPr>
          <w:p w14:paraId="0C03D189" w14:textId="2E73EC87" w:rsidR="003740B2" w:rsidRPr="006B6AC2" w:rsidRDefault="003740B2" w:rsidP="00AE2942">
            <w:pPr>
              <w:pBdr>
                <w:bottom w:val="single" w:sz="12" w:space="1" w:color="auto"/>
              </w:pBdr>
              <w:spacing w:before="60" w:after="30" w:line="276" w:lineRule="auto"/>
              <w:ind w:left="431" w:right="-21" w:hanging="544"/>
              <w:jc w:val="right"/>
              <w:rPr>
                <w:rFonts w:ascii="Arial" w:hAnsi="Arial" w:cs="Arial"/>
                <w:sz w:val="16"/>
                <w:szCs w:val="16"/>
              </w:rPr>
            </w:pPr>
            <w:r w:rsidRPr="006B6AC2">
              <w:rPr>
                <w:rFonts w:ascii="Arial" w:hAnsi="Arial" w:cs="Arial"/>
                <w:sz w:val="16"/>
                <w:szCs w:val="16"/>
              </w:rPr>
              <w:t>114</w:t>
            </w:r>
            <w:r w:rsidRPr="006B6AC2">
              <w:rPr>
                <w:rFonts w:ascii="Arial" w:hAnsi="Arial" w:cs="Arial"/>
                <w:sz w:val="16"/>
                <w:szCs w:val="16"/>
                <w:cs/>
              </w:rPr>
              <w:t>,</w:t>
            </w:r>
            <w:r w:rsidRPr="006B6AC2">
              <w:rPr>
                <w:rFonts w:ascii="Arial" w:hAnsi="Arial" w:cs="Arial"/>
                <w:sz w:val="16"/>
                <w:szCs w:val="16"/>
              </w:rPr>
              <w:t>109</w:t>
            </w:r>
          </w:p>
        </w:tc>
        <w:tc>
          <w:tcPr>
            <w:tcW w:w="1520" w:type="dxa"/>
            <w:vAlign w:val="center"/>
          </w:tcPr>
          <w:p w14:paraId="098A325D" w14:textId="7F183A8A" w:rsidR="003740B2" w:rsidRPr="006B6AC2" w:rsidRDefault="003740B2" w:rsidP="00AE2942">
            <w:pPr>
              <w:pBdr>
                <w:bottom w:val="single" w:sz="12" w:space="1" w:color="auto"/>
              </w:pBdr>
              <w:spacing w:before="60" w:after="30" w:line="276" w:lineRule="auto"/>
              <w:ind w:left="431" w:right="-21" w:hanging="544"/>
              <w:jc w:val="right"/>
              <w:rPr>
                <w:rFonts w:ascii="Arial" w:hAnsi="Arial" w:cs="Arial"/>
                <w:sz w:val="16"/>
                <w:szCs w:val="16"/>
              </w:rPr>
            </w:pPr>
            <w:r w:rsidRPr="006B6AC2">
              <w:rPr>
                <w:rFonts w:ascii="Arial" w:hAnsi="Arial" w:cs="Arial"/>
                <w:sz w:val="16"/>
                <w:szCs w:val="16"/>
              </w:rPr>
              <w:t>137,290</w:t>
            </w:r>
          </w:p>
        </w:tc>
      </w:tr>
    </w:tbl>
    <w:p w14:paraId="4387BF6E" w14:textId="77777777" w:rsidR="00E043F9" w:rsidRDefault="00E043F9" w:rsidP="00774564">
      <w:pPr>
        <w:pStyle w:val="BodyTextIndent3"/>
        <w:tabs>
          <w:tab w:val="num" w:pos="786"/>
        </w:tabs>
        <w:spacing w:line="360" w:lineRule="auto"/>
        <w:ind w:left="423" w:firstLine="0"/>
        <w:rPr>
          <w:rFonts w:ascii="Arial" w:hAnsi="Arial" w:cs="Arial"/>
          <w:color w:val="000000" w:themeColor="text1"/>
          <w:sz w:val="19"/>
          <w:szCs w:val="19"/>
        </w:rPr>
      </w:pPr>
    </w:p>
    <w:p w14:paraId="6D68C08B" w14:textId="098F3A3E" w:rsidR="00FF0834" w:rsidRDefault="00F3120D" w:rsidP="00A42C55">
      <w:pPr>
        <w:pStyle w:val="BodyTextIndent3"/>
        <w:tabs>
          <w:tab w:val="num" w:pos="786"/>
        </w:tabs>
        <w:spacing w:line="360" w:lineRule="auto"/>
        <w:ind w:left="423" w:right="-129" w:firstLine="0"/>
        <w:rPr>
          <w:rFonts w:ascii="Arial" w:hAnsi="Arial" w:cs="Arial"/>
          <w:color w:val="000000" w:themeColor="text1"/>
          <w:sz w:val="19"/>
          <w:szCs w:val="19"/>
        </w:rPr>
      </w:pPr>
      <w:r w:rsidRPr="00A80D1B">
        <w:rPr>
          <w:rFonts w:ascii="Arial" w:hAnsi="Arial" w:cs="Arial"/>
          <w:color w:val="000000" w:themeColor="text1"/>
          <w:sz w:val="19"/>
          <w:szCs w:val="19"/>
        </w:rPr>
        <w:t xml:space="preserve">Bank deposits comprise deposits in current bank accounts and saving bank accounts. The interest rates on saving bank accounts were </w:t>
      </w:r>
      <w:r w:rsidR="003F1485" w:rsidRPr="00A80D1B">
        <w:rPr>
          <w:rFonts w:ascii="Arial" w:hAnsi="Arial" w:cs="Arial"/>
          <w:color w:val="000000" w:themeColor="text1"/>
          <w:sz w:val="19"/>
          <w:szCs w:val="19"/>
        </w:rPr>
        <w:t>0</w:t>
      </w:r>
      <w:r w:rsidR="00E043F9">
        <w:rPr>
          <w:rFonts w:ascii="Arial" w:hAnsi="Arial" w:cs="Arial"/>
          <w:color w:val="000000" w:themeColor="text1"/>
          <w:sz w:val="19"/>
          <w:szCs w:val="19"/>
        </w:rPr>
        <w:t>.25 – 2.45</w:t>
      </w:r>
      <w:r w:rsidRPr="00A80D1B">
        <w:rPr>
          <w:rFonts w:ascii="Arial" w:hAnsi="Arial" w:cs="Arial"/>
          <w:color w:val="000000" w:themeColor="text1"/>
          <w:sz w:val="19"/>
          <w:szCs w:val="19"/>
        </w:rPr>
        <w:t>% per annum (202</w:t>
      </w:r>
      <w:r w:rsidR="00CD3EE4" w:rsidRPr="00A80D1B">
        <w:rPr>
          <w:rFonts w:ascii="Arial" w:hAnsi="Arial" w:cs="Arial"/>
          <w:color w:val="000000" w:themeColor="text1"/>
          <w:sz w:val="19"/>
          <w:szCs w:val="19"/>
        </w:rPr>
        <w:t>4</w:t>
      </w:r>
      <w:r w:rsidRPr="00A80D1B">
        <w:rPr>
          <w:rFonts w:ascii="Arial" w:hAnsi="Arial" w:cs="Arial"/>
          <w:color w:val="000000" w:themeColor="text1"/>
          <w:sz w:val="19"/>
          <w:szCs w:val="19"/>
        </w:rPr>
        <w:t xml:space="preserve">: </w:t>
      </w:r>
      <w:r w:rsidR="00CD3EE4" w:rsidRPr="00A80D1B">
        <w:rPr>
          <w:rFonts w:ascii="Arial" w:hAnsi="Arial" w:cs="Arial"/>
          <w:color w:val="000000" w:themeColor="text1"/>
          <w:sz w:val="19"/>
          <w:szCs w:val="19"/>
        </w:rPr>
        <w:t>0.40% per annum</w:t>
      </w:r>
      <w:r w:rsidRPr="00A80D1B">
        <w:rPr>
          <w:rFonts w:ascii="Arial" w:hAnsi="Arial" w:cs="Arial"/>
          <w:color w:val="000000" w:themeColor="text1"/>
          <w:sz w:val="19"/>
          <w:szCs w:val="19"/>
        </w:rPr>
        <w:t>).</w:t>
      </w:r>
    </w:p>
    <w:p w14:paraId="6301D8FE" w14:textId="77777777" w:rsidR="004F2F69" w:rsidRDefault="004F2F69" w:rsidP="00774564">
      <w:pPr>
        <w:pStyle w:val="BodyTextIndent3"/>
        <w:tabs>
          <w:tab w:val="num" w:pos="786"/>
        </w:tabs>
        <w:spacing w:line="360" w:lineRule="auto"/>
        <w:ind w:left="423" w:firstLine="0"/>
        <w:rPr>
          <w:rFonts w:ascii="Arial" w:hAnsi="Arial" w:cs="Arial"/>
          <w:color w:val="000000" w:themeColor="text1"/>
          <w:sz w:val="19"/>
          <w:szCs w:val="19"/>
        </w:rPr>
      </w:pPr>
    </w:p>
    <w:p w14:paraId="76E3BDDD" w14:textId="77777777" w:rsidR="00AE2942" w:rsidRDefault="00AE2942" w:rsidP="00774564">
      <w:pPr>
        <w:pStyle w:val="BodyTextIndent3"/>
        <w:tabs>
          <w:tab w:val="num" w:pos="786"/>
        </w:tabs>
        <w:spacing w:line="360" w:lineRule="auto"/>
        <w:ind w:left="423" w:firstLine="0"/>
        <w:rPr>
          <w:rFonts w:ascii="Arial" w:hAnsi="Arial" w:cs="Arial"/>
          <w:color w:val="000000" w:themeColor="text1"/>
          <w:sz w:val="19"/>
          <w:szCs w:val="19"/>
        </w:rPr>
      </w:pPr>
    </w:p>
    <w:p w14:paraId="516D9B00" w14:textId="77777777" w:rsidR="00AE2942" w:rsidRDefault="00AE2942" w:rsidP="00774564">
      <w:pPr>
        <w:pStyle w:val="BodyTextIndent3"/>
        <w:tabs>
          <w:tab w:val="num" w:pos="786"/>
        </w:tabs>
        <w:spacing w:line="360" w:lineRule="auto"/>
        <w:ind w:left="423" w:firstLine="0"/>
        <w:rPr>
          <w:rFonts w:ascii="Arial" w:hAnsi="Arial" w:cs="Arial"/>
          <w:color w:val="000000" w:themeColor="text1"/>
          <w:sz w:val="19"/>
          <w:szCs w:val="19"/>
        </w:rPr>
      </w:pPr>
    </w:p>
    <w:p w14:paraId="599C4E78" w14:textId="77777777" w:rsidR="00AE2942" w:rsidRDefault="00AE2942" w:rsidP="00774564">
      <w:pPr>
        <w:pStyle w:val="BodyTextIndent3"/>
        <w:tabs>
          <w:tab w:val="num" w:pos="786"/>
        </w:tabs>
        <w:spacing w:line="360" w:lineRule="auto"/>
        <w:ind w:left="423" w:firstLine="0"/>
        <w:rPr>
          <w:rFonts w:ascii="Arial" w:hAnsi="Arial" w:cs="Arial"/>
          <w:color w:val="000000" w:themeColor="text1"/>
          <w:sz w:val="19"/>
          <w:szCs w:val="19"/>
        </w:rPr>
      </w:pPr>
    </w:p>
    <w:p w14:paraId="000F6708" w14:textId="77777777" w:rsidR="00AE2942" w:rsidRDefault="00AE2942" w:rsidP="00774564">
      <w:pPr>
        <w:pStyle w:val="BodyTextIndent3"/>
        <w:tabs>
          <w:tab w:val="num" w:pos="786"/>
        </w:tabs>
        <w:spacing w:line="360" w:lineRule="auto"/>
        <w:ind w:left="423" w:firstLine="0"/>
        <w:rPr>
          <w:rFonts w:ascii="Arial" w:hAnsi="Arial" w:cs="Arial"/>
          <w:color w:val="000000" w:themeColor="text1"/>
          <w:sz w:val="19"/>
          <w:szCs w:val="19"/>
        </w:rPr>
      </w:pPr>
    </w:p>
    <w:p w14:paraId="405B51B6" w14:textId="77777777" w:rsidR="00AE2942" w:rsidRDefault="00AE2942" w:rsidP="00774564">
      <w:pPr>
        <w:pStyle w:val="BodyTextIndent3"/>
        <w:tabs>
          <w:tab w:val="num" w:pos="786"/>
        </w:tabs>
        <w:spacing w:line="360" w:lineRule="auto"/>
        <w:ind w:left="423" w:firstLine="0"/>
        <w:rPr>
          <w:rFonts w:ascii="Arial" w:hAnsi="Arial" w:cs="Arial"/>
          <w:color w:val="000000" w:themeColor="text1"/>
          <w:sz w:val="19"/>
          <w:szCs w:val="19"/>
        </w:rPr>
      </w:pPr>
    </w:p>
    <w:p w14:paraId="4D96B36B" w14:textId="77777777" w:rsidR="00AE2942" w:rsidRDefault="00AE2942" w:rsidP="00774564">
      <w:pPr>
        <w:pStyle w:val="BodyTextIndent3"/>
        <w:tabs>
          <w:tab w:val="num" w:pos="786"/>
        </w:tabs>
        <w:spacing w:line="360" w:lineRule="auto"/>
        <w:ind w:left="423" w:firstLine="0"/>
        <w:rPr>
          <w:rFonts w:ascii="Arial" w:hAnsi="Arial" w:cs="Arial"/>
          <w:color w:val="000000" w:themeColor="text1"/>
          <w:sz w:val="19"/>
          <w:szCs w:val="19"/>
        </w:rPr>
      </w:pPr>
    </w:p>
    <w:p w14:paraId="7A04AD44" w14:textId="77777777" w:rsidR="00AE2942" w:rsidRDefault="00AE2942" w:rsidP="00774564">
      <w:pPr>
        <w:pStyle w:val="BodyTextIndent3"/>
        <w:tabs>
          <w:tab w:val="num" w:pos="786"/>
        </w:tabs>
        <w:spacing w:line="360" w:lineRule="auto"/>
        <w:ind w:left="423" w:firstLine="0"/>
        <w:rPr>
          <w:rFonts w:ascii="Arial" w:hAnsi="Arial" w:cs="Arial"/>
          <w:color w:val="000000" w:themeColor="text1"/>
          <w:sz w:val="19"/>
          <w:szCs w:val="19"/>
        </w:rPr>
      </w:pPr>
    </w:p>
    <w:p w14:paraId="38B09490" w14:textId="77777777" w:rsidR="00AE2942" w:rsidRDefault="00AE2942" w:rsidP="00774564">
      <w:pPr>
        <w:pStyle w:val="BodyTextIndent3"/>
        <w:tabs>
          <w:tab w:val="num" w:pos="786"/>
        </w:tabs>
        <w:spacing w:line="360" w:lineRule="auto"/>
        <w:ind w:left="423" w:firstLine="0"/>
        <w:rPr>
          <w:rFonts w:ascii="Arial" w:hAnsi="Arial" w:cs="Arial"/>
          <w:color w:val="000000" w:themeColor="text1"/>
          <w:sz w:val="19"/>
          <w:szCs w:val="19"/>
        </w:rPr>
      </w:pPr>
    </w:p>
    <w:p w14:paraId="5DA8C129" w14:textId="77777777" w:rsidR="00AE2942" w:rsidRDefault="00AE2942" w:rsidP="00774564">
      <w:pPr>
        <w:pStyle w:val="BodyTextIndent3"/>
        <w:tabs>
          <w:tab w:val="num" w:pos="786"/>
        </w:tabs>
        <w:spacing w:line="360" w:lineRule="auto"/>
        <w:ind w:left="423" w:firstLine="0"/>
        <w:rPr>
          <w:rFonts w:ascii="Arial" w:hAnsi="Arial" w:cs="Arial"/>
          <w:color w:val="000000" w:themeColor="text1"/>
          <w:sz w:val="19"/>
          <w:szCs w:val="19"/>
        </w:rPr>
      </w:pPr>
    </w:p>
    <w:p w14:paraId="620D697A" w14:textId="77777777" w:rsidR="00AE2942" w:rsidRPr="00A80D1B" w:rsidRDefault="00AE2942" w:rsidP="00774564">
      <w:pPr>
        <w:pStyle w:val="BodyTextIndent3"/>
        <w:tabs>
          <w:tab w:val="num" w:pos="786"/>
        </w:tabs>
        <w:spacing w:line="360" w:lineRule="auto"/>
        <w:ind w:left="423" w:firstLine="0"/>
        <w:rPr>
          <w:rFonts w:ascii="Arial" w:hAnsi="Arial" w:cs="Arial"/>
          <w:color w:val="000000" w:themeColor="text1"/>
          <w:sz w:val="19"/>
          <w:szCs w:val="19"/>
        </w:rPr>
      </w:pPr>
    </w:p>
    <w:p w14:paraId="72F55CB3" w14:textId="2407AFD2" w:rsidR="00827544" w:rsidRPr="00A80D1B" w:rsidRDefault="009236FA" w:rsidP="006733D7">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rPr>
      </w:pPr>
      <w:r w:rsidRPr="00A80D1B">
        <w:rPr>
          <w:rFonts w:ascii="Arial" w:hAnsi="Arial" w:cs="Arial"/>
          <w:b/>
          <w:bCs/>
          <w:color w:val="000000" w:themeColor="text1"/>
          <w:sz w:val="19"/>
          <w:szCs w:val="19"/>
        </w:rPr>
        <w:lastRenderedPageBreak/>
        <w:t>FINANCIAL ASSETS MEASURED AT FAIR VALUE</w:t>
      </w:r>
    </w:p>
    <w:p w14:paraId="7C1C808A" w14:textId="77777777" w:rsidR="001634E6" w:rsidRPr="00A80D1B" w:rsidRDefault="001634E6" w:rsidP="001634E6">
      <w:pPr>
        <w:pStyle w:val="BodyTextIndent3"/>
        <w:tabs>
          <w:tab w:val="num" w:pos="786"/>
        </w:tabs>
        <w:spacing w:line="360" w:lineRule="auto"/>
        <w:ind w:left="423" w:firstLine="0"/>
        <w:rPr>
          <w:rFonts w:ascii="Arial" w:hAnsi="Arial" w:cs="Arial"/>
          <w:b/>
          <w:bCs/>
          <w:color w:val="000000" w:themeColor="text1"/>
          <w:sz w:val="19"/>
          <w:szCs w:val="19"/>
        </w:rPr>
      </w:pPr>
    </w:p>
    <w:tbl>
      <w:tblPr>
        <w:tblStyle w:val="TableGrid"/>
        <w:tblW w:w="8788"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28"/>
        <w:gridCol w:w="1296"/>
        <w:gridCol w:w="1296"/>
        <w:gridCol w:w="1296"/>
        <w:gridCol w:w="1272"/>
      </w:tblGrid>
      <w:tr w:rsidR="00C805EB" w:rsidRPr="00A80D1B" w14:paraId="2F079203" w14:textId="77777777" w:rsidTr="00A42C55">
        <w:trPr>
          <w:tblHeader/>
        </w:trPr>
        <w:tc>
          <w:tcPr>
            <w:tcW w:w="3628" w:type="dxa"/>
          </w:tcPr>
          <w:p w14:paraId="4BE1388C" w14:textId="77777777" w:rsidR="00C805EB" w:rsidRPr="00A80D1B" w:rsidRDefault="00C805EB" w:rsidP="00C805EB">
            <w:pPr>
              <w:spacing w:before="60" w:after="30" w:line="276" w:lineRule="auto"/>
              <w:ind w:left="-72"/>
              <w:rPr>
                <w:rFonts w:ascii="Arial" w:eastAsia="Arial Unicode MS" w:hAnsi="Arial" w:cs="Arial"/>
                <w:b/>
                <w:bCs/>
                <w:color w:val="000000"/>
                <w:sz w:val="18"/>
                <w:szCs w:val="18"/>
              </w:rPr>
            </w:pPr>
          </w:p>
        </w:tc>
        <w:tc>
          <w:tcPr>
            <w:tcW w:w="2592" w:type="dxa"/>
            <w:gridSpan w:val="2"/>
          </w:tcPr>
          <w:p w14:paraId="21807963" w14:textId="4784BBBF" w:rsidR="00C805EB" w:rsidRPr="00A80D1B" w:rsidRDefault="00C805EB" w:rsidP="008F30C1">
            <w:pPr>
              <w:spacing w:before="60" w:after="30" w:line="276" w:lineRule="auto"/>
              <w:ind w:right="-72"/>
              <w:jc w:val="center"/>
              <w:rPr>
                <w:rFonts w:ascii="Arial" w:eastAsia="Arial Unicode MS" w:hAnsi="Arial" w:cs="Arial"/>
                <w:color w:val="000000"/>
                <w:sz w:val="18"/>
                <w:szCs w:val="18"/>
              </w:rPr>
            </w:pPr>
          </w:p>
        </w:tc>
        <w:tc>
          <w:tcPr>
            <w:tcW w:w="2568" w:type="dxa"/>
            <w:gridSpan w:val="2"/>
          </w:tcPr>
          <w:p w14:paraId="7A9130BC" w14:textId="38C80607" w:rsidR="00C805EB" w:rsidRPr="00A80D1B" w:rsidRDefault="00C805EB" w:rsidP="008F30C1">
            <w:pPr>
              <w:spacing w:before="60" w:after="30" w:line="276" w:lineRule="auto"/>
              <w:ind w:right="-72"/>
              <w:jc w:val="right"/>
              <w:rPr>
                <w:rFonts w:ascii="Arial" w:eastAsia="Arial Unicode MS" w:hAnsi="Arial" w:cs="Arial"/>
                <w:color w:val="000000"/>
                <w:sz w:val="18"/>
                <w:szCs w:val="18"/>
              </w:rPr>
            </w:pPr>
            <w:r w:rsidRPr="00A80D1B">
              <w:rPr>
                <w:rFonts w:ascii="Arial" w:hAnsi="Arial" w:cs="Arial"/>
                <w:bCs/>
                <w:sz w:val="18"/>
                <w:szCs w:val="18"/>
              </w:rPr>
              <w:t>(Unit : Thousand Baht)</w:t>
            </w:r>
          </w:p>
        </w:tc>
      </w:tr>
      <w:tr w:rsidR="00C805EB" w:rsidRPr="00A80D1B" w14:paraId="74876A3C" w14:textId="77777777" w:rsidTr="00A42C55">
        <w:trPr>
          <w:tblHeader/>
        </w:trPr>
        <w:tc>
          <w:tcPr>
            <w:tcW w:w="3628" w:type="dxa"/>
          </w:tcPr>
          <w:p w14:paraId="2B288A77" w14:textId="77777777" w:rsidR="00C805EB" w:rsidRPr="00A80D1B" w:rsidRDefault="00C805EB" w:rsidP="00C805EB">
            <w:pPr>
              <w:spacing w:before="60" w:after="30" w:line="276" w:lineRule="auto"/>
              <w:ind w:left="-72"/>
              <w:rPr>
                <w:rFonts w:ascii="Arial" w:eastAsia="Arial Unicode MS" w:hAnsi="Arial" w:cs="Arial"/>
                <w:b/>
                <w:bCs/>
                <w:color w:val="000000"/>
                <w:sz w:val="18"/>
                <w:szCs w:val="18"/>
              </w:rPr>
            </w:pPr>
          </w:p>
        </w:tc>
        <w:tc>
          <w:tcPr>
            <w:tcW w:w="2592" w:type="dxa"/>
            <w:gridSpan w:val="2"/>
          </w:tcPr>
          <w:p w14:paraId="234DDFC8" w14:textId="77777777" w:rsidR="00C805EB" w:rsidRPr="00A80D1B" w:rsidRDefault="00C805EB" w:rsidP="001F3345">
            <w:pPr>
              <w:pBdr>
                <w:bottom w:val="single" w:sz="4" w:space="1" w:color="auto"/>
              </w:pBdr>
              <w:spacing w:before="60" w:after="30" w:line="276" w:lineRule="auto"/>
              <w:ind w:right="-72"/>
              <w:jc w:val="center"/>
              <w:rPr>
                <w:rFonts w:ascii="Arial" w:eastAsia="Arial Unicode MS" w:hAnsi="Arial" w:cs="Arial"/>
                <w:color w:val="000000"/>
                <w:sz w:val="18"/>
                <w:szCs w:val="18"/>
              </w:rPr>
            </w:pPr>
            <w:r w:rsidRPr="00A80D1B">
              <w:rPr>
                <w:rFonts w:ascii="Arial" w:eastAsia="Arial Unicode MS" w:hAnsi="Arial" w:cs="Arial"/>
                <w:color w:val="000000"/>
                <w:sz w:val="18"/>
                <w:szCs w:val="18"/>
              </w:rPr>
              <w:t>Consolidated</w:t>
            </w:r>
          </w:p>
          <w:p w14:paraId="4D54CCCC" w14:textId="7D8EB340" w:rsidR="00C805EB" w:rsidRPr="00A80D1B" w:rsidRDefault="00C805EB" w:rsidP="001F3345">
            <w:pPr>
              <w:pBdr>
                <w:bottom w:val="single" w:sz="4" w:space="1" w:color="auto"/>
              </w:pBdr>
              <w:spacing w:before="60" w:after="30" w:line="276" w:lineRule="auto"/>
              <w:ind w:right="-72"/>
              <w:jc w:val="center"/>
              <w:rPr>
                <w:rFonts w:ascii="Arial" w:eastAsia="Arial Unicode MS" w:hAnsi="Arial" w:cs="Arial"/>
                <w:color w:val="000000"/>
                <w:sz w:val="18"/>
                <w:szCs w:val="18"/>
              </w:rPr>
            </w:pPr>
            <w:r w:rsidRPr="00A80D1B">
              <w:rPr>
                <w:rFonts w:ascii="Arial" w:eastAsia="Arial Unicode MS" w:hAnsi="Arial" w:cs="Arial"/>
                <w:color w:val="000000"/>
                <w:sz w:val="18"/>
                <w:szCs w:val="18"/>
              </w:rPr>
              <w:t>financial statements</w:t>
            </w:r>
          </w:p>
        </w:tc>
        <w:tc>
          <w:tcPr>
            <w:tcW w:w="2568" w:type="dxa"/>
            <w:gridSpan w:val="2"/>
          </w:tcPr>
          <w:p w14:paraId="667F95E9" w14:textId="77777777" w:rsidR="00C805EB" w:rsidRPr="00A80D1B" w:rsidRDefault="00C805EB" w:rsidP="001F3345">
            <w:pPr>
              <w:pBdr>
                <w:bottom w:val="single" w:sz="4" w:space="1" w:color="auto"/>
              </w:pBdr>
              <w:spacing w:before="60" w:after="30" w:line="276" w:lineRule="auto"/>
              <w:ind w:right="-72"/>
              <w:jc w:val="center"/>
              <w:rPr>
                <w:rFonts w:ascii="Arial" w:eastAsia="Arial Unicode MS" w:hAnsi="Arial" w:cs="Arial"/>
                <w:color w:val="000000"/>
                <w:sz w:val="18"/>
                <w:szCs w:val="18"/>
              </w:rPr>
            </w:pPr>
            <w:r w:rsidRPr="00A80D1B">
              <w:rPr>
                <w:rFonts w:ascii="Arial" w:eastAsia="Arial Unicode MS" w:hAnsi="Arial" w:cs="Arial"/>
                <w:color w:val="000000"/>
                <w:sz w:val="18"/>
                <w:szCs w:val="18"/>
              </w:rPr>
              <w:t>Separate</w:t>
            </w:r>
          </w:p>
          <w:p w14:paraId="49419895" w14:textId="47A6E8A1" w:rsidR="00C805EB" w:rsidRPr="00A80D1B" w:rsidRDefault="00C805EB" w:rsidP="001F3345">
            <w:pPr>
              <w:pBdr>
                <w:bottom w:val="single" w:sz="4" w:space="1" w:color="auto"/>
              </w:pBdr>
              <w:spacing w:before="60" w:after="30" w:line="276" w:lineRule="auto"/>
              <w:ind w:right="-72"/>
              <w:jc w:val="center"/>
              <w:rPr>
                <w:rFonts w:ascii="Arial" w:eastAsia="Arial Unicode MS" w:hAnsi="Arial" w:cs="Arial"/>
                <w:color w:val="000000"/>
                <w:sz w:val="18"/>
                <w:szCs w:val="18"/>
              </w:rPr>
            </w:pPr>
            <w:r w:rsidRPr="00A80D1B">
              <w:rPr>
                <w:rFonts w:ascii="Arial" w:eastAsia="Arial Unicode MS" w:hAnsi="Arial" w:cs="Arial"/>
                <w:color w:val="000000"/>
                <w:sz w:val="18"/>
                <w:szCs w:val="18"/>
              </w:rPr>
              <w:t>financial statements</w:t>
            </w:r>
          </w:p>
        </w:tc>
      </w:tr>
      <w:tr w:rsidR="00C805EB" w:rsidRPr="00A80D1B" w14:paraId="48D91BBE" w14:textId="77777777" w:rsidTr="00A42C55">
        <w:trPr>
          <w:tblHeader/>
        </w:trPr>
        <w:tc>
          <w:tcPr>
            <w:tcW w:w="3628" w:type="dxa"/>
          </w:tcPr>
          <w:p w14:paraId="50793E5A" w14:textId="77777777" w:rsidR="00C805EB" w:rsidRPr="00A80D1B" w:rsidRDefault="00C805EB" w:rsidP="00C805EB">
            <w:pPr>
              <w:spacing w:before="60" w:after="30" w:line="276" w:lineRule="auto"/>
              <w:ind w:left="-72"/>
              <w:rPr>
                <w:rFonts w:ascii="Arial" w:eastAsia="Arial Unicode MS" w:hAnsi="Arial" w:cs="Arial"/>
                <w:b/>
                <w:bCs/>
                <w:color w:val="000000"/>
                <w:sz w:val="18"/>
                <w:szCs w:val="18"/>
              </w:rPr>
            </w:pPr>
          </w:p>
        </w:tc>
        <w:tc>
          <w:tcPr>
            <w:tcW w:w="2592" w:type="dxa"/>
            <w:gridSpan w:val="2"/>
          </w:tcPr>
          <w:p w14:paraId="5659E48D" w14:textId="77777777" w:rsidR="00C805EB" w:rsidRPr="00A80D1B" w:rsidRDefault="00C805EB" w:rsidP="001F3345">
            <w:pPr>
              <w:pBdr>
                <w:bottom w:val="single" w:sz="4" w:space="1" w:color="auto"/>
              </w:pBdr>
              <w:spacing w:before="60" w:after="30" w:line="276" w:lineRule="auto"/>
              <w:ind w:right="-72"/>
              <w:jc w:val="center"/>
              <w:rPr>
                <w:rFonts w:ascii="Arial" w:eastAsia="Arial Unicode MS" w:hAnsi="Arial" w:cs="Arial"/>
                <w:color w:val="000000"/>
                <w:sz w:val="18"/>
                <w:szCs w:val="18"/>
                <w:cs/>
              </w:rPr>
            </w:pPr>
            <w:r w:rsidRPr="00A80D1B">
              <w:rPr>
                <w:rFonts w:ascii="Arial" w:eastAsia="Arial Unicode MS" w:hAnsi="Arial" w:cs="Arial"/>
                <w:color w:val="000000"/>
                <w:sz w:val="18"/>
                <w:szCs w:val="18"/>
              </w:rPr>
              <w:t>Level 1</w:t>
            </w:r>
          </w:p>
        </w:tc>
        <w:tc>
          <w:tcPr>
            <w:tcW w:w="2568" w:type="dxa"/>
            <w:gridSpan w:val="2"/>
          </w:tcPr>
          <w:p w14:paraId="51A1D79A" w14:textId="77777777" w:rsidR="00C805EB" w:rsidRPr="00A80D1B" w:rsidRDefault="00C805EB" w:rsidP="001F3345">
            <w:pPr>
              <w:pBdr>
                <w:bottom w:val="single" w:sz="4" w:space="1" w:color="auto"/>
              </w:pBdr>
              <w:spacing w:before="60" w:after="30" w:line="276" w:lineRule="auto"/>
              <w:ind w:right="-72"/>
              <w:jc w:val="center"/>
              <w:rPr>
                <w:rFonts w:ascii="Arial" w:eastAsia="Arial Unicode MS" w:hAnsi="Arial" w:cs="Arial"/>
                <w:color w:val="000000"/>
                <w:sz w:val="18"/>
                <w:szCs w:val="18"/>
                <w:cs/>
              </w:rPr>
            </w:pPr>
            <w:r w:rsidRPr="00A80D1B">
              <w:rPr>
                <w:rFonts w:ascii="Arial" w:eastAsia="Arial Unicode MS" w:hAnsi="Arial" w:cs="Arial"/>
                <w:color w:val="000000"/>
                <w:sz w:val="18"/>
                <w:szCs w:val="18"/>
              </w:rPr>
              <w:t>Level 1</w:t>
            </w:r>
          </w:p>
        </w:tc>
      </w:tr>
      <w:tr w:rsidR="00A40D08" w:rsidRPr="00A80D1B" w14:paraId="0E8034CD" w14:textId="77777777" w:rsidTr="00A42C55">
        <w:tc>
          <w:tcPr>
            <w:tcW w:w="3628" w:type="dxa"/>
          </w:tcPr>
          <w:p w14:paraId="7F34BFC4" w14:textId="77777777" w:rsidR="00A40D08" w:rsidRPr="00A80D1B" w:rsidRDefault="00A40D08" w:rsidP="00A40D08">
            <w:pPr>
              <w:spacing w:before="60" w:after="30" w:line="276" w:lineRule="auto"/>
              <w:ind w:left="-72"/>
              <w:rPr>
                <w:rFonts w:ascii="Arial" w:eastAsia="Arial Unicode MS" w:hAnsi="Arial" w:cs="Arial"/>
                <w:b/>
                <w:bCs/>
                <w:color w:val="000000"/>
                <w:sz w:val="18"/>
                <w:szCs w:val="18"/>
              </w:rPr>
            </w:pPr>
          </w:p>
        </w:tc>
        <w:tc>
          <w:tcPr>
            <w:tcW w:w="1296" w:type="dxa"/>
          </w:tcPr>
          <w:p w14:paraId="25ADACAE" w14:textId="65F31D87" w:rsidR="00A40D08" w:rsidRPr="00A80D1B" w:rsidRDefault="00A40D08" w:rsidP="00A40D08">
            <w:pPr>
              <w:pBdr>
                <w:bottom w:val="single" w:sz="4" w:space="1" w:color="auto"/>
              </w:pBdr>
              <w:spacing w:before="60" w:after="30" w:line="276" w:lineRule="auto"/>
              <w:ind w:right="-72"/>
              <w:jc w:val="center"/>
              <w:rPr>
                <w:rFonts w:ascii="Arial" w:eastAsia="Arial Unicode MS" w:hAnsi="Arial" w:cs="Arial"/>
                <w:color w:val="000000"/>
                <w:sz w:val="18"/>
                <w:szCs w:val="18"/>
              </w:rPr>
            </w:pPr>
            <w:r w:rsidRPr="00A80D1B">
              <w:rPr>
                <w:rFonts w:ascii="Arial" w:eastAsia="Arial Unicode MS" w:hAnsi="Arial" w:cs="Arial"/>
                <w:color w:val="000000"/>
                <w:sz w:val="18"/>
                <w:szCs w:val="18"/>
              </w:rPr>
              <w:t>2025</w:t>
            </w:r>
          </w:p>
        </w:tc>
        <w:tc>
          <w:tcPr>
            <w:tcW w:w="1296" w:type="dxa"/>
          </w:tcPr>
          <w:p w14:paraId="12C64709" w14:textId="312AB5A6" w:rsidR="00A40D08" w:rsidRPr="00A80D1B" w:rsidRDefault="00A40D08" w:rsidP="00A40D08">
            <w:pPr>
              <w:pBdr>
                <w:bottom w:val="single" w:sz="4" w:space="1" w:color="auto"/>
              </w:pBdr>
              <w:spacing w:before="60" w:after="30" w:line="276" w:lineRule="auto"/>
              <w:ind w:right="-72"/>
              <w:jc w:val="center"/>
              <w:rPr>
                <w:rFonts w:ascii="Arial" w:eastAsia="Arial Unicode MS" w:hAnsi="Arial" w:cs="Arial"/>
                <w:color w:val="000000"/>
                <w:sz w:val="18"/>
                <w:szCs w:val="18"/>
              </w:rPr>
            </w:pPr>
            <w:r w:rsidRPr="00A80D1B">
              <w:rPr>
                <w:rFonts w:ascii="Arial" w:eastAsia="Arial Unicode MS" w:hAnsi="Arial" w:cs="Arial"/>
                <w:color w:val="000000"/>
                <w:sz w:val="18"/>
                <w:szCs w:val="18"/>
              </w:rPr>
              <w:t>2024</w:t>
            </w:r>
          </w:p>
        </w:tc>
        <w:tc>
          <w:tcPr>
            <w:tcW w:w="1296" w:type="dxa"/>
          </w:tcPr>
          <w:p w14:paraId="5B9FE41B" w14:textId="040B1835" w:rsidR="00A40D08" w:rsidRPr="00A80D1B" w:rsidRDefault="00A40D08" w:rsidP="00A40D08">
            <w:pPr>
              <w:pBdr>
                <w:bottom w:val="single" w:sz="4" w:space="1" w:color="auto"/>
              </w:pBdr>
              <w:spacing w:before="60" w:after="30" w:line="276" w:lineRule="auto"/>
              <w:ind w:right="-72"/>
              <w:jc w:val="center"/>
              <w:rPr>
                <w:rFonts w:ascii="Arial" w:eastAsia="Arial Unicode MS" w:hAnsi="Arial" w:cs="Arial"/>
                <w:color w:val="000000"/>
                <w:sz w:val="18"/>
                <w:szCs w:val="18"/>
              </w:rPr>
            </w:pPr>
            <w:r w:rsidRPr="00A80D1B">
              <w:rPr>
                <w:rFonts w:ascii="Arial" w:eastAsia="Arial Unicode MS" w:hAnsi="Arial" w:cs="Arial"/>
                <w:color w:val="000000"/>
                <w:sz w:val="18"/>
                <w:szCs w:val="18"/>
              </w:rPr>
              <w:t>2025</w:t>
            </w:r>
          </w:p>
        </w:tc>
        <w:tc>
          <w:tcPr>
            <w:tcW w:w="1272" w:type="dxa"/>
          </w:tcPr>
          <w:p w14:paraId="1FFED6B9" w14:textId="3840F1BE" w:rsidR="00A40D08" w:rsidRPr="00A80D1B" w:rsidRDefault="00A40D08" w:rsidP="00A40D08">
            <w:pPr>
              <w:pBdr>
                <w:bottom w:val="single" w:sz="4" w:space="1" w:color="auto"/>
              </w:pBdr>
              <w:spacing w:before="60" w:after="30" w:line="276" w:lineRule="auto"/>
              <w:ind w:right="-72"/>
              <w:jc w:val="center"/>
              <w:rPr>
                <w:rFonts w:ascii="Arial" w:eastAsia="Arial Unicode MS" w:hAnsi="Arial" w:cs="Arial"/>
                <w:color w:val="000000"/>
                <w:sz w:val="18"/>
                <w:szCs w:val="18"/>
              </w:rPr>
            </w:pPr>
            <w:r w:rsidRPr="00A80D1B">
              <w:rPr>
                <w:rFonts w:ascii="Arial" w:eastAsia="Arial Unicode MS" w:hAnsi="Arial" w:cs="Arial"/>
                <w:color w:val="000000"/>
                <w:sz w:val="18"/>
                <w:szCs w:val="18"/>
              </w:rPr>
              <w:t>2024</w:t>
            </w:r>
          </w:p>
        </w:tc>
      </w:tr>
      <w:tr w:rsidR="00C805EB" w:rsidRPr="00A80D1B" w14:paraId="3174EB1D" w14:textId="77777777" w:rsidTr="00A42C55">
        <w:tc>
          <w:tcPr>
            <w:tcW w:w="3628" w:type="dxa"/>
          </w:tcPr>
          <w:p w14:paraId="7B668545" w14:textId="77777777" w:rsidR="00C805EB" w:rsidRPr="00A80D1B" w:rsidRDefault="00C805EB" w:rsidP="00C805EB">
            <w:pPr>
              <w:spacing w:before="60" w:after="30" w:line="276" w:lineRule="auto"/>
              <w:ind w:left="-72"/>
              <w:rPr>
                <w:rFonts w:ascii="Arial" w:eastAsia="Arial Unicode MS" w:hAnsi="Arial" w:cs="Arial"/>
                <w:b/>
                <w:bCs/>
                <w:color w:val="000000"/>
                <w:sz w:val="18"/>
                <w:szCs w:val="18"/>
              </w:rPr>
            </w:pPr>
          </w:p>
        </w:tc>
        <w:tc>
          <w:tcPr>
            <w:tcW w:w="1296" w:type="dxa"/>
          </w:tcPr>
          <w:p w14:paraId="2713ACEB" w14:textId="77777777" w:rsidR="00C805EB" w:rsidRPr="00A80D1B" w:rsidRDefault="00C805EB" w:rsidP="00C805EB">
            <w:pPr>
              <w:spacing w:before="60" w:after="30" w:line="276" w:lineRule="auto"/>
              <w:ind w:left="-82" w:right="-72"/>
              <w:jc w:val="center"/>
              <w:rPr>
                <w:rFonts w:ascii="Arial" w:eastAsia="Arial Unicode MS" w:hAnsi="Arial" w:cs="Arial"/>
                <w:b/>
                <w:bCs/>
                <w:color w:val="000000"/>
                <w:sz w:val="18"/>
                <w:szCs w:val="18"/>
              </w:rPr>
            </w:pPr>
          </w:p>
        </w:tc>
        <w:tc>
          <w:tcPr>
            <w:tcW w:w="1296" w:type="dxa"/>
          </w:tcPr>
          <w:p w14:paraId="38DD68CC" w14:textId="77777777" w:rsidR="00C805EB" w:rsidRPr="00A80D1B" w:rsidRDefault="00C805EB" w:rsidP="00C805EB">
            <w:pPr>
              <w:spacing w:before="60" w:after="30" w:line="276" w:lineRule="auto"/>
              <w:ind w:left="-140" w:right="-72"/>
              <w:jc w:val="center"/>
              <w:rPr>
                <w:rFonts w:ascii="Arial" w:eastAsia="Arial Unicode MS" w:hAnsi="Arial" w:cs="Arial"/>
                <w:b/>
                <w:bCs/>
                <w:color w:val="000000"/>
                <w:sz w:val="18"/>
                <w:szCs w:val="18"/>
              </w:rPr>
            </w:pPr>
          </w:p>
        </w:tc>
        <w:tc>
          <w:tcPr>
            <w:tcW w:w="1296" w:type="dxa"/>
          </w:tcPr>
          <w:p w14:paraId="210A2125" w14:textId="77777777" w:rsidR="00C805EB" w:rsidRPr="00A80D1B" w:rsidRDefault="00C805EB" w:rsidP="00C805EB">
            <w:pPr>
              <w:spacing w:before="60" w:after="30" w:line="276" w:lineRule="auto"/>
              <w:ind w:left="-82" w:right="-72"/>
              <w:jc w:val="center"/>
              <w:rPr>
                <w:rFonts w:ascii="Arial" w:eastAsia="Arial Unicode MS" w:hAnsi="Arial" w:cs="Arial"/>
                <w:b/>
                <w:bCs/>
                <w:color w:val="000000"/>
                <w:sz w:val="18"/>
                <w:szCs w:val="18"/>
              </w:rPr>
            </w:pPr>
          </w:p>
        </w:tc>
        <w:tc>
          <w:tcPr>
            <w:tcW w:w="1272" w:type="dxa"/>
          </w:tcPr>
          <w:p w14:paraId="1CA6436A" w14:textId="77777777" w:rsidR="00C805EB" w:rsidRPr="00A80D1B" w:rsidRDefault="00C805EB" w:rsidP="00C805EB">
            <w:pPr>
              <w:spacing w:before="60" w:after="30" w:line="276" w:lineRule="auto"/>
              <w:ind w:left="-140" w:right="-72"/>
              <w:jc w:val="center"/>
              <w:rPr>
                <w:rFonts w:ascii="Arial" w:eastAsia="Arial Unicode MS" w:hAnsi="Arial" w:cs="Arial"/>
                <w:b/>
                <w:bCs/>
                <w:color w:val="000000"/>
                <w:sz w:val="18"/>
                <w:szCs w:val="18"/>
              </w:rPr>
            </w:pPr>
          </w:p>
        </w:tc>
      </w:tr>
      <w:tr w:rsidR="00C805EB" w:rsidRPr="00A80D1B" w14:paraId="41E1B830" w14:textId="77777777" w:rsidTr="00A42C55">
        <w:tc>
          <w:tcPr>
            <w:tcW w:w="3628" w:type="dxa"/>
          </w:tcPr>
          <w:p w14:paraId="67765BC9" w14:textId="77777777" w:rsidR="00C805EB" w:rsidRPr="00A80D1B" w:rsidRDefault="00C805EB" w:rsidP="00C805EB">
            <w:pPr>
              <w:spacing w:before="60" w:after="30" w:line="276" w:lineRule="auto"/>
              <w:ind w:left="-101"/>
              <w:rPr>
                <w:rFonts w:ascii="Arial" w:eastAsia="Arial Unicode MS" w:hAnsi="Arial" w:cs="Arial"/>
                <w:b/>
                <w:bCs/>
                <w:color w:val="000000"/>
                <w:sz w:val="18"/>
                <w:szCs w:val="18"/>
                <w:cs/>
              </w:rPr>
            </w:pPr>
            <w:r w:rsidRPr="00A80D1B">
              <w:rPr>
                <w:rFonts w:ascii="Arial" w:eastAsia="Arial Unicode MS" w:hAnsi="Arial" w:cs="Arial"/>
                <w:b/>
                <w:bCs/>
                <w:color w:val="000000"/>
                <w:sz w:val="18"/>
                <w:szCs w:val="18"/>
              </w:rPr>
              <w:t>Financial assets</w:t>
            </w:r>
          </w:p>
        </w:tc>
        <w:tc>
          <w:tcPr>
            <w:tcW w:w="1296" w:type="dxa"/>
          </w:tcPr>
          <w:p w14:paraId="42AC1A84" w14:textId="77777777" w:rsidR="00C805EB" w:rsidRPr="00A80D1B" w:rsidRDefault="00C805EB" w:rsidP="00C805EB">
            <w:pPr>
              <w:spacing w:before="60" w:after="30" w:line="276" w:lineRule="auto"/>
              <w:ind w:right="-72"/>
              <w:jc w:val="right"/>
              <w:rPr>
                <w:rFonts w:ascii="Arial" w:eastAsia="Arial Unicode MS" w:hAnsi="Arial" w:cs="Arial"/>
                <w:b/>
                <w:bCs/>
                <w:color w:val="000000"/>
                <w:sz w:val="18"/>
                <w:szCs w:val="18"/>
              </w:rPr>
            </w:pPr>
          </w:p>
        </w:tc>
        <w:tc>
          <w:tcPr>
            <w:tcW w:w="1296" w:type="dxa"/>
          </w:tcPr>
          <w:p w14:paraId="5F821464" w14:textId="77777777" w:rsidR="00C805EB" w:rsidRPr="00A80D1B" w:rsidRDefault="00C805EB" w:rsidP="00C805EB">
            <w:pPr>
              <w:spacing w:before="60" w:after="30" w:line="276" w:lineRule="auto"/>
              <w:ind w:right="-72"/>
              <w:jc w:val="right"/>
              <w:rPr>
                <w:rFonts w:ascii="Arial" w:eastAsia="Arial Unicode MS" w:hAnsi="Arial" w:cs="Arial"/>
                <w:b/>
                <w:bCs/>
                <w:color w:val="000000"/>
                <w:sz w:val="18"/>
                <w:szCs w:val="18"/>
              </w:rPr>
            </w:pPr>
          </w:p>
        </w:tc>
        <w:tc>
          <w:tcPr>
            <w:tcW w:w="1296" w:type="dxa"/>
          </w:tcPr>
          <w:p w14:paraId="1C552363" w14:textId="77777777" w:rsidR="00C805EB" w:rsidRPr="00A80D1B" w:rsidRDefault="00C805EB" w:rsidP="00C805EB">
            <w:pPr>
              <w:spacing w:before="60" w:after="30" w:line="276" w:lineRule="auto"/>
              <w:ind w:right="-72"/>
              <w:jc w:val="right"/>
              <w:rPr>
                <w:rFonts w:ascii="Arial" w:eastAsia="Arial Unicode MS" w:hAnsi="Arial" w:cs="Arial"/>
                <w:b/>
                <w:bCs/>
                <w:color w:val="000000"/>
                <w:sz w:val="18"/>
                <w:szCs w:val="18"/>
              </w:rPr>
            </w:pPr>
          </w:p>
        </w:tc>
        <w:tc>
          <w:tcPr>
            <w:tcW w:w="1272" w:type="dxa"/>
          </w:tcPr>
          <w:p w14:paraId="093B4564" w14:textId="77777777" w:rsidR="00C805EB" w:rsidRPr="00A80D1B" w:rsidRDefault="00C805EB" w:rsidP="00C805EB">
            <w:pPr>
              <w:spacing w:before="60" w:after="30" w:line="276" w:lineRule="auto"/>
              <w:ind w:right="-72"/>
              <w:jc w:val="right"/>
              <w:rPr>
                <w:rFonts w:ascii="Arial" w:eastAsia="Arial Unicode MS" w:hAnsi="Arial" w:cs="Arial"/>
                <w:b/>
                <w:bCs/>
                <w:color w:val="000000"/>
                <w:sz w:val="18"/>
                <w:szCs w:val="18"/>
              </w:rPr>
            </w:pPr>
          </w:p>
        </w:tc>
      </w:tr>
      <w:tr w:rsidR="00C805EB" w:rsidRPr="00A80D1B" w14:paraId="18E9E24D" w14:textId="77777777" w:rsidTr="00A42C55">
        <w:tc>
          <w:tcPr>
            <w:tcW w:w="3628" w:type="dxa"/>
          </w:tcPr>
          <w:p w14:paraId="0B63DF62" w14:textId="77777777" w:rsidR="00C805EB" w:rsidRPr="00A80D1B" w:rsidRDefault="00C805EB" w:rsidP="00C805EB">
            <w:pPr>
              <w:spacing w:before="60" w:after="30" w:line="276" w:lineRule="auto"/>
              <w:ind w:left="-101"/>
              <w:rPr>
                <w:rFonts w:ascii="Arial" w:eastAsia="Arial Unicode MS" w:hAnsi="Arial" w:cs="Arial"/>
                <w:color w:val="000000"/>
                <w:sz w:val="18"/>
                <w:szCs w:val="18"/>
              </w:rPr>
            </w:pPr>
            <w:r w:rsidRPr="00A80D1B">
              <w:rPr>
                <w:rFonts w:ascii="Arial" w:eastAsia="Arial Unicode MS" w:hAnsi="Arial" w:cs="Arial"/>
                <w:color w:val="000000"/>
                <w:sz w:val="18"/>
                <w:szCs w:val="18"/>
              </w:rPr>
              <w:t xml:space="preserve">Financial assets measured at fair value </w:t>
            </w:r>
          </w:p>
          <w:p w14:paraId="117D7331" w14:textId="77777777" w:rsidR="00C805EB" w:rsidRPr="00A80D1B" w:rsidRDefault="00C805EB" w:rsidP="00C805EB">
            <w:pPr>
              <w:spacing w:before="60" w:after="30" w:line="276" w:lineRule="auto"/>
              <w:ind w:left="-101"/>
              <w:rPr>
                <w:rFonts w:ascii="Arial" w:eastAsia="Arial Unicode MS" w:hAnsi="Arial" w:cs="Arial"/>
                <w:b/>
                <w:bCs/>
                <w:color w:val="000000"/>
                <w:sz w:val="18"/>
                <w:szCs w:val="18"/>
              </w:rPr>
            </w:pPr>
            <w:r w:rsidRPr="00A80D1B">
              <w:rPr>
                <w:rFonts w:ascii="Arial" w:eastAsia="Arial Unicode MS" w:hAnsi="Arial" w:cs="Arial"/>
                <w:color w:val="000000"/>
                <w:sz w:val="18"/>
                <w:szCs w:val="18"/>
              </w:rPr>
              <w:t xml:space="preserve">   through profit or loss (FVPL)</w:t>
            </w:r>
          </w:p>
        </w:tc>
        <w:tc>
          <w:tcPr>
            <w:tcW w:w="1296" w:type="dxa"/>
            <w:vAlign w:val="bottom"/>
          </w:tcPr>
          <w:p w14:paraId="14B8E84F" w14:textId="77777777" w:rsidR="00C805EB" w:rsidRPr="00A80D1B" w:rsidRDefault="00C805EB" w:rsidP="00C805EB">
            <w:pPr>
              <w:spacing w:before="60" w:after="30" w:line="276" w:lineRule="auto"/>
              <w:ind w:right="-72"/>
              <w:jc w:val="right"/>
              <w:rPr>
                <w:rFonts w:ascii="Arial" w:eastAsia="Arial Unicode MS" w:hAnsi="Arial" w:cs="Arial"/>
                <w:color w:val="000000"/>
                <w:sz w:val="18"/>
                <w:szCs w:val="18"/>
              </w:rPr>
            </w:pPr>
          </w:p>
        </w:tc>
        <w:tc>
          <w:tcPr>
            <w:tcW w:w="1296" w:type="dxa"/>
            <w:vAlign w:val="bottom"/>
          </w:tcPr>
          <w:p w14:paraId="14B4D972" w14:textId="77777777" w:rsidR="00C805EB" w:rsidRPr="00A80D1B" w:rsidRDefault="00C805EB" w:rsidP="00C805EB">
            <w:pPr>
              <w:spacing w:before="60" w:after="30" w:line="276" w:lineRule="auto"/>
              <w:ind w:right="-72"/>
              <w:jc w:val="right"/>
              <w:rPr>
                <w:rFonts w:ascii="Arial" w:eastAsia="Arial Unicode MS" w:hAnsi="Arial" w:cs="Arial"/>
                <w:color w:val="000000"/>
                <w:sz w:val="18"/>
                <w:szCs w:val="18"/>
              </w:rPr>
            </w:pPr>
          </w:p>
        </w:tc>
        <w:tc>
          <w:tcPr>
            <w:tcW w:w="1296" w:type="dxa"/>
            <w:vAlign w:val="bottom"/>
          </w:tcPr>
          <w:p w14:paraId="7906AD79" w14:textId="77777777" w:rsidR="00C805EB" w:rsidRPr="00A80D1B" w:rsidRDefault="00C805EB" w:rsidP="00C805EB">
            <w:pPr>
              <w:spacing w:before="60" w:after="30" w:line="276" w:lineRule="auto"/>
              <w:ind w:right="-72"/>
              <w:jc w:val="right"/>
              <w:rPr>
                <w:rFonts w:ascii="Arial" w:eastAsia="Arial Unicode MS" w:hAnsi="Arial" w:cs="Arial"/>
                <w:color w:val="000000"/>
                <w:sz w:val="18"/>
                <w:szCs w:val="18"/>
              </w:rPr>
            </w:pPr>
          </w:p>
        </w:tc>
        <w:tc>
          <w:tcPr>
            <w:tcW w:w="1272" w:type="dxa"/>
            <w:vAlign w:val="bottom"/>
          </w:tcPr>
          <w:p w14:paraId="1039EA9A" w14:textId="77777777" w:rsidR="00C805EB" w:rsidRPr="00A80D1B" w:rsidRDefault="00C805EB" w:rsidP="00C805EB">
            <w:pPr>
              <w:spacing w:before="60" w:after="30" w:line="276" w:lineRule="auto"/>
              <w:ind w:right="-72"/>
              <w:jc w:val="right"/>
              <w:rPr>
                <w:rFonts w:ascii="Arial" w:eastAsia="Arial Unicode MS" w:hAnsi="Arial" w:cs="Arial"/>
                <w:color w:val="000000"/>
                <w:sz w:val="18"/>
                <w:szCs w:val="18"/>
              </w:rPr>
            </w:pPr>
          </w:p>
        </w:tc>
      </w:tr>
      <w:tr w:rsidR="00F853DD" w:rsidRPr="00A80D1B" w14:paraId="6254A712" w14:textId="77777777" w:rsidTr="00A42C55">
        <w:tc>
          <w:tcPr>
            <w:tcW w:w="3628" w:type="dxa"/>
          </w:tcPr>
          <w:p w14:paraId="5F9B5AF8" w14:textId="2EAE04EB" w:rsidR="00F853DD" w:rsidRPr="00A80D1B" w:rsidRDefault="00220C0E" w:rsidP="00F853DD">
            <w:pPr>
              <w:spacing w:before="60" w:after="30" w:line="276" w:lineRule="auto"/>
              <w:ind w:left="-101" w:right="-59"/>
              <w:rPr>
                <w:rFonts w:ascii="Arial" w:eastAsia="Arial Unicode MS" w:hAnsi="Arial" w:cs="Arial"/>
                <w:color w:val="000000"/>
                <w:sz w:val="18"/>
                <w:szCs w:val="18"/>
              </w:rPr>
            </w:pPr>
            <w:r w:rsidRPr="00A80D1B">
              <w:rPr>
                <w:rFonts w:ascii="Arial" w:eastAsia="Arial Unicode MS" w:hAnsi="Arial" w:cs="Arial"/>
                <w:color w:val="000000"/>
                <w:sz w:val="18"/>
                <w:szCs w:val="18"/>
              </w:rPr>
              <w:t xml:space="preserve">   </w:t>
            </w:r>
            <w:r w:rsidR="00F853DD" w:rsidRPr="00A80D1B">
              <w:rPr>
                <w:rFonts w:ascii="Arial" w:eastAsia="Arial Unicode MS" w:hAnsi="Arial" w:cs="Arial"/>
                <w:color w:val="000000"/>
                <w:sz w:val="18"/>
                <w:szCs w:val="18"/>
              </w:rPr>
              <w:t>Fixed income funds</w:t>
            </w:r>
          </w:p>
        </w:tc>
        <w:tc>
          <w:tcPr>
            <w:tcW w:w="1296" w:type="dxa"/>
            <w:vAlign w:val="bottom"/>
          </w:tcPr>
          <w:p w14:paraId="65FDC25E" w14:textId="5A679615" w:rsidR="00F853DD" w:rsidRPr="00A80D1B" w:rsidRDefault="00F853DD" w:rsidP="00F853DD">
            <w:pPr>
              <w:pBdr>
                <w:bottom w:val="single" w:sz="4" w:space="1" w:color="auto"/>
              </w:pBdr>
              <w:spacing w:before="60" w:after="30" w:line="276" w:lineRule="auto"/>
              <w:ind w:left="-40" w:right="-72"/>
              <w:jc w:val="right"/>
              <w:rPr>
                <w:rFonts w:ascii="Arial" w:hAnsi="Arial" w:cs="Arial"/>
                <w:sz w:val="18"/>
                <w:szCs w:val="18"/>
                <w:lang w:val="en-GB"/>
              </w:rPr>
            </w:pPr>
            <w:r w:rsidRPr="00A80D1B">
              <w:rPr>
                <w:rFonts w:ascii="Arial" w:hAnsi="Arial" w:cs="Arial"/>
                <w:sz w:val="18"/>
                <w:szCs w:val="18"/>
                <w:lang w:val="en-GB"/>
              </w:rPr>
              <w:t>151,</w:t>
            </w:r>
            <w:r w:rsidR="006B6AC2">
              <w:rPr>
                <w:rFonts w:ascii="Arial" w:hAnsi="Arial" w:cs="Arial"/>
                <w:sz w:val="18"/>
                <w:szCs w:val="18"/>
                <w:lang w:val="en-GB"/>
              </w:rPr>
              <w:t>569</w:t>
            </w:r>
          </w:p>
        </w:tc>
        <w:tc>
          <w:tcPr>
            <w:tcW w:w="1296" w:type="dxa"/>
            <w:vAlign w:val="bottom"/>
          </w:tcPr>
          <w:p w14:paraId="53168E07" w14:textId="16F0C3FA" w:rsidR="00F853DD" w:rsidRPr="00A80D1B" w:rsidRDefault="00F853DD" w:rsidP="00F853DD">
            <w:pPr>
              <w:pBdr>
                <w:bottom w:val="single" w:sz="4" w:space="1" w:color="auto"/>
              </w:pBdr>
              <w:spacing w:before="60" w:after="30" w:line="276" w:lineRule="auto"/>
              <w:ind w:left="-40" w:right="-72"/>
              <w:jc w:val="right"/>
              <w:rPr>
                <w:rFonts w:ascii="Arial" w:hAnsi="Arial" w:cs="Arial"/>
                <w:sz w:val="18"/>
                <w:szCs w:val="18"/>
                <w:lang w:val="en-GB"/>
              </w:rPr>
            </w:pPr>
            <w:r w:rsidRPr="00A80D1B">
              <w:rPr>
                <w:rFonts w:ascii="Arial" w:hAnsi="Arial" w:cs="Arial"/>
                <w:sz w:val="18"/>
                <w:szCs w:val="18"/>
                <w:lang w:val="en-GB"/>
              </w:rPr>
              <w:t>234,727</w:t>
            </w:r>
          </w:p>
        </w:tc>
        <w:tc>
          <w:tcPr>
            <w:tcW w:w="1296" w:type="dxa"/>
            <w:vAlign w:val="bottom"/>
          </w:tcPr>
          <w:p w14:paraId="23538261" w14:textId="2D9B0B7D" w:rsidR="00F853DD" w:rsidRPr="00A80D1B" w:rsidRDefault="00F853DD" w:rsidP="00F853DD">
            <w:pPr>
              <w:pBdr>
                <w:bottom w:val="single" w:sz="4" w:space="1" w:color="auto"/>
              </w:pBdr>
              <w:spacing w:before="60" w:after="30" w:line="276" w:lineRule="auto"/>
              <w:ind w:left="-40" w:right="-72"/>
              <w:jc w:val="right"/>
              <w:rPr>
                <w:rFonts w:ascii="Arial" w:hAnsi="Arial" w:cs="Arial"/>
                <w:sz w:val="18"/>
                <w:szCs w:val="18"/>
                <w:lang w:val="en-GB"/>
              </w:rPr>
            </w:pPr>
            <w:r w:rsidRPr="00A80D1B">
              <w:rPr>
                <w:rFonts w:ascii="Arial" w:hAnsi="Arial" w:cs="Arial"/>
                <w:sz w:val="18"/>
                <w:szCs w:val="18"/>
                <w:lang w:val="en-GB"/>
              </w:rPr>
              <w:t>123,134</w:t>
            </w:r>
          </w:p>
        </w:tc>
        <w:tc>
          <w:tcPr>
            <w:tcW w:w="1272" w:type="dxa"/>
            <w:vAlign w:val="bottom"/>
          </w:tcPr>
          <w:p w14:paraId="55BD82ED" w14:textId="1D99EEAE" w:rsidR="00F853DD" w:rsidRPr="00A80D1B" w:rsidRDefault="00F853DD" w:rsidP="00F853DD">
            <w:pPr>
              <w:pBdr>
                <w:bottom w:val="single" w:sz="4" w:space="1" w:color="auto"/>
              </w:pBdr>
              <w:spacing w:before="60" w:after="30" w:line="276" w:lineRule="auto"/>
              <w:ind w:left="-40" w:right="-72"/>
              <w:jc w:val="right"/>
              <w:rPr>
                <w:rFonts w:ascii="Arial" w:hAnsi="Arial" w:cs="Arial"/>
                <w:sz w:val="18"/>
                <w:szCs w:val="18"/>
                <w:lang w:val="en-GB"/>
              </w:rPr>
            </w:pPr>
            <w:r w:rsidRPr="00A80D1B">
              <w:rPr>
                <w:rFonts w:ascii="Arial" w:hAnsi="Arial" w:cs="Arial"/>
                <w:sz w:val="18"/>
                <w:szCs w:val="18"/>
                <w:lang w:val="en-GB"/>
              </w:rPr>
              <w:t>149,073</w:t>
            </w:r>
          </w:p>
        </w:tc>
      </w:tr>
      <w:tr w:rsidR="00F853DD" w:rsidRPr="00A80D1B" w14:paraId="2AF8B71A" w14:textId="77777777" w:rsidTr="00A42C55">
        <w:tc>
          <w:tcPr>
            <w:tcW w:w="3628" w:type="dxa"/>
          </w:tcPr>
          <w:p w14:paraId="16689074" w14:textId="77777777" w:rsidR="00F853DD" w:rsidRPr="00A80D1B" w:rsidRDefault="00F853DD" w:rsidP="00F853DD">
            <w:pPr>
              <w:tabs>
                <w:tab w:val="left" w:pos="852"/>
              </w:tabs>
              <w:spacing w:before="60" w:after="30" w:line="276" w:lineRule="auto"/>
              <w:ind w:left="-101" w:right="-59"/>
              <w:rPr>
                <w:rFonts w:ascii="Arial" w:eastAsia="Arial Unicode MS" w:hAnsi="Arial" w:cs="Arial"/>
                <w:color w:val="000000"/>
                <w:sz w:val="18"/>
                <w:szCs w:val="18"/>
              </w:rPr>
            </w:pPr>
            <w:r w:rsidRPr="00A80D1B">
              <w:rPr>
                <w:rFonts w:ascii="Arial" w:eastAsia="Arial Unicode MS" w:hAnsi="Arial" w:cs="Arial"/>
                <w:b/>
                <w:bCs/>
                <w:color w:val="000000"/>
                <w:sz w:val="18"/>
                <w:szCs w:val="18"/>
              </w:rPr>
              <w:t>Total financial assets</w:t>
            </w:r>
          </w:p>
        </w:tc>
        <w:tc>
          <w:tcPr>
            <w:tcW w:w="1296" w:type="dxa"/>
          </w:tcPr>
          <w:p w14:paraId="447A75BA" w14:textId="5B6FE058" w:rsidR="00F853DD" w:rsidRPr="00A80D1B" w:rsidRDefault="00F853DD" w:rsidP="00F853DD">
            <w:pPr>
              <w:pBdr>
                <w:bottom w:val="single" w:sz="12" w:space="1" w:color="auto"/>
              </w:pBdr>
              <w:spacing w:before="60" w:after="30" w:line="276" w:lineRule="auto"/>
              <w:ind w:left="-40" w:right="-72"/>
              <w:jc w:val="right"/>
              <w:rPr>
                <w:rFonts w:ascii="Arial" w:hAnsi="Arial" w:cs="Arial"/>
                <w:sz w:val="18"/>
                <w:szCs w:val="18"/>
                <w:lang w:val="en-GB"/>
              </w:rPr>
            </w:pPr>
            <w:r w:rsidRPr="00A80D1B">
              <w:rPr>
                <w:rFonts w:ascii="Arial" w:hAnsi="Arial" w:cs="Arial"/>
                <w:sz w:val="18"/>
                <w:szCs w:val="18"/>
                <w:lang w:val="en-GB"/>
              </w:rPr>
              <w:t>151,5</w:t>
            </w:r>
            <w:r w:rsidR="006B6AC2">
              <w:rPr>
                <w:rFonts w:ascii="Arial" w:hAnsi="Arial" w:cs="Arial"/>
                <w:sz w:val="18"/>
                <w:szCs w:val="18"/>
                <w:lang w:val="en-GB"/>
              </w:rPr>
              <w:t>69</w:t>
            </w:r>
          </w:p>
        </w:tc>
        <w:tc>
          <w:tcPr>
            <w:tcW w:w="1296" w:type="dxa"/>
          </w:tcPr>
          <w:p w14:paraId="29033444" w14:textId="0ECB83A5" w:rsidR="00F853DD" w:rsidRPr="00A80D1B" w:rsidRDefault="00F853DD" w:rsidP="00F853DD">
            <w:pPr>
              <w:pBdr>
                <w:bottom w:val="single" w:sz="12" w:space="1" w:color="auto"/>
              </w:pBdr>
              <w:spacing w:before="60" w:after="30" w:line="276" w:lineRule="auto"/>
              <w:ind w:left="-40" w:right="-72"/>
              <w:jc w:val="right"/>
              <w:rPr>
                <w:rFonts w:ascii="Arial" w:hAnsi="Arial" w:cs="Arial"/>
                <w:sz w:val="18"/>
                <w:szCs w:val="18"/>
                <w:lang w:val="en-GB"/>
              </w:rPr>
            </w:pPr>
            <w:r w:rsidRPr="00A80D1B">
              <w:rPr>
                <w:rFonts w:ascii="Arial" w:hAnsi="Arial" w:cs="Arial"/>
                <w:sz w:val="18"/>
                <w:szCs w:val="18"/>
                <w:lang w:val="en-GB"/>
              </w:rPr>
              <w:t>234,727</w:t>
            </w:r>
          </w:p>
        </w:tc>
        <w:tc>
          <w:tcPr>
            <w:tcW w:w="1296" w:type="dxa"/>
          </w:tcPr>
          <w:p w14:paraId="7AF8EA6B" w14:textId="3085FDAD" w:rsidR="00F853DD" w:rsidRPr="00A80D1B" w:rsidRDefault="00F853DD" w:rsidP="00F853DD">
            <w:pPr>
              <w:pBdr>
                <w:bottom w:val="single" w:sz="12" w:space="1" w:color="auto"/>
              </w:pBdr>
              <w:spacing w:before="60" w:after="30" w:line="276" w:lineRule="auto"/>
              <w:ind w:left="-40" w:right="-72"/>
              <w:jc w:val="right"/>
              <w:rPr>
                <w:rFonts w:ascii="Arial" w:hAnsi="Arial" w:cs="Arial"/>
                <w:sz w:val="18"/>
                <w:szCs w:val="18"/>
                <w:cs/>
                <w:lang w:val="en-GB"/>
              </w:rPr>
            </w:pPr>
            <w:r w:rsidRPr="00A80D1B">
              <w:rPr>
                <w:rFonts w:ascii="Arial" w:hAnsi="Arial" w:cs="Arial"/>
                <w:sz w:val="18"/>
                <w:szCs w:val="18"/>
                <w:lang w:val="en-GB"/>
              </w:rPr>
              <w:t>123,134</w:t>
            </w:r>
          </w:p>
        </w:tc>
        <w:tc>
          <w:tcPr>
            <w:tcW w:w="1272" w:type="dxa"/>
          </w:tcPr>
          <w:p w14:paraId="3A460348" w14:textId="7E64C9B9" w:rsidR="00F853DD" w:rsidRPr="00A80D1B" w:rsidRDefault="00F853DD" w:rsidP="00F853DD">
            <w:pPr>
              <w:pBdr>
                <w:bottom w:val="single" w:sz="12" w:space="1" w:color="auto"/>
              </w:pBdr>
              <w:spacing w:before="60" w:after="30" w:line="276" w:lineRule="auto"/>
              <w:ind w:left="-40" w:right="-72"/>
              <w:jc w:val="right"/>
              <w:rPr>
                <w:rFonts w:ascii="Arial" w:hAnsi="Arial" w:cs="Arial"/>
                <w:sz w:val="18"/>
                <w:szCs w:val="18"/>
                <w:cs/>
                <w:lang w:val="en-GB"/>
              </w:rPr>
            </w:pPr>
            <w:r w:rsidRPr="00A80D1B">
              <w:rPr>
                <w:rFonts w:ascii="Arial" w:hAnsi="Arial" w:cs="Arial"/>
                <w:sz w:val="18"/>
                <w:szCs w:val="18"/>
                <w:lang w:val="en-GB"/>
              </w:rPr>
              <w:t>149,073</w:t>
            </w:r>
          </w:p>
        </w:tc>
      </w:tr>
    </w:tbl>
    <w:p w14:paraId="299187A3" w14:textId="77777777" w:rsidR="009236FA" w:rsidRPr="00A80D1B" w:rsidRDefault="009236FA" w:rsidP="009236FA">
      <w:pPr>
        <w:pStyle w:val="BodyTextIndent3"/>
        <w:tabs>
          <w:tab w:val="num" w:pos="786"/>
        </w:tabs>
        <w:spacing w:line="360" w:lineRule="auto"/>
        <w:ind w:left="423" w:firstLine="0"/>
        <w:rPr>
          <w:rFonts w:ascii="Arial" w:hAnsi="Arial" w:cs="Arial"/>
          <w:b/>
          <w:bCs/>
          <w:color w:val="000000" w:themeColor="text1"/>
          <w:sz w:val="19"/>
          <w:szCs w:val="19"/>
        </w:rPr>
      </w:pPr>
    </w:p>
    <w:p w14:paraId="4C8AD695" w14:textId="77777777" w:rsidR="009A069C" w:rsidRPr="00A80D1B" w:rsidRDefault="009A069C" w:rsidP="00A42C55">
      <w:pPr>
        <w:pStyle w:val="BodyTextIndent3"/>
        <w:tabs>
          <w:tab w:val="num" w:pos="786"/>
        </w:tabs>
        <w:spacing w:line="360" w:lineRule="auto"/>
        <w:ind w:left="423" w:right="-129" w:firstLine="0"/>
        <w:rPr>
          <w:rFonts w:ascii="Arial" w:hAnsi="Arial" w:cs="Arial"/>
          <w:color w:val="000000" w:themeColor="text1"/>
          <w:sz w:val="19"/>
          <w:szCs w:val="19"/>
        </w:rPr>
      </w:pPr>
      <w:r w:rsidRPr="00A80D1B">
        <w:rPr>
          <w:rFonts w:ascii="Arial" w:hAnsi="Arial" w:cs="Arial"/>
          <w:color w:val="000000" w:themeColor="text1"/>
          <w:sz w:val="19"/>
          <w:szCs w:val="19"/>
        </w:rPr>
        <w:t>Fair value of investments in fixed income funds measured based on the funds’ net asset value (NAV) disclosed by the asset management company. The fair value is in level 1 of fair value hierarchy.</w:t>
      </w:r>
    </w:p>
    <w:p w14:paraId="27AEF2DB" w14:textId="77777777" w:rsidR="00550C49" w:rsidRPr="00A80D1B" w:rsidRDefault="00550C49" w:rsidP="00550C49">
      <w:pPr>
        <w:pStyle w:val="BodyTextIndent3"/>
        <w:tabs>
          <w:tab w:val="num" w:pos="786"/>
        </w:tabs>
        <w:spacing w:line="360" w:lineRule="auto"/>
        <w:ind w:left="0" w:firstLine="0"/>
        <w:rPr>
          <w:rFonts w:ascii="Arial" w:hAnsi="Arial" w:cs="Arial"/>
          <w:color w:val="000000" w:themeColor="text1"/>
          <w:sz w:val="19"/>
          <w:szCs w:val="19"/>
        </w:rPr>
      </w:pPr>
    </w:p>
    <w:p w14:paraId="70AA91A7" w14:textId="34F36ADA" w:rsidR="009A069C" w:rsidRPr="00A80D1B" w:rsidRDefault="009A069C" w:rsidP="00A42C55">
      <w:pPr>
        <w:pStyle w:val="BodyTextIndent3"/>
        <w:tabs>
          <w:tab w:val="num" w:pos="786"/>
        </w:tabs>
        <w:spacing w:line="360" w:lineRule="auto"/>
        <w:ind w:left="423" w:right="-129" w:firstLine="0"/>
        <w:rPr>
          <w:rFonts w:ascii="Arial" w:hAnsi="Arial" w:cs="Arial"/>
          <w:color w:val="000000" w:themeColor="text1"/>
          <w:sz w:val="19"/>
          <w:szCs w:val="19"/>
        </w:rPr>
      </w:pPr>
      <w:r w:rsidRPr="00A80D1B">
        <w:rPr>
          <w:rFonts w:ascii="Arial" w:hAnsi="Arial" w:cs="Arial"/>
          <w:color w:val="000000" w:themeColor="text1"/>
          <w:sz w:val="19"/>
          <w:szCs w:val="19"/>
        </w:rPr>
        <w:t xml:space="preserve">The movements of financial assets measured at fair value through profit or loss for the year ended </w:t>
      </w:r>
      <w:r w:rsidR="003E04AE">
        <w:rPr>
          <w:rFonts w:ascii="Arial" w:hAnsi="Arial" w:cs="Arial"/>
          <w:color w:val="000000" w:themeColor="text1"/>
          <w:sz w:val="19"/>
          <w:szCs w:val="19"/>
        </w:rPr>
        <w:t xml:space="preserve">                       </w:t>
      </w:r>
      <w:r w:rsidRPr="00A80D1B">
        <w:rPr>
          <w:rFonts w:ascii="Arial" w:hAnsi="Arial" w:cs="Arial"/>
          <w:color w:val="000000" w:themeColor="text1"/>
          <w:sz w:val="19"/>
          <w:szCs w:val="19"/>
        </w:rPr>
        <w:t>31 December 202</w:t>
      </w:r>
      <w:r w:rsidR="00005F89" w:rsidRPr="00A80D1B">
        <w:rPr>
          <w:rFonts w:ascii="Arial" w:hAnsi="Arial" w:cs="Arial"/>
          <w:color w:val="000000" w:themeColor="text1"/>
          <w:sz w:val="19"/>
          <w:szCs w:val="19"/>
        </w:rPr>
        <w:t>5</w:t>
      </w:r>
      <w:r w:rsidR="006B6AC2">
        <w:rPr>
          <w:rFonts w:ascii="Arial" w:hAnsi="Arial" w:cs="Arial"/>
          <w:color w:val="000000" w:themeColor="text1"/>
          <w:sz w:val="19"/>
          <w:szCs w:val="19"/>
        </w:rPr>
        <w:t xml:space="preserve"> and 2024</w:t>
      </w:r>
      <w:r w:rsidRPr="00A80D1B">
        <w:rPr>
          <w:rFonts w:ascii="Arial" w:hAnsi="Arial" w:cs="Arial"/>
          <w:color w:val="000000" w:themeColor="text1"/>
          <w:sz w:val="19"/>
          <w:szCs w:val="19"/>
        </w:rPr>
        <w:t xml:space="preserve"> are as follows:</w:t>
      </w:r>
    </w:p>
    <w:p w14:paraId="5B498BA8" w14:textId="77777777" w:rsidR="007D23CA" w:rsidRPr="00A80D1B" w:rsidRDefault="007D23CA" w:rsidP="009A069C">
      <w:pPr>
        <w:pStyle w:val="BodyTextIndent3"/>
        <w:tabs>
          <w:tab w:val="num" w:pos="786"/>
        </w:tabs>
        <w:spacing w:line="360" w:lineRule="auto"/>
        <w:ind w:left="423" w:firstLine="0"/>
        <w:rPr>
          <w:rFonts w:ascii="Arial" w:hAnsi="Arial" w:cs="Arial"/>
          <w:color w:val="000000" w:themeColor="text1"/>
          <w:sz w:val="19"/>
          <w:szCs w:val="19"/>
        </w:rPr>
      </w:pPr>
    </w:p>
    <w:tbl>
      <w:tblPr>
        <w:tblW w:w="8800" w:type="dxa"/>
        <w:tblInd w:w="426" w:type="dxa"/>
        <w:tblLayout w:type="fixed"/>
        <w:tblLook w:val="04A0" w:firstRow="1" w:lastRow="0" w:firstColumn="1" w:lastColumn="0" w:noHBand="0" w:noVBand="1"/>
      </w:tblPr>
      <w:tblGrid>
        <w:gridCol w:w="3628"/>
        <w:gridCol w:w="1293"/>
        <w:gridCol w:w="1293"/>
        <w:gridCol w:w="1293"/>
        <w:gridCol w:w="1293"/>
      </w:tblGrid>
      <w:tr w:rsidR="002026CE" w:rsidRPr="00A80D1B" w14:paraId="1845FD92" w14:textId="77777777" w:rsidTr="005B45C7">
        <w:trPr>
          <w:trHeight w:val="20"/>
        </w:trPr>
        <w:tc>
          <w:tcPr>
            <w:tcW w:w="3628" w:type="dxa"/>
          </w:tcPr>
          <w:p w14:paraId="59DD688A" w14:textId="77777777" w:rsidR="002026CE" w:rsidRPr="00A80D1B" w:rsidRDefault="002026CE" w:rsidP="002026CE">
            <w:pPr>
              <w:tabs>
                <w:tab w:val="left" w:pos="175"/>
              </w:tabs>
              <w:spacing w:before="60" w:after="30" w:line="276" w:lineRule="auto"/>
              <w:ind w:left="-77"/>
              <w:jc w:val="both"/>
              <w:rPr>
                <w:rFonts w:ascii="Arial" w:eastAsia="Arial Unicode MS" w:hAnsi="Arial" w:cs="Arial"/>
                <w:b/>
                <w:bCs/>
                <w:color w:val="000000"/>
                <w:sz w:val="18"/>
                <w:szCs w:val="18"/>
              </w:rPr>
            </w:pPr>
          </w:p>
        </w:tc>
        <w:tc>
          <w:tcPr>
            <w:tcW w:w="5170" w:type="dxa"/>
            <w:gridSpan w:val="4"/>
          </w:tcPr>
          <w:p w14:paraId="40B91ACD" w14:textId="7A992B35" w:rsidR="002026CE" w:rsidRPr="00A80D1B" w:rsidRDefault="002026CE" w:rsidP="002026CE">
            <w:pPr>
              <w:spacing w:before="60" w:after="30" w:line="276" w:lineRule="auto"/>
              <w:ind w:left="-40" w:right="-72"/>
              <w:jc w:val="right"/>
              <w:rPr>
                <w:rFonts w:ascii="Arial" w:eastAsia="Arial Unicode MS" w:hAnsi="Arial" w:cs="Arial"/>
                <w:color w:val="000000"/>
                <w:sz w:val="18"/>
                <w:szCs w:val="18"/>
                <w:cs/>
              </w:rPr>
            </w:pPr>
            <w:r w:rsidRPr="00A80D1B">
              <w:rPr>
                <w:rFonts w:ascii="Arial" w:hAnsi="Arial" w:cs="Arial"/>
                <w:bCs/>
                <w:sz w:val="18"/>
                <w:szCs w:val="18"/>
              </w:rPr>
              <w:t>(Unit : Thousand Baht)</w:t>
            </w:r>
          </w:p>
        </w:tc>
      </w:tr>
      <w:tr w:rsidR="00371329" w:rsidRPr="00A80D1B" w14:paraId="747578A9" w14:textId="77777777" w:rsidTr="00AE2942">
        <w:trPr>
          <w:trHeight w:val="673"/>
        </w:trPr>
        <w:tc>
          <w:tcPr>
            <w:tcW w:w="3628" w:type="dxa"/>
          </w:tcPr>
          <w:p w14:paraId="5D2A241D" w14:textId="77777777" w:rsidR="00371329" w:rsidRPr="00A80D1B" w:rsidRDefault="00371329" w:rsidP="00371329">
            <w:pPr>
              <w:tabs>
                <w:tab w:val="left" w:pos="175"/>
              </w:tabs>
              <w:spacing w:before="60" w:after="30" w:line="276" w:lineRule="auto"/>
              <w:ind w:left="-77"/>
              <w:jc w:val="both"/>
              <w:rPr>
                <w:rFonts w:ascii="Arial" w:eastAsia="Arial Unicode MS" w:hAnsi="Arial" w:cs="Arial"/>
                <w:b/>
                <w:bCs/>
                <w:color w:val="000000"/>
                <w:sz w:val="18"/>
                <w:szCs w:val="18"/>
              </w:rPr>
            </w:pPr>
          </w:p>
        </w:tc>
        <w:tc>
          <w:tcPr>
            <w:tcW w:w="2585" w:type="dxa"/>
            <w:gridSpan w:val="2"/>
            <w:vAlign w:val="bottom"/>
          </w:tcPr>
          <w:p w14:paraId="6B82DAAC" w14:textId="0B63AAA5" w:rsidR="00371329" w:rsidRPr="00A80D1B" w:rsidRDefault="00371329" w:rsidP="00371329">
            <w:pPr>
              <w:pBdr>
                <w:bottom w:val="single" w:sz="4" w:space="1" w:color="auto"/>
              </w:pBdr>
              <w:spacing w:before="60" w:after="30" w:line="276" w:lineRule="auto"/>
              <w:ind w:left="-40" w:right="-72"/>
              <w:jc w:val="center"/>
              <w:rPr>
                <w:rFonts w:ascii="Arial" w:hAnsi="Arial" w:cs="Arial"/>
                <w:color w:val="000000"/>
                <w:sz w:val="18"/>
                <w:szCs w:val="18"/>
              </w:rPr>
            </w:pPr>
            <w:r w:rsidRPr="00A80D1B">
              <w:rPr>
                <w:rFonts w:ascii="Arial" w:hAnsi="Arial" w:cs="Arial"/>
                <w:color w:val="000000"/>
                <w:sz w:val="18"/>
                <w:szCs w:val="18"/>
              </w:rPr>
              <w:t xml:space="preserve">Consolidated </w:t>
            </w:r>
          </w:p>
          <w:p w14:paraId="34B857E9" w14:textId="7DEC40E7" w:rsidR="00371329" w:rsidRPr="00A80D1B" w:rsidRDefault="00371329" w:rsidP="00371329">
            <w:pPr>
              <w:pBdr>
                <w:bottom w:val="single" w:sz="4" w:space="1" w:color="auto"/>
              </w:pBdr>
              <w:spacing w:before="60" w:after="30" w:line="276" w:lineRule="auto"/>
              <w:ind w:left="-40" w:right="-72"/>
              <w:jc w:val="center"/>
              <w:rPr>
                <w:rFonts w:ascii="Arial" w:hAnsi="Arial" w:cs="Arial"/>
                <w:color w:val="000000"/>
                <w:sz w:val="18"/>
                <w:szCs w:val="18"/>
              </w:rPr>
            </w:pPr>
            <w:r w:rsidRPr="00A80D1B">
              <w:rPr>
                <w:rFonts w:ascii="Arial" w:hAnsi="Arial" w:cs="Arial"/>
                <w:color w:val="000000"/>
                <w:sz w:val="18"/>
                <w:szCs w:val="18"/>
              </w:rPr>
              <w:t>financial statements</w:t>
            </w:r>
          </w:p>
        </w:tc>
        <w:tc>
          <w:tcPr>
            <w:tcW w:w="2585" w:type="dxa"/>
            <w:gridSpan w:val="2"/>
            <w:vAlign w:val="bottom"/>
          </w:tcPr>
          <w:p w14:paraId="12250058" w14:textId="4ADD9124" w:rsidR="00371329" w:rsidRPr="00A80D1B" w:rsidRDefault="00371329" w:rsidP="00AE2942">
            <w:pPr>
              <w:pBdr>
                <w:bottom w:val="single" w:sz="4" w:space="1" w:color="auto"/>
              </w:pBdr>
              <w:spacing w:before="60" w:after="30" w:line="276" w:lineRule="auto"/>
              <w:ind w:left="-40" w:right="-72"/>
              <w:jc w:val="center"/>
              <w:rPr>
                <w:rFonts w:ascii="Arial" w:hAnsi="Arial" w:cs="Arial"/>
                <w:color w:val="000000"/>
                <w:sz w:val="18"/>
                <w:szCs w:val="18"/>
              </w:rPr>
            </w:pPr>
            <w:r w:rsidRPr="00A80D1B">
              <w:rPr>
                <w:rFonts w:ascii="Arial" w:hAnsi="Arial" w:cs="Arial"/>
                <w:color w:val="000000"/>
                <w:sz w:val="18"/>
                <w:szCs w:val="18"/>
              </w:rPr>
              <w:t>Separate</w:t>
            </w:r>
          </w:p>
          <w:p w14:paraId="1F114449" w14:textId="1A06CE4C" w:rsidR="00371329" w:rsidRPr="00A80D1B" w:rsidRDefault="00371329" w:rsidP="00AE2942">
            <w:pPr>
              <w:pBdr>
                <w:bottom w:val="single" w:sz="4" w:space="1" w:color="auto"/>
              </w:pBdr>
              <w:spacing w:before="60" w:after="30" w:line="276" w:lineRule="auto"/>
              <w:ind w:left="-40" w:right="-72"/>
              <w:jc w:val="center"/>
              <w:rPr>
                <w:rFonts w:ascii="Arial" w:hAnsi="Arial" w:cs="Arial"/>
                <w:color w:val="000000"/>
                <w:sz w:val="18"/>
                <w:szCs w:val="18"/>
              </w:rPr>
            </w:pPr>
            <w:r w:rsidRPr="00A80D1B">
              <w:rPr>
                <w:rFonts w:ascii="Arial" w:hAnsi="Arial" w:cs="Arial"/>
                <w:color w:val="000000"/>
                <w:sz w:val="18"/>
                <w:szCs w:val="18"/>
              </w:rPr>
              <w:t>financial statements</w:t>
            </w:r>
          </w:p>
        </w:tc>
      </w:tr>
      <w:tr w:rsidR="006B6AC2" w:rsidRPr="00A80D1B" w14:paraId="64DE30EE" w14:textId="77777777" w:rsidTr="005B45C7">
        <w:trPr>
          <w:trHeight w:val="179"/>
        </w:trPr>
        <w:tc>
          <w:tcPr>
            <w:tcW w:w="3628" w:type="dxa"/>
          </w:tcPr>
          <w:p w14:paraId="0BC52D7E" w14:textId="77777777" w:rsidR="006B6AC2" w:rsidRPr="00A80D1B" w:rsidRDefault="006B6AC2" w:rsidP="006B6AC2">
            <w:pPr>
              <w:tabs>
                <w:tab w:val="left" w:pos="175"/>
              </w:tabs>
              <w:spacing w:before="60" w:after="30" w:line="276" w:lineRule="auto"/>
              <w:ind w:left="-77"/>
              <w:jc w:val="both"/>
              <w:rPr>
                <w:rFonts w:ascii="Arial" w:eastAsia="Arial Unicode MS" w:hAnsi="Arial" w:cs="Arial"/>
                <w:b/>
                <w:bCs/>
                <w:color w:val="000000"/>
                <w:sz w:val="18"/>
                <w:szCs w:val="18"/>
                <w:cs/>
              </w:rPr>
            </w:pPr>
          </w:p>
        </w:tc>
        <w:tc>
          <w:tcPr>
            <w:tcW w:w="1293" w:type="dxa"/>
          </w:tcPr>
          <w:p w14:paraId="12E5AA1A" w14:textId="2E6E174E" w:rsidR="006B6AC2" w:rsidRPr="00A80D1B" w:rsidRDefault="006B6AC2" w:rsidP="006B6AC2">
            <w:pPr>
              <w:pBdr>
                <w:bottom w:val="single" w:sz="4" w:space="1" w:color="auto"/>
              </w:pBdr>
              <w:spacing w:before="60" w:after="30" w:line="276" w:lineRule="auto"/>
              <w:ind w:right="-72"/>
              <w:jc w:val="center"/>
              <w:rPr>
                <w:rFonts w:ascii="Arial" w:hAnsi="Arial" w:cs="Arial"/>
                <w:color w:val="000000"/>
                <w:sz w:val="18"/>
                <w:szCs w:val="18"/>
              </w:rPr>
            </w:pPr>
            <w:r>
              <w:rPr>
                <w:rFonts w:ascii="Arial" w:hAnsi="Arial" w:cs="Arial"/>
                <w:color w:val="000000"/>
                <w:sz w:val="18"/>
                <w:szCs w:val="18"/>
              </w:rPr>
              <w:t>2025</w:t>
            </w:r>
          </w:p>
        </w:tc>
        <w:tc>
          <w:tcPr>
            <w:tcW w:w="1293" w:type="dxa"/>
          </w:tcPr>
          <w:p w14:paraId="266EE629" w14:textId="3AEE57EF" w:rsidR="006B6AC2" w:rsidRPr="00A80D1B" w:rsidRDefault="006B6AC2" w:rsidP="006B6AC2">
            <w:pPr>
              <w:pBdr>
                <w:bottom w:val="single" w:sz="4" w:space="1" w:color="auto"/>
              </w:pBdr>
              <w:spacing w:before="60" w:after="30" w:line="276" w:lineRule="auto"/>
              <w:ind w:right="-72"/>
              <w:jc w:val="center"/>
              <w:rPr>
                <w:rFonts w:ascii="Arial" w:eastAsia="Arial Unicode MS" w:hAnsi="Arial" w:cs="Arial"/>
                <w:color w:val="000000"/>
                <w:sz w:val="18"/>
                <w:szCs w:val="18"/>
              </w:rPr>
            </w:pPr>
            <w:r>
              <w:rPr>
                <w:rFonts w:ascii="Arial" w:eastAsia="Arial Unicode MS" w:hAnsi="Arial" w:cs="Arial"/>
                <w:color w:val="000000"/>
                <w:sz w:val="18"/>
                <w:szCs w:val="18"/>
              </w:rPr>
              <w:t>2024</w:t>
            </w:r>
          </w:p>
        </w:tc>
        <w:tc>
          <w:tcPr>
            <w:tcW w:w="1293" w:type="dxa"/>
          </w:tcPr>
          <w:p w14:paraId="4641FE4E" w14:textId="0CD156C2" w:rsidR="006B6AC2" w:rsidRPr="00A80D1B" w:rsidRDefault="006B6AC2" w:rsidP="006B6AC2">
            <w:pPr>
              <w:pBdr>
                <w:bottom w:val="single" w:sz="4" w:space="1" w:color="auto"/>
              </w:pBdr>
              <w:spacing w:before="60" w:after="30" w:line="276" w:lineRule="auto"/>
              <w:ind w:right="-72"/>
              <w:jc w:val="center"/>
              <w:rPr>
                <w:rFonts w:ascii="Arial" w:hAnsi="Arial" w:cs="Arial"/>
                <w:color w:val="000000"/>
                <w:sz w:val="18"/>
                <w:szCs w:val="18"/>
              </w:rPr>
            </w:pPr>
            <w:r>
              <w:rPr>
                <w:rFonts w:ascii="Arial" w:hAnsi="Arial" w:cs="Arial"/>
                <w:color w:val="000000"/>
                <w:sz w:val="18"/>
                <w:szCs w:val="18"/>
              </w:rPr>
              <w:t>2025</w:t>
            </w:r>
          </w:p>
        </w:tc>
        <w:tc>
          <w:tcPr>
            <w:tcW w:w="1293" w:type="dxa"/>
          </w:tcPr>
          <w:p w14:paraId="07806CE5" w14:textId="55FA1290" w:rsidR="006B6AC2" w:rsidRPr="00A80D1B" w:rsidRDefault="006B6AC2" w:rsidP="006B6AC2">
            <w:pPr>
              <w:pBdr>
                <w:bottom w:val="single" w:sz="4" w:space="1" w:color="auto"/>
              </w:pBdr>
              <w:spacing w:before="60" w:after="30" w:line="276" w:lineRule="auto"/>
              <w:ind w:right="-72"/>
              <w:jc w:val="center"/>
              <w:rPr>
                <w:rFonts w:ascii="Arial" w:eastAsia="Arial Unicode MS" w:hAnsi="Arial" w:cs="Arial"/>
                <w:color w:val="000000"/>
                <w:sz w:val="18"/>
                <w:szCs w:val="18"/>
              </w:rPr>
            </w:pPr>
            <w:r>
              <w:rPr>
                <w:rFonts w:ascii="Arial" w:eastAsia="Arial Unicode MS" w:hAnsi="Arial" w:cs="Arial"/>
                <w:color w:val="000000"/>
                <w:sz w:val="18"/>
                <w:szCs w:val="18"/>
              </w:rPr>
              <w:t>2024</w:t>
            </w:r>
          </w:p>
        </w:tc>
      </w:tr>
      <w:tr w:rsidR="00E73230" w:rsidRPr="00A80D1B" w14:paraId="12AC5764" w14:textId="77777777" w:rsidTr="005B45C7">
        <w:trPr>
          <w:trHeight w:val="179"/>
        </w:trPr>
        <w:tc>
          <w:tcPr>
            <w:tcW w:w="3628" w:type="dxa"/>
          </w:tcPr>
          <w:p w14:paraId="26C08DFD" w14:textId="77777777" w:rsidR="00E73230" w:rsidRPr="00A80D1B" w:rsidRDefault="00E73230" w:rsidP="00E73230">
            <w:pPr>
              <w:tabs>
                <w:tab w:val="left" w:pos="175"/>
              </w:tabs>
              <w:spacing w:before="60" w:after="30" w:line="276" w:lineRule="auto"/>
              <w:ind w:left="-77" w:right="-114"/>
              <w:jc w:val="both"/>
              <w:rPr>
                <w:rFonts w:ascii="Arial" w:eastAsia="Arial Unicode MS" w:hAnsi="Arial" w:cs="Arial"/>
                <w:b/>
                <w:bCs/>
                <w:color w:val="000000"/>
                <w:sz w:val="18"/>
                <w:szCs w:val="18"/>
                <w:cs/>
              </w:rPr>
            </w:pPr>
          </w:p>
        </w:tc>
        <w:tc>
          <w:tcPr>
            <w:tcW w:w="1293" w:type="dxa"/>
          </w:tcPr>
          <w:p w14:paraId="4413D99C" w14:textId="77777777" w:rsidR="00E73230" w:rsidRDefault="00E73230" w:rsidP="00E73230">
            <w:pPr>
              <w:spacing w:before="60" w:after="30" w:line="276" w:lineRule="auto"/>
              <w:ind w:right="-72"/>
              <w:jc w:val="center"/>
              <w:rPr>
                <w:rFonts w:ascii="Arial" w:hAnsi="Arial" w:cs="Arial"/>
                <w:color w:val="000000"/>
                <w:sz w:val="18"/>
                <w:szCs w:val="18"/>
              </w:rPr>
            </w:pPr>
          </w:p>
        </w:tc>
        <w:tc>
          <w:tcPr>
            <w:tcW w:w="1293" w:type="dxa"/>
          </w:tcPr>
          <w:p w14:paraId="48900013" w14:textId="77777777" w:rsidR="00E73230" w:rsidRDefault="00E73230" w:rsidP="00E73230">
            <w:pPr>
              <w:spacing w:before="60" w:after="30" w:line="276" w:lineRule="auto"/>
              <w:ind w:right="-72"/>
              <w:jc w:val="center"/>
              <w:rPr>
                <w:rFonts w:ascii="Arial" w:eastAsia="Arial Unicode MS" w:hAnsi="Arial" w:cs="Arial"/>
                <w:color w:val="000000"/>
                <w:sz w:val="18"/>
                <w:szCs w:val="18"/>
              </w:rPr>
            </w:pPr>
          </w:p>
        </w:tc>
        <w:tc>
          <w:tcPr>
            <w:tcW w:w="1293" w:type="dxa"/>
          </w:tcPr>
          <w:p w14:paraId="575FC0E7" w14:textId="77777777" w:rsidR="00E73230" w:rsidRDefault="00E73230" w:rsidP="00E73230">
            <w:pPr>
              <w:spacing w:before="60" w:after="30" w:line="276" w:lineRule="auto"/>
              <w:ind w:right="-72"/>
              <w:jc w:val="center"/>
              <w:rPr>
                <w:rFonts w:ascii="Arial" w:hAnsi="Arial" w:cs="Arial"/>
                <w:color w:val="000000"/>
                <w:sz w:val="18"/>
                <w:szCs w:val="18"/>
              </w:rPr>
            </w:pPr>
          </w:p>
        </w:tc>
        <w:tc>
          <w:tcPr>
            <w:tcW w:w="1293" w:type="dxa"/>
          </w:tcPr>
          <w:p w14:paraId="0F783C42" w14:textId="77777777" w:rsidR="00E73230" w:rsidRDefault="00E73230" w:rsidP="00E73230">
            <w:pPr>
              <w:spacing w:before="60" w:after="30" w:line="276" w:lineRule="auto"/>
              <w:ind w:right="-72"/>
              <w:jc w:val="center"/>
              <w:rPr>
                <w:rFonts w:ascii="Arial" w:eastAsia="Arial Unicode MS" w:hAnsi="Arial" w:cs="Arial"/>
                <w:color w:val="000000"/>
                <w:sz w:val="18"/>
                <w:szCs w:val="18"/>
              </w:rPr>
            </w:pPr>
          </w:p>
        </w:tc>
      </w:tr>
      <w:tr w:rsidR="006B6AC2" w:rsidRPr="00A80D1B" w14:paraId="68BB3BD0" w14:textId="77777777" w:rsidTr="005B45C7">
        <w:trPr>
          <w:trHeight w:val="20"/>
        </w:trPr>
        <w:tc>
          <w:tcPr>
            <w:tcW w:w="3628" w:type="dxa"/>
            <w:vAlign w:val="bottom"/>
            <w:hideMark/>
          </w:tcPr>
          <w:p w14:paraId="3B080CF4" w14:textId="25939418" w:rsidR="006B6AC2" w:rsidRPr="00A80D1B" w:rsidRDefault="006B6AC2" w:rsidP="006B6AC2">
            <w:pPr>
              <w:tabs>
                <w:tab w:val="left" w:pos="175"/>
              </w:tabs>
              <w:spacing w:before="60" w:after="30" w:line="276" w:lineRule="auto"/>
              <w:ind w:left="-101"/>
              <w:jc w:val="both"/>
              <w:rPr>
                <w:rFonts w:ascii="Arial" w:eastAsia="Arial Unicode MS" w:hAnsi="Arial" w:cs="Arial"/>
                <w:b/>
                <w:bCs/>
                <w:color w:val="000000"/>
                <w:sz w:val="18"/>
                <w:szCs w:val="18"/>
              </w:rPr>
            </w:pPr>
            <w:r w:rsidRPr="00A80D1B">
              <w:rPr>
                <w:rFonts w:ascii="Arial" w:hAnsi="Arial" w:cs="Arial"/>
                <w:sz w:val="17"/>
                <w:szCs w:val="17"/>
              </w:rPr>
              <w:t>Net book value as at 1 January</w:t>
            </w:r>
          </w:p>
        </w:tc>
        <w:tc>
          <w:tcPr>
            <w:tcW w:w="1293" w:type="dxa"/>
          </w:tcPr>
          <w:p w14:paraId="1E17875A" w14:textId="7FBC6D2D" w:rsidR="006B6AC2" w:rsidRPr="00A80D1B" w:rsidRDefault="006B6AC2" w:rsidP="006B6AC2">
            <w:pPr>
              <w:spacing w:before="60" w:after="30" w:line="276" w:lineRule="auto"/>
              <w:ind w:right="-72"/>
              <w:jc w:val="right"/>
              <w:rPr>
                <w:rFonts w:ascii="Arial" w:hAnsi="Arial" w:cs="Arial"/>
                <w:color w:val="000000"/>
                <w:sz w:val="18"/>
                <w:szCs w:val="18"/>
              </w:rPr>
            </w:pPr>
            <w:r>
              <w:rPr>
                <w:rFonts w:ascii="Arial" w:hAnsi="Arial" w:cs="Arial"/>
                <w:color w:val="000000"/>
                <w:sz w:val="18"/>
                <w:szCs w:val="18"/>
              </w:rPr>
              <w:t>234,727</w:t>
            </w:r>
          </w:p>
        </w:tc>
        <w:tc>
          <w:tcPr>
            <w:tcW w:w="1293" w:type="dxa"/>
          </w:tcPr>
          <w:p w14:paraId="3EE5B519" w14:textId="57E667DE" w:rsidR="006B6AC2" w:rsidRPr="00A80D1B" w:rsidRDefault="006B6AC2" w:rsidP="006B6AC2">
            <w:pPr>
              <w:spacing w:before="60" w:after="30" w:line="276" w:lineRule="auto"/>
              <w:ind w:right="-72"/>
              <w:jc w:val="right"/>
              <w:rPr>
                <w:rFonts w:ascii="Arial" w:hAnsi="Arial" w:cs="Arial"/>
                <w:color w:val="000000"/>
                <w:sz w:val="18"/>
                <w:szCs w:val="18"/>
              </w:rPr>
            </w:pPr>
            <w:r>
              <w:rPr>
                <w:rFonts w:ascii="Arial" w:hAnsi="Arial" w:cs="Arial"/>
                <w:color w:val="000000"/>
                <w:sz w:val="18"/>
                <w:szCs w:val="18"/>
              </w:rPr>
              <w:t>368,256</w:t>
            </w:r>
          </w:p>
        </w:tc>
        <w:tc>
          <w:tcPr>
            <w:tcW w:w="1293" w:type="dxa"/>
          </w:tcPr>
          <w:p w14:paraId="4CB0CEB2" w14:textId="4B5DBFD6" w:rsidR="006B6AC2" w:rsidRPr="00A80D1B" w:rsidRDefault="006B6AC2" w:rsidP="006B6AC2">
            <w:pPr>
              <w:spacing w:before="60" w:after="30" w:line="276" w:lineRule="auto"/>
              <w:ind w:right="-72"/>
              <w:jc w:val="right"/>
              <w:rPr>
                <w:rFonts w:ascii="Arial" w:hAnsi="Arial" w:cs="Arial"/>
                <w:color w:val="000000"/>
                <w:sz w:val="18"/>
                <w:szCs w:val="18"/>
                <w:cs/>
              </w:rPr>
            </w:pPr>
            <w:r>
              <w:rPr>
                <w:rFonts w:ascii="Arial" w:hAnsi="Arial" w:cs="Arial"/>
                <w:color w:val="000000"/>
                <w:sz w:val="18"/>
                <w:szCs w:val="18"/>
              </w:rPr>
              <w:t>149,073</w:t>
            </w:r>
          </w:p>
        </w:tc>
        <w:tc>
          <w:tcPr>
            <w:tcW w:w="1293" w:type="dxa"/>
          </w:tcPr>
          <w:p w14:paraId="0D614C5D" w14:textId="6B268074" w:rsidR="005D5025" w:rsidRPr="00A80D1B" w:rsidRDefault="005D5025" w:rsidP="005D5025">
            <w:pPr>
              <w:spacing w:before="60" w:after="30" w:line="276" w:lineRule="auto"/>
              <w:ind w:right="-72"/>
              <w:jc w:val="right"/>
              <w:rPr>
                <w:rFonts w:ascii="Arial" w:hAnsi="Arial" w:cs="Arial"/>
                <w:color w:val="000000"/>
                <w:sz w:val="18"/>
                <w:szCs w:val="18"/>
                <w:cs/>
              </w:rPr>
            </w:pPr>
            <w:r>
              <w:rPr>
                <w:rFonts w:ascii="Arial" w:hAnsi="Arial" w:cs="Arial"/>
                <w:color w:val="000000"/>
                <w:sz w:val="18"/>
                <w:szCs w:val="18"/>
              </w:rPr>
              <w:t>241,503</w:t>
            </w:r>
          </w:p>
        </w:tc>
      </w:tr>
      <w:tr w:rsidR="006B6AC2" w:rsidRPr="00A80D1B" w14:paraId="18A3165F" w14:textId="77777777" w:rsidTr="005B45C7">
        <w:trPr>
          <w:trHeight w:val="20"/>
        </w:trPr>
        <w:tc>
          <w:tcPr>
            <w:tcW w:w="3628" w:type="dxa"/>
            <w:vAlign w:val="bottom"/>
          </w:tcPr>
          <w:p w14:paraId="71F284F5" w14:textId="71553FFD" w:rsidR="006B6AC2" w:rsidRPr="00D31D6A" w:rsidRDefault="006B6AC2" w:rsidP="006B6AC2">
            <w:pPr>
              <w:tabs>
                <w:tab w:val="left" w:pos="175"/>
              </w:tabs>
              <w:spacing w:before="60" w:after="30" w:line="276" w:lineRule="auto"/>
              <w:ind w:left="-101"/>
              <w:rPr>
                <w:rFonts w:ascii="Arial" w:eastAsia="Arial Unicode MS" w:hAnsi="Arial" w:cstheme="minorBidi" w:hint="cs"/>
                <w:color w:val="000000"/>
                <w:sz w:val="18"/>
                <w:szCs w:val="18"/>
              </w:rPr>
            </w:pPr>
            <w:r w:rsidRPr="00A80D1B">
              <w:rPr>
                <w:rFonts w:ascii="Arial" w:hAnsi="Arial" w:cs="Arial"/>
                <w:sz w:val="17"/>
                <w:szCs w:val="17"/>
              </w:rPr>
              <w:t>Addition</w:t>
            </w:r>
          </w:p>
        </w:tc>
        <w:tc>
          <w:tcPr>
            <w:tcW w:w="1293" w:type="dxa"/>
          </w:tcPr>
          <w:p w14:paraId="45586920" w14:textId="292A0F27" w:rsidR="006B6AC2" w:rsidRPr="00A80D1B" w:rsidRDefault="006B6AC2" w:rsidP="006B6AC2">
            <w:pPr>
              <w:spacing w:before="60" w:after="30" w:line="276" w:lineRule="auto"/>
              <w:ind w:right="-72"/>
              <w:jc w:val="right"/>
              <w:rPr>
                <w:rFonts w:ascii="Arial" w:hAnsi="Arial" w:cs="Arial"/>
                <w:color w:val="000000"/>
                <w:sz w:val="18"/>
                <w:szCs w:val="18"/>
              </w:rPr>
            </w:pPr>
            <w:r>
              <w:rPr>
                <w:rFonts w:ascii="Arial" w:hAnsi="Arial" w:cs="Arial"/>
                <w:color w:val="000000"/>
                <w:sz w:val="18"/>
                <w:szCs w:val="18"/>
              </w:rPr>
              <w:t>145,28</w:t>
            </w:r>
            <w:r w:rsidR="006254C3">
              <w:rPr>
                <w:rFonts w:ascii="Arial" w:hAnsi="Arial" w:cs="Arial"/>
                <w:color w:val="000000"/>
                <w:sz w:val="18"/>
                <w:szCs w:val="18"/>
              </w:rPr>
              <w:t>5</w:t>
            </w:r>
          </w:p>
        </w:tc>
        <w:tc>
          <w:tcPr>
            <w:tcW w:w="1293" w:type="dxa"/>
          </w:tcPr>
          <w:p w14:paraId="7FE3A881" w14:textId="3CE6A3F4" w:rsidR="006B6AC2" w:rsidRPr="00A80D1B" w:rsidRDefault="006B6AC2" w:rsidP="006B6AC2">
            <w:pPr>
              <w:spacing w:before="60" w:after="30" w:line="276" w:lineRule="auto"/>
              <w:ind w:right="-72"/>
              <w:jc w:val="right"/>
              <w:rPr>
                <w:rFonts w:ascii="Arial" w:hAnsi="Arial" w:cs="Arial"/>
                <w:color w:val="000000"/>
                <w:sz w:val="18"/>
                <w:szCs w:val="18"/>
              </w:rPr>
            </w:pPr>
            <w:r>
              <w:rPr>
                <w:rFonts w:ascii="Arial" w:hAnsi="Arial" w:cs="Arial"/>
                <w:color w:val="000000"/>
                <w:sz w:val="18"/>
                <w:szCs w:val="18"/>
              </w:rPr>
              <w:t>303,771</w:t>
            </w:r>
          </w:p>
        </w:tc>
        <w:tc>
          <w:tcPr>
            <w:tcW w:w="1293" w:type="dxa"/>
          </w:tcPr>
          <w:p w14:paraId="410011D1" w14:textId="77D221AD" w:rsidR="006B6AC2" w:rsidRPr="00A80D1B" w:rsidRDefault="006B6AC2" w:rsidP="006B6AC2">
            <w:pPr>
              <w:spacing w:before="60" w:after="30" w:line="276" w:lineRule="auto"/>
              <w:ind w:right="-72"/>
              <w:jc w:val="right"/>
              <w:rPr>
                <w:rFonts w:ascii="Arial" w:hAnsi="Arial" w:cs="Arial"/>
                <w:color w:val="000000"/>
                <w:sz w:val="18"/>
                <w:szCs w:val="18"/>
              </w:rPr>
            </w:pPr>
            <w:r>
              <w:rPr>
                <w:rFonts w:ascii="Arial" w:hAnsi="Arial" w:cs="Arial"/>
                <w:color w:val="000000"/>
                <w:sz w:val="18"/>
                <w:szCs w:val="18"/>
              </w:rPr>
              <w:t>144,000</w:t>
            </w:r>
          </w:p>
        </w:tc>
        <w:tc>
          <w:tcPr>
            <w:tcW w:w="1293" w:type="dxa"/>
          </w:tcPr>
          <w:p w14:paraId="5BC466A8" w14:textId="245AB727" w:rsidR="006B6AC2" w:rsidRPr="00A80D1B" w:rsidRDefault="005D5025" w:rsidP="006B6AC2">
            <w:pPr>
              <w:spacing w:before="60" w:after="30" w:line="276" w:lineRule="auto"/>
              <w:ind w:right="-72"/>
              <w:jc w:val="right"/>
              <w:rPr>
                <w:rFonts w:ascii="Arial" w:hAnsi="Arial" w:cs="Arial"/>
                <w:color w:val="000000"/>
                <w:sz w:val="18"/>
                <w:szCs w:val="18"/>
              </w:rPr>
            </w:pPr>
            <w:r>
              <w:rPr>
                <w:rFonts w:ascii="Arial" w:hAnsi="Arial" w:cs="Arial"/>
                <w:color w:val="000000"/>
                <w:sz w:val="18"/>
                <w:szCs w:val="18"/>
              </w:rPr>
              <w:t>303,771</w:t>
            </w:r>
          </w:p>
        </w:tc>
      </w:tr>
      <w:tr w:rsidR="006B6AC2" w:rsidRPr="00A80D1B" w14:paraId="52CEE523" w14:textId="77777777" w:rsidTr="005B45C7">
        <w:trPr>
          <w:trHeight w:val="20"/>
        </w:trPr>
        <w:tc>
          <w:tcPr>
            <w:tcW w:w="3628" w:type="dxa"/>
          </w:tcPr>
          <w:p w14:paraId="439DFE19" w14:textId="77777777" w:rsidR="006B6AC2" w:rsidRPr="00A80D1B" w:rsidRDefault="006B6AC2" w:rsidP="006B6AC2">
            <w:pPr>
              <w:tabs>
                <w:tab w:val="left" w:pos="175"/>
              </w:tabs>
              <w:spacing w:before="60" w:after="30" w:line="276" w:lineRule="auto"/>
              <w:ind w:left="-101"/>
              <w:rPr>
                <w:rFonts w:ascii="Arial" w:eastAsia="Arial Unicode MS" w:hAnsi="Arial" w:cs="Arial"/>
                <w:color w:val="000000"/>
                <w:sz w:val="18"/>
                <w:szCs w:val="18"/>
                <w:cs/>
              </w:rPr>
            </w:pPr>
            <w:r w:rsidRPr="00A80D1B">
              <w:rPr>
                <w:rFonts w:ascii="Arial" w:hAnsi="Arial" w:cs="Arial"/>
                <w:color w:val="000000"/>
                <w:sz w:val="18"/>
                <w:szCs w:val="18"/>
              </w:rPr>
              <w:t>Disposal</w:t>
            </w:r>
          </w:p>
        </w:tc>
        <w:tc>
          <w:tcPr>
            <w:tcW w:w="1293" w:type="dxa"/>
          </w:tcPr>
          <w:p w14:paraId="4BCF6261" w14:textId="2B75DF14" w:rsidR="006B6AC2" w:rsidRPr="00A80D1B" w:rsidRDefault="006B6AC2" w:rsidP="006B6AC2">
            <w:pPr>
              <w:spacing w:before="60" w:after="30" w:line="276" w:lineRule="auto"/>
              <w:ind w:right="-72"/>
              <w:jc w:val="right"/>
              <w:rPr>
                <w:rFonts w:ascii="Arial" w:hAnsi="Arial" w:cs="Arial"/>
                <w:color w:val="000000"/>
                <w:sz w:val="18"/>
                <w:szCs w:val="18"/>
              </w:rPr>
            </w:pPr>
            <w:r>
              <w:rPr>
                <w:rFonts w:ascii="Arial" w:hAnsi="Arial" w:cs="Arial"/>
                <w:color w:val="000000"/>
                <w:sz w:val="18"/>
                <w:szCs w:val="18"/>
              </w:rPr>
              <w:t>(228,03</w:t>
            </w:r>
            <w:r w:rsidR="005F6A87">
              <w:rPr>
                <w:rFonts w:ascii="Arial" w:hAnsi="Arial" w:cs="Arial"/>
                <w:color w:val="000000"/>
                <w:sz w:val="18"/>
                <w:szCs w:val="18"/>
              </w:rPr>
              <w:t>3</w:t>
            </w:r>
            <w:r>
              <w:rPr>
                <w:rFonts w:ascii="Arial" w:hAnsi="Arial" w:cs="Arial"/>
                <w:color w:val="000000"/>
                <w:sz w:val="18"/>
                <w:szCs w:val="18"/>
              </w:rPr>
              <w:t>)</w:t>
            </w:r>
          </w:p>
        </w:tc>
        <w:tc>
          <w:tcPr>
            <w:tcW w:w="1293" w:type="dxa"/>
          </w:tcPr>
          <w:p w14:paraId="1F29D8C7" w14:textId="4D6FF6BF" w:rsidR="006B6AC2" w:rsidRPr="00A80D1B" w:rsidRDefault="006B6AC2" w:rsidP="006B6AC2">
            <w:pPr>
              <w:spacing w:before="60" w:after="30" w:line="276" w:lineRule="auto"/>
              <w:ind w:right="-72"/>
              <w:jc w:val="right"/>
              <w:rPr>
                <w:rFonts w:ascii="Arial" w:hAnsi="Arial" w:cs="Arial"/>
                <w:color w:val="000000"/>
                <w:sz w:val="18"/>
                <w:szCs w:val="18"/>
              </w:rPr>
            </w:pPr>
            <w:r>
              <w:rPr>
                <w:rFonts w:ascii="Arial" w:hAnsi="Arial" w:cs="Arial"/>
                <w:color w:val="000000"/>
                <w:sz w:val="18"/>
                <w:szCs w:val="18"/>
              </w:rPr>
              <w:t>(443,985)</w:t>
            </w:r>
          </w:p>
        </w:tc>
        <w:tc>
          <w:tcPr>
            <w:tcW w:w="1293" w:type="dxa"/>
          </w:tcPr>
          <w:p w14:paraId="7536D9C7" w14:textId="0564622F" w:rsidR="006B6AC2" w:rsidRPr="00A80D1B" w:rsidRDefault="006B6AC2" w:rsidP="006B6AC2">
            <w:pPr>
              <w:spacing w:before="60" w:after="30" w:line="276" w:lineRule="auto"/>
              <w:ind w:right="-72"/>
              <w:jc w:val="right"/>
              <w:rPr>
                <w:rFonts w:ascii="Arial" w:hAnsi="Arial" w:cs="Arial"/>
                <w:color w:val="000000"/>
                <w:sz w:val="18"/>
                <w:szCs w:val="18"/>
              </w:rPr>
            </w:pPr>
            <w:r>
              <w:rPr>
                <w:rFonts w:ascii="Arial" w:hAnsi="Arial" w:cs="Arial"/>
                <w:color w:val="000000"/>
                <w:sz w:val="18"/>
                <w:szCs w:val="18"/>
              </w:rPr>
              <w:t>(168,034)</w:t>
            </w:r>
          </w:p>
        </w:tc>
        <w:tc>
          <w:tcPr>
            <w:tcW w:w="1293" w:type="dxa"/>
          </w:tcPr>
          <w:p w14:paraId="236E2003" w14:textId="55ABD3BF" w:rsidR="006B6AC2" w:rsidRPr="00A80D1B" w:rsidRDefault="005D5025" w:rsidP="006B6AC2">
            <w:pPr>
              <w:spacing w:before="60" w:after="30" w:line="276" w:lineRule="auto"/>
              <w:ind w:right="-72"/>
              <w:jc w:val="right"/>
              <w:rPr>
                <w:rFonts w:ascii="Arial" w:hAnsi="Arial" w:cs="Arial"/>
                <w:color w:val="000000"/>
                <w:sz w:val="18"/>
                <w:szCs w:val="18"/>
              </w:rPr>
            </w:pPr>
            <w:r>
              <w:rPr>
                <w:rFonts w:ascii="Arial" w:hAnsi="Arial" w:cs="Arial"/>
                <w:color w:val="000000"/>
                <w:sz w:val="18"/>
                <w:szCs w:val="18"/>
              </w:rPr>
              <w:t>(399,151)</w:t>
            </w:r>
          </w:p>
        </w:tc>
      </w:tr>
      <w:tr w:rsidR="006B6AC2" w:rsidRPr="00A80D1B" w14:paraId="300000A1" w14:textId="77777777" w:rsidTr="005B45C7">
        <w:trPr>
          <w:trHeight w:val="20"/>
        </w:trPr>
        <w:tc>
          <w:tcPr>
            <w:tcW w:w="3628" w:type="dxa"/>
          </w:tcPr>
          <w:p w14:paraId="66394595" w14:textId="77777777" w:rsidR="006B6AC2" w:rsidRPr="00A80D1B" w:rsidRDefault="006B6AC2" w:rsidP="006B6AC2">
            <w:pPr>
              <w:tabs>
                <w:tab w:val="left" w:pos="175"/>
              </w:tabs>
              <w:spacing w:before="60" w:after="30" w:line="276" w:lineRule="auto"/>
              <w:ind w:left="-101"/>
              <w:rPr>
                <w:rFonts w:ascii="Arial" w:eastAsia="Arial Unicode MS" w:hAnsi="Arial" w:cs="Arial"/>
                <w:color w:val="000000"/>
                <w:sz w:val="18"/>
                <w:szCs w:val="18"/>
                <w:cs/>
              </w:rPr>
            </w:pPr>
            <w:r w:rsidRPr="00A80D1B">
              <w:rPr>
                <w:rFonts w:ascii="Arial" w:hAnsi="Arial" w:cs="Arial"/>
                <w:color w:val="000000"/>
                <w:sz w:val="18"/>
                <w:szCs w:val="18"/>
              </w:rPr>
              <w:t>Gain from disposal of financial assets</w:t>
            </w:r>
          </w:p>
        </w:tc>
        <w:tc>
          <w:tcPr>
            <w:tcW w:w="1293" w:type="dxa"/>
          </w:tcPr>
          <w:p w14:paraId="1D50529B" w14:textId="083A4718" w:rsidR="006B6AC2" w:rsidRPr="00A80D1B" w:rsidRDefault="006B6AC2" w:rsidP="006B6AC2">
            <w:pPr>
              <w:spacing w:before="60" w:after="30" w:line="276" w:lineRule="auto"/>
              <w:ind w:right="-72"/>
              <w:jc w:val="right"/>
              <w:rPr>
                <w:rFonts w:ascii="Arial" w:hAnsi="Arial" w:cs="Arial"/>
                <w:color w:val="000000"/>
                <w:sz w:val="18"/>
                <w:szCs w:val="18"/>
              </w:rPr>
            </w:pPr>
            <w:r>
              <w:rPr>
                <w:rFonts w:ascii="Arial" w:hAnsi="Arial" w:cs="Arial"/>
                <w:color w:val="000000"/>
                <w:sz w:val="18"/>
                <w:szCs w:val="18"/>
              </w:rPr>
              <w:t>4,711</w:t>
            </w:r>
          </w:p>
        </w:tc>
        <w:tc>
          <w:tcPr>
            <w:tcW w:w="1293" w:type="dxa"/>
          </w:tcPr>
          <w:p w14:paraId="3E2F451D" w14:textId="7992553A" w:rsidR="006B6AC2" w:rsidRPr="00A80D1B" w:rsidRDefault="006B6AC2" w:rsidP="006B6AC2">
            <w:pPr>
              <w:spacing w:before="60" w:after="30" w:line="276" w:lineRule="auto"/>
              <w:ind w:right="-72"/>
              <w:jc w:val="right"/>
              <w:rPr>
                <w:rFonts w:ascii="Arial" w:hAnsi="Arial" w:cs="Arial"/>
                <w:color w:val="000000"/>
                <w:sz w:val="18"/>
                <w:szCs w:val="18"/>
              </w:rPr>
            </w:pPr>
            <w:r>
              <w:rPr>
                <w:rFonts w:ascii="Arial" w:hAnsi="Arial" w:cs="Arial"/>
                <w:color w:val="000000"/>
                <w:sz w:val="18"/>
                <w:szCs w:val="18"/>
              </w:rPr>
              <w:t>4,023</w:t>
            </w:r>
          </w:p>
        </w:tc>
        <w:tc>
          <w:tcPr>
            <w:tcW w:w="1293" w:type="dxa"/>
          </w:tcPr>
          <w:p w14:paraId="594F9E0E" w14:textId="1BC83811" w:rsidR="006B6AC2" w:rsidRPr="00A80D1B" w:rsidRDefault="006B6AC2" w:rsidP="006B6AC2">
            <w:pPr>
              <w:spacing w:before="60" w:after="30" w:line="276" w:lineRule="auto"/>
              <w:ind w:right="-72"/>
              <w:jc w:val="right"/>
              <w:rPr>
                <w:rFonts w:ascii="Arial" w:hAnsi="Arial" w:cs="Arial"/>
                <w:color w:val="000000"/>
                <w:sz w:val="18"/>
                <w:szCs w:val="18"/>
              </w:rPr>
            </w:pPr>
            <w:r>
              <w:rPr>
                <w:rFonts w:ascii="Arial" w:hAnsi="Arial" w:cs="Arial"/>
                <w:color w:val="000000"/>
                <w:sz w:val="18"/>
                <w:szCs w:val="18"/>
              </w:rPr>
              <w:t>1,96</w:t>
            </w:r>
            <w:r w:rsidR="007A43B0">
              <w:rPr>
                <w:rFonts w:ascii="Arial" w:hAnsi="Arial" w:cs="Arial"/>
                <w:color w:val="000000"/>
                <w:sz w:val="18"/>
                <w:szCs w:val="18"/>
              </w:rPr>
              <w:t>6</w:t>
            </w:r>
          </w:p>
        </w:tc>
        <w:tc>
          <w:tcPr>
            <w:tcW w:w="1293" w:type="dxa"/>
          </w:tcPr>
          <w:p w14:paraId="367B3729" w14:textId="46686832" w:rsidR="006B6AC2" w:rsidRPr="00A80D1B" w:rsidRDefault="005D5025" w:rsidP="006B6AC2">
            <w:pPr>
              <w:spacing w:before="60" w:after="30" w:line="276" w:lineRule="auto"/>
              <w:ind w:right="-72"/>
              <w:jc w:val="right"/>
              <w:rPr>
                <w:rFonts w:ascii="Arial" w:hAnsi="Arial" w:cs="Arial"/>
                <w:color w:val="000000"/>
                <w:sz w:val="18"/>
                <w:szCs w:val="18"/>
              </w:rPr>
            </w:pPr>
            <w:r>
              <w:rPr>
                <w:rFonts w:ascii="Arial" w:hAnsi="Arial" w:cs="Arial"/>
                <w:color w:val="000000"/>
                <w:sz w:val="18"/>
                <w:szCs w:val="18"/>
              </w:rPr>
              <w:t>3,460</w:t>
            </w:r>
          </w:p>
        </w:tc>
      </w:tr>
      <w:tr w:rsidR="006B6AC2" w:rsidRPr="00A80D1B" w14:paraId="65173B21" w14:textId="77777777" w:rsidTr="005B45C7">
        <w:trPr>
          <w:trHeight w:val="20"/>
        </w:trPr>
        <w:tc>
          <w:tcPr>
            <w:tcW w:w="3628" w:type="dxa"/>
          </w:tcPr>
          <w:p w14:paraId="0B24E713" w14:textId="77777777" w:rsidR="006B6AC2" w:rsidRPr="00A80D1B" w:rsidRDefault="006B6AC2" w:rsidP="006B6AC2">
            <w:pPr>
              <w:tabs>
                <w:tab w:val="left" w:pos="175"/>
              </w:tabs>
              <w:spacing w:before="60" w:after="30" w:line="276" w:lineRule="auto"/>
              <w:ind w:left="-101"/>
              <w:rPr>
                <w:rFonts w:ascii="Arial" w:hAnsi="Arial" w:cs="Arial"/>
                <w:color w:val="000000"/>
                <w:sz w:val="18"/>
                <w:szCs w:val="18"/>
              </w:rPr>
            </w:pPr>
            <w:r w:rsidRPr="00A80D1B">
              <w:rPr>
                <w:rFonts w:ascii="Arial" w:hAnsi="Arial" w:cs="Arial"/>
                <w:color w:val="000000"/>
                <w:sz w:val="18"/>
                <w:szCs w:val="18"/>
              </w:rPr>
              <w:t>Change in fair value</w:t>
            </w:r>
          </w:p>
        </w:tc>
        <w:tc>
          <w:tcPr>
            <w:tcW w:w="1293" w:type="dxa"/>
          </w:tcPr>
          <w:p w14:paraId="7364DE5C" w14:textId="126414E8" w:rsidR="006B6AC2" w:rsidRPr="00A80D1B" w:rsidRDefault="006B6AC2" w:rsidP="005D5025">
            <w:pPr>
              <w:pBdr>
                <w:bottom w:val="single" w:sz="4" w:space="1" w:color="auto"/>
              </w:pBdr>
              <w:spacing w:before="60" w:after="30" w:line="276" w:lineRule="auto"/>
              <w:ind w:right="-72"/>
              <w:jc w:val="right"/>
              <w:rPr>
                <w:rFonts w:ascii="Arial" w:hAnsi="Arial" w:cs="Arial"/>
                <w:color w:val="000000"/>
                <w:sz w:val="18"/>
                <w:szCs w:val="18"/>
              </w:rPr>
            </w:pPr>
            <w:r>
              <w:rPr>
                <w:rFonts w:ascii="Arial" w:hAnsi="Arial" w:cs="Arial"/>
                <w:color w:val="000000"/>
                <w:sz w:val="18"/>
                <w:szCs w:val="18"/>
              </w:rPr>
              <w:t>(5,121)</w:t>
            </w:r>
          </w:p>
        </w:tc>
        <w:tc>
          <w:tcPr>
            <w:tcW w:w="1293" w:type="dxa"/>
          </w:tcPr>
          <w:p w14:paraId="21C17B6D" w14:textId="6EFFDF2E" w:rsidR="006B6AC2" w:rsidRPr="00A80D1B" w:rsidRDefault="006B6AC2" w:rsidP="005D5025">
            <w:pPr>
              <w:pBdr>
                <w:bottom w:val="single" w:sz="4" w:space="1" w:color="auto"/>
              </w:pBdr>
              <w:spacing w:before="60" w:after="30" w:line="276" w:lineRule="auto"/>
              <w:ind w:right="-72"/>
              <w:jc w:val="right"/>
              <w:rPr>
                <w:rFonts w:ascii="Arial" w:hAnsi="Arial" w:cs="Arial"/>
                <w:color w:val="000000"/>
                <w:sz w:val="18"/>
                <w:szCs w:val="18"/>
              </w:rPr>
            </w:pPr>
            <w:r>
              <w:rPr>
                <w:rFonts w:ascii="Arial" w:hAnsi="Arial" w:cs="Arial"/>
                <w:color w:val="000000"/>
                <w:sz w:val="18"/>
                <w:szCs w:val="18"/>
              </w:rPr>
              <w:t>2,662</w:t>
            </w:r>
          </w:p>
        </w:tc>
        <w:tc>
          <w:tcPr>
            <w:tcW w:w="1293" w:type="dxa"/>
          </w:tcPr>
          <w:p w14:paraId="2A485100" w14:textId="194915EB" w:rsidR="006B6AC2" w:rsidRPr="00A80D1B" w:rsidRDefault="006B6AC2" w:rsidP="005D5025">
            <w:pPr>
              <w:pBdr>
                <w:bottom w:val="single" w:sz="4" w:space="1" w:color="auto"/>
              </w:pBdr>
              <w:spacing w:before="60" w:after="30" w:line="276" w:lineRule="auto"/>
              <w:ind w:right="-72"/>
              <w:jc w:val="right"/>
              <w:rPr>
                <w:rFonts w:ascii="Arial" w:hAnsi="Arial" w:cs="Arial"/>
                <w:color w:val="000000"/>
                <w:sz w:val="18"/>
                <w:szCs w:val="18"/>
              </w:rPr>
            </w:pPr>
            <w:r>
              <w:rPr>
                <w:rFonts w:ascii="Arial" w:hAnsi="Arial" w:cs="Arial"/>
                <w:color w:val="000000"/>
                <w:sz w:val="18"/>
                <w:szCs w:val="18"/>
              </w:rPr>
              <w:t>(3,87</w:t>
            </w:r>
            <w:r w:rsidR="007A43B0">
              <w:rPr>
                <w:rFonts w:ascii="Arial" w:hAnsi="Arial" w:cs="Arial"/>
                <w:color w:val="000000"/>
                <w:sz w:val="18"/>
                <w:szCs w:val="18"/>
              </w:rPr>
              <w:t>1</w:t>
            </w:r>
            <w:r>
              <w:rPr>
                <w:rFonts w:ascii="Arial" w:hAnsi="Arial" w:cs="Arial"/>
                <w:color w:val="000000"/>
                <w:sz w:val="18"/>
                <w:szCs w:val="18"/>
              </w:rPr>
              <w:t>)</w:t>
            </w:r>
          </w:p>
        </w:tc>
        <w:tc>
          <w:tcPr>
            <w:tcW w:w="1293" w:type="dxa"/>
          </w:tcPr>
          <w:p w14:paraId="16A8CEEE" w14:textId="4F1F7D79" w:rsidR="006B6AC2" w:rsidRPr="00A80D1B" w:rsidRDefault="006B6AC2" w:rsidP="005D5025">
            <w:pPr>
              <w:pBdr>
                <w:bottom w:val="single" w:sz="4" w:space="1" w:color="auto"/>
              </w:pBdr>
              <w:spacing w:before="60" w:after="30" w:line="276" w:lineRule="auto"/>
              <w:ind w:right="-72"/>
              <w:jc w:val="right"/>
              <w:rPr>
                <w:rFonts w:ascii="Arial" w:hAnsi="Arial" w:cs="Arial"/>
                <w:color w:val="000000"/>
                <w:sz w:val="18"/>
                <w:szCs w:val="18"/>
              </w:rPr>
            </w:pPr>
            <w:r>
              <w:rPr>
                <w:rFonts w:ascii="Arial" w:hAnsi="Arial" w:cs="Arial"/>
                <w:color w:val="000000"/>
                <w:sz w:val="18"/>
                <w:szCs w:val="18"/>
              </w:rPr>
              <w:t>(51</w:t>
            </w:r>
            <w:r w:rsidR="005D5025">
              <w:rPr>
                <w:rFonts w:ascii="Arial" w:hAnsi="Arial" w:cs="Arial"/>
                <w:color w:val="000000"/>
                <w:sz w:val="18"/>
                <w:szCs w:val="18"/>
              </w:rPr>
              <w:t>0)</w:t>
            </w:r>
          </w:p>
        </w:tc>
      </w:tr>
      <w:tr w:rsidR="006B6AC2" w:rsidRPr="00A80D1B" w14:paraId="262197CA" w14:textId="77777777" w:rsidTr="005B45C7">
        <w:trPr>
          <w:trHeight w:val="20"/>
        </w:trPr>
        <w:tc>
          <w:tcPr>
            <w:tcW w:w="3628" w:type="dxa"/>
            <w:vAlign w:val="bottom"/>
          </w:tcPr>
          <w:p w14:paraId="699E7EE8" w14:textId="647D1BBE" w:rsidR="006B6AC2" w:rsidRPr="00A80D1B" w:rsidRDefault="006B6AC2" w:rsidP="006B6AC2">
            <w:pPr>
              <w:tabs>
                <w:tab w:val="left" w:pos="175"/>
              </w:tabs>
              <w:spacing w:before="60" w:after="30" w:line="276" w:lineRule="auto"/>
              <w:ind w:left="-101"/>
              <w:jc w:val="both"/>
              <w:rPr>
                <w:rFonts w:ascii="Arial" w:eastAsia="Arial Unicode MS" w:hAnsi="Arial" w:cs="Arial"/>
                <w:b/>
                <w:bCs/>
                <w:color w:val="000000"/>
                <w:sz w:val="18"/>
                <w:szCs w:val="18"/>
              </w:rPr>
            </w:pPr>
            <w:r w:rsidRPr="00A80D1B">
              <w:rPr>
                <w:rFonts w:ascii="Arial" w:hAnsi="Arial" w:cs="Arial"/>
                <w:sz w:val="17"/>
                <w:szCs w:val="17"/>
              </w:rPr>
              <w:t xml:space="preserve">Net book value as at </w:t>
            </w:r>
            <w:r w:rsidRPr="00A80D1B">
              <w:rPr>
                <w:rFonts w:ascii="Arial" w:hAnsi="Arial" w:cs="Arial"/>
                <w:sz w:val="17"/>
                <w:szCs w:val="17"/>
                <w:lang w:val="en-GB"/>
              </w:rPr>
              <w:t>3</w:t>
            </w:r>
            <w:r w:rsidRPr="00A80D1B">
              <w:rPr>
                <w:rFonts w:ascii="Arial" w:hAnsi="Arial" w:cs="Arial"/>
                <w:sz w:val="17"/>
                <w:szCs w:val="21"/>
              </w:rPr>
              <w:t>1</w:t>
            </w:r>
            <w:r w:rsidRPr="00A80D1B">
              <w:rPr>
                <w:rFonts w:ascii="Arial" w:hAnsi="Arial" w:cs="Arial"/>
                <w:sz w:val="17"/>
                <w:szCs w:val="17"/>
                <w:lang w:val="en-GB"/>
              </w:rPr>
              <w:t xml:space="preserve"> December</w:t>
            </w:r>
          </w:p>
        </w:tc>
        <w:tc>
          <w:tcPr>
            <w:tcW w:w="1293" w:type="dxa"/>
          </w:tcPr>
          <w:p w14:paraId="444DD77B" w14:textId="27843461" w:rsidR="006B6AC2" w:rsidRPr="00A80D1B" w:rsidRDefault="006B6AC2" w:rsidP="005D5025">
            <w:pPr>
              <w:pBdr>
                <w:bottom w:val="single" w:sz="12" w:space="1" w:color="auto"/>
              </w:pBdr>
              <w:spacing w:before="60" w:after="30" w:line="276" w:lineRule="auto"/>
              <w:ind w:right="-72"/>
              <w:jc w:val="right"/>
              <w:rPr>
                <w:rFonts w:ascii="Arial" w:hAnsi="Arial" w:cs="Arial"/>
                <w:color w:val="000000"/>
                <w:sz w:val="18"/>
                <w:szCs w:val="18"/>
                <w:cs/>
              </w:rPr>
            </w:pPr>
            <w:r>
              <w:rPr>
                <w:rFonts w:ascii="Arial" w:hAnsi="Arial" w:cs="Arial"/>
                <w:color w:val="000000"/>
                <w:sz w:val="18"/>
                <w:szCs w:val="18"/>
              </w:rPr>
              <w:t>151,569</w:t>
            </w:r>
          </w:p>
        </w:tc>
        <w:tc>
          <w:tcPr>
            <w:tcW w:w="1293" w:type="dxa"/>
          </w:tcPr>
          <w:p w14:paraId="0077779B" w14:textId="7E50075B" w:rsidR="006B6AC2" w:rsidRPr="00A80D1B" w:rsidRDefault="006B6AC2" w:rsidP="005D5025">
            <w:pPr>
              <w:pBdr>
                <w:bottom w:val="single" w:sz="12" w:space="1" w:color="auto"/>
              </w:pBdr>
              <w:spacing w:before="60" w:after="30" w:line="276" w:lineRule="auto"/>
              <w:ind w:right="-72"/>
              <w:jc w:val="right"/>
              <w:rPr>
                <w:rFonts w:ascii="Arial" w:hAnsi="Arial" w:cs="Arial"/>
                <w:color w:val="000000"/>
                <w:sz w:val="18"/>
                <w:szCs w:val="18"/>
                <w:cs/>
              </w:rPr>
            </w:pPr>
            <w:r>
              <w:rPr>
                <w:rFonts w:ascii="Arial" w:hAnsi="Arial" w:cs="Arial"/>
                <w:color w:val="000000"/>
                <w:sz w:val="18"/>
                <w:szCs w:val="18"/>
              </w:rPr>
              <w:t>234,727</w:t>
            </w:r>
          </w:p>
        </w:tc>
        <w:tc>
          <w:tcPr>
            <w:tcW w:w="1293" w:type="dxa"/>
          </w:tcPr>
          <w:p w14:paraId="733904DB" w14:textId="4F4C6896" w:rsidR="006B6AC2" w:rsidRPr="00A80D1B" w:rsidRDefault="006B6AC2" w:rsidP="005D5025">
            <w:pPr>
              <w:pBdr>
                <w:bottom w:val="single" w:sz="12" w:space="1" w:color="auto"/>
              </w:pBdr>
              <w:spacing w:before="60" w:after="30" w:line="276" w:lineRule="auto"/>
              <w:ind w:right="-72"/>
              <w:jc w:val="right"/>
              <w:rPr>
                <w:rFonts w:ascii="Arial" w:hAnsi="Arial" w:cs="Arial"/>
                <w:color w:val="000000"/>
                <w:sz w:val="18"/>
                <w:szCs w:val="18"/>
              </w:rPr>
            </w:pPr>
            <w:r>
              <w:rPr>
                <w:rFonts w:ascii="Arial" w:hAnsi="Arial" w:cs="Arial"/>
                <w:color w:val="000000"/>
                <w:sz w:val="18"/>
                <w:szCs w:val="18"/>
              </w:rPr>
              <w:t>123,134</w:t>
            </w:r>
          </w:p>
        </w:tc>
        <w:tc>
          <w:tcPr>
            <w:tcW w:w="1293" w:type="dxa"/>
          </w:tcPr>
          <w:p w14:paraId="02342950" w14:textId="7D757320" w:rsidR="006B6AC2" w:rsidRPr="00A80D1B" w:rsidRDefault="006B6AC2" w:rsidP="005D5025">
            <w:pPr>
              <w:pBdr>
                <w:bottom w:val="single" w:sz="12" w:space="1" w:color="auto"/>
              </w:pBdr>
              <w:spacing w:before="60" w:after="30" w:line="276" w:lineRule="auto"/>
              <w:ind w:right="-72"/>
              <w:jc w:val="right"/>
              <w:rPr>
                <w:rFonts w:ascii="Arial" w:hAnsi="Arial" w:cs="Arial"/>
                <w:color w:val="000000"/>
                <w:sz w:val="18"/>
                <w:szCs w:val="18"/>
              </w:rPr>
            </w:pPr>
            <w:r>
              <w:rPr>
                <w:rFonts w:ascii="Arial" w:hAnsi="Arial" w:cs="Arial"/>
                <w:color w:val="000000"/>
                <w:sz w:val="18"/>
                <w:szCs w:val="18"/>
              </w:rPr>
              <w:t>149,073</w:t>
            </w:r>
          </w:p>
        </w:tc>
      </w:tr>
    </w:tbl>
    <w:p w14:paraId="4442B16A" w14:textId="77777777" w:rsidR="004D0850" w:rsidRDefault="004D0850" w:rsidP="007D23CA">
      <w:pPr>
        <w:pStyle w:val="BodyTextIndent3"/>
        <w:tabs>
          <w:tab w:val="num" w:pos="786"/>
        </w:tabs>
        <w:spacing w:line="360" w:lineRule="auto"/>
        <w:ind w:left="0" w:firstLine="0"/>
        <w:rPr>
          <w:rFonts w:ascii="Arial" w:hAnsi="Arial" w:cs="Arial"/>
          <w:b/>
          <w:bCs/>
          <w:color w:val="000000" w:themeColor="text1"/>
          <w:sz w:val="19"/>
          <w:szCs w:val="19"/>
        </w:rPr>
      </w:pPr>
    </w:p>
    <w:p w14:paraId="750D2C89" w14:textId="77777777" w:rsidR="00AE2942" w:rsidRDefault="00AE2942" w:rsidP="007D23CA">
      <w:pPr>
        <w:pStyle w:val="BodyTextIndent3"/>
        <w:tabs>
          <w:tab w:val="num" w:pos="786"/>
        </w:tabs>
        <w:spacing w:line="360" w:lineRule="auto"/>
        <w:ind w:left="0" w:firstLine="0"/>
        <w:rPr>
          <w:rFonts w:ascii="Arial" w:hAnsi="Arial" w:cs="Arial"/>
          <w:b/>
          <w:bCs/>
          <w:color w:val="000000" w:themeColor="text1"/>
          <w:sz w:val="19"/>
          <w:szCs w:val="19"/>
        </w:rPr>
      </w:pPr>
    </w:p>
    <w:p w14:paraId="63A86B83" w14:textId="77777777" w:rsidR="00AE2942" w:rsidRDefault="00AE2942" w:rsidP="007D23CA">
      <w:pPr>
        <w:pStyle w:val="BodyTextIndent3"/>
        <w:tabs>
          <w:tab w:val="num" w:pos="786"/>
        </w:tabs>
        <w:spacing w:line="360" w:lineRule="auto"/>
        <w:ind w:left="0" w:firstLine="0"/>
        <w:rPr>
          <w:rFonts w:ascii="Arial" w:hAnsi="Arial" w:cs="Arial"/>
          <w:b/>
          <w:bCs/>
          <w:color w:val="000000" w:themeColor="text1"/>
          <w:sz w:val="19"/>
          <w:szCs w:val="19"/>
        </w:rPr>
      </w:pPr>
    </w:p>
    <w:p w14:paraId="3643FEA8" w14:textId="77777777" w:rsidR="00AE2942" w:rsidRDefault="00AE2942" w:rsidP="007D23CA">
      <w:pPr>
        <w:pStyle w:val="BodyTextIndent3"/>
        <w:tabs>
          <w:tab w:val="num" w:pos="786"/>
        </w:tabs>
        <w:spacing w:line="360" w:lineRule="auto"/>
        <w:ind w:left="0" w:firstLine="0"/>
        <w:rPr>
          <w:rFonts w:ascii="Arial" w:hAnsi="Arial" w:cs="Arial"/>
          <w:b/>
          <w:bCs/>
          <w:color w:val="000000" w:themeColor="text1"/>
          <w:sz w:val="19"/>
          <w:szCs w:val="19"/>
        </w:rPr>
      </w:pPr>
    </w:p>
    <w:p w14:paraId="6A77D374" w14:textId="77777777" w:rsidR="00AE2942" w:rsidRDefault="00AE2942" w:rsidP="007D23CA">
      <w:pPr>
        <w:pStyle w:val="BodyTextIndent3"/>
        <w:tabs>
          <w:tab w:val="num" w:pos="786"/>
        </w:tabs>
        <w:spacing w:line="360" w:lineRule="auto"/>
        <w:ind w:left="0" w:firstLine="0"/>
        <w:rPr>
          <w:rFonts w:ascii="Arial" w:hAnsi="Arial" w:cs="Arial"/>
          <w:b/>
          <w:bCs/>
          <w:color w:val="000000" w:themeColor="text1"/>
          <w:sz w:val="19"/>
          <w:szCs w:val="19"/>
        </w:rPr>
      </w:pPr>
    </w:p>
    <w:p w14:paraId="6F1619FB" w14:textId="77777777" w:rsidR="00AE2942" w:rsidRDefault="00AE2942" w:rsidP="007D23CA">
      <w:pPr>
        <w:pStyle w:val="BodyTextIndent3"/>
        <w:tabs>
          <w:tab w:val="num" w:pos="786"/>
        </w:tabs>
        <w:spacing w:line="360" w:lineRule="auto"/>
        <w:ind w:left="0" w:firstLine="0"/>
        <w:rPr>
          <w:rFonts w:ascii="Arial" w:hAnsi="Arial" w:cs="Arial"/>
          <w:b/>
          <w:bCs/>
          <w:color w:val="000000" w:themeColor="text1"/>
          <w:sz w:val="19"/>
          <w:szCs w:val="19"/>
        </w:rPr>
      </w:pPr>
    </w:p>
    <w:p w14:paraId="2D81C9D2" w14:textId="77777777" w:rsidR="00AE2942" w:rsidRDefault="00AE2942" w:rsidP="007D23CA">
      <w:pPr>
        <w:pStyle w:val="BodyTextIndent3"/>
        <w:tabs>
          <w:tab w:val="num" w:pos="786"/>
        </w:tabs>
        <w:spacing w:line="360" w:lineRule="auto"/>
        <w:ind w:left="0" w:firstLine="0"/>
        <w:rPr>
          <w:rFonts w:ascii="Arial" w:hAnsi="Arial" w:cs="Arial"/>
          <w:b/>
          <w:bCs/>
          <w:color w:val="000000" w:themeColor="text1"/>
          <w:sz w:val="19"/>
          <w:szCs w:val="19"/>
        </w:rPr>
      </w:pPr>
    </w:p>
    <w:p w14:paraId="1213799F" w14:textId="77777777" w:rsidR="00AE2942" w:rsidRDefault="00AE2942" w:rsidP="007D23CA">
      <w:pPr>
        <w:pStyle w:val="BodyTextIndent3"/>
        <w:tabs>
          <w:tab w:val="num" w:pos="786"/>
        </w:tabs>
        <w:spacing w:line="360" w:lineRule="auto"/>
        <w:ind w:left="0" w:firstLine="0"/>
        <w:rPr>
          <w:rFonts w:ascii="Arial" w:hAnsi="Arial" w:cs="Arial"/>
          <w:b/>
          <w:bCs/>
          <w:color w:val="000000" w:themeColor="text1"/>
          <w:sz w:val="19"/>
          <w:szCs w:val="19"/>
        </w:rPr>
      </w:pPr>
    </w:p>
    <w:p w14:paraId="3ADBEF27" w14:textId="77777777" w:rsidR="00AE2942" w:rsidRDefault="00AE2942" w:rsidP="007D23CA">
      <w:pPr>
        <w:pStyle w:val="BodyTextIndent3"/>
        <w:tabs>
          <w:tab w:val="num" w:pos="786"/>
        </w:tabs>
        <w:spacing w:line="360" w:lineRule="auto"/>
        <w:ind w:left="0" w:firstLine="0"/>
        <w:rPr>
          <w:rFonts w:ascii="Arial" w:hAnsi="Arial" w:cs="Arial"/>
          <w:b/>
          <w:bCs/>
          <w:color w:val="000000" w:themeColor="text1"/>
          <w:sz w:val="19"/>
          <w:szCs w:val="19"/>
        </w:rPr>
      </w:pPr>
    </w:p>
    <w:p w14:paraId="1EB30BE9" w14:textId="77777777" w:rsidR="00AE2942" w:rsidRPr="00A80D1B" w:rsidRDefault="00AE2942" w:rsidP="007D23CA">
      <w:pPr>
        <w:pStyle w:val="BodyTextIndent3"/>
        <w:tabs>
          <w:tab w:val="num" w:pos="786"/>
        </w:tabs>
        <w:spacing w:line="360" w:lineRule="auto"/>
        <w:ind w:left="0" w:firstLine="0"/>
        <w:rPr>
          <w:rFonts w:ascii="Arial" w:hAnsi="Arial" w:cs="Arial"/>
          <w:b/>
          <w:bCs/>
          <w:color w:val="000000" w:themeColor="text1"/>
          <w:sz w:val="19"/>
          <w:szCs w:val="19"/>
        </w:rPr>
      </w:pPr>
    </w:p>
    <w:p w14:paraId="65ABAAD0" w14:textId="7B8323F9" w:rsidR="00D43B86" w:rsidRPr="00A80D1B" w:rsidRDefault="000F6374" w:rsidP="000F6374">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rPr>
      </w:pPr>
      <w:r w:rsidRPr="00A80D1B">
        <w:rPr>
          <w:rFonts w:ascii="Arial" w:hAnsi="Arial" w:cs="Arial"/>
          <w:b/>
          <w:bCs/>
          <w:color w:val="000000" w:themeColor="text1"/>
          <w:sz w:val="19"/>
          <w:szCs w:val="19"/>
        </w:rPr>
        <w:lastRenderedPageBreak/>
        <w:t>TRADE AND OTHER CURRENT RECEIVABLES</w:t>
      </w:r>
      <w:r w:rsidR="005D5025">
        <w:rPr>
          <w:rFonts w:ascii="Arial" w:hAnsi="Arial" w:cs="Arial"/>
          <w:b/>
          <w:bCs/>
          <w:color w:val="000000" w:themeColor="text1"/>
          <w:sz w:val="19"/>
          <w:szCs w:val="19"/>
        </w:rPr>
        <w:t xml:space="preserve"> - </w:t>
      </w:r>
      <w:r w:rsidRPr="00A80D1B">
        <w:rPr>
          <w:rFonts w:ascii="Arial" w:hAnsi="Arial" w:cs="Arial"/>
          <w:b/>
          <w:bCs/>
          <w:color w:val="000000" w:themeColor="text1"/>
          <w:sz w:val="19"/>
          <w:szCs w:val="19"/>
        </w:rPr>
        <w:t xml:space="preserve"> NET</w:t>
      </w:r>
    </w:p>
    <w:p w14:paraId="091FE4A7" w14:textId="77777777" w:rsidR="00832F2A" w:rsidRPr="00A80D1B" w:rsidRDefault="00832F2A" w:rsidP="00832F2A">
      <w:pPr>
        <w:pStyle w:val="BodyTextIndent3"/>
        <w:tabs>
          <w:tab w:val="num" w:pos="786"/>
        </w:tabs>
        <w:spacing w:line="360" w:lineRule="auto"/>
        <w:ind w:left="423" w:firstLine="0"/>
        <w:rPr>
          <w:rFonts w:ascii="Arial" w:hAnsi="Arial" w:cs="Arial"/>
          <w:b/>
          <w:bCs/>
          <w:color w:val="000000" w:themeColor="text1"/>
          <w:sz w:val="19"/>
          <w:szCs w:val="19"/>
        </w:rPr>
      </w:pPr>
    </w:p>
    <w:tbl>
      <w:tblPr>
        <w:tblW w:w="8812" w:type="dxa"/>
        <w:tblInd w:w="426" w:type="dxa"/>
        <w:tblLayout w:type="fixed"/>
        <w:tblCellMar>
          <w:top w:w="15" w:type="dxa"/>
          <w:left w:w="15" w:type="dxa"/>
          <w:bottom w:w="15" w:type="dxa"/>
          <w:right w:w="15" w:type="dxa"/>
        </w:tblCellMar>
        <w:tblLook w:val="04A0" w:firstRow="1" w:lastRow="0" w:firstColumn="1" w:lastColumn="0" w:noHBand="0" w:noVBand="1"/>
      </w:tblPr>
      <w:tblGrid>
        <w:gridCol w:w="3628"/>
        <w:gridCol w:w="1296"/>
        <w:gridCol w:w="1296"/>
        <w:gridCol w:w="1296"/>
        <w:gridCol w:w="1296"/>
      </w:tblGrid>
      <w:tr w:rsidR="00D12686" w:rsidRPr="00A80D1B" w14:paraId="2A9CE10F" w14:textId="77777777" w:rsidTr="00802047">
        <w:trPr>
          <w:trHeight w:val="20"/>
          <w:tblHeader/>
        </w:trPr>
        <w:tc>
          <w:tcPr>
            <w:tcW w:w="3628" w:type="dxa"/>
            <w:tcMar>
              <w:top w:w="0" w:type="dxa"/>
              <w:left w:w="115" w:type="dxa"/>
              <w:bottom w:w="0" w:type="dxa"/>
              <w:right w:w="115" w:type="dxa"/>
            </w:tcMar>
            <w:vAlign w:val="bottom"/>
            <w:hideMark/>
          </w:tcPr>
          <w:p w14:paraId="03DA3FDF" w14:textId="77777777" w:rsidR="00D12686" w:rsidRPr="00A80D1B" w:rsidRDefault="00D12686" w:rsidP="00D12686">
            <w:pPr>
              <w:spacing w:before="60" w:after="30" w:line="276" w:lineRule="auto"/>
              <w:ind w:left="-109"/>
              <w:rPr>
                <w:rFonts w:ascii="Arial" w:hAnsi="Arial" w:cs="Arial"/>
                <w:color w:val="000000"/>
                <w:sz w:val="18"/>
                <w:szCs w:val="18"/>
              </w:rPr>
            </w:pPr>
          </w:p>
        </w:tc>
        <w:tc>
          <w:tcPr>
            <w:tcW w:w="5184" w:type="dxa"/>
            <w:gridSpan w:val="4"/>
            <w:tcMar>
              <w:top w:w="0" w:type="dxa"/>
              <w:left w:w="115" w:type="dxa"/>
              <w:bottom w:w="0" w:type="dxa"/>
              <w:right w:w="115" w:type="dxa"/>
            </w:tcMar>
          </w:tcPr>
          <w:p w14:paraId="670AF66F" w14:textId="74A94E63" w:rsidR="00D12686" w:rsidRPr="00A80D1B" w:rsidRDefault="00D12686" w:rsidP="00D12686">
            <w:pPr>
              <w:spacing w:before="60" w:after="30" w:line="276" w:lineRule="auto"/>
              <w:ind w:right="-72"/>
              <w:jc w:val="right"/>
              <w:rPr>
                <w:rFonts w:ascii="Arial" w:hAnsi="Arial" w:cs="Arial"/>
                <w:b/>
                <w:bCs/>
                <w:color w:val="000000"/>
                <w:sz w:val="18"/>
                <w:szCs w:val="18"/>
              </w:rPr>
            </w:pPr>
            <w:r w:rsidRPr="00A80D1B">
              <w:rPr>
                <w:rFonts w:ascii="Arial" w:hAnsi="Arial" w:cs="Arial"/>
                <w:bCs/>
                <w:sz w:val="18"/>
                <w:szCs w:val="18"/>
              </w:rPr>
              <w:t>(Unit : Thousand Baht)</w:t>
            </w:r>
          </w:p>
        </w:tc>
      </w:tr>
      <w:tr w:rsidR="000B2D72" w:rsidRPr="00A80D1B" w14:paraId="0BB856AF" w14:textId="77777777" w:rsidTr="00802047">
        <w:trPr>
          <w:trHeight w:val="20"/>
          <w:tblHeader/>
        </w:trPr>
        <w:tc>
          <w:tcPr>
            <w:tcW w:w="3628" w:type="dxa"/>
            <w:tcMar>
              <w:top w:w="0" w:type="dxa"/>
              <w:left w:w="115" w:type="dxa"/>
              <w:bottom w:w="0" w:type="dxa"/>
              <w:right w:w="115" w:type="dxa"/>
            </w:tcMar>
            <w:vAlign w:val="bottom"/>
          </w:tcPr>
          <w:p w14:paraId="30D4D005" w14:textId="77777777" w:rsidR="000B2D72" w:rsidRPr="00A80D1B" w:rsidRDefault="000B2D72" w:rsidP="000B2D72">
            <w:pPr>
              <w:spacing w:before="60" w:after="30" w:line="276" w:lineRule="auto"/>
              <w:ind w:left="-109"/>
              <w:rPr>
                <w:rFonts w:ascii="Arial" w:hAnsi="Arial" w:cs="Arial"/>
                <w:color w:val="000000"/>
                <w:sz w:val="18"/>
                <w:szCs w:val="18"/>
              </w:rPr>
            </w:pPr>
          </w:p>
        </w:tc>
        <w:tc>
          <w:tcPr>
            <w:tcW w:w="2592" w:type="dxa"/>
            <w:gridSpan w:val="2"/>
            <w:tcMar>
              <w:top w:w="0" w:type="dxa"/>
              <w:left w:w="115" w:type="dxa"/>
              <w:bottom w:w="0" w:type="dxa"/>
              <w:right w:w="115" w:type="dxa"/>
            </w:tcMar>
            <w:vAlign w:val="bottom"/>
          </w:tcPr>
          <w:p w14:paraId="7B782296" w14:textId="77777777" w:rsidR="005D5025" w:rsidRDefault="000B2D72" w:rsidP="005D5025">
            <w:pPr>
              <w:pBdr>
                <w:bottom w:val="single" w:sz="4" w:space="1" w:color="auto"/>
              </w:pBdr>
              <w:spacing w:before="60" w:after="30" w:line="276" w:lineRule="auto"/>
              <w:ind w:right="9"/>
              <w:jc w:val="center"/>
              <w:rPr>
                <w:rFonts w:ascii="Arial" w:hAnsi="Arial" w:cs="Arial"/>
                <w:color w:val="000000"/>
                <w:sz w:val="18"/>
                <w:szCs w:val="18"/>
              </w:rPr>
            </w:pPr>
            <w:r w:rsidRPr="00A80D1B">
              <w:rPr>
                <w:rFonts w:ascii="Arial" w:hAnsi="Arial" w:cs="Arial"/>
                <w:color w:val="000000"/>
                <w:sz w:val="18"/>
                <w:szCs w:val="18"/>
              </w:rPr>
              <w:t>Consolidated</w:t>
            </w:r>
          </w:p>
          <w:p w14:paraId="6F3D223C" w14:textId="450C146B" w:rsidR="000B2D72" w:rsidRPr="00A80D1B" w:rsidRDefault="000B2D72" w:rsidP="005D5025">
            <w:pPr>
              <w:pBdr>
                <w:bottom w:val="single" w:sz="4" w:space="1" w:color="auto"/>
              </w:pBdr>
              <w:spacing w:before="60" w:after="30" w:line="276" w:lineRule="auto"/>
              <w:ind w:right="9"/>
              <w:jc w:val="center"/>
              <w:rPr>
                <w:rFonts w:ascii="Arial" w:hAnsi="Arial" w:cs="Arial"/>
                <w:color w:val="000000"/>
                <w:sz w:val="18"/>
                <w:szCs w:val="18"/>
              </w:rPr>
            </w:pPr>
            <w:r w:rsidRPr="00A80D1B">
              <w:rPr>
                <w:rFonts w:ascii="Arial" w:hAnsi="Arial" w:cs="Arial"/>
                <w:color w:val="000000"/>
                <w:sz w:val="18"/>
                <w:szCs w:val="18"/>
              </w:rPr>
              <w:t>financial statements</w:t>
            </w:r>
          </w:p>
        </w:tc>
        <w:tc>
          <w:tcPr>
            <w:tcW w:w="2592" w:type="dxa"/>
            <w:gridSpan w:val="2"/>
            <w:tcMar>
              <w:top w:w="0" w:type="dxa"/>
              <w:left w:w="115" w:type="dxa"/>
              <w:bottom w:w="0" w:type="dxa"/>
              <w:right w:w="115" w:type="dxa"/>
            </w:tcMar>
            <w:vAlign w:val="bottom"/>
          </w:tcPr>
          <w:p w14:paraId="6F04C27C" w14:textId="77777777" w:rsidR="000B2D72" w:rsidRPr="00A80D1B" w:rsidRDefault="000B2D72" w:rsidP="005D5025">
            <w:pPr>
              <w:pBdr>
                <w:bottom w:val="single" w:sz="4" w:space="1" w:color="auto"/>
              </w:pBdr>
              <w:spacing w:before="60" w:after="30" w:line="276" w:lineRule="auto"/>
              <w:ind w:right="9"/>
              <w:jc w:val="center"/>
              <w:rPr>
                <w:rFonts w:ascii="Arial" w:hAnsi="Arial" w:cs="Arial"/>
                <w:color w:val="000000"/>
                <w:sz w:val="18"/>
                <w:szCs w:val="18"/>
              </w:rPr>
            </w:pPr>
            <w:r w:rsidRPr="00A80D1B">
              <w:rPr>
                <w:rFonts w:ascii="Arial" w:hAnsi="Arial" w:cs="Arial"/>
                <w:color w:val="000000"/>
                <w:sz w:val="18"/>
                <w:szCs w:val="18"/>
              </w:rPr>
              <w:t>Separate</w:t>
            </w:r>
          </w:p>
          <w:p w14:paraId="17575082" w14:textId="24A6049D" w:rsidR="000B2D72" w:rsidRPr="00A80D1B" w:rsidRDefault="000B2D72" w:rsidP="005D5025">
            <w:pPr>
              <w:pBdr>
                <w:bottom w:val="single" w:sz="4" w:space="1" w:color="auto"/>
              </w:pBdr>
              <w:spacing w:before="60" w:after="30" w:line="276" w:lineRule="auto"/>
              <w:ind w:right="9"/>
              <w:jc w:val="center"/>
              <w:rPr>
                <w:rFonts w:ascii="Arial" w:hAnsi="Arial" w:cs="Arial"/>
                <w:color w:val="000000"/>
                <w:sz w:val="18"/>
                <w:szCs w:val="18"/>
              </w:rPr>
            </w:pPr>
            <w:r w:rsidRPr="00A80D1B">
              <w:rPr>
                <w:rFonts w:ascii="Arial" w:hAnsi="Arial" w:cs="Arial"/>
                <w:color w:val="000000"/>
                <w:sz w:val="18"/>
                <w:szCs w:val="18"/>
              </w:rPr>
              <w:t>financial statements</w:t>
            </w:r>
          </w:p>
        </w:tc>
      </w:tr>
      <w:tr w:rsidR="000B2D72" w:rsidRPr="00A80D1B" w14:paraId="2D020A6A" w14:textId="77777777" w:rsidTr="00802047">
        <w:trPr>
          <w:trHeight w:val="20"/>
          <w:tblHeader/>
        </w:trPr>
        <w:tc>
          <w:tcPr>
            <w:tcW w:w="3628" w:type="dxa"/>
            <w:tcMar>
              <w:top w:w="0" w:type="dxa"/>
              <w:left w:w="115" w:type="dxa"/>
              <w:bottom w:w="0" w:type="dxa"/>
              <w:right w:w="115" w:type="dxa"/>
            </w:tcMar>
            <w:vAlign w:val="bottom"/>
            <w:hideMark/>
          </w:tcPr>
          <w:p w14:paraId="08C32DDB" w14:textId="77777777" w:rsidR="000B2D72" w:rsidRPr="00A80D1B" w:rsidRDefault="000B2D72" w:rsidP="000B2D72">
            <w:pPr>
              <w:spacing w:before="60" w:after="30" w:line="276" w:lineRule="auto"/>
              <w:ind w:left="-109"/>
              <w:rPr>
                <w:rFonts w:ascii="Arial" w:hAnsi="Arial" w:cs="Arial"/>
                <w:color w:val="000000"/>
                <w:sz w:val="18"/>
                <w:szCs w:val="18"/>
              </w:rPr>
            </w:pPr>
          </w:p>
        </w:tc>
        <w:tc>
          <w:tcPr>
            <w:tcW w:w="1296" w:type="dxa"/>
            <w:tcMar>
              <w:top w:w="0" w:type="dxa"/>
              <w:left w:w="115" w:type="dxa"/>
              <w:bottom w:w="0" w:type="dxa"/>
              <w:right w:w="115" w:type="dxa"/>
            </w:tcMar>
            <w:vAlign w:val="bottom"/>
            <w:hideMark/>
          </w:tcPr>
          <w:p w14:paraId="42C2DE1C" w14:textId="44312BF3" w:rsidR="000B2D72" w:rsidRPr="00A80D1B" w:rsidRDefault="000B2D72" w:rsidP="005D5025">
            <w:pPr>
              <w:pBdr>
                <w:bottom w:val="single" w:sz="4" w:space="1" w:color="auto"/>
              </w:pBdr>
              <w:spacing w:before="60" w:after="30" w:line="276" w:lineRule="auto"/>
              <w:jc w:val="center"/>
              <w:rPr>
                <w:rFonts w:ascii="Arial" w:hAnsi="Arial" w:cs="Arial"/>
                <w:color w:val="000000"/>
                <w:sz w:val="18"/>
                <w:szCs w:val="18"/>
              </w:rPr>
            </w:pPr>
            <w:r w:rsidRPr="00A80D1B">
              <w:rPr>
                <w:rFonts w:ascii="Arial" w:hAnsi="Arial" w:cs="Arial"/>
                <w:color w:val="000000"/>
                <w:sz w:val="18"/>
                <w:szCs w:val="18"/>
              </w:rPr>
              <w:t>202</w:t>
            </w:r>
            <w:r w:rsidR="000F4B78" w:rsidRPr="00A80D1B">
              <w:rPr>
                <w:rFonts w:ascii="Arial" w:hAnsi="Arial" w:cs="Arial"/>
                <w:color w:val="000000"/>
                <w:sz w:val="18"/>
                <w:szCs w:val="18"/>
              </w:rPr>
              <w:t>5</w:t>
            </w:r>
          </w:p>
        </w:tc>
        <w:tc>
          <w:tcPr>
            <w:tcW w:w="1296" w:type="dxa"/>
            <w:tcMar>
              <w:top w:w="0" w:type="dxa"/>
              <w:left w:w="115" w:type="dxa"/>
              <w:bottom w:w="0" w:type="dxa"/>
              <w:right w:w="115" w:type="dxa"/>
            </w:tcMar>
            <w:vAlign w:val="bottom"/>
            <w:hideMark/>
          </w:tcPr>
          <w:p w14:paraId="48CFB0D0" w14:textId="6904A398" w:rsidR="000B2D72" w:rsidRPr="00A80D1B" w:rsidRDefault="000B2D72" w:rsidP="005D5025">
            <w:pPr>
              <w:pBdr>
                <w:bottom w:val="single" w:sz="4" w:space="1" w:color="auto"/>
              </w:pBdr>
              <w:spacing w:before="60" w:after="30" w:line="276" w:lineRule="auto"/>
              <w:ind w:right="9"/>
              <w:jc w:val="center"/>
              <w:rPr>
                <w:rFonts w:ascii="Arial" w:hAnsi="Arial" w:cs="Arial"/>
                <w:color w:val="000000"/>
                <w:sz w:val="18"/>
                <w:szCs w:val="18"/>
              </w:rPr>
            </w:pPr>
            <w:r w:rsidRPr="00A80D1B">
              <w:rPr>
                <w:rFonts w:ascii="Arial" w:hAnsi="Arial" w:cs="Arial"/>
                <w:color w:val="000000"/>
                <w:sz w:val="18"/>
                <w:szCs w:val="18"/>
              </w:rPr>
              <w:t>202</w:t>
            </w:r>
            <w:r w:rsidR="000F4B78" w:rsidRPr="00A80D1B">
              <w:rPr>
                <w:rFonts w:ascii="Arial" w:hAnsi="Arial" w:cs="Arial"/>
                <w:color w:val="000000"/>
                <w:sz w:val="18"/>
                <w:szCs w:val="18"/>
              </w:rPr>
              <w:t>4</w:t>
            </w:r>
          </w:p>
        </w:tc>
        <w:tc>
          <w:tcPr>
            <w:tcW w:w="1296" w:type="dxa"/>
            <w:tcMar>
              <w:top w:w="0" w:type="dxa"/>
              <w:left w:w="115" w:type="dxa"/>
              <w:bottom w:w="0" w:type="dxa"/>
              <w:right w:w="115" w:type="dxa"/>
            </w:tcMar>
            <w:vAlign w:val="bottom"/>
            <w:hideMark/>
          </w:tcPr>
          <w:p w14:paraId="62BEF0D4" w14:textId="11936305" w:rsidR="000B2D72" w:rsidRPr="00A80D1B" w:rsidRDefault="000B2D72" w:rsidP="005D5025">
            <w:pPr>
              <w:pBdr>
                <w:bottom w:val="single" w:sz="4" w:space="1" w:color="auto"/>
              </w:pBdr>
              <w:spacing w:before="60" w:after="30" w:line="276" w:lineRule="auto"/>
              <w:jc w:val="center"/>
              <w:rPr>
                <w:rFonts w:ascii="Arial" w:hAnsi="Arial" w:cs="Arial"/>
                <w:color w:val="000000"/>
                <w:sz w:val="18"/>
                <w:szCs w:val="18"/>
              </w:rPr>
            </w:pPr>
            <w:r w:rsidRPr="00A80D1B">
              <w:rPr>
                <w:rFonts w:ascii="Arial" w:hAnsi="Arial" w:cs="Arial"/>
                <w:color w:val="000000"/>
                <w:sz w:val="18"/>
                <w:szCs w:val="18"/>
              </w:rPr>
              <w:t>202</w:t>
            </w:r>
            <w:r w:rsidR="000F4B78" w:rsidRPr="00A80D1B">
              <w:rPr>
                <w:rFonts w:ascii="Arial" w:hAnsi="Arial" w:cs="Arial"/>
                <w:color w:val="000000"/>
                <w:sz w:val="18"/>
                <w:szCs w:val="18"/>
              </w:rPr>
              <w:t>5</w:t>
            </w:r>
          </w:p>
        </w:tc>
        <w:tc>
          <w:tcPr>
            <w:tcW w:w="1296" w:type="dxa"/>
            <w:tcMar>
              <w:top w:w="0" w:type="dxa"/>
              <w:left w:w="115" w:type="dxa"/>
              <w:bottom w:w="0" w:type="dxa"/>
              <w:right w:w="115" w:type="dxa"/>
            </w:tcMar>
            <w:vAlign w:val="bottom"/>
            <w:hideMark/>
          </w:tcPr>
          <w:p w14:paraId="5229E9FA" w14:textId="4E8AD0EF" w:rsidR="000B2D72" w:rsidRPr="00A80D1B" w:rsidRDefault="000B2D72" w:rsidP="005D5025">
            <w:pPr>
              <w:pBdr>
                <w:bottom w:val="single" w:sz="4" w:space="1" w:color="auto"/>
              </w:pBdr>
              <w:spacing w:before="60" w:after="30" w:line="276" w:lineRule="auto"/>
              <w:jc w:val="center"/>
              <w:rPr>
                <w:rFonts w:ascii="Arial" w:hAnsi="Arial" w:cs="Arial"/>
                <w:color w:val="000000"/>
                <w:sz w:val="18"/>
                <w:szCs w:val="18"/>
              </w:rPr>
            </w:pPr>
            <w:r w:rsidRPr="00A80D1B">
              <w:rPr>
                <w:rFonts w:ascii="Arial" w:hAnsi="Arial" w:cs="Arial"/>
                <w:color w:val="000000"/>
                <w:sz w:val="18"/>
                <w:szCs w:val="18"/>
              </w:rPr>
              <w:t>202</w:t>
            </w:r>
            <w:r w:rsidR="000F4B78" w:rsidRPr="00A80D1B">
              <w:rPr>
                <w:rFonts w:ascii="Arial" w:hAnsi="Arial" w:cs="Arial"/>
                <w:color w:val="000000"/>
                <w:sz w:val="18"/>
                <w:szCs w:val="18"/>
              </w:rPr>
              <w:t>4</w:t>
            </w:r>
          </w:p>
        </w:tc>
      </w:tr>
      <w:tr w:rsidR="000B2D72" w:rsidRPr="00A80D1B" w14:paraId="23E8FA8D" w14:textId="77777777" w:rsidTr="00802047">
        <w:trPr>
          <w:trHeight w:val="20"/>
        </w:trPr>
        <w:tc>
          <w:tcPr>
            <w:tcW w:w="3628" w:type="dxa"/>
            <w:tcMar>
              <w:top w:w="0" w:type="dxa"/>
              <w:left w:w="115" w:type="dxa"/>
              <w:bottom w:w="0" w:type="dxa"/>
              <w:right w:w="115" w:type="dxa"/>
            </w:tcMar>
            <w:vAlign w:val="bottom"/>
            <w:hideMark/>
          </w:tcPr>
          <w:p w14:paraId="1ED281B6" w14:textId="77777777" w:rsidR="000B2D72" w:rsidRPr="00A80D1B" w:rsidRDefault="000B2D72" w:rsidP="000B2D72">
            <w:pPr>
              <w:spacing w:before="60" w:after="30" w:line="276" w:lineRule="auto"/>
              <w:ind w:left="-109"/>
              <w:rPr>
                <w:rFonts w:ascii="Arial" w:hAnsi="Arial" w:cs="Arial"/>
                <w:color w:val="000000"/>
                <w:sz w:val="18"/>
                <w:szCs w:val="18"/>
              </w:rPr>
            </w:pPr>
          </w:p>
        </w:tc>
        <w:tc>
          <w:tcPr>
            <w:tcW w:w="1296" w:type="dxa"/>
            <w:tcMar>
              <w:top w:w="0" w:type="dxa"/>
              <w:left w:w="115" w:type="dxa"/>
              <w:bottom w:w="0" w:type="dxa"/>
              <w:right w:w="115" w:type="dxa"/>
            </w:tcMar>
            <w:vAlign w:val="bottom"/>
          </w:tcPr>
          <w:p w14:paraId="0CC6DFE3" w14:textId="77777777" w:rsidR="000B2D72" w:rsidRPr="00A80D1B" w:rsidRDefault="000B2D72" w:rsidP="000B2D72">
            <w:pPr>
              <w:spacing w:before="60" w:after="30" w:line="276" w:lineRule="auto"/>
              <w:ind w:right="-72"/>
              <w:jc w:val="right"/>
              <w:rPr>
                <w:rFonts w:ascii="Arial" w:hAnsi="Arial" w:cs="Arial"/>
                <w:color w:val="000000"/>
                <w:sz w:val="18"/>
                <w:szCs w:val="18"/>
              </w:rPr>
            </w:pPr>
          </w:p>
        </w:tc>
        <w:tc>
          <w:tcPr>
            <w:tcW w:w="1296" w:type="dxa"/>
            <w:tcMar>
              <w:top w:w="0" w:type="dxa"/>
              <w:left w:w="115" w:type="dxa"/>
              <w:bottom w:w="0" w:type="dxa"/>
              <w:right w:w="115" w:type="dxa"/>
            </w:tcMar>
            <w:vAlign w:val="bottom"/>
          </w:tcPr>
          <w:p w14:paraId="4487C6DB" w14:textId="77777777" w:rsidR="000B2D72" w:rsidRPr="00A80D1B" w:rsidRDefault="000B2D72" w:rsidP="000B2D72">
            <w:pPr>
              <w:spacing w:before="60" w:after="30" w:line="276" w:lineRule="auto"/>
              <w:ind w:right="-72"/>
              <w:jc w:val="right"/>
              <w:rPr>
                <w:rFonts w:ascii="Arial" w:hAnsi="Arial" w:cs="Arial"/>
                <w:color w:val="000000"/>
                <w:sz w:val="18"/>
                <w:szCs w:val="18"/>
              </w:rPr>
            </w:pPr>
          </w:p>
        </w:tc>
        <w:tc>
          <w:tcPr>
            <w:tcW w:w="1296" w:type="dxa"/>
            <w:tcMar>
              <w:top w:w="0" w:type="dxa"/>
              <w:left w:w="115" w:type="dxa"/>
              <w:bottom w:w="0" w:type="dxa"/>
              <w:right w:w="115" w:type="dxa"/>
            </w:tcMar>
            <w:vAlign w:val="center"/>
          </w:tcPr>
          <w:p w14:paraId="27E48CA9" w14:textId="77777777" w:rsidR="000B2D72" w:rsidRPr="00A80D1B" w:rsidRDefault="000B2D72" w:rsidP="000B2D72">
            <w:pPr>
              <w:spacing w:before="60" w:after="30" w:line="276" w:lineRule="auto"/>
              <w:ind w:right="-72"/>
              <w:jc w:val="right"/>
              <w:rPr>
                <w:rFonts w:ascii="Arial" w:hAnsi="Arial" w:cs="Arial"/>
                <w:color w:val="000000"/>
                <w:sz w:val="18"/>
                <w:szCs w:val="18"/>
              </w:rPr>
            </w:pPr>
          </w:p>
        </w:tc>
        <w:tc>
          <w:tcPr>
            <w:tcW w:w="1296" w:type="dxa"/>
            <w:tcMar>
              <w:top w:w="0" w:type="dxa"/>
              <w:left w:w="115" w:type="dxa"/>
              <w:bottom w:w="0" w:type="dxa"/>
              <w:right w:w="115" w:type="dxa"/>
            </w:tcMar>
            <w:vAlign w:val="bottom"/>
          </w:tcPr>
          <w:p w14:paraId="05F505B7" w14:textId="77777777" w:rsidR="000B2D72" w:rsidRPr="00A80D1B" w:rsidRDefault="000B2D72" w:rsidP="000B2D72">
            <w:pPr>
              <w:spacing w:before="60" w:after="30" w:line="276" w:lineRule="auto"/>
              <w:ind w:right="-72"/>
              <w:jc w:val="right"/>
              <w:rPr>
                <w:rFonts w:ascii="Arial" w:hAnsi="Arial" w:cs="Arial"/>
                <w:color w:val="000000"/>
                <w:sz w:val="18"/>
                <w:szCs w:val="18"/>
              </w:rPr>
            </w:pPr>
          </w:p>
        </w:tc>
      </w:tr>
      <w:tr w:rsidR="000B2D72" w:rsidRPr="00A80D1B" w14:paraId="6702B3F1" w14:textId="77777777" w:rsidTr="00802047">
        <w:trPr>
          <w:trHeight w:val="20"/>
        </w:trPr>
        <w:tc>
          <w:tcPr>
            <w:tcW w:w="3628" w:type="dxa"/>
            <w:tcMar>
              <w:top w:w="0" w:type="dxa"/>
              <w:left w:w="115" w:type="dxa"/>
              <w:bottom w:w="0" w:type="dxa"/>
              <w:right w:w="115" w:type="dxa"/>
            </w:tcMar>
            <w:vAlign w:val="bottom"/>
          </w:tcPr>
          <w:p w14:paraId="3BE0A81F" w14:textId="77777777" w:rsidR="000B2D72" w:rsidRPr="00A80D1B" w:rsidRDefault="000B2D72" w:rsidP="000B2D72">
            <w:pPr>
              <w:spacing w:before="60" w:after="30" w:line="276" w:lineRule="auto"/>
              <w:ind w:left="-103"/>
              <w:rPr>
                <w:rFonts w:ascii="Arial" w:hAnsi="Arial" w:cs="Arial"/>
                <w:color w:val="000000"/>
                <w:sz w:val="18"/>
                <w:szCs w:val="18"/>
              </w:rPr>
            </w:pPr>
            <w:r w:rsidRPr="00A80D1B">
              <w:rPr>
                <w:rFonts w:ascii="Arial" w:hAnsi="Arial" w:cs="Arial"/>
                <w:color w:val="000000"/>
                <w:sz w:val="18"/>
                <w:szCs w:val="18"/>
              </w:rPr>
              <w:t>Trade receivables</w:t>
            </w:r>
          </w:p>
        </w:tc>
        <w:tc>
          <w:tcPr>
            <w:tcW w:w="1296" w:type="dxa"/>
            <w:tcMar>
              <w:top w:w="0" w:type="dxa"/>
              <w:left w:w="115" w:type="dxa"/>
              <w:bottom w:w="0" w:type="dxa"/>
              <w:right w:w="115" w:type="dxa"/>
            </w:tcMar>
            <w:vAlign w:val="bottom"/>
          </w:tcPr>
          <w:p w14:paraId="349E903E" w14:textId="77777777" w:rsidR="000B2D72" w:rsidRPr="00A80D1B" w:rsidRDefault="000B2D72" w:rsidP="000B2D72">
            <w:pPr>
              <w:spacing w:before="60" w:after="30" w:line="276" w:lineRule="auto"/>
              <w:ind w:right="-72"/>
              <w:jc w:val="right"/>
              <w:rPr>
                <w:rFonts w:ascii="Arial" w:hAnsi="Arial" w:cs="Arial"/>
                <w:color w:val="000000"/>
                <w:sz w:val="18"/>
                <w:szCs w:val="18"/>
              </w:rPr>
            </w:pPr>
          </w:p>
        </w:tc>
        <w:tc>
          <w:tcPr>
            <w:tcW w:w="1296" w:type="dxa"/>
            <w:tcMar>
              <w:top w:w="0" w:type="dxa"/>
              <w:left w:w="115" w:type="dxa"/>
              <w:bottom w:w="0" w:type="dxa"/>
              <w:right w:w="115" w:type="dxa"/>
            </w:tcMar>
            <w:vAlign w:val="bottom"/>
          </w:tcPr>
          <w:p w14:paraId="42107257" w14:textId="77777777" w:rsidR="000B2D72" w:rsidRPr="00A80D1B" w:rsidRDefault="000B2D72" w:rsidP="000B2D72">
            <w:pPr>
              <w:spacing w:before="60" w:after="30" w:line="276" w:lineRule="auto"/>
              <w:ind w:right="-72"/>
              <w:jc w:val="right"/>
              <w:rPr>
                <w:rFonts w:ascii="Arial" w:hAnsi="Arial" w:cs="Arial"/>
                <w:color w:val="000000"/>
                <w:sz w:val="18"/>
                <w:szCs w:val="18"/>
              </w:rPr>
            </w:pPr>
          </w:p>
        </w:tc>
        <w:tc>
          <w:tcPr>
            <w:tcW w:w="1296" w:type="dxa"/>
            <w:tcMar>
              <w:top w:w="0" w:type="dxa"/>
              <w:left w:w="115" w:type="dxa"/>
              <w:bottom w:w="0" w:type="dxa"/>
              <w:right w:w="115" w:type="dxa"/>
            </w:tcMar>
            <w:vAlign w:val="center"/>
          </w:tcPr>
          <w:p w14:paraId="0BFF48F4" w14:textId="77777777" w:rsidR="000B2D72" w:rsidRPr="00A80D1B" w:rsidRDefault="000B2D72" w:rsidP="000B2D72">
            <w:pPr>
              <w:spacing w:before="60" w:after="30" w:line="276" w:lineRule="auto"/>
              <w:ind w:right="-72"/>
              <w:jc w:val="right"/>
              <w:rPr>
                <w:rFonts w:ascii="Arial" w:hAnsi="Arial" w:cs="Arial"/>
                <w:color w:val="000000"/>
                <w:sz w:val="18"/>
                <w:szCs w:val="18"/>
              </w:rPr>
            </w:pPr>
          </w:p>
        </w:tc>
        <w:tc>
          <w:tcPr>
            <w:tcW w:w="1296" w:type="dxa"/>
            <w:tcMar>
              <w:top w:w="0" w:type="dxa"/>
              <w:left w:w="115" w:type="dxa"/>
              <w:bottom w:w="0" w:type="dxa"/>
              <w:right w:w="115" w:type="dxa"/>
            </w:tcMar>
            <w:vAlign w:val="bottom"/>
          </w:tcPr>
          <w:p w14:paraId="5B9E67D8" w14:textId="77777777" w:rsidR="000B2D72" w:rsidRPr="00A80D1B" w:rsidRDefault="000B2D72" w:rsidP="000B2D72">
            <w:pPr>
              <w:spacing w:before="60" w:after="30" w:line="276" w:lineRule="auto"/>
              <w:ind w:right="-72"/>
              <w:jc w:val="right"/>
              <w:rPr>
                <w:rFonts w:ascii="Arial" w:hAnsi="Arial" w:cs="Arial"/>
                <w:color w:val="000000"/>
                <w:sz w:val="18"/>
                <w:szCs w:val="18"/>
              </w:rPr>
            </w:pPr>
          </w:p>
        </w:tc>
      </w:tr>
      <w:tr w:rsidR="001F6DA5" w:rsidRPr="00A80D1B" w14:paraId="6B1B1D74" w14:textId="77777777">
        <w:trPr>
          <w:trHeight w:val="20"/>
        </w:trPr>
        <w:tc>
          <w:tcPr>
            <w:tcW w:w="3628" w:type="dxa"/>
            <w:tcMar>
              <w:top w:w="0" w:type="dxa"/>
              <w:left w:w="115" w:type="dxa"/>
              <w:bottom w:w="0" w:type="dxa"/>
              <w:right w:w="115" w:type="dxa"/>
            </w:tcMar>
            <w:vAlign w:val="bottom"/>
          </w:tcPr>
          <w:p w14:paraId="6DBE02A9" w14:textId="04C62407" w:rsidR="001F6DA5" w:rsidRPr="00A80D1B" w:rsidRDefault="001F6DA5" w:rsidP="001F6DA5">
            <w:pPr>
              <w:spacing w:before="60" w:after="30" w:line="276" w:lineRule="auto"/>
              <w:ind w:left="-103"/>
              <w:rPr>
                <w:rFonts w:ascii="Arial" w:hAnsi="Arial" w:cs="Arial"/>
                <w:color w:val="000000"/>
                <w:sz w:val="18"/>
                <w:szCs w:val="18"/>
                <w:cs/>
              </w:rPr>
            </w:pPr>
            <w:r w:rsidRPr="00A80D1B">
              <w:rPr>
                <w:rFonts w:ascii="Arial" w:hAnsi="Arial" w:cs="Arial"/>
                <w:color w:val="000000"/>
                <w:sz w:val="18"/>
                <w:szCs w:val="18"/>
              </w:rPr>
              <w:t xml:space="preserve">   - </w:t>
            </w:r>
            <w:r w:rsidR="005D5025">
              <w:rPr>
                <w:rFonts w:ascii="Arial" w:hAnsi="Arial" w:cs="Arial"/>
                <w:color w:val="000000"/>
                <w:sz w:val="18"/>
                <w:szCs w:val="18"/>
              </w:rPr>
              <w:t>O</w:t>
            </w:r>
            <w:r w:rsidRPr="00A80D1B">
              <w:rPr>
                <w:rFonts w:ascii="Arial" w:hAnsi="Arial" w:cs="Arial"/>
                <w:color w:val="000000"/>
                <w:sz w:val="18"/>
                <w:szCs w:val="18"/>
              </w:rPr>
              <w:t>thers</w:t>
            </w:r>
            <w:r w:rsidR="005D5025">
              <w:rPr>
                <w:rFonts w:ascii="Arial" w:hAnsi="Arial" w:cs="Arial"/>
                <w:color w:val="000000"/>
                <w:sz w:val="18"/>
                <w:szCs w:val="18"/>
              </w:rPr>
              <w:t xml:space="preserve"> </w:t>
            </w:r>
            <w:r w:rsidR="005D5025" w:rsidRPr="00A80D1B">
              <w:rPr>
                <w:rFonts w:ascii="Arial" w:hAnsi="Arial" w:cs="Arial"/>
                <w:color w:val="000000"/>
                <w:sz w:val="18"/>
                <w:szCs w:val="18"/>
              </w:rPr>
              <w:t>parties</w:t>
            </w:r>
          </w:p>
        </w:tc>
        <w:tc>
          <w:tcPr>
            <w:tcW w:w="1296" w:type="dxa"/>
            <w:tcMar>
              <w:top w:w="0" w:type="dxa"/>
              <w:left w:w="115" w:type="dxa"/>
              <w:bottom w:w="0" w:type="dxa"/>
              <w:right w:w="115" w:type="dxa"/>
            </w:tcMar>
          </w:tcPr>
          <w:p w14:paraId="2D78ECA1" w14:textId="1CD5F750" w:rsidR="001F6DA5" w:rsidRPr="00A80D1B" w:rsidRDefault="001F6DA5" w:rsidP="001F6DA5">
            <w:pPr>
              <w:spacing w:before="60" w:after="30" w:line="276" w:lineRule="auto"/>
              <w:ind w:right="-72"/>
              <w:jc w:val="right"/>
              <w:rPr>
                <w:rFonts w:ascii="Arial" w:hAnsi="Arial" w:cs="Arial"/>
                <w:color w:val="000000"/>
                <w:sz w:val="18"/>
                <w:szCs w:val="18"/>
              </w:rPr>
            </w:pPr>
            <w:r w:rsidRPr="00A80D1B">
              <w:rPr>
                <w:rFonts w:ascii="Arial" w:hAnsi="Arial" w:cs="Arial"/>
                <w:sz w:val="18"/>
                <w:szCs w:val="18"/>
              </w:rPr>
              <w:t>958,916</w:t>
            </w:r>
          </w:p>
        </w:tc>
        <w:tc>
          <w:tcPr>
            <w:tcW w:w="1296" w:type="dxa"/>
            <w:tcMar>
              <w:top w:w="0" w:type="dxa"/>
              <w:left w:w="115" w:type="dxa"/>
              <w:bottom w:w="0" w:type="dxa"/>
              <w:right w:w="115" w:type="dxa"/>
            </w:tcMar>
            <w:vAlign w:val="bottom"/>
          </w:tcPr>
          <w:p w14:paraId="131AB13C" w14:textId="450FE01B" w:rsidR="001F6DA5" w:rsidRPr="00A80D1B" w:rsidRDefault="001F6DA5" w:rsidP="001F6DA5">
            <w:pPr>
              <w:spacing w:before="60" w:after="30" w:line="276" w:lineRule="auto"/>
              <w:ind w:right="-72"/>
              <w:jc w:val="right"/>
              <w:rPr>
                <w:rFonts w:ascii="Arial" w:hAnsi="Arial" w:cs="Arial"/>
                <w:color w:val="000000"/>
                <w:sz w:val="18"/>
                <w:szCs w:val="18"/>
              </w:rPr>
            </w:pPr>
            <w:r w:rsidRPr="00A80D1B">
              <w:rPr>
                <w:rFonts w:ascii="Arial" w:hAnsi="Arial" w:cs="Arial"/>
                <w:sz w:val="18"/>
                <w:szCs w:val="18"/>
                <w:lang w:val="en-GB"/>
              </w:rPr>
              <w:t>852,619</w:t>
            </w:r>
          </w:p>
        </w:tc>
        <w:tc>
          <w:tcPr>
            <w:tcW w:w="1296" w:type="dxa"/>
            <w:tcMar>
              <w:top w:w="0" w:type="dxa"/>
              <w:left w:w="115" w:type="dxa"/>
              <w:bottom w:w="0" w:type="dxa"/>
              <w:right w:w="115" w:type="dxa"/>
            </w:tcMar>
            <w:vAlign w:val="center"/>
          </w:tcPr>
          <w:p w14:paraId="020E0EFC" w14:textId="0D154A4C" w:rsidR="001F6DA5" w:rsidRPr="00A80D1B" w:rsidRDefault="001F6DA5" w:rsidP="001F6DA5">
            <w:pPr>
              <w:spacing w:before="60" w:after="30" w:line="276" w:lineRule="auto"/>
              <w:ind w:right="-72"/>
              <w:jc w:val="right"/>
              <w:rPr>
                <w:rFonts w:ascii="Arial" w:hAnsi="Arial" w:cs="Arial"/>
                <w:color w:val="000000"/>
                <w:sz w:val="18"/>
                <w:szCs w:val="18"/>
              </w:rPr>
            </w:pPr>
            <w:r w:rsidRPr="00A80D1B">
              <w:rPr>
                <w:rFonts w:ascii="Arial" w:hAnsi="Arial" w:cs="Arial"/>
                <w:sz w:val="18"/>
                <w:szCs w:val="18"/>
              </w:rPr>
              <w:t>261,820</w:t>
            </w:r>
          </w:p>
        </w:tc>
        <w:tc>
          <w:tcPr>
            <w:tcW w:w="1296" w:type="dxa"/>
            <w:tcMar>
              <w:top w:w="0" w:type="dxa"/>
              <w:left w:w="115" w:type="dxa"/>
              <w:bottom w:w="0" w:type="dxa"/>
              <w:right w:w="115" w:type="dxa"/>
            </w:tcMar>
            <w:vAlign w:val="center"/>
          </w:tcPr>
          <w:p w14:paraId="70619842" w14:textId="39DB6F6E" w:rsidR="001F6DA5" w:rsidRPr="00A80D1B" w:rsidRDefault="001F6DA5" w:rsidP="001F6DA5">
            <w:pPr>
              <w:spacing w:before="60" w:after="30" w:line="276" w:lineRule="auto"/>
              <w:ind w:right="-72"/>
              <w:jc w:val="right"/>
              <w:rPr>
                <w:rFonts w:ascii="Arial" w:hAnsi="Arial" w:cs="Arial"/>
                <w:color w:val="000000"/>
                <w:sz w:val="18"/>
                <w:szCs w:val="18"/>
              </w:rPr>
            </w:pPr>
            <w:r w:rsidRPr="00A80D1B">
              <w:rPr>
                <w:rFonts w:ascii="Arial" w:hAnsi="Arial" w:cs="Arial"/>
                <w:sz w:val="18"/>
                <w:szCs w:val="18"/>
                <w:lang w:val="en-GB"/>
              </w:rPr>
              <w:t>265</w:t>
            </w:r>
            <w:r w:rsidRPr="00A80D1B">
              <w:rPr>
                <w:rFonts w:ascii="Arial" w:hAnsi="Arial" w:cs="Arial"/>
                <w:sz w:val="18"/>
                <w:szCs w:val="18"/>
              </w:rPr>
              <w:t>,</w:t>
            </w:r>
            <w:r w:rsidRPr="00A80D1B">
              <w:rPr>
                <w:rFonts w:ascii="Arial" w:hAnsi="Arial" w:cs="Arial"/>
                <w:sz w:val="18"/>
                <w:szCs w:val="18"/>
                <w:lang w:val="en-GB"/>
              </w:rPr>
              <w:t>578</w:t>
            </w:r>
          </w:p>
        </w:tc>
      </w:tr>
      <w:tr w:rsidR="001F6DA5" w:rsidRPr="00A80D1B" w14:paraId="424E41EB" w14:textId="77777777">
        <w:trPr>
          <w:trHeight w:val="20"/>
        </w:trPr>
        <w:tc>
          <w:tcPr>
            <w:tcW w:w="3628" w:type="dxa"/>
            <w:tcMar>
              <w:top w:w="0" w:type="dxa"/>
              <w:left w:w="115" w:type="dxa"/>
              <w:bottom w:w="0" w:type="dxa"/>
              <w:right w:w="115" w:type="dxa"/>
            </w:tcMar>
            <w:vAlign w:val="bottom"/>
            <w:hideMark/>
          </w:tcPr>
          <w:p w14:paraId="0A45D744" w14:textId="12BAA5A0" w:rsidR="001F6DA5" w:rsidRPr="00A80D1B" w:rsidRDefault="001F6DA5" w:rsidP="001F6DA5">
            <w:pPr>
              <w:spacing w:before="60" w:after="30" w:line="276" w:lineRule="auto"/>
              <w:ind w:left="-103"/>
              <w:rPr>
                <w:rFonts w:ascii="Arial" w:hAnsi="Arial" w:cs="Arial"/>
                <w:color w:val="000000"/>
                <w:sz w:val="18"/>
                <w:szCs w:val="18"/>
              </w:rPr>
            </w:pPr>
            <w:r w:rsidRPr="00A80D1B">
              <w:rPr>
                <w:rFonts w:ascii="Arial" w:hAnsi="Arial" w:cs="Arial"/>
                <w:color w:val="000000"/>
                <w:sz w:val="18"/>
                <w:szCs w:val="18"/>
              </w:rPr>
              <w:t xml:space="preserve">   - </w:t>
            </w:r>
            <w:r w:rsidR="005D5025">
              <w:rPr>
                <w:rFonts w:ascii="Arial" w:hAnsi="Arial" w:cs="Arial"/>
                <w:color w:val="000000"/>
                <w:sz w:val="18"/>
                <w:szCs w:val="18"/>
              </w:rPr>
              <w:t>R</w:t>
            </w:r>
            <w:r w:rsidRPr="00A80D1B">
              <w:rPr>
                <w:rFonts w:ascii="Arial" w:hAnsi="Arial" w:cs="Arial"/>
                <w:color w:val="000000"/>
                <w:sz w:val="18"/>
                <w:szCs w:val="18"/>
              </w:rPr>
              <w:t xml:space="preserve">elated parties </w:t>
            </w:r>
          </w:p>
        </w:tc>
        <w:tc>
          <w:tcPr>
            <w:tcW w:w="1296" w:type="dxa"/>
            <w:tcMar>
              <w:top w:w="0" w:type="dxa"/>
              <w:left w:w="115" w:type="dxa"/>
              <w:bottom w:w="0" w:type="dxa"/>
              <w:right w:w="115" w:type="dxa"/>
            </w:tcMar>
          </w:tcPr>
          <w:p w14:paraId="34600360" w14:textId="02C1313B" w:rsidR="001F6DA5" w:rsidRPr="00A80D1B" w:rsidRDefault="001F6DA5" w:rsidP="001F6DA5">
            <w:pPr>
              <w:spacing w:before="60" w:after="30" w:line="276" w:lineRule="auto"/>
              <w:ind w:right="-72"/>
              <w:jc w:val="right"/>
              <w:rPr>
                <w:rFonts w:ascii="Arial" w:hAnsi="Arial" w:cs="Arial"/>
                <w:color w:val="000000"/>
                <w:sz w:val="18"/>
                <w:szCs w:val="18"/>
              </w:rPr>
            </w:pPr>
            <w:r w:rsidRPr="00A80D1B">
              <w:rPr>
                <w:rFonts w:ascii="Arial" w:hAnsi="Arial" w:cs="Arial"/>
                <w:sz w:val="18"/>
                <w:szCs w:val="18"/>
              </w:rPr>
              <w:t>43,300</w:t>
            </w:r>
          </w:p>
        </w:tc>
        <w:tc>
          <w:tcPr>
            <w:tcW w:w="1296" w:type="dxa"/>
            <w:tcMar>
              <w:top w:w="0" w:type="dxa"/>
              <w:left w:w="115" w:type="dxa"/>
              <w:bottom w:w="0" w:type="dxa"/>
              <w:right w:w="115" w:type="dxa"/>
            </w:tcMar>
            <w:vAlign w:val="bottom"/>
          </w:tcPr>
          <w:p w14:paraId="626E5224" w14:textId="1ECB8BE3" w:rsidR="001F6DA5" w:rsidRPr="00A80D1B" w:rsidRDefault="001F6DA5" w:rsidP="001F6DA5">
            <w:pPr>
              <w:spacing w:before="60" w:after="30" w:line="276" w:lineRule="auto"/>
              <w:ind w:right="-72"/>
              <w:jc w:val="right"/>
              <w:rPr>
                <w:rFonts w:ascii="Arial" w:hAnsi="Arial" w:cs="Arial"/>
                <w:color w:val="000000"/>
                <w:sz w:val="18"/>
                <w:szCs w:val="18"/>
              </w:rPr>
            </w:pPr>
            <w:r w:rsidRPr="00A80D1B">
              <w:rPr>
                <w:rFonts w:ascii="Arial" w:hAnsi="Arial" w:cs="Arial"/>
                <w:sz w:val="18"/>
                <w:szCs w:val="18"/>
                <w:lang w:val="en-GB"/>
              </w:rPr>
              <w:t>15</w:t>
            </w:r>
            <w:r w:rsidRPr="00A80D1B">
              <w:rPr>
                <w:rFonts w:ascii="Arial" w:hAnsi="Arial" w:cs="Arial"/>
                <w:sz w:val="18"/>
                <w:szCs w:val="18"/>
              </w:rPr>
              <w:t>,</w:t>
            </w:r>
            <w:r w:rsidRPr="00A80D1B">
              <w:rPr>
                <w:rFonts w:ascii="Arial" w:hAnsi="Arial" w:cs="Arial"/>
                <w:sz w:val="18"/>
                <w:szCs w:val="18"/>
                <w:lang w:val="en-GB"/>
              </w:rPr>
              <w:t>527</w:t>
            </w:r>
          </w:p>
        </w:tc>
        <w:tc>
          <w:tcPr>
            <w:tcW w:w="1296" w:type="dxa"/>
            <w:tcMar>
              <w:top w:w="0" w:type="dxa"/>
              <w:left w:w="115" w:type="dxa"/>
              <w:bottom w:w="0" w:type="dxa"/>
              <w:right w:w="115" w:type="dxa"/>
            </w:tcMar>
            <w:vAlign w:val="bottom"/>
          </w:tcPr>
          <w:p w14:paraId="3D5207DE" w14:textId="01C23F09" w:rsidR="001F6DA5" w:rsidRPr="00A80D1B" w:rsidRDefault="001F6DA5" w:rsidP="001F6DA5">
            <w:pPr>
              <w:spacing w:before="60" w:after="30" w:line="276" w:lineRule="auto"/>
              <w:ind w:right="-72"/>
              <w:jc w:val="right"/>
              <w:rPr>
                <w:rFonts w:ascii="Arial" w:hAnsi="Arial" w:cs="Arial"/>
                <w:color w:val="000000"/>
                <w:sz w:val="18"/>
                <w:szCs w:val="18"/>
              </w:rPr>
            </w:pPr>
            <w:r w:rsidRPr="00A80D1B">
              <w:rPr>
                <w:rFonts w:ascii="Arial" w:hAnsi="Arial" w:cs="Arial"/>
                <w:sz w:val="18"/>
                <w:szCs w:val="18"/>
                <w:lang w:val="en-GB"/>
              </w:rPr>
              <w:t>2,816</w:t>
            </w:r>
          </w:p>
        </w:tc>
        <w:tc>
          <w:tcPr>
            <w:tcW w:w="1296" w:type="dxa"/>
            <w:tcMar>
              <w:top w:w="0" w:type="dxa"/>
              <w:left w:w="115" w:type="dxa"/>
              <w:bottom w:w="0" w:type="dxa"/>
              <w:right w:w="115" w:type="dxa"/>
            </w:tcMar>
            <w:vAlign w:val="bottom"/>
          </w:tcPr>
          <w:p w14:paraId="0F04B2DB" w14:textId="5265494A" w:rsidR="001F6DA5" w:rsidRPr="00A80D1B" w:rsidRDefault="001F6DA5" w:rsidP="001F6DA5">
            <w:pPr>
              <w:spacing w:before="60" w:after="30" w:line="276" w:lineRule="auto"/>
              <w:ind w:right="-72"/>
              <w:jc w:val="right"/>
              <w:rPr>
                <w:rFonts w:ascii="Arial" w:hAnsi="Arial" w:cs="Arial"/>
                <w:color w:val="000000"/>
                <w:sz w:val="18"/>
                <w:szCs w:val="18"/>
              </w:rPr>
            </w:pPr>
            <w:r w:rsidRPr="00A80D1B">
              <w:rPr>
                <w:rFonts w:ascii="Arial" w:hAnsi="Arial" w:cs="Arial"/>
                <w:sz w:val="18"/>
                <w:szCs w:val="18"/>
                <w:lang w:val="en-GB"/>
              </w:rPr>
              <w:t>1,883</w:t>
            </w:r>
          </w:p>
        </w:tc>
      </w:tr>
      <w:tr w:rsidR="001F6DA5" w:rsidRPr="00A80D1B" w14:paraId="6FC71732" w14:textId="77777777">
        <w:trPr>
          <w:trHeight w:val="20"/>
        </w:trPr>
        <w:tc>
          <w:tcPr>
            <w:tcW w:w="3628" w:type="dxa"/>
            <w:tcMar>
              <w:top w:w="0" w:type="dxa"/>
              <w:left w:w="115" w:type="dxa"/>
              <w:bottom w:w="0" w:type="dxa"/>
              <w:right w:w="115" w:type="dxa"/>
            </w:tcMar>
            <w:vAlign w:val="bottom"/>
            <w:hideMark/>
          </w:tcPr>
          <w:p w14:paraId="4F439D5A" w14:textId="77777777" w:rsidR="001F6DA5" w:rsidRPr="00A80D1B" w:rsidRDefault="001F6DA5" w:rsidP="001F6DA5">
            <w:pPr>
              <w:spacing w:before="60" w:after="30" w:line="276" w:lineRule="auto"/>
              <w:ind w:left="-103"/>
              <w:rPr>
                <w:rFonts w:ascii="Arial" w:hAnsi="Arial" w:cs="Arial"/>
                <w:color w:val="000000"/>
                <w:sz w:val="18"/>
                <w:szCs w:val="18"/>
              </w:rPr>
            </w:pPr>
            <w:r w:rsidRPr="00A80D1B">
              <w:rPr>
                <w:rFonts w:ascii="Arial" w:hAnsi="Arial" w:cs="Arial"/>
                <w:color w:val="000000"/>
                <w:sz w:val="18"/>
                <w:szCs w:val="18"/>
              </w:rPr>
              <w:t>Other current receivables</w:t>
            </w:r>
          </w:p>
        </w:tc>
        <w:tc>
          <w:tcPr>
            <w:tcW w:w="1296" w:type="dxa"/>
            <w:tcMar>
              <w:top w:w="0" w:type="dxa"/>
              <w:left w:w="115" w:type="dxa"/>
              <w:bottom w:w="0" w:type="dxa"/>
              <w:right w:w="115" w:type="dxa"/>
            </w:tcMar>
          </w:tcPr>
          <w:p w14:paraId="6FF85C62" w14:textId="77777777" w:rsidR="001F6DA5" w:rsidRPr="00A80D1B" w:rsidRDefault="001F6DA5" w:rsidP="001F6DA5">
            <w:pPr>
              <w:spacing w:before="60" w:after="30" w:line="276" w:lineRule="auto"/>
              <w:ind w:right="-72"/>
              <w:jc w:val="right"/>
              <w:rPr>
                <w:rFonts w:ascii="Arial" w:hAnsi="Arial" w:cs="Arial"/>
                <w:color w:val="000000"/>
                <w:sz w:val="18"/>
                <w:szCs w:val="18"/>
              </w:rPr>
            </w:pPr>
          </w:p>
        </w:tc>
        <w:tc>
          <w:tcPr>
            <w:tcW w:w="1296" w:type="dxa"/>
            <w:tcMar>
              <w:top w:w="0" w:type="dxa"/>
              <w:left w:w="115" w:type="dxa"/>
              <w:bottom w:w="0" w:type="dxa"/>
              <w:right w:w="115" w:type="dxa"/>
            </w:tcMar>
            <w:vAlign w:val="bottom"/>
          </w:tcPr>
          <w:p w14:paraId="25FD21E0" w14:textId="77777777" w:rsidR="001F6DA5" w:rsidRPr="00A80D1B" w:rsidRDefault="001F6DA5" w:rsidP="001F6DA5">
            <w:pPr>
              <w:spacing w:before="60" w:after="30" w:line="276" w:lineRule="auto"/>
              <w:ind w:right="-72"/>
              <w:jc w:val="right"/>
              <w:rPr>
                <w:rFonts w:ascii="Arial" w:hAnsi="Arial" w:cs="Arial"/>
                <w:color w:val="000000"/>
                <w:sz w:val="18"/>
                <w:szCs w:val="18"/>
              </w:rPr>
            </w:pPr>
          </w:p>
        </w:tc>
        <w:tc>
          <w:tcPr>
            <w:tcW w:w="1296" w:type="dxa"/>
            <w:tcMar>
              <w:top w:w="0" w:type="dxa"/>
              <w:left w:w="115" w:type="dxa"/>
              <w:bottom w:w="0" w:type="dxa"/>
              <w:right w:w="115" w:type="dxa"/>
            </w:tcMar>
            <w:vAlign w:val="center"/>
          </w:tcPr>
          <w:p w14:paraId="7B095507" w14:textId="77777777" w:rsidR="001F6DA5" w:rsidRPr="00A80D1B" w:rsidRDefault="001F6DA5" w:rsidP="001F6DA5">
            <w:pPr>
              <w:spacing w:before="60" w:after="30" w:line="276" w:lineRule="auto"/>
              <w:ind w:right="-72"/>
              <w:jc w:val="right"/>
              <w:rPr>
                <w:rFonts w:ascii="Arial" w:hAnsi="Arial" w:cs="Arial"/>
                <w:color w:val="000000"/>
                <w:sz w:val="18"/>
                <w:szCs w:val="18"/>
              </w:rPr>
            </w:pPr>
          </w:p>
        </w:tc>
        <w:tc>
          <w:tcPr>
            <w:tcW w:w="1296" w:type="dxa"/>
            <w:tcMar>
              <w:top w:w="0" w:type="dxa"/>
              <w:left w:w="115" w:type="dxa"/>
              <w:bottom w:w="0" w:type="dxa"/>
              <w:right w:w="115" w:type="dxa"/>
            </w:tcMar>
            <w:vAlign w:val="center"/>
          </w:tcPr>
          <w:p w14:paraId="300FF8C3" w14:textId="77777777" w:rsidR="001F6DA5" w:rsidRPr="00A80D1B" w:rsidRDefault="001F6DA5" w:rsidP="001F6DA5">
            <w:pPr>
              <w:spacing w:before="60" w:after="30" w:line="276" w:lineRule="auto"/>
              <w:ind w:right="-72"/>
              <w:jc w:val="right"/>
              <w:rPr>
                <w:rFonts w:ascii="Arial" w:hAnsi="Arial" w:cs="Arial"/>
                <w:color w:val="000000"/>
                <w:sz w:val="18"/>
                <w:szCs w:val="18"/>
              </w:rPr>
            </w:pPr>
          </w:p>
        </w:tc>
      </w:tr>
      <w:tr w:rsidR="005D5025" w:rsidRPr="00A80D1B" w14:paraId="498819D1" w14:textId="77777777">
        <w:trPr>
          <w:trHeight w:val="20"/>
        </w:trPr>
        <w:tc>
          <w:tcPr>
            <w:tcW w:w="3628" w:type="dxa"/>
            <w:tcMar>
              <w:top w:w="0" w:type="dxa"/>
              <w:left w:w="115" w:type="dxa"/>
              <w:bottom w:w="0" w:type="dxa"/>
              <w:right w:w="115" w:type="dxa"/>
            </w:tcMar>
            <w:vAlign w:val="bottom"/>
          </w:tcPr>
          <w:p w14:paraId="43D1C882" w14:textId="69ACD084" w:rsidR="005D5025" w:rsidRPr="00A80D1B" w:rsidRDefault="005D5025" w:rsidP="005D5025">
            <w:pPr>
              <w:spacing w:before="60" w:after="30" w:line="276" w:lineRule="auto"/>
              <w:ind w:left="-103"/>
              <w:rPr>
                <w:rFonts w:ascii="Arial" w:hAnsi="Arial" w:cs="Arial"/>
                <w:color w:val="000000"/>
                <w:sz w:val="18"/>
                <w:szCs w:val="18"/>
                <w:cs/>
              </w:rPr>
            </w:pPr>
            <w:r w:rsidRPr="00A80D1B">
              <w:rPr>
                <w:rFonts w:ascii="Arial" w:hAnsi="Arial" w:cs="Arial"/>
                <w:color w:val="000000"/>
                <w:sz w:val="18"/>
                <w:szCs w:val="18"/>
              </w:rPr>
              <w:t xml:space="preserve">   - </w:t>
            </w:r>
            <w:r>
              <w:rPr>
                <w:rFonts w:ascii="Arial" w:hAnsi="Arial" w:cs="Arial"/>
                <w:color w:val="000000"/>
                <w:sz w:val="18"/>
                <w:szCs w:val="18"/>
              </w:rPr>
              <w:t>O</w:t>
            </w:r>
            <w:r w:rsidRPr="00A80D1B">
              <w:rPr>
                <w:rFonts w:ascii="Arial" w:hAnsi="Arial" w:cs="Arial"/>
                <w:color w:val="000000"/>
                <w:sz w:val="18"/>
                <w:szCs w:val="18"/>
              </w:rPr>
              <w:t>thers</w:t>
            </w:r>
            <w:r>
              <w:rPr>
                <w:rFonts w:ascii="Arial" w:hAnsi="Arial" w:cs="Arial"/>
                <w:color w:val="000000"/>
                <w:sz w:val="18"/>
                <w:szCs w:val="18"/>
              </w:rPr>
              <w:t xml:space="preserve"> </w:t>
            </w:r>
            <w:r w:rsidRPr="00A80D1B">
              <w:rPr>
                <w:rFonts w:ascii="Arial" w:hAnsi="Arial" w:cs="Arial"/>
                <w:color w:val="000000"/>
                <w:sz w:val="18"/>
                <w:szCs w:val="18"/>
              </w:rPr>
              <w:t>parties</w:t>
            </w:r>
          </w:p>
        </w:tc>
        <w:tc>
          <w:tcPr>
            <w:tcW w:w="1296" w:type="dxa"/>
            <w:tcMar>
              <w:top w:w="0" w:type="dxa"/>
              <w:left w:w="115" w:type="dxa"/>
              <w:bottom w:w="0" w:type="dxa"/>
              <w:right w:w="115" w:type="dxa"/>
            </w:tcMar>
          </w:tcPr>
          <w:p w14:paraId="6205FA11" w14:textId="7CAF0A96" w:rsidR="005D5025" w:rsidRPr="00A80D1B" w:rsidRDefault="005D5025" w:rsidP="005D5025">
            <w:pPr>
              <w:spacing w:before="60" w:after="30" w:line="276" w:lineRule="auto"/>
              <w:ind w:right="-72"/>
              <w:jc w:val="right"/>
              <w:rPr>
                <w:rFonts w:ascii="Arial" w:hAnsi="Arial" w:cs="Arial"/>
                <w:sz w:val="18"/>
                <w:szCs w:val="18"/>
                <w:lang w:val="en-GB"/>
              </w:rPr>
            </w:pPr>
            <w:r w:rsidRPr="00A80D1B">
              <w:rPr>
                <w:rFonts w:ascii="Arial" w:hAnsi="Arial" w:cs="Arial"/>
                <w:sz w:val="18"/>
                <w:szCs w:val="18"/>
              </w:rPr>
              <w:t>1,133</w:t>
            </w:r>
          </w:p>
        </w:tc>
        <w:tc>
          <w:tcPr>
            <w:tcW w:w="1296" w:type="dxa"/>
            <w:tcMar>
              <w:top w:w="0" w:type="dxa"/>
              <w:left w:w="115" w:type="dxa"/>
              <w:bottom w:w="0" w:type="dxa"/>
              <w:right w:w="115" w:type="dxa"/>
            </w:tcMar>
            <w:vAlign w:val="bottom"/>
          </w:tcPr>
          <w:p w14:paraId="1A574C06" w14:textId="671B2041" w:rsidR="005D5025" w:rsidRPr="00A80D1B" w:rsidRDefault="005D5025" w:rsidP="005D5025">
            <w:pPr>
              <w:spacing w:before="60" w:after="30" w:line="276" w:lineRule="auto"/>
              <w:ind w:right="-72"/>
              <w:jc w:val="right"/>
              <w:rPr>
                <w:rFonts w:ascii="Arial" w:hAnsi="Arial" w:cs="Arial"/>
                <w:sz w:val="18"/>
                <w:szCs w:val="18"/>
                <w:lang w:val="en-GB"/>
              </w:rPr>
            </w:pPr>
            <w:r w:rsidRPr="00A80D1B">
              <w:rPr>
                <w:rFonts w:ascii="Arial" w:hAnsi="Arial" w:cs="Arial"/>
                <w:sz w:val="18"/>
                <w:szCs w:val="18"/>
                <w:lang w:val="en-GB"/>
              </w:rPr>
              <w:t>7,287</w:t>
            </w:r>
          </w:p>
        </w:tc>
        <w:tc>
          <w:tcPr>
            <w:tcW w:w="1296" w:type="dxa"/>
            <w:tcMar>
              <w:top w:w="0" w:type="dxa"/>
              <w:left w:w="115" w:type="dxa"/>
              <w:bottom w:w="0" w:type="dxa"/>
              <w:right w:w="115" w:type="dxa"/>
            </w:tcMar>
            <w:vAlign w:val="center"/>
          </w:tcPr>
          <w:p w14:paraId="220C4099" w14:textId="16B14C23" w:rsidR="005D5025" w:rsidRPr="00A80D1B" w:rsidRDefault="005D5025" w:rsidP="005D5025">
            <w:pPr>
              <w:spacing w:before="60" w:after="30" w:line="276" w:lineRule="auto"/>
              <w:ind w:right="-72"/>
              <w:jc w:val="right"/>
              <w:rPr>
                <w:rFonts w:ascii="Arial" w:hAnsi="Arial" w:cs="Arial"/>
                <w:sz w:val="18"/>
                <w:szCs w:val="18"/>
                <w:lang w:val="en-GB"/>
              </w:rPr>
            </w:pPr>
            <w:r w:rsidRPr="00A80D1B">
              <w:rPr>
                <w:rFonts w:ascii="Arial" w:hAnsi="Arial" w:cs="Arial"/>
                <w:sz w:val="18"/>
                <w:szCs w:val="18"/>
                <w:lang w:val="en-GB"/>
              </w:rPr>
              <w:t>-</w:t>
            </w:r>
          </w:p>
        </w:tc>
        <w:tc>
          <w:tcPr>
            <w:tcW w:w="1296" w:type="dxa"/>
            <w:tcMar>
              <w:top w:w="0" w:type="dxa"/>
              <w:left w:w="115" w:type="dxa"/>
              <w:bottom w:w="0" w:type="dxa"/>
              <w:right w:w="115" w:type="dxa"/>
            </w:tcMar>
            <w:vAlign w:val="center"/>
          </w:tcPr>
          <w:p w14:paraId="4B16ECD2" w14:textId="045FE4C7" w:rsidR="005D5025" w:rsidRPr="00A80D1B" w:rsidRDefault="005D5025" w:rsidP="005D5025">
            <w:pPr>
              <w:spacing w:before="60" w:after="30" w:line="276" w:lineRule="auto"/>
              <w:ind w:right="-72"/>
              <w:jc w:val="right"/>
              <w:rPr>
                <w:rFonts w:ascii="Arial" w:hAnsi="Arial" w:cs="Arial"/>
                <w:sz w:val="18"/>
                <w:szCs w:val="18"/>
                <w:lang w:val="en-GB"/>
              </w:rPr>
            </w:pPr>
            <w:r w:rsidRPr="00A80D1B">
              <w:rPr>
                <w:rFonts w:ascii="Arial" w:hAnsi="Arial" w:cs="Arial"/>
                <w:sz w:val="18"/>
                <w:szCs w:val="18"/>
                <w:lang w:val="en-GB"/>
              </w:rPr>
              <w:t>-</w:t>
            </w:r>
          </w:p>
        </w:tc>
      </w:tr>
      <w:tr w:rsidR="005D5025" w:rsidRPr="00A80D1B" w14:paraId="09615191" w14:textId="77777777">
        <w:trPr>
          <w:trHeight w:val="20"/>
        </w:trPr>
        <w:tc>
          <w:tcPr>
            <w:tcW w:w="3628" w:type="dxa"/>
            <w:tcMar>
              <w:top w:w="0" w:type="dxa"/>
              <w:left w:w="115" w:type="dxa"/>
              <w:bottom w:w="0" w:type="dxa"/>
              <w:right w:w="115" w:type="dxa"/>
            </w:tcMar>
            <w:vAlign w:val="bottom"/>
            <w:hideMark/>
          </w:tcPr>
          <w:p w14:paraId="0553457D" w14:textId="0D9819FF" w:rsidR="005D5025" w:rsidRPr="00A80D1B" w:rsidRDefault="005D5025" w:rsidP="005D5025">
            <w:pPr>
              <w:spacing w:before="60" w:after="30" w:line="276" w:lineRule="auto"/>
              <w:ind w:left="-103"/>
              <w:rPr>
                <w:rFonts w:ascii="Arial" w:hAnsi="Arial" w:cs="Arial"/>
                <w:color w:val="000000"/>
                <w:sz w:val="18"/>
                <w:szCs w:val="18"/>
              </w:rPr>
            </w:pPr>
            <w:r w:rsidRPr="00A80D1B">
              <w:rPr>
                <w:rFonts w:ascii="Arial" w:hAnsi="Arial" w:cs="Arial"/>
                <w:color w:val="000000"/>
                <w:sz w:val="18"/>
                <w:szCs w:val="18"/>
              </w:rPr>
              <w:t xml:space="preserve">   - </w:t>
            </w:r>
            <w:r>
              <w:rPr>
                <w:rFonts w:ascii="Arial" w:hAnsi="Arial" w:cs="Arial"/>
                <w:color w:val="000000"/>
                <w:sz w:val="18"/>
                <w:szCs w:val="18"/>
              </w:rPr>
              <w:t>R</w:t>
            </w:r>
            <w:r w:rsidRPr="00A80D1B">
              <w:rPr>
                <w:rFonts w:ascii="Arial" w:hAnsi="Arial" w:cs="Arial"/>
                <w:color w:val="000000"/>
                <w:sz w:val="18"/>
                <w:szCs w:val="18"/>
              </w:rPr>
              <w:t xml:space="preserve">elated parties </w:t>
            </w:r>
          </w:p>
        </w:tc>
        <w:tc>
          <w:tcPr>
            <w:tcW w:w="1296" w:type="dxa"/>
            <w:tcMar>
              <w:top w:w="0" w:type="dxa"/>
              <w:left w:w="115" w:type="dxa"/>
              <w:bottom w:w="0" w:type="dxa"/>
              <w:right w:w="115" w:type="dxa"/>
            </w:tcMar>
          </w:tcPr>
          <w:p w14:paraId="669D88BA" w14:textId="4C11FD2E" w:rsidR="005D5025" w:rsidRPr="00A80D1B" w:rsidRDefault="005D5025" w:rsidP="005D5025">
            <w:pPr>
              <w:spacing w:before="60" w:after="30" w:line="276" w:lineRule="auto"/>
              <w:ind w:right="-72"/>
              <w:jc w:val="right"/>
              <w:rPr>
                <w:rFonts w:ascii="Arial" w:hAnsi="Arial" w:cs="Arial"/>
                <w:sz w:val="18"/>
                <w:szCs w:val="18"/>
                <w:lang w:val="en-GB"/>
              </w:rPr>
            </w:pPr>
            <w:r>
              <w:rPr>
                <w:rFonts w:ascii="Arial" w:hAnsi="Arial" w:cs="Arial"/>
                <w:sz w:val="18"/>
                <w:szCs w:val="18"/>
              </w:rPr>
              <w:t>43</w:t>
            </w:r>
          </w:p>
        </w:tc>
        <w:tc>
          <w:tcPr>
            <w:tcW w:w="1296" w:type="dxa"/>
            <w:tcMar>
              <w:top w:w="0" w:type="dxa"/>
              <w:left w:w="115" w:type="dxa"/>
              <w:bottom w:w="0" w:type="dxa"/>
              <w:right w:w="115" w:type="dxa"/>
            </w:tcMar>
            <w:vAlign w:val="bottom"/>
          </w:tcPr>
          <w:p w14:paraId="449329E0" w14:textId="303799E8" w:rsidR="005D5025" w:rsidRPr="00A80D1B" w:rsidRDefault="005D5025" w:rsidP="005D5025">
            <w:pPr>
              <w:spacing w:before="60" w:after="30" w:line="276" w:lineRule="auto"/>
              <w:ind w:right="-72"/>
              <w:jc w:val="right"/>
              <w:rPr>
                <w:rFonts w:ascii="Arial" w:hAnsi="Arial" w:cs="Arial"/>
                <w:sz w:val="18"/>
                <w:szCs w:val="18"/>
                <w:lang w:val="en-GB"/>
              </w:rPr>
            </w:pPr>
            <w:r w:rsidRPr="00A80D1B">
              <w:rPr>
                <w:rFonts w:ascii="Arial" w:hAnsi="Arial" w:cs="Arial"/>
                <w:sz w:val="18"/>
                <w:szCs w:val="18"/>
                <w:lang w:val="en-GB"/>
              </w:rPr>
              <w:t>-</w:t>
            </w:r>
          </w:p>
        </w:tc>
        <w:tc>
          <w:tcPr>
            <w:tcW w:w="1296" w:type="dxa"/>
            <w:tcMar>
              <w:top w:w="0" w:type="dxa"/>
              <w:left w:w="115" w:type="dxa"/>
              <w:bottom w:w="0" w:type="dxa"/>
              <w:right w:w="115" w:type="dxa"/>
            </w:tcMar>
            <w:vAlign w:val="center"/>
          </w:tcPr>
          <w:p w14:paraId="5CBA5C33" w14:textId="373D9DA6" w:rsidR="005D5025" w:rsidRPr="00A80D1B" w:rsidRDefault="005D5025" w:rsidP="005D5025">
            <w:pPr>
              <w:spacing w:before="60" w:after="30" w:line="276" w:lineRule="auto"/>
              <w:ind w:right="-72"/>
              <w:jc w:val="right"/>
              <w:rPr>
                <w:rFonts w:ascii="Arial" w:hAnsi="Arial" w:cs="Arial"/>
                <w:sz w:val="18"/>
                <w:szCs w:val="18"/>
                <w:lang w:val="en-GB"/>
              </w:rPr>
            </w:pPr>
            <w:r w:rsidRPr="00A80D1B">
              <w:rPr>
                <w:rFonts w:ascii="Arial" w:hAnsi="Arial" w:cs="Arial"/>
                <w:sz w:val="18"/>
                <w:szCs w:val="18"/>
                <w:lang w:val="en-GB"/>
              </w:rPr>
              <w:t>-</w:t>
            </w:r>
          </w:p>
        </w:tc>
        <w:tc>
          <w:tcPr>
            <w:tcW w:w="1296" w:type="dxa"/>
            <w:tcMar>
              <w:top w:w="0" w:type="dxa"/>
              <w:left w:w="115" w:type="dxa"/>
              <w:bottom w:w="0" w:type="dxa"/>
              <w:right w:w="115" w:type="dxa"/>
            </w:tcMar>
            <w:vAlign w:val="center"/>
          </w:tcPr>
          <w:p w14:paraId="74700AF5" w14:textId="0FC35E98" w:rsidR="005D5025" w:rsidRPr="00A80D1B" w:rsidRDefault="005D5025" w:rsidP="005D5025">
            <w:pPr>
              <w:spacing w:before="60" w:after="30" w:line="276" w:lineRule="auto"/>
              <w:ind w:right="-72"/>
              <w:jc w:val="right"/>
              <w:rPr>
                <w:rFonts w:ascii="Arial" w:hAnsi="Arial" w:cs="Arial"/>
                <w:sz w:val="18"/>
                <w:szCs w:val="18"/>
                <w:lang w:val="en-GB"/>
              </w:rPr>
            </w:pPr>
            <w:r w:rsidRPr="00A80D1B">
              <w:rPr>
                <w:rFonts w:ascii="Arial" w:hAnsi="Arial" w:cs="Arial"/>
                <w:sz w:val="18"/>
                <w:szCs w:val="18"/>
                <w:lang w:val="en-GB"/>
              </w:rPr>
              <w:t>-</w:t>
            </w:r>
          </w:p>
        </w:tc>
      </w:tr>
      <w:tr w:rsidR="001F6DA5" w:rsidRPr="00A80D1B" w14:paraId="017A8194" w14:textId="77777777">
        <w:trPr>
          <w:trHeight w:val="20"/>
        </w:trPr>
        <w:tc>
          <w:tcPr>
            <w:tcW w:w="3628" w:type="dxa"/>
            <w:tcMar>
              <w:top w:w="0" w:type="dxa"/>
              <w:left w:w="115" w:type="dxa"/>
              <w:bottom w:w="0" w:type="dxa"/>
              <w:right w:w="115" w:type="dxa"/>
            </w:tcMar>
            <w:vAlign w:val="bottom"/>
          </w:tcPr>
          <w:p w14:paraId="7582E530" w14:textId="77777777" w:rsidR="001F6DA5" w:rsidRPr="00A80D1B" w:rsidRDefault="001F6DA5" w:rsidP="001F6DA5">
            <w:pPr>
              <w:spacing w:before="60" w:after="30" w:line="276" w:lineRule="auto"/>
              <w:ind w:left="-103"/>
              <w:rPr>
                <w:rFonts w:ascii="Arial" w:hAnsi="Arial" w:cs="Arial"/>
                <w:color w:val="000000"/>
                <w:sz w:val="18"/>
                <w:szCs w:val="18"/>
              </w:rPr>
            </w:pPr>
            <w:r w:rsidRPr="00A80D1B">
              <w:rPr>
                <w:rFonts w:ascii="Arial" w:hAnsi="Arial" w:cs="Arial"/>
                <w:color w:val="000000"/>
                <w:sz w:val="18"/>
                <w:szCs w:val="18"/>
              </w:rPr>
              <w:t>Advance payment</w:t>
            </w:r>
          </w:p>
        </w:tc>
        <w:tc>
          <w:tcPr>
            <w:tcW w:w="1296" w:type="dxa"/>
            <w:tcMar>
              <w:top w:w="0" w:type="dxa"/>
              <w:left w:w="115" w:type="dxa"/>
              <w:bottom w:w="0" w:type="dxa"/>
              <w:right w:w="115" w:type="dxa"/>
            </w:tcMar>
          </w:tcPr>
          <w:p w14:paraId="399F6783" w14:textId="77777777" w:rsidR="001F6DA5" w:rsidRPr="00A80D1B" w:rsidRDefault="001F6DA5" w:rsidP="001F6DA5">
            <w:pPr>
              <w:spacing w:before="60" w:after="30" w:line="276" w:lineRule="auto"/>
              <w:ind w:right="-72"/>
              <w:jc w:val="right"/>
              <w:rPr>
                <w:rFonts w:ascii="Arial" w:hAnsi="Arial" w:cs="Arial"/>
                <w:color w:val="000000"/>
                <w:sz w:val="18"/>
                <w:szCs w:val="18"/>
              </w:rPr>
            </w:pPr>
          </w:p>
        </w:tc>
        <w:tc>
          <w:tcPr>
            <w:tcW w:w="1296" w:type="dxa"/>
            <w:tcMar>
              <w:top w:w="0" w:type="dxa"/>
              <w:left w:w="115" w:type="dxa"/>
              <w:bottom w:w="0" w:type="dxa"/>
              <w:right w:w="115" w:type="dxa"/>
            </w:tcMar>
            <w:vAlign w:val="bottom"/>
          </w:tcPr>
          <w:p w14:paraId="3352D6D8" w14:textId="77777777" w:rsidR="001F6DA5" w:rsidRPr="00A80D1B" w:rsidRDefault="001F6DA5" w:rsidP="001F6DA5">
            <w:pPr>
              <w:spacing w:before="60" w:after="30" w:line="276" w:lineRule="auto"/>
              <w:ind w:right="-72"/>
              <w:jc w:val="right"/>
              <w:rPr>
                <w:rFonts w:ascii="Arial" w:hAnsi="Arial" w:cs="Arial"/>
                <w:color w:val="000000"/>
                <w:sz w:val="18"/>
                <w:szCs w:val="18"/>
              </w:rPr>
            </w:pPr>
          </w:p>
        </w:tc>
        <w:tc>
          <w:tcPr>
            <w:tcW w:w="1296" w:type="dxa"/>
            <w:tcMar>
              <w:top w:w="0" w:type="dxa"/>
              <w:left w:w="115" w:type="dxa"/>
              <w:bottom w:w="0" w:type="dxa"/>
              <w:right w:w="115" w:type="dxa"/>
            </w:tcMar>
            <w:vAlign w:val="center"/>
          </w:tcPr>
          <w:p w14:paraId="0C08F689" w14:textId="77777777" w:rsidR="001F6DA5" w:rsidRPr="00A80D1B" w:rsidRDefault="001F6DA5" w:rsidP="001F6DA5">
            <w:pPr>
              <w:spacing w:before="60" w:after="30" w:line="276" w:lineRule="auto"/>
              <w:ind w:right="-72"/>
              <w:jc w:val="right"/>
              <w:rPr>
                <w:rFonts w:ascii="Arial" w:hAnsi="Arial" w:cs="Arial"/>
                <w:color w:val="000000"/>
                <w:sz w:val="18"/>
                <w:szCs w:val="18"/>
              </w:rPr>
            </w:pPr>
          </w:p>
        </w:tc>
        <w:tc>
          <w:tcPr>
            <w:tcW w:w="1296" w:type="dxa"/>
            <w:tcMar>
              <w:top w:w="0" w:type="dxa"/>
              <w:left w:w="115" w:type="dxa"/>
              <w:bottom w:w="0" w:type="dxa"/>
              <w:right w:w="115" w:type="dxa"/>
            </w:tcMar>
            <w:vAlign w:val="center"/>
          </w:tcPr>
          <w:p w14:paraId="4EE6A5FC" w14:textId="77777777" w:rsidR="001F6DA5" w:rsidRPr="00A80D1B" w:rsidRDefault="001F6DA5" w:rsidP="001F6DA5">
            <w:pPr>
              <w:spacing w:before="60" w:after="30" w:line="276" w:lineRule="auto"/>
              <w:ind w:right="-72"/>
              <w:jc w:val="right"/>
              <w:rPr>
                <w:rFonts w:ascii="Arial" w:hAnsi="Arial" w:cs="Arial"/>
                <w:color w:val="000000"/>
                <w:sz w:val="18"/>
                <w:szCs w:val="18"/>
              </w:rPr>
            </w:pPr>
          </w:p>
        </w:tc>
      </w:tr>
      <w:tr w:rsidR="005D5025" w:rsidRPr="00A80D1B" w14:paraId="6036C874" w14:textId="77777777">
        <w:trPr>
          <w:trHeight w:val="20"/>
        </w:trPr>
        <w:tc>
          <w:tcPr>
            <w:tcW w:w="3628" w:type="dxa"/>
            <w:tcMar>
              <w:top w:w="0" w:type="dxa"/>
              <w:left w:w="115" w:type="dxa"/>
              <w:bottom w:w="0" w:type="dxa"/>
              <w:right w:w="115" w:type="dxa"/>
            </w:tcMar>
            <w:vAlign w:val="bottom"/>
          </w:tcPr>
          <w:p w14:paraId="53C9B3C0" w14:textId="2976C0F7" w:rsidR="005D5025" w:rsidRPr="00A80D1B" w:rsidRDefault="005D5025" w:rsidP="005D5025">
            <w:pPr>
              <w:spacing w:before="60" w:after="30" w:line="276" w:lineRule="auto"/>
              <w:ind w:left="-103"/>
              <w:rPr>
                <w:rFonts w:ascii="Arial" w:hAnsi="Arial" w:cs="Arial"/>
                <w:color w:val="000000"/>
                <w:sz w:val="18"/>
                <w:szCs w:val="18"/>
                <w:cs/>
              </w:rPr>
            </w:pPr>
            <w:r w:rsidRPr="00A80D1B">
              <w:rPr>
                <w:rFonts w:ascii="Arial" w:hAnsi="Arial" w:cs="Arial"/>
                <w:color w:val="000000"/>
                <w:sz w:val="18"/>
                <w:szCs w:val="18"/>
              </w:rPr>
              <w:t xml:space="preserve">   - </w:t>
            </w:r>
            <w:r>
              <w:rPr>
                <w:rFonts w:ascii="Arial" w:hAnsi="Arial" w:cs="Arial"/>
                <w:color w:val="000000"/>
                <w:sz w:val="18"/>
                <w:szCs w:val="18"/>
              </w:rPr>
              <w:t>O</w:t>
            </w:r>
            <w:r w:rsidRPr="00A80D1B">
              <w:rPr>
                <w:rFonts w:ascii="Arial" w:hAnsi="Arial" w:cs="Arial"/>
                <w:color w:val="000000"/>
                <w:sz w:val="18"/>
                <w:szCs w:val="18"/>
              </w:rPr>
              <w:t>thers</w:t>
            </w:r>
            <w:r>
              <w:rPr>
                <w:rFonts w:ascii="Arial" w:hAnsi="Arial" w:cs="Arial"/>
                <w:color w:val="000000"/>
                <w:sz w:val="18"/>
                <w:szCs w:val="18"/>
              </w:rPr>
              <w:t xml:space="preserve"> </w:t>
            </w:r>
            <w:r w:rsidRPr="00A80D1B">
              <w:rPr>
                <w:rFonts w:ascii="Arial" w:hAnsi="Arial" w:cs="Arial"/>
                <w:color w:val="000000"/>
                <w:sz w:val="18"/>
                <w:szCs w:val="18"/>
              </w:rPr>
              <w:t>parties</w:t>
            </w:r>
          </w:p>
        </w:tc>
        <w:tc>
          <w:tcPr>
            <w:tcW w:w="1296" w:type="dxa"/>
            <w:tcMar>
              <w:top w:w="0" w:type="dxa"/>
              <w:left w:w="115" w:type="dxa"/>
              <w:bottom w:w="0" w:type="dxa"/>
              <w:right w:w="115" w:type="dxa"/>
            </w:tcMar>
          </w:tcPr>
          <w:p w14:paraId="7C01B44C" w14:textId="2F1B553F" w:rsidR="005D5025" w:rsidRPr="00A80D1B" w:rsidRDefault="005D5025" w:rsidP="005D5025">
            <w:pPr>
              <w:spacing w:before="60" w:after="30" w:line="276" w:lineRule="auto"/>
              <w:ind w:right="-72"/>
              <w:jc w:val="right"/>
              <w:rPr>
                <w:rFonts w:ascii="Arial" w:hAnsi="Arial" w:cs="Arial"/>
                <w:color w:val="000000"/>
                <w:sz w:val="18"/>
                <w:szCs w:val="18"/>
              </w:rPr>
            </w:pPr>
            <w:r w:rsidRPr="00A80D1B">
              <w:rPr>
                <w:rFonts w:ascii="Arial" w:hAnsi="Arial" w:cs="Arial"/>
                <w:sz w:val="18"/>
                <w:szCs w:val="18"/>
              </w:rPr>
              <w:t>72,936</w:t>
            </w:r>
          </w:p>
        </w:tc>
        <w:tc>
          <w:tcPr>
            <w:tcW w:w="1296" w:type="dxa"/>
            <w:tcMar>
              <w:top w:w="0" w:type="dxa"/>
              <w:left w:w="115" w:type="dxa"/>
              <w:bottom w:w="0" w:type="dxa"/>
              <w:right w:w="115" w:type="dxa"/>
            </w:tcMar>
            <w:vAlign w:val="bottom"/>
          </w:tcPr>
          <w:p w14:paraId="686ED453" w14:textId="1C9A4C39" w:rsidR="005D5025" w:rsidRPr="00A80D1B" w:rsidRDefault="005D5025" w:rsidP="005D5025">
            <w:pPr>
              <w:spacing w:before="60" w:after="30" w:line="276" w:lineRule="auto"/>
              <w:ind w:right="-72"/>
              <w:jc w:val="right"/>
              <w:rPr>
                <w:rFonts w:ascii="Arial" w:hAnsi="Arial" w:cs="Arial"/>
                <w:color w:val="000000"/>
                <w:sz w:val="18"/>
                <w:szCs w:val="18"/>
              </w:rPr>
            </w:pPr>
            <w:r w:rsidRPr="00A80D1B">
              <w:rPr>
                <w:rFonts w:ascii="Arial" w:hAnsi="Arial" w:cs="Arial"/>
                <w:sz w:val="18"/>
                <w:szCs w:val="18"/>
                <w:lang w:val="en-GB"/>
              </w:rPr>
              <w:t>41</w:t>
            </w:r>
            <w:r w:rsidRPr="00A80D1B">
              <w:rPr>
                <w:rFonts w:ascii="Arial" w:hAnsi="Arial" w:cs="Arial"/>
                <w:sz w:val="18"/>
                <w:szCs w:val="18"/>
              </w:rPr>
              <w:t>,</w:t>
            </w:r>
            <w:r w:rsidRPr="00A80D1B">
              <w:rPr>
                <w:rFonts w:ascii="Arial" w:hAnsi="Arial" w:cs="Arial"/>
                <w:sz w:val="18"/>
                <w:szCs w:val="18"/>
                <w:lang w:val="en-GB"/>
              </w:rPr>
              <w:t>573</w:t>
            </w:r>
          </w:p>
        </w:tc>
        <w:tc>
          <w:tcPr>
            <w:tcW w:w="1296" w:type="dxa"/>
            <w:tcMar>
              <w:top w:w="0" w:type="dxa"/>
              <w:left w:w="115" w:type="dxa"/>
              <w:bottom w:w="0" w:type="dxa"/>
              <w:right w:w="115" w:type="dxa"/>
            </w:tcMar>
            <w:vAlign w:val="center"/>
          </w:tcPr>
          <w:p w14:paraId="7ED452C9" w14:textId="666ADFBA" w:rsidR="005D5025" w:rsidRPr="00A80D1B" w:rsidRDefault="005D5025" w:rsidP="005D5025">
            <w:pPr>
              <w:spacing w:before="60" w:after="30" w:line="276" w:lineRule="auto"/>
              <w:ind w:right="-72"/>
              <w:jc w:val="right"/>
              <w:rPr>
                <w:rFonts w:ascii="Arial" w:hAnsi="Arial" w:cs="Arial"/>
                <w:color w:val="000000"/>
                <w:sz w:val="18"/>
                <w:szCs w:val="18"/>
              </w:rPr>
            </w:pPr>
            <w:r w:rsidRPr="00A80D1B">
              <w:rPr>
                <w:rFonts w:ascii="Arial" w:hAnsi="Arial" w:cs="Arial"/>
                <w:sz w:val="18"/>
                <w:szCs w:val="18"/>
              </w:rPr>
              <w:t>63,857</w:t>
            </w:r>
          </w:p>
        </w:tc>
        <w:tc>
          <w:tcPr>
            <w:tcW w:w="1296" w:type="dxa"/>
            <w:tcMar>
              <w:top w:w="0" w:type="dxa"/>
              <w:left w:w="115" w:type="dxa"/>
              <w:bottom w:w="0" w:type="dxa"/>
              <w:right w:w="115" w:type="dxa"/>
            </w:tcMar>
            <w:vAlign w:val="center"/>
          </w:tcPr>
          <w:p w14:paraId="3278D2AB" w14:textId="373A2AB0" w:rsidR="005D5025" w:rsidRPr="00A80D1B" w:rsidRDefault="005D5025" w:rsidP="005D5025">
            <w:pPr>
              <w:spacing w:before="60" w:after="30" w:line="276" w:lineRule="auto"/>
              <w:ind w:right="-72"/>
              <w:jc w:val="right"/>
              <w:rPr>
                <w:rFonts w:ascii="Arial" w:hAnsi="Arial" w:cs="Arial"/>
                <w:color w:val="000000"/>
                <w:sz w:val="18"/>
                <w:szCs w:val="18"/>
              </w:rPr>
            </w:pPr>
            <w:r w:rsidRPr="00A80D1B">
              <w:rPr>
                <w:rFonts w:ascii="Arial" w:hAnsi="Arial" w:cs="Arial"/>
                <w:sz w:val="18"/>
                <w:szCs w:val="18"/>
                <w:lang w:val="en-GB"/>
              </w:rPr>
              <w:t>34</w:t>
            </w:r>
            <w:r w:rsidRPr="00A80D1B">
              <w:rPr>
                <w:rFonts w:ascii="Arial" w:hAnsi="Arial" w:cs="Arial"/>
                <w:sz w:val="18"/>
                <w:szCs w:val="18"/>
              </w:rPr>
              <w:t>,</w:t>
            </w:r>
            <w:r w:rsidRPr="00A80D1B">
              <w:rPr>
                <w:rFonts w:ascii="Arial" w:hAnsi="Arial" w:cs="Arial"/>
                <w:sz w:val="18"/>
                <w:szCs w:val="18"/>
                <w:lang w:val="en-GB"/>
              </w:rPr>
              <w:t>428</w:t>
            </w:r>
          </w:p>
        </w:tc>
      </w:tr>
      <w:tr w:rsidR="005D5025" w:rsidRPr="00A80D1B" w14:paraId="400F1489" w14:textId="77777777">
        <w:trPr>
          <w:trHeight w:val="20"/>
        </w:trPr>
        <w:tc>
          <w:tcPr>
            <w:tcW w:w="3628" w:type="dxa"/>
            <w:tcMar>
              <w:top w:w="0" w:type="dxa"/>
              <w:left w:w="115" w:type="dxa"/>
              <w:bottom w:w="0" w:type="dxa"/>
              <w:right w:w="115" w:type="dxa"/>
            </w:tcMar>
            <w:vAlign w:val="bottom"/>
          </w:tcPr>
          <w:p w14:paraId="30B4FE48" w14:textId="5D3B9983" w:rsidR="005D5025" w:rsidRPr="00A80D1B" w:rsidRDefault="005D5025" w:rsidP="005D5025">
            <w:pPr>
              <w:spacing w:before="60" w:after="30" w:line="276" w:lineRule="auto"/>
              <w:ind w:left="-103"/>
              <w:rPr>
                <w:rFonts w:ascii="Arial" w:hAnsi="Arial" w:cs="Arial"/>
                <w:color w:val="000000"/>
                <w:sz w:val="18"/>
                <w:szCs w:val="18"/>
                <w:cs/>
              </w:rPr>
            </w:pPr>
            <w:r w:rsidRPr="00A80D1B">
              <w:rPr>
                <w:rFonts w:ascii="Arial" w:hAnsi="Arial" w:cs="Arial"/>
                <w:color w:val="000000"/>
                <w:sz w:val="18"/>
                <w:szCs w:val="18"/>
              </w:rPr>
              <w:t xml:space="preserve">   - </w:t>
            </w:r>
            <w:r>
              <w:rPr>
                <w:rFonts w:ascii="Arial" w:hAnsi="Arial" w:cs="Arial"/>
                <w:color w:val="000000"/>
                <w:sz w:val="18"/>
                <w:szCs w:val="18"/>
              </w:rPr>
              <w:t>R</w:t>
            </w:r>
            <w:r w:rsidRPr="00A80D1B">
              <w:rPr>
                <w:rFonts w:ascii="Arial" w:hAnsi="Arial" w:cs="Arial"/>
                <w:color w:val="000000"/>
                <w:sz w:val="18"/>
                <w:szCs w:val="18"/>
              </w:rPr>
              <w:t xml:space="preserve">elated parties </w:t>
            </w:r>
          </w:p>
        </w:tc>
        <w:tc>
          <w:tcPr>
            <w:tcW w:w="1296" w:type="dxa"/>
            <w:tcMar>
              <w:top w:w="0" w:type="dxa"/>
              <w:left w:w="115" w:type="dxa"/>
              <w:bottom w:w="0" w:type="dxa"/>
              <w:right w:w="115" w:type="dxa"/>
            </w:tcMar>
          </w:tcPr>
          <w:p w14:paraId="2A8BD877" w14:textId="53EAAD78" w:rsidR="005D5025" w:rsidRPr="00A80D1B" w:rsidRDefault="005D5025" w:rsidP="005D5025">
            <w:pPr>
              <w:spacing w:before="60" w:after="30" w:line="276" w:lineRule="auto"/>
              <w:ind w:right="-72"/>
              <w:jc w:val="right"/>
              <w:rPr>
                <w:rFonts w:ascii="Arial" w:hAnsi="Arial" w:cs="Arial"/>
                <w:color w:val="000000"/>
                <w:sz w:val="18"/>
                <w:szCs w:val="18"/>
              </w:rPr>
            </w:pPr>
            <w:r w:rsidRPr="00A80D1B">
              <w:rPr>
                <w:rFonts w:ascii="Arial" w:hAnsi="Arial" w:cs="Arial"/>
                <w:sz w:val="18"/>
                <w:szCs w:val="18"/>
              </w:rPr>
              <w:t>-</w:t>
            </w:r>
          </w:p>
        </w:tc>
        <w:tc>
          <w:tcPr>
            <w:tcW w:w="1296" w:type="dxa"/>
            <w:tcMar>
              <w:top w:w="0" w:type="dxa"/>
              <w:left w:w="115" w:type="dxa"/>
              <w:bottom w:w="0" w:type="dxa"/>
              <w:right w:w="115" w:type="dxa"/>
            </w:tcMar>
            <w:vAlign w:val="bottom"/>
          </w:tcPr>
          <w:p w14:paraId="51FC0B92" w14:textId="4F03CD98" w:rsidR="005D5025" w:rsidRPr="00A80D1B" w:rsidRDefault="005D5025" w:rsidP="005D5025">
            <w:pPr>
              <w:spacing w:before="60" w:after="30" w:line="276" w:lineRule="auto"/>
              <w:ind w:right="-72"/>
              <w:jc w:val="right"/>
              <w:rPr>
                <w:rFonts w:ascii="Arial" w:hAnsi="Arial" w:cs="Arial"/>
                <w:color w:val="000000"/>
                <w:sz w:val="18"/>
                <w:szCs w:val="18"/>
              </w:rPr>
            </w:pPr>
            <w:r w:rsidRPr="00A80D1B">
              <w:rPr>
                <w:rFonts w:ascii="Arial" w:hAnsi="Arial" w:cs="Arial"/>
                <w:sz w:val="18"/>
                <w:szCs w:val="18"/>
              </w:rPr>
              <w:t>-</w:t>
            </w:r>
          </w:p>
        </w:tc>
        <w:tc>
          <w:tcPr>
            <w:tcW w:w="1296" w:type="dxa"/>
            <w:tcMar>
              <w:top w:w="0" w:type="dxa"/>
              <w:left w:w="115" w:type="dxa"/>
              <w:bottom w:w="0" w:type="dxa"/>
              <w:right w:w="115" w:type="dxa"/>
            </w:tcMar>
            <w:vAlign w:val="center"/>
          </w:tcPr>
          <w:p w14:paraId="4D54BEAC" w14:textId="5FF31243" w:rsidR="005D5025" w:rsidRPr="00A80D1B" w:rsidRDefault="005D5025" w:rsidP="005D5025">
            <w:pPr>
              <w:spacing w:before="60" w:after="30" w:line="276" w:lineRule="auto"/>
              <w:ind w:right="-72"/>
              <w:jc w:val="right"/>
              <w:rPr>
                <w:rFonts w:ascii="Arial" w:hAnsi="Arial" w:cs="Arial"/>
                <w:color w:val="000000"/>
                <w:sz w:val="18"/>
                <w:szCs w:val="18"/>
              </w:rPr>
            </w:pPr>
            <w:r w:rsidRPr="00A80D1B">
              <w:rPr>
                <w:rFonts w:ascii="Arial" w:hAnsi="Arial" w:cs="Arial"/>
                <w:sz w:val="18"/>
                <w:szCs w:val="18"/>
              </w:rPr>
              <w:t>525</w:t>
            </w:r>
          </w:p>
        </w:tc>
        <w:tc>
          <w:tcPr>
            <w:tcW w:w="1296" w:type="dxa"/>
            <w:tcMar>
              <w:top w:w="0" w:type="dxa"/>
              <w:left w:w="115" w:type="dxa"/>
              <w:bottom w:w="0" w:type="dxa"/>
              <w:right w:w="115" w:type="dxa"/>
            </w:tcMar>
            <w:vAlign w:val="center"/>
          </w:tcPr>
          <w:p w14:paraId="4723B622" w14:textId="15871106" w:rsidR="005D5025" w:rsidRPr="00A80D1B" w:rsidRDefault="005D5025" w:rsidP="005D5025">
            <w:pPr>
              <w:spacing w:before="60" w:after="30" w:line="276" w:lineRule="auto"/>
              <w:ind w:right="-72"/>
              <w:jc w:val="right"/>
              <w:rPr>
                <w:rFonts w:ascii="Arial" w:hAnsi="Arial" w:cs="Arial"/>
                <w:color w:val="000000"/>
                <w:sz w:val="18"/>
                <w:szCs w:val="18"/>
              </w:rPr>
            </w:pPr>
            <w:r w:rsidRPr="00A80D1B">
              <w:rPr>
                <w:rFonts w:ascii="Arial" w:hAnsi="Arial" w:cs="Arial"/>
                <w:sz w:val="18"/>
                <w:szCs w:val="18"/>
                <w:lang w:val="en-GB"/>
              </w:rPr>
              <w:t>1</w:t>
            </w:r>
            <w:r w:rsidRPr="00A80D1B">
              <w:rPr>
                <w:rFonts w:ascii="Arial" w:hAnsi="Arial" w:cs="Arial"/>
                <w:sz w:val="18"/>
                <w:szCs w:val="18"/>
              </w:rPr>
              <w:t>,</w:t>
            </w:r>
            <w:r w:rsidRPr="00A80D1B">
              <w:rPr>
                <w:rFonts w:ascii="Arial" w:hAnsi="Arial" w:cs="Arial"/>
                <w:sz w:val="18"/>
                <w:szCs w:val="18"/>
                <w:lang w:val="en-GB"/>
              </w:rPr>
              <w:t>191</w:t>
            </w:r>
          </w:p>
        </w:tc>
      </w:tr>
      <w:tr w:rsidR="001F6DA5" w:rsidRPr="00A80D1B" w14:paraId="029BF5FE" w14:textId="77777777">
        <w:trPr>
          <w:trHeight w:val="20"/>
        </w:trPr>
        <w:tc>
          <w:tcPr>
            <w:tcW w:w="3628" w:type="dxa"/>
            <w:tcMar>
              <w:top w:w="0" w:type="dxa"/>
              <w:left w:w="115" w:type="dxa"/>
              <w:bottom w:w="0" w:type="dxa"/>
              <w:right w:w="115" w:type="dxa"/>
            </w:tcMar>
            <w:vAlign w:val="bottom"/>
          </w:tcPr>
          <w:p w14:paraId="1D93B1F9" w14:textId="77777777" w:rsidR="001F6DA5" w:rsidRPr="00A80D1B" w:rsidRDefault="001F6DA5" w:rsidP="001F6DA5">
            <w:pPr>
              <w:spacing w:before="60" w:after="30" w:line="276" w:lineRule="auto"/>
              <w:ind w:left="-103"/>
              <w:rPr>
                <w:rFonts w:ascii="Arial" w:hAnsi="Arial" w:cs="Arial"/>
                <w:color w:val="000000"/>
                <w:sz w:val="18"/>
                <w:szCs w:val="18"/>
                <w:cs/>
              </w:rPr>
            </w:pPr>
            <w:r w:rsidRPr="00A80D1B">
              <w:rPr>
                <w:rFonts w:ascii="Arial" w:hAnsi="Arial" w:cs="Arial"/>
                <w:color w:val="000000"/>
                <w:sz w:val="18"/>
                <w:szCs w:val="18"/>
              </w:rPr>
              <w:t>Interest receivable</w:t>
            </w:r>
          </w:p>
        </w:tc>
        <w:tc>
          <w:tcPr>
            <w:tcW w:w="1296" w:type="dxa"/>
            <w:tcMar>
              <w:top w:w="0" w:type="dxa"/>
              <w:left w:w="115" w:type="dxa"/>
              <w:bottom w:w="0" w:type="dxa"/>
              <w:right w:w="115" w:type="dxa"/>
            </w:tcMar>
          </w:tcPr>
          <w:p w14:paraId="461F6E01" w14:textId="18D31BF1" w:rsidR="001F6DA5" w:rsidRPr="00A80D1B" w:rsidRDefault="001F6DA5" w:rsidP="001F6DA5">
            <w:pPr>
              <w:spacing w:before="60" w:after="30" w:line="276" w:lineRule="auto"/>
              <w:ind w:right="-72"/>
              <w:jc w:val="right"/>
              <w:rPr>
                <w:rFonts w:ascii="Arial" w:hAnsi="Arial" w:cs="Arial"/>
                <w:color w:val="000000"/>
                <w:sz w:val="18"/>
                <w:szCs w:val="18"/>
                <w:cs/>
              </w:rPr>
            </w:pPr>
          </w:p>
        </w:tc>
        <w:tc>
          <w:tcPr>
            <w:tcW w:w="1296" w:type="dxa"/>
            <w:tcMar>
              <w:top w:w="0" w:type="dxa"/>
              <w:left w:w="115" w:type="dxa"/>
              <w:bottom w:w="0" w:type="dxa"/>
              <w:right w:w="115" w:type="dxa"/>
            </w:tcMar>
            <w:vAlign w:val="bottom"/>
          </w:tcPr>
          <w:p w14:paraId="3ECC0051" w14:textId="601821BC" w:rsidR="001F6DA5" w:rsidRPr="00A80D1B" w:rsidRDefault="001F6DA5" w:rsidP="001F6DA5">
            <w:pPr>
              <w:spacing w:before="60" w:after="30" w:line="276" w:lineRule="auto"/>
              <w:ind w:right="-72"/>
              <w:jc w:val="right"/>
              <w:rPr>
                <w:rFonts w:ascii="Arial" w:hAnsi="Arial" w:cs="Arial"/>
                <w:color w:val="000000"/>
                <w:sz w:val="18"/>
                <w:szCs w:val="18"/>
              </w:rPr>
            </w:pPr>
          </w:p>
        </w:tc>
        <w:tc>
          <w:tcPr>
            <w:tcW w:w="1296" w:type="dxa"/>
            <w:tcMar>
              <w:top w:w="0" w:type="dxa"/>
              <w:left w:w="115" w:type="dxa"/>
              <w:bottom w:w="0" w:type="dxa"/>
              <w:right w:w="115" w:type="dxa"/>
            </w:tcMar>
            <w:vAlign w:val="center"/>
          </w:tcPr>
          <w:p w14:paraId="3335091B" w14:textId="77777777" w:rsidR="001F6DA5" w:rsidRPr="00A80D1B" w:rsidRDefault="001F6DA5" w:rsidP="001F6DA5">
            <w:pPr>
              <w:spacing w:before="60" w:after="30" w:line="276" w:lineRule="auto"/>
              <w:ind w:right="-72"/>
              <w:jc w:val="right"/>
              <w:rPr>
                <w:rFonts w:ascii="Arial" w:hAnsi="Arial" w:cs="Arial"/>
                <w:color w:val="000000"/>
                <w:sz w:val="18"/>
                <w:szCs w:val="18"/>
              </w:rPr>
            </w:pPr>
          </w:p>
        </w:tc>
        <w:tc>
          <w:tcPr>
            <w:tcW w:w="1296" w:type="dxa"/>
            <w:tcMar>
              <w:top w:w="0" w:type="dxa"/>
              <w:left w:w="115" w:type="dxa"/>
              <w:bottom w:w="0" w:type="dxa"/>
              <w:right w:w="115" w:type="dxa"/>
            </w:tcMar>
            <w:vAlign w:val="center"/>
          </w:tcPr>
          <w:p w14:paraId="14AB16F2" w14:textId="77777777" w:rsidR="001F6DA5" w:rsidRPr="00A80D1B" w:rsidRDefault="001F6DA5" w:rsidP="001F6DA5">
            <w:pPr>
              <w:spacing w:before="60" w:after="30" w:line="276" w:lineRule="auto"/>
              <w:ind w:right="-72"/>
              <w:jc w:val="right"/>
              <w:rPr>
                <w:rFonts w:ascii="Arial" w:hAnsi="Arial" w:cs="Arial"/>
                <w:color w:val="000000"/>
                <w:sz w:val="18"/>
                <w:szCs w:val="18"/>
              </w:rPr>
            </w:pPr>
          </w:p>
        </w:tc>
      </w:tr>
      <w:tr w:rsidR="005D5025" w:rsidRPr="00A80D1B" w14:paraId="21FFE6CC" w14:textId="77777777">
        <w:trPr>
          <w:trHeight w:val="20"/>
        </w:trPr>
        <w:tc>
          <w:tcPr>
            <w:tcW w:w="3628" w:type="dxa"/>
            <w:tcMar>
              <w:top w:w="0" w:type="dxa"/>
              <w:left w:w="115" w:type="dxa"/>
              <w:bottom w:w="0" w:type="dxa"/>
              <w:right w:w="115" w:type="dxa"/>
            </w:tcMar>
            <w:vAlign w:val="bottom"/>
          </w:tcPr>
          <w:p w14:paraId="3438CDF7" w14:textId="69B28474" w:rsidR="005D5025" w:rsidRPr="00A80D1B" w:rsidRDefault="005D5025" w:rsidP="005D5025">
            <w:pPr>
              <w:spacing w:before="60" w:after="30" w:line="276" w:lineRule="auto"/>
              <w:ind w:left="-103"/>
              <w:rPr>
                <w:rFonts w:ascii="Arial" w:hAnsi="Arial" w:cs="Arial"/>
                <w:color w:val="000000"/>
                <w:sz w:val="18"/>
                <w:szCs w:val="18"/>
              </w:rPr>
            </w:pPr>
            <w:r w:rsidRPr="00A80D1B">
              <w:rPr>
                <w:rFonts w:ascii="Arial" w:hAnsi="Arial" w:cs="Arial"/>
                <w:color w:val="000000"/>
                <w:sz w:val="18"/>
                <w:szCs w:val="18"/>
              </w:rPr>
              <w:t xml:space="preserve">   - </w:t>
            </w:r>
            <w:r>
              <w:rPr>
                <w:rFonts w:ascii="Arial" w:hAnsi="Arial" w:cs="Arial"/>
                <w:color w:val="000000"/>
                <w:sz w:val="18"/>
                <w:szCs w:val="18"/>
              </w:rPr>
              <w:t>O</w:t>
            </w:r>
            <w:r w:rsidRPr="00A80D1B">
              <w:rPr>
                <w:rFonts w:ascii="Arial" w:hAnsi="Arial" w:cs="Arial"/>
                <w:color w:val="000000"/>
                <w:sz w:val="18"/>
                <w:szCs w:val="18"/>
              </w:rPr>
              <w:t>thers</w:t>
            </w:r>
            <w:r>
              <w:rPr>
                <w:rFonts w:ascii="Arial" w:hAnsi="Arial" w:cs="Arial"/>
                <w:color w:val="000000"/>
                <w:sz w:val="18"/>
                <w:szCs w:val="18"/>
              </w:rPr>
              <w:t xml:space="preserve"> </w:t>
            </w:r>
            <w:r w:rsidRPr="00A80D1B">
              <w:rPr>
                <w:rFonts w:ascii="Arial" w:hAnsi="Arial" w:cs="Arial"/>
                <w:color w:val="000000"/>
                <w:sz w:val="18"/>
                <w:szCs w:val="18"/>
              </w:rPr>
              <w:t>parties</w:t>
            </w:r>
          </w:p>
        </w:tc>
        <w:tc>
          <w:tcPr>
            <w:tcW w:w="1296" w:type="dxa"/>
            <w:tcMar>
              <w:top w:w="0" w:type="dxa"/>
              <w:left w:w="115" w:type="dxa"/>
              <w:bottom w:w="0" w:type="dxa"/>
              <w:right w:w="115" w:type="dxa"/>
            </w:tcMar>
          </w:tcPr>
          <w:p w14:paraId="02425B85" w14:textId="42709868" w:rsidR="005D5025" w:rsidRPr="00A80D1B" w:rsidRDefault="005D5025" w:rsidP="005D5025">
            <w:pPr>
              <w:spacing w:before="60" w:after="30" w:line="276" w:lineRule="auto"/>
              <w:ind w:right="-72"/>
              <w:jc w:val="right"/>
              <w:rPr>
                <w:rFonts w:ascii="Arial" w:hAnsi="Arial" w:cs="Arial"/>
                <w:color w:val="000000"/>
                <w:sz w:val="18"/>
                <w:szCs w:val="18"/>
              </w:rPr>
            </w:pPr>
            <w:r w:rsidRPr="00A80D1B">
              <w:rPr>
                <w:rFonts w:ascii="Arial" w:hAnsi="Arial" w:cs="Arial"/>
                <w:sz w:val="18"/>
                <w:szCs w:val="18"/>
              </w:rPr>
              <w:t>16,267</w:t>
            </w:r>
          </w:p>
        </w:tc>
        <w:tc>
          <w:tcPr>
            <w:tcW w:w="1296" w:type="dxa"/>
            <w:tcMar>
              <w:top w:w="0" w:type="dxa"/>
              <w:left w:w="115" w:type="dxa"/>
              <w:bottom w:w="0" w:type="dxa"/>
              <w:right w:w="115" w:type="dxa"/>
            </w:tcMar>
            <w:vAlign w:val="bottom"/>
          </w:tcPr>
          <w:p w14:paraId="46BDBF2E" w14:textId="5AC897BA" w:rsidR="005D5025" w:rsidRPr="00A80D1B" w:rsidRDefault="005D5025" w:rsidP="005D5025">
            <w:pPr>
              <w:spacing w:before="60" w:after="30" w:line="276" w:lineRule="auto"/>
              <w:ind w:right="-72"/>
              <w:jc w:val="right"/>
              <w:rPr>
                <w:rFonts w:ascii="Arial" w:hAnsi="Arial" w:cs="Arial"/>
                <w:color w:val="000000"/>
                <w:sz w:val="18"/>
                <w:szCs w:val="18"/>
              </w:rPr>
            </w:pPr>
            <w:r w:rsidRPr="00A80D1B">
              <w:rPr>
                <w:rFonts w:ascii="Arial" w:hAnsi="Arial" w:cs="Arial"/>
                <w:sz w:val="18"/>
                <w:szCs w:val="18"/>
                <w:lang w:val="en-GB"/>
              </w:rPr>
              <w:t>49</w:t>
            </w:r>
          </w:p>
        </w:tc>
        <w:tc>
          <w:tcPr>
            <w:tcW w:w="1296" w:type="dxa"/>
            <w:tcMar>
              <w:top w:w="0" w:type="dxa"/>
              <w:left w:w="115" w:type="dxa"/>
              <w:bottom w:w="0" w:type="dxa"/>
              <w:right w:w="115" w:type="dxa"/>
            </w:tcMar>
            <w:vAlign w:val="center"/>
          </w:tcPr>
          <w:p w14:paraId="785C1496" w14:textId="5C71B06E" w:rsidR="005D5025" w:rsidRPr="00A80D1B" w:rsidRDefault="005D5025" w:rsidP="005D5025">
            <w:pPr>
              <w:spacing w:before="60" w:after="30" w:line="276" w:lineRule="auto"/>
              <w:ind w:right="-72"/>
              <w:jc w:val="right"/>
              <w:rPr>
                <w:rFonts w:ascii="Arial" w:hAnsi="Arial" w:cs="Arial"/>
                <w:color w:val="000000"/>
                <w:sz w:val="18"/>
                <w:szCs w:val="18"/>
              </w:rPr>
            </w:pPr>
            <w:r w:rsidRPr="00A80D1B">
              <w:rPr>
                <w:rFonts w:ascii="Arial" w:hAnsi="Arial" w:cs="Arial"/>
                <w:sz w:val="18"/>
                <w:szCs w:val="18"/>
                <w:lang w:val="en-GB"/>
              </w:rPr>
              <w:t>410</w:t>
            </w:r>
          </w:p>
        </w:tc>
        <w:tc>
          <w:tcPr>
            <w:tcW w:w="1296" w:type="dxa"/>
            <w:tcMar>
              <w:top w:w="0" w:type="dxa"/>
              <w:left w:w="115" w:type="dxa"/>
              <w:bottom w:w="0" w:type="dxa"/>
              <w:right w:w="115" w:type="dxa"/>
            </w:tcMar>
            <w:vAlign w:val="center"/>
          </w:tcPr>
          <w:p w14:paraId="7F8EBD44" w14:textId="27C94B6D" w:rsidR="005D5025" w:rsidRPr="00A80D1B" w:rsidRDefault="005D5025" w:rsidP="005D5025">
            <w:pPr>
              <w:spacing w:before="60" w:after="30" w:line="276" w:lineRule="auto"/>
              <w:ind w:right="-72"/>
              <w:jc w:val="right"/>
              <w:rPr>
                <w:rFonts w:ascii="Arial" w:hAnsi="Arial" w:cs="Arial"/>
                <w:color w:val="000000"/>
                <w:sz w:val="18"/>
                <w:szCs w:val="18"/>
              </w:rPr>
            </w:pPr>
            <w:r w:rsidRPr="00A80D1B">
              <w:rPr>
                <w:rFonts w:ascii="Arial" w:hAnsi="Arial" w:cs="Arial"/>
                <w:sz w:val="18"/>
                <w:szCs w:val="18"/>
                <w:lang w:val="en-GB"/>
              </w:rPr>
              <w:t>31</w:t>
            </w:r>
          </w:p>
        </w:tc>
      </w:tr>
      <w:tr w:rsidR="005D5025" w:rsidRPr="00A80D1B" w14:paraId="7553E4C8" w14:textId="77777777">
        <w:trPr>
          <w:trHeight w:val="20"/>
        </w:trPr>
        <w:tc>
          <w:tcPr>
            <w:tcW w:w="3628" w:type="dxa"/>
            <w:tcMar>
              <w:top w:w="0" w:type="dxa"/>
              <w:left w:w="115" w:type="dxa"/>
              <w:bottom w:w="0" w:type="dxa"/>
              <w:right w:w="115" w:type="dxa"/>
            </w:tcMar>
            <w:vAlign w:val="bottom"/>
          </w:tcPr>
          <w:p w14:paraId="7145D4C8" w14:textId="38876B18" w:rsidR="005D5025" w:rsidRPr="00A80D1B" w:rsidRDefault="005D5025" w:rsidP="005D5025">
            <w:pPr>
              <w:spacing w:before="60" w:after="30" w:line="276" w:lineRule="auto"/>
              <w:ind w:left="-103"/>
              <w:rPr>
                <w:rFonts w:ascii="Arial" w:hAnsi="Arial" w:cs="Arial"/>
                <w:color w:val="000000"/>
                <w:sz w:val="18"/>
                <w:szCs w:val="18"/>
              </w:rPr>
            </w:pPr>
            <w:r w:rsidRPr="00A80D1B">
              <w:rPr>
                <w:rFonts w:ascii="Arial" w:hAnsi="Arial" w:cs="Arial"/>
                <w:color w:val="000000"/>
                <w:sz w:val="18"/>
                <w:szCs w:val="18"/>
              </w:rPr>
              <w:t xml:space="preserve">   - </w:t>
            </w:r>
            <w:r>
              <w:rPr>
                <w:rFonts w:ascii="Arial" w:hAnsi="Arial" w:cs="Arial"/>
                <w:color w:val="000000"/>
                <w:sz w:val="18"/>
                <w:szCs w:val="18"/>
              </w:rPr>
              <w:t>R</w:t>
            </w:r>
            <w:r w:rsidRPr="00A80D1B">
              <w:rPr>
                <w:rFonts w:ascii="Arial" w:hAnsi="Arial" w:cs="Arial"/>
                <w:color w:val="000000"/>
                <w:sz w:val="18"/>
                <w:szCs w:val="18"/>
              </w:rPr>
              <w:t xml:space="preserve">elated parties </w:t>
            </w:r>
          </w:p>
        </w:tc>
        <w:tc>
          <w:tcPr>
            <w:tcW w:w="1296" w:type="dxa"/>
            <w:tcMar>
              <w:top w:w="0" w:type="dxa"/>
              <w:left w:w="115" w:type="dxa"/>
              <w:bottom w:w="0" w:type="dxa"/>
              <w:right w:w="115" w:type="dxa"/>
            </w:tcMar>
          </w:tcPr>
          <w:p w14:paraId="1F00F119" w14:textId="0973B263" w:rsidR="005D5025" w:rsidRPr="00A80D1B" w:rsidRDefault="005D5025" w:rsidP="005D5025">
            <w:pPr>
              <w:spacing w:before="60" w:after="30" w:line="276" w:lineRule="auto"/>
              <w:ind w:right="-72"/>
              <w:jc w:val="right"/>
              <w:rPr>
                <w:rFonts w:ascii="Arial" w:hAnsi="Arial" w:cs="Arial"/>
                <w:color w:val="000000"/>
                <w:sz w:val="18"/>
                <w:szCs w:val="18"/>
              </w:rPr>
            </w:pPr>
            <w:r>
              <w:rPr>
                <w:rFonts w:ascii="Arial" w:hAnsi="Arial" w:cs="Arial"/>
                <w:sz w:val="18"/>
                <w:szCs w:val="18"/>
              </w:rPr>
              <w:t>-</w:t>
            </w:r>
          </w:p>
        </w:tc>
        <w:tc>
          <w:tcPr>
            <w:tcW w:w="1296" w:type="dxa"/>
            <w:tcMar>
              <w:top w:w="0" w:type="dxa"/>
              <w:left w:w="115" w:type="dxa"/>
              <w:bottom w:w="0" w:type="dxa"/>
              <w:right w:w="115" w:type="dxa"/>
            </w:tcMar>
            <w:vAlign w:val="bottom"/>
          </w:tcPr>
          <w:p w14:paraId="022E0A0D" w14:textId="2943354C" w:rsidR="005D5025" w:rsidRPr="00A80D1B" w:rsidRDefault="005D5025" w:rsidP="005D5025">
            <w:pPr>
              <w:spacing w:before="60" w:after="30" w:line="276" w:lineRule="auto"/>
              <w:ind w:right="-72"/>
              <w:jc w:val="right"/>
              <w:rPr>
                <w:rFonts w:ascii="Arial" w:hAnsi="Arial" w:cs="Arial"/>
                <w:color w:val="000000"/>
                <w:sz w:val="18"/>
                <w:szCs w:val="18"/>
              </w:rPr>
            </w:pPr>
            <w:r w:rsidRPr="00A80D1B">
              <w:rPr>
                <w:rFonts w:ascii="Arial" w:hAnsi="Arial" w:cs="Arial"/>
                <w:sz w:val="18"/>
                <w:szCs w:val="18"/>
              </w:rPr>
              <w:t>-</w:t>
            </w:r>
          </w:p>
        </w:tc>
        <w:tc>
          <w:tcPr>
            <w:tcW w:w="1296" w:type="dxa"/>
            <w:tcMar>
              <w:top w:w="0" w:type="dxa"/>
              <w:left w:w="115" w:type="dxa"/>
              <w:bottom w:w="0" w:type="dxa"/>
              <w:right w:w="115" w:type="dxa"/>
            </w:tcMar>
            <w:vAlign w:val="bottom"/>
          </w:tcPr>
          <w:p w14:paraId="3B445084" w14:textId="12607024" w:rsidR="005D5025" w:rsidRPr="00A80D1B" w:rsidRDefault="005D5025" w:rsidP="005D5025">
            <w:pPr>
              <w:spacing w:before="60" w:after="30" w:line="276" w:lineRule="auto"/>
              <w:ind w:right="-72"/>
              <w:jc w:val="right"/>
              <w:rPr>
                <w:rFonts w:ascii="Arial" w:hAnsi="Arial" w:cs="Arial"/>
                <w:color w:val="000000"/>
                <w:sz w:val="18"/>
                <w:szCs w:val="18"/>
              </w:rPr>
            </w:pPr>
            <w:r w:rsidRPr="00A80D1B">
              <w:rPr>
                <w:rFonts w:ascii="Arial" w:hAnsi="Arial" w:cs="Arial"/>
                <w:sz w:val="18"/>
                <w:szCs w:val="18"/>
                <w:lang w:val="en-GB"/>
              </w:rPr>
              <w:t>8</w:t>
            </w:r>
          </w:p>
        </w:tc>
        <w:tc>
          <w:tcPr>
            <w:tcW w:w="1296" w:type="dxa"/>
            <w:tcMar>
              <w:top w:w="0" w:type="dxa"/>
              <w:left w:w="115" w:type="dxa"/>
              <w:bottom w:w="0" w:type="dxa"/>
              <w:right w:w="115" w:type="dxa"/>
            </w:tcMar>
            <w:vAlign w:val="bottom"/>
          </w:tcPr>
          <w:p w14:paraId="46D1AFD9" w14:textId="5136BB0D" w:rsidR="005D5025" w:rsidRPr="00A80D1B" w:rsidRDefault="005D5025" w:rsidP="005D5025">
            <w:pPr>
              <w:spacing w:before="60" w:after="30" w:line="276" w:lineRule="auto"/>
              <w:ind w:right="-72"/>
              <w:jc w:val="right"/>
              <w:rPr>
                <w:rFonts w:ascii="Arial" w:hAnsi="Arial" w:cs="Arial"/>
                <w:color w:val="000000"/>
                <w:sz w:val="18"/>
                <w:szCs w:val="18"/>
              </w:rPr>
            </w:pPr>
            <w:r w:rsidRPr="00A80D1B">
              <w:rPr>
                <w:rFonts w:ascii="Arial" w:hAnsi="Arial" w:cs="Arial"/>
                <w:sz w:val="18"/>
                <w:szCs w:val="18"/>
                <w:lang w:val="en-GB"/>
              </w:rPr>
              <w:t>11</w:t>
            </w:r>
          </w:p>
        </w:tc>
      </w:tr>
      <w:tr w:rsidR="001F6DA5" w:rsidRPr="00A80D1B" w14:paraId="52806E83" w14:textId="77777777">
        <w:trPr>
          <w:trHeight w:val="20"/>
        </w:trPr>
        <w:tc>
          <w:tcPr>
            <w:tcW w:w="3628" w:type="dxa"/>
            <w:tcMar>
              <w:top w:w="0" w:type="dxa"/>
              <w:left w:w="115" w:type="dxa"/>
              <w:bottom w:w="0" w:type="dxa"/>
              <w:right w:w="115" w:type="dxa"/>
            </w:tcMar>
            <w:vAlign w:val="center"/>
          </w:tcPr>
          <w:p w14:paraId="2E7CBB67" w14:textId="77777777" w:rsidR="001F6DA5" w:rsidRPr="00A80D1B" w:rsidRDefault="001F6DA5" w:rsidP="001F6DA5">
            <w:pPr>
              <w:spacing w:before="60" w:after="30" w:line="276" w:lineRule="auto"/>
              <w:ind w:left="-103"/>
              <w:rPr>
                <w:rFonts w:ascii="Arial" w:hAnsi="Arial" w:cs="Arial"/>
                <w:color w:val="000000"/>
                <w:sz w:val="18"/>
                <w:szCs w:val="18"/>
              </w:rPr>
            </w:pPr>
            <w:r w:rsidRPr="00A80D1B">
              <w:rPr>
                <w:rFonts w:ascii="Arial" w:hAnsi="Arial" w:cs="Arial"/>
                <w:color w:val="000000"/>
                <w:sz w:val="18"/>
                <w:szCs w:val="18"/>
              </w:rPr>
              <w:t>Prepaid costs</w:t>
            </w:r>
          </w:p>
        </w:tc>
        <w:tc>
          <w:tcPr>
            <w:tcW w:w="1296" w:type="dxa"/>
            <w:tcMar>
              <w:top w:w="0" w:type="dxa"/>
              <w:left w:w="115" w:type="dxa"/>
              <w:bottom w:w="0" w:type="dxa"/>
              <w:right w:w="115" w:type="dxa"/>
            </w:tcMar>
          </w:tcPr>
          <w:p w14:paraId="022E23E1" w14:textId="1A83E131" w:rsidR="001F6DA5" w:rsidRPr="00A80D1B" w:rsidRDefault="001F6DA5" w:rsidP="001F6DA5">
            <w:pPr>
              <w:spacing w:before="60" w:after="30" w:line="276" w:lineRule="auto"/>
              <w:ind w:right="-72"/>
              <w:jc w:val="right"/>
              <w:rPr>
                <w:rFonts w:ascii="Arial" w:hAnsi="Arial" w:cs="Arial"/>
                <w:color w:val="000000"/>
                <w:sz w:val="18"/>
                <w:szCs w:val="18"/>
              </w:rPr>
            </w:pPr>
            <w:r w:rsidRPr="00A80D1B">
              <w:rPr>
                <w:rFonts w:ascii="Arial" w:hAnsi="Arial" w:cs="Arial"/>
                <w:sz w:val="18"/>
                <w:szCs w:val="18"/>
              </w:rPr>
              <w:t>43,962</w:t>
            </w:r>
          </w:p>
        </w:tc>
        <w:tc>
          <w:tcPr>
            <w:tcW w:w="1296" w:type="dxa"/>
            <w:tcMar>
              <w:top w:w="0" w:type="dxa"/>
              <w:left w:w="115" w:type="dxa"/>
              <w:bottom w:w="0" w:type="dxa"/>
              <w:right w:w="115" w:type="dxa"/>
            </w:tcMar>
            <w:vAlign w:val="bottom"/>
          </w:tcPr>
          <w:p w14:paraId="3F2330D3" w14:textId="3F040FE7" w:rsidR="001F6DA5" w:rsidRPr="00A80D1B" w:rsidRDefault="001F6DA5" w:rsidP="001F6DA5">
            <w:pPr>
              <w:spacing w:before="60" w:after="30" w:line="276" w:lineRule="auto"/>
              <w:ind w:right="-72"/>
              <w:jc w:val="right"/>
              <w:rPr>
                <w:rFonts w:ascii="Arial" w:hAnsi="Arial" w:cs="Arial"/>
                <w:color w:val="000000"/>
                <w:sz w:val="18"/>
                <w:szCs w:val="18"/>
              </w:rPr>
            </w:pPr>
            <w:r w:rsidRPr="00A80D1B">
              <w:rPr>
                <w:rFonts w:ascii="Arial" w:hAnsi="Arial" w:cs="Arial"/>
                <w:sz w:val="18"/>
                <w:szCs w:val="18"/>
                <w:lang w:val="en-GB"/>
              </w:rPr>
              <w:t>37,025</w:t>
            </w:r>
          </w:p>
        </w:tc>
        <w:tc>
          <w:tcPr>
            <w:tcW w:w="1296" w:type="dxa"/>
            <w:tcMar>
              <w:top w:w="0" w:type="dxa"/>
              <w:left w:w="115" w:type="dxa"/>
              <w:bottom w:w="0" w:type="dxa"/>
              <w:right w:w="115" w:type="dxa"/>
            </w:tcMar>
            <w:vAlign w:val="center"/>
          </w:tcPr>
          <w:p w14:paraId="4414F070" w14:textId="19E2E2AB" w:rsidR="001F6DA5" w:rsidRPr="00A80D1B" w:rsidRDefault="001F6DA5" w:rsidP="001F6DA5">
            <w:pPr>
              <w:spacing w:before="60" w:after="30" w:line="276" w:lineRule="auto"/>
              <w:ind w:right="-72"/>
              <w:jc w:val="right"/>
              <w:rPr>
                <w:rFonts w:ascii="Arial" w:hAnsi="Arial" w:cs="Arial"/>
                <w:color w:val="000000"/>
                <w:sz w:val="18"/>
                <w:szCs w:val="18"/>
              </w:rPr>
            </w:pPr>
            <w:r w:rsidRPr="00A80D1B">
              <w:rPr>
                <w:rFonts w:ascii="Arial" w:hAnsi="Arial" w:cs="Arial"/>
                <w:sz w:val="18"/>
                <w:szCs w:val="18"/>
                <w:lang w:val="en-GB"/>
              </w:rPr>
              <w:t>43,962</w:t>
            </w:r>
          </w:p>
        </w:tc>
        <w:tc>
          <w:tcPr>
            <w:tcW w:w="1296" w:type="dxa"/>
            <w:tcMar>
              <w:top w:w="0" w:type="dxa"/>
              <w:left w:w="115" w:type="dxa"/>
              <w:bottom w:w="0" w:type="dxa"/>
              <w:right w:w="115" w:type="dxa"/>
            </w:tcMar>
            <w:vAlign w:val="center"/>
          </w:tcPr>
          <w:p w14:paraId="7258C4BD" w14:textId="1B596D01" w:rsidR="001F6DA5" w:rsidRPr="00A80D1B" w:rsidRDefault="001F6DA5" w:rsidP="001F6DA5">
            <w:pPr>
              <w:spacing w:before="60" w:after="30" w:line="276" w:lineRule="auto"/>
              <w:ind w:right="-72"/>
              <w:jc w:val="right"/>
              <w:rPr>
                <w:rFonts w:ascii="Arial" w:hAnsi="Arial" w:cs="Arial"/>
                <w:color w:val="000000"/>
                <w:sz w:val="18"/>
                <w:szCs w:val="18"/>
              </w:rPr>
            </w:pPr>
            <w:r w:rsidRPr="00A80D1B">
              <w:rPr>
                <w:rFonts w:ascii="Arial" w:hAnsi="Arial" w:cs="Arial"/>
                <w:sz w:val="18"/>
                <w:szCs w:val="18"/>
                <w:lang w:val="en-GB"/>
              </w:rPr>
              <w:t>35,222</w:t>
            </w:r>
          </w:p>
        </w:tc>
      </w:tr>
      <w:tr w:rsidR="001F6DA5" w:rsidRPr="00A80D1B" w14:paraId="127FC156" w14:textId="77777777">
        <w:trPr>
          <w:trHeight w:val="20"/>
        </w:trPr>
        <w:tc>
          <w:tcPr>
            <w:tcW w:w="3628" w:type="dxa"/>
            <w:tcMar>
              <w:top w:w="0" w:type="dxa"/>
              <w:left w:w="115" w:type="dxa"/>
              <w:bottom w:w="0" w:type="dxa"/>
              <w:right w:w="115" w:type="dxa"/>
            </w:tcMar>
            <w:vAlign w:val="center"/>
          </w:tcPr>
          <w:p w14:paraId="241C6824" w14:textId="77777777" w:rsidR="001F6DA5" w:rsidRPr="00A80D1B" w:rsidRDefault="001F6DA5" w:rsidP="001F6DA5">
            <w:pPr>
              <w:spacing w:before="60" w:after="30" w:line="276" w:lineRule="auto"/>
              <w:ind w:left="-103"/>
              <w:rPr>
                <w:rFonts w:ascii="Arial" w:hAnsi="Arial" w:cs="Arial"/>
                <w:color w:val="000000"/>
                <w:sz w:val="18"/>
                <w:szCs w:val="18"/>
              </w:rPr>
            </w:pPr>
            <w:r w:rsidRPr="00A80D1B">
              <w:rPr>
                <w:rFonts w:ascii="Arial" w:hAnsi="Arial" w:cs="Arial"/>
                <w:color w:val="000000"/>
                <w:sz w:val="18"/>
                <w:szCs w:val="18"/>
              </w:rPr>
              <w:t>Prepaid expense</w:t>
            </w:r>
          </w:p>
        </w:tc>
        <w:tc>
          <w:tcPr>
            <w:tcW w:w="1296" w:type="dxa"/>
            <w:tcMar>
              <w:top w:w="0" w:type="dxa"/>
              <w:left w:w="115" w:type="dxa"/>
              <w:bottom w:w="0" w:type="dxa"/>
              <w:right w:w="115" w:type="dxa"/>
            </w:tcMar>
          </w:tcPr>
          <w:p w14:paraId="70D3EAAB" w14:textId="7B228103" w:rsidR="001F6DA5" w:rsidRPr="00A80D1B" w:rsidRDefault="001F6DA5" w:rsidP="001F6DA5">
            <w:pPr>
              <w:pBdr>
                <w:bottom w:val="single" w:sz="4" w:space="1" w:color="auto"/>
              </w:pBdr>
              <w:spacing w:before="60" w:after="30" w:line="276" w:lineRule="auto"/>
              <w:ind w:right="-72"/>
              <w:jc w:val="right"/>
              <w:rPr>
                <w:rFonts w:ascii="Arial" w:hAnsi="Arial" w:cs="Arial"/>
                <w:color w:val="000000"/>
                <w:sz w:val="18"/>
                <w:szCs w:val="18"/>
              </w:rPr>
            </w:pPr>
            <w:r w:rsidRPr="00A80D1B">
              <w:rPr>
                <w:rFonts w:ascii="Arial" w:hAnsi="Arial" w:cs="Arial"/>
                <w:sz w:val="18"/>
                <w:szCs w:val="18"/>
              </w:rPr>
              <w:t>4,362</w:t>
            </w:r>
          </w:p>
        </w:tc>
        <w:tc>
          <w:tcPr>
            <w:tcW w:w="1296" w:type="dxa"/>
            <w:tcMar>
              <w:top w:w="0" w:type="dxa"/>
              <w:left w:w="115" w:type="dxa"/>
              <w:bottom w:w="0" w:type="dxa"/>
              <w:right w:w="115" w:type="dxa"/>
            </w:tcMar>
            <w:vAlign w:val="bottom"/>
          </w:tcPr>
          <w:p w14:paraId="0CDE87CD" w14:textId="3F8D88B6" w:rsidR="001F6DA5" w:rsidRPr="00A80D1B" w:rsidRDefault="001F6DA5" w:rsidP="001F6DA5">
            <w:pPr>
              <w:pBdr>
                <w:bottom w:val="single" w:sz="4" w:space="1" w:color="auto"/>
              </w:pBdr>
              <w:spacing w:before="60" w:after="30" w:line="276" w:lineRule="auto"/>
              <w:ind w:right="-72"/>
              <w:jc w:val="right"/>
              <w:rPr>
                <w:rFonts w:ascii="Arial" w:hAnsi="Arial" w:cs="Arial"/>
                <w:color w:val="000000"/>
                <w:sz w:val="18"/>
                <w:szCs w:val="18"/>
              </w:rPr>
            </w:pPr>
            <w:r w:rsidRPr="00A80D1B">
              <w:rPr>
                <w:rFonts w:ascii="Arial" w:hAnsi="Arial" w:cs="Arial"/>
                <w:sz w:val="18"/>
                <w:szCs w:val="18"/>
                <w:lang w:val="en-GB"/>
              </w:rPr>
              <w:t>9</w:t>
            </w:r>
            <w:r w:rsidRPr="00A80D1B">
              <w:rPr>
                <w:rFonts w:ascii="Arial" w:hAnsi="Arial" w:cs="Arial"/>
                <w:sz w:val="18"/>
                <w:szCs w:val="18"/>
              </w:rPr>
              <w:t>,</w:t>
            </w:r>
            <w:r w:rsidRPr="00A80D1B">
              <w:rPr>
                <w:rFonts w:ascii="Arial" w:hAnsi="Arial" w:cs="Arial"/>
                <w:sz w:val="18"/>
                <w:szCs w:val="18"/>
                <w:lang w:val="en-GB"/>
              </w:rPr>
              <w:t>328</w:t>
            </w:r>
          </w:p>
        </w:tc>
        <w:tc>
          <w:tcPr>
            <w:tcW w:w="1296" w:type="dxa"/>
            <w:tcMar>
              <w:top w:w="0" w:type="dxa"/>
              <w:left w:w="115" w:type="dxa"/>
              <w:bottom w:w="0" w:type="dxa"/>
              <w:right w:w="115" w:type="dxa"/>
            </w:tcMar>
            <w:vAlign w:val="center"/>
          </w:tcPr>
          <w:p w14:paraId="500C89AE" w14:textId="33C28483" w:rsidR="001F6DA5" w:rsidRPr="00A80D1B" w:rsidRDefault="001F6DA5" w:rsidP="001F6DA5">
            <w:pPr>
              <w:pBdr>
                <w:bottom w:val="single" w:sz="4" w:space="1" w:color="auto"/>
              </w:pBdr>
              <w:spacing w:before="60" w:after="30" w:line="276" w:lineRule="auto"/>
              <w:ind w:right="-72"/>
              <w:jc w:val="right"/>
              <w:rPr>
                <w:rFonts w:ascii="Arial" w:hAnsi="Arial" w:cs="Arial"/>
                <w:color w:val="000000"/>
                <w:sz w:val="18"/>
                <w:szCs w:val="18"/>
                <w:cs/>
              </w:rPr>
            </w:pPr>
            <w:r w:rsidRPr="00A80D1B">
              <w:rPr>
                <w:rFonts w:ascii="Arial" w:hAnsi="Arial" w:cs="Arial"/>
                <w:sz w:val="18"/>
                <w:szCs w:val="18"/>
                <w:lang w:val="en-GB"/>
              </w:rPr>
              <w:t>3,017</w:t>
            </w:r>
          </w:p>
        </w:tc>
        <w:tc>
          <w:tcPr>
            <w:tcW w:w="1296" w:type="dxa"/>
            <w:tcMar>
              <w:top w:w="0" w:type="dxa"/>
              <w:left w:w="115" w:type="dxa"/>
              <w:bottom w:w="0" w:type="dxa"/>
              <w:right w:w="115" w:type="dxa"/>
            </w:tcMar>
            <w:vAlign w:val="center"/>
          </w:tcPr>
          <w:p w14:paraId="0C0AB99F" w14:textId="00152645" w:rsidR="001F6DA5" w:rsidRPr="00A80D1B" w:rsidRDefault="001F6DA5" w:rsidP="001F6DA5">
            <w:pPr>
              <w:pBdr>
                <w:bottom w:val="single" w:sz="4" w:space="1" w:color="auto"/>
              </w:pBdr>
              <w:spacing w:before="60" w:after="30" w:line="276" w:lineRule="auto"/>
              <w:ind w:right="-72"/>
              <w:jc w:val="right"/>
              <w:rPr>
                <w:rFonts w:ascii="Arial" w:hAnsi="Arial" w:cs="Arial"/>
                <w:color w:val="000000"/>
                <w:sz w:val="18"/>
                <w:szCs w:val="18"/>
              </w:rPr>
            </w:pPr>
            <w:r w:rsidRPr="00A80D1B">
              <w:rPr>
                <w:rFonts w:ascii="Arial" w:hAnsi="Arial" w:cs="Arial"/>
                <w:sz w:val="18"/>
                <w:szCs w:val="18"/>
                <w:lang w:val="en-GB"/>
              </w:rPr>
              <w:t>2,854</w:t>
            </w:r>
          </w:p>
        </w:tc>
      </w:tr>
      <w:tr w:rsidR="001F6DA5" w:rsidRPr="00A80D1B" w14:paraId="01418575" w14:textId="77777777">
        <w:trPr>
          <w:trHeight w:val="20"/>
        </w:trPr>
        <w:tc>
          <w:tcPr>
            <w:tcW w:w="3628" w:type="dxa"/>
            <w:tcMar>
              <w:top w:w="0" w:type="dxa"/>
              <w:left w:w="115" w:type="dxa"/>
              <w:bottom w:w="0" w:type="dxa"/>
              <w:right w:w="115" w:type="dxa"/>
            </w:tcMar>
            <w:vAlign w:val="center"/>
          </w:tcPr>
          <w:p w14:paraId="1D2B6042" w14:textId="303F8EDE" w:rsidR="001F6DA5" w:rsidRPr="00A80D1B" w:rsidRDefault="001F6DA5" w:rsidP="001F6DA5">
            <w:pPr>
              <w:spacing w:before="60" w:after="30" w:line="276" w:lineRule="auto"/>
              <w:ind w:left="-103"/>
              <w:rPr>
                <w:rFonts w:ascii="Arial" w:hAnsi="Arial" w:cs="Arial"/>
                <w:color w:val="000000"/>
                <w:sz w:val="18"/>
                <w:szCs w:val="18"/>
              </w:rPr>
            </w:pPr>
            <w:r w:rsidRPr="00A80D1B">
              <w:rPr>
                <w:rFonts w:ascii="Arial" w:hAnsi="Arial" w:cs="Arial"/>
                <w:color w:val="000000"/>
                <w:sz w:val="18"/>
                <w:szCs w:val="18"/>
              </w:rPr>
              <w:t>Total</w:t>
            </w:r>
          </w:p>
        </w:tc>
        <w:tc>
          <w:tcPr>
            <w:tcW w:w="1296" w:type="dxa"/>
            <w:tcMar>
              <w:top w:w="0" w:type="dxa"/>
              <w:left w:w="115" w:type="dxa"/>
              <w:bottom w:w="0" w:type="dxa"/>
              <w:right w:w="115" w:type="dxa"/>
            </w:tcMar>
          </w:tcPr>
          <w:p w14:paraId="241888EA" w14:textId="50AC89AB" w:rsidR="001F6DA5" w:rsidRPr="00A80D1B" w:rsidRDefault="001F6DA5" w:rsidP="001F6DA5">
            <w:pPr>
              <w:pBdr>
                <w:bottom w:val="single" w:sz="12" w:space="1" w:color="auto"/>
              </w:pBdr>
              <w:spacing w:before="60" w:after="30" w:line="276" w:lineRule="auto"/>
              <w:ind w:right="-72"/>
              <w:jc w:val="right"/>
              <w:rPr>
                <w:rFonts w:ascii="Arial" w:hAnsi="Arial" w:cs="Arial"/>
                <w:color w:val="000000"/>
                <w:sz w:val="18"/>
                <w:szCs w:val="18"/>
              </w:rPr>
            </w:pPr>
            <w:r w:rsidRPr="00A80D1B">
              <w:rPr>
                <w:rFonts w:ascii="Arial" w:hAnsi="Arial" w:cs="Arial"/>
                <w:sz w:val="18"/>
                <w:szCs w:val="18"/>
              </w:rPr>
              <w:t>1,140,919</w:t>
            </w:r>
          </w:p>
        </w:tc>
        <w:tc>
          <w:tcPr>
            <w:tcW w:w="1296" w:type="dxa"/>
            <w:tcMar>
              <w:top w:w="0" w:type="dxa"/>
              <w:left w:w="115" w:type="dxa"/>
              <w:bottom w:w="0" w:type="dxa"/>
              <w:right w:w="115" w:type="dxa"/>
            </w:tcMar>
            <w:vAlign w:val="bottom"/>
          </w:tcPr>
          <w:p w14:paraId="5C4930AE" w14:textId="3F71C6C3" w:rsidR="001F6DA5" w:rsidRPr="00A80D1B" w:rsidRDefault="001F6DA5" w:rsidP="001F6DA5">
            <w:pPr>
              <w:pBdr>
                <w:bottom w:val="single" w:sz="12" w:space="1" w:color="auto"/>
              </w:pBdr>
              <w:spacing w:before="60" w:after="30" w:line="276" w:lineRule="auto"/>
              <w:ind w:right="-72"/>
              <w:jc w:val="right"/>
              <w:rPr>
                <w:rFonts w:ascii="Arial" w:hAnsi="Arial" w:cs="Arial"/>
                <w:color w:val="000000"/>
                <w:sz w:val="18"/>
                <w:szCs w:val="18"/>
              </w:rPr>
            </w:pPr>
            <w:r w:rsidRPr="00A80D1B">
              <w:rPr>
                <w:rFonts w:ascii="Arial" w:hAnsi="Arial" w:cs="Arial"/>
                <w:sz w:val="18"/>
                <w:szCs w:val="18"/>
                <w:lang w:val="en-GB"/>
              </w:rPr>
              <w:t>963</w:t>
            </w:r>
            <w:r w:rsidRPr="00A80D1B">
              <w:rPr>
                <w:rFonts w:ascii="Arial" w:hAnsi="Arial" w:cs="Arial"/>
                <w:sz w:val="18"/>
                <w:szCs w:val="18"/>
              </w:rPr>
              <w:t>,</w:t>
            </w:r>
            <w:r w:rsidRPr="00A80D1B">
              <w:rPr>
                <w:rFonts w:ascii="Arial" w:hAnsi="Arial" w:cs="Arial"/>
                <w:sz w:val="18"/>
                <w:szCs w:val="18"/>
                <w:lang w:val="en-GB"/>
              </w:rPr>
              <w:t>408</w:t>
            </w:r>
          </w:p>
        </w:tc>
        <w:tc>
          <w:tcPr>
            <w:tcW w:w="1296" w:type="dxa"/>
            <w:tcMar>
              <w:top w:w="0" w:type="dxa"/>
              <w:left w:w="115" w:type="dxa"/>
              <w:bottom w:w="0" w:type="dxa"/>
              <w:right w:w="115" w:type="dxa"/>
            </w:tcMar>
            <w:vAlign w:val="center"/>
          </w:tcPr>
          <w:p w14:paraId="7EDD5B79" w14:textId="0AE30088" w:rsidR="001F6DA5" w:rsidRPr="00A80D1B" w:rsidRDefault="001F6DA5" w:rsidP="001F6DA5">
            <w:pPr>
              <w:pBdr>
                <w:bottom w:val="single" w:sz="12" w:space="1" w:color="auto"/>
              </w:pBdr>
              <w:spacing w:before="60" w:after="30" w:line="276" w:lineRule="auto"/>
              <w:ind w:right="-72"/>
              <w:jc w:val="right"/>
              <w:rPr>
                <w:rFonts w:ascii="Arial" w:hAnsi="Arial" w:cs="Arial"/>
                <w:color w:val="000000"/>
                <w:sz w:val="18"/>
                <w:szCs w:val="18"/>
              </w:rPr>
            </w:pPr>
            <w:r w:rsidRPr="00A80D1B">
              <w:rPr>
                <w:rFonts w:ascii="Arial" w:hAnsi="Arial" w:cs="Arial"/>
                <w:sz w:val="18"/>
                <w:szCs w:val="18"/>
              </w:rPr>
              <w:t>376,415</w:t>
            </w:r>
          </w:p>
        </w:tc>
        <w:tc>
          <w:tcPr>
            <w:tcW w:w="1296" w:type="dxa"/>
            <w:tcMar>
              <w:top w:w="0" w:type="dxa"/>
              <w:left w:w="115" w:type="dxa"/>
              <w:bottom w:w="0" w:type="dxa"/>
              <w:right w:w="115" w:type="dxa"/>
            </w:tcMar>
            <w:vAlign w:val="center"/>
          </w:tcPr>
          <w:p w14:paraId="0D0B301D" w14:textId="04D5B7B7" w:rsidR="001F6DA5" w:rsidRPr="00A80D1B" w:rsidRDefault="001F6DA5" w:rsidP="001F6DA5">
            <w:pPr>
              <w:pBdr>
                <w:bottom w:val="single" w:sz="12" w:space="1" w:color="auto"/>
              </w:pBdr>
              <w:spacing w:before="60" w:after="30" w:line="276" w:lineRule="auto"/>
              <w:ind w:right="-72"/>
              <w:jc w:val="right"/>
              <w:rPr>
                <w:rFonts w:ascii="Arial" w:hAnsi="Arial" w:cs="Arial"/>
                <w:color w:val="000000"/>
                <w:sz w:val="18"/>
                <w:szCs w:val="18"/>
              </w:rPr>
            </w:pPr>
            <w:r w:rsidRPr="00A80D1B">
              <w:rPr>
                <w:rFonts w:ascii="Arial" w:hAnsi="Arial" w:cs="Arial"/>
                <w:sz w:val="18"/>
                <w:szCs w:val="18"/>
                <w:lang w:val="en-GB"/>
              </w:rPr>
              <w:t>341</w:t>
            </w:r>
            <w:r w:rsidRPr="00A80D1B">
              <w:rPr>
                <w:rFonts w:ascii="Arial" w:hAnsi="Arial" w:cs="Arial"/>
                <w:sz w:val="18"/>
                <w:szCs w:val="18"/>
              </w:rPr>
              <w:t>,</w:t>
            </w:r>
            <w:r w:rsidRPr="00A80D1B">
              <w:rPr>
                <w:rFonts w:ascii="Arial" w:hAnsi="Arial" w:cs="Arial"/>
                <w:sz w:val="18"/>
                <w:szCs w:val="18"/>
                <w:lang w:val="en-GB"/>
              </w:rPr>
              <w:t>198</w:t>
            </w:r>
          </w:p>
        </w:tc>
      </w:tr>
      <w:tr w:rsidR="009D76A4" w:rsidRPr="00A80D1B" w14:paraId="27549BD2" w14:textId="77777777">
        <w:trPr>
          <w:trHeight w:val="20"/>
        </w:trPr>
        <w:tc>
          <w:tcPr>
            <w:tcW w:w="3628" w:type="dxa"/>
            <w:tcMar>
              <w:top w:w="0" w:type="dxa"/>
              <w:left w:w="115" w:type="dxa"/>
              <w:bottom w:w="0" w:type="dxa"/>
              <w:right w:w="115" w:type="dxa"/>
            </w:tcMar>
            <w:vAlign w:val="center"/>
          </w:tcPr>
          <w:p w14:paraId="03EF30D0" w14:textId="77777777" w:rsidR="009D76A4" w:rsidRPr="00A80D1B" w:rsidRDefault="009D76A4" w:rsidP="001F6DA5">
            <w:pPr>
              <w:spacing w:before="60" w:after="30" w:line="276" w:lineRule="auto"/>
              <w:ind w:left="-103"/>
              <w:rPr>
                <w:rFonts w:ascii="Arial" w:hAnsi="Arial" w:cs="Arial"/>
                <w:color w:val="000000"/>
                <w:sz w:val="18"/>
                <w:szCs w:val="18"/>
              </w:rPr>
            </w:pPr>
          </w:p>
        </w:tc>
        <w:tc>
          <w:tcPr>
            <w:tcW w:w="1296" w:type="dxa"/>
            <w:tcMar>
              <w:top w:w="0" w:type="dxa"/>
              <w:left w:w="115" w:type="dxa"/>
              <w:bottom w:w="0" w:type="dxa"/>
              <w:right w:w="115" w:type="dxa"/>
            </w:tcMar>
          </w:tcPr>
          <w:p w14:paraId="0A305A6E" w14:textId="77777777" w:rsidR="009D76A4" w:rsidRPr="00A80D1B" w:rsidRDefault="009D76A4" w:rsidP="009D76A4">
            <w:pPr>
              <w:spacing w:before="60" w:after="30" w:line="276" w:lineRule="auto"/>
              <w:ind w:right="-72"/>
              <w:jc w:val="right"/>
              <w:rPr>
                <w:rFonts w:ascii="Arial" w:hAnsi="Arial" w:cs="Arial"/>
                <w:sz w:val="18"/>
                <w:szCs w:val="18"/>
              </w:rPr>
            </w:pPr>
          </w:p>
        </w:tc>
        <w:tc>
          <w:tcPr>
            <w:tcW w:w="1296" w:type="dxa"/>
            <w:tcMar>
              <w:top w:w="0" w:type="dxa"/>
              <w:left w:w="115" w:type="dxa"/>
              <w:bottom w:w="0" w:type="dxa"/>
              <w:right w:w="115" w:type="dxa"/>
            </w:tcMar>
            <w:vAlign w:val="bottom"/>
          </w:tcPr>
          <w:p w14:paraId="7C09F0A5" w14:textId="77777777" w:rsidR="009D76A4" w:rsidRPr="00A80D1B" w:rsidRDefault="009D76A4" w:rsidP="009D76A4">
            <w:pPr>
              <w:spacing w:before="60" w:after="30" w:line="276" w:lineRule="auto"/>
              <w:ind w:right="-72"/>
              <w:jc w:val="right"/>
              <w:rPr>
                <w:rFonts w:ascii="Arial" w:hAnsi="Arial" w:cs="Arial"/>
                <w:sz w:val="18"/>
                <w:szCs w:val="18"/>
                <w:lang w:val="en-GB"/>
              </w:rPr>
            </w:pPr>
          </w:p>
        </w:tc>
        <w:tc>
          <w:tcPr>
            <w:tcW w:w="1296" w:type="dxa"/>
            <w:tcMar>
              <w:top w:w="0" w:type="dxa"/>
              <w:left w:w="115" w:type="dxa"/>
              <w:bottom w:w="0" w:type="dxa"/>
              <w:right w:w="115" w:type="dxa"/>
            </w:tcMar>
            <w:vAlign w:val="center"/>
          </w:tcPr>
          <w:p w14:paraId="2461DD1C" w14:textId="77777777" w:rsidR="009D76A4" w:rsidRPr="00A80D1B" w:rsidRDefault="009D76A4" w:rsidP="009D76A4">
            <w:pPr>
              <w:spacing w:before="60" w:after="30" w:line="276" w:lineRule="auto"/>
              <w:ind w:right="-72"/>
              <w:jc w:val="right"/>
              <w:rPr>
                <w:rFonts w:ascii="Arial" w:hAnsi="Arial" w:cs="Arial"/>
                <w:sz w:val="18"/>
                <w:szCs w:val="18"/>
              </w:rPr>
            </w:pPr>
          </w:p>
        </w:tc>
        <w:tc>
          <w:tcPr>
            <w:tcW w:w="1296" w:type="dxa"/>
            <w:tcMar>
              <w:top w:w="0" w:type="dxa"/>
              <w:left w:w="115" w:type="dxa"/>
              <w:bottom w:w="0" w:type="dxa"/>
              <w:right w:w="115" w:type="dxa"/>
            </w:tcMar>
            <w:vAlign w:val="center"/>
          </w:tcPr>
          <w:p w14:paraId="596C35B1" w14:textId="77777777" w:rsidR="009D76A4" w:rsidRPr="00A80D1B" w:rsidRDefault="009D76A4" w:rsidP="009D76A4">
            <w:pPr>
              <w:spacing w:before="60" w:after="30" w:line="276" w:lineRule="auto"/>
              <w:ind w:right="-72"/>
              <w:jc w:val="right"/>
              <w:rPr>
                <w:rFonts w:ascii="Arial" w:hAnsi="Arial" w:cs="Arial"/>
                <w:sz w:val="18"/>
                <w:szCs w:val="18"/>
                <w:lang w:val="en-GB"/>
              </w:rPr>
            </w:pPr>
          </w:p>
        </w:tc>
      </w:tr>
      <w:tr w:rsidR="00832F2A" w:rsidRPr="00A80D1B" w14:paraId="67935823" w14:textId="77777777" w:rsidTr="00802047">
        <w:trPr>
          <w:trHeight w:val="20"/>
        </w:trPr>
        <w:tc>
          <w:tcPr>
            <w:tcW w:w="3628" w:type="dxa"/>
            <w:tcMar>
              <w:top w:w="0" w:type="dxa"/>
              <w:left w:w="115" w:type="dxa"/>
              <w:bottom w:w="0" w:type="dxa"/>
              <w:right w:w="115" w:type="dxa"/>
            </w:tcMar>
            <w:vAlign w:val="bottom"/>
          </w:tcPr>
          <w:p w14:paraId="2C31E74C" w14:textId="75DE8E8B" w:rsidR="00832F2A" w:rsidRPr="00A80D1B" w:rsidRDefault="00832F2A" w:rsidP="005F783E">
            <w:pPr>
              <w:tabs>
                <w:tab w:val="left" w:pos="517"/>
              </w:tabs>
              <w:spacing w:before="60" w:after="30" w:line="276" w:lineRule="auto"/>
              <w:ind w:left="-82" w:right="-108"/>
              <w:rPr>
                <w:rFonts w:ascii="Arial" w:hAnsi="Arial" w:cs="Arial"/>
                <w:color w:val="000000"/>
                <w:sz w:val="18"/>
                <w:szCs w:val="18"/>
                <w:u w:val="single"/>
              </w:rPr>
            </w:pPr>
            <w:r w:rsidRPr="00A80D1B">
              <w:rPr>
                <w:rFonts w:ascii="Arial" w:hAnsi="Arial" w:cs="Arial"/>
                <w:color w:val="000000"/>
                <w:sz w:val="18"/>
                <w:szCs w:val="18"/>
                <w:u w:val="single"/>
              </w:rPr>
              <w:t>Less:</w:t>
            </w:r>
            <w:r w:rsidRPr="00A80D1B">
              <w:rPr>
                <w:rFonts w:ascii="Arial" w:hAnsi="Arial" w:cs="Arial"/>
                <w:color w:val="000000"/>
                <w:sz w:val="18"/>
                <w:szCs w:val="18"/>
              </w:rPr>
              <w:t xml:space="preserve">  Allowance for expected credit losses</w:t>
            </w:r>
          </w:p>
        </w:tc>
        <w:tc>
          <w:tcPr>
            <w:tcW w:w="1296" w:type="dxa"/>
            <w:tcMar>
              <w:top w:w="0" w:type="dxa"/>
              <w:left w:w="115" w:type="dxa"/>
              <w:bottom w:w="0" w:type="dxa"/>
              <w:right w:w="115" w:type="dxa"/>
            </w:tcMar>
            <w:vAlign w:val="bottom"/>
          </w:tcPr>
          <w:p w14:paraId="11831785" w14:textId="77777777" w:rsidR="00832F2A" w:rsidRPr="00A80D1B" w:rsidRDefault="00832F2A" w:rsidP="005F783E">
            <w:pPr>
              <w:spacing w:before="60" w:after="30" w:line="276" w:lineRule="auto"/>
              <w:ind w:right="-72"/>
              <w:jc w:val="right"/>
              <w:rPr>
                <w:rFonts w:ascii="Arial" w:hAnsi="Arial" w:cs="Arial"/>
                <w:color w:val="000000"/>
                <w:sz w:val="18"/>
                <w:szCs w:val="18"/>
              </w:rPr>
            </w:pPr>
          </w:p>
        </w:tc>
        <w:tc>
          <w:tcPr>
            <w:tcW w:w="1296" w:type="dxa"/>
            <w:tcMar>
              <w:top w:w="0" w:type="dxa"/>
              <w:left w:w="115" w:type="dxa"/>
              <w:bottom w:w="0" w:type="dxa"/>
              <w:right w:w="115" w:type="dxa"/>
            </w:tcMar>
            <w:vAlign w:val="bottom"/>
          </w:tcPr>
          <w:p w14:paraId="6D29F2AD" w14:textId="77777777" w:rsidR="00832F2A" w:rsidRPr="00A80D1B" w:rsidRDefault="00832F2A" w:rsidP="005F783E">
            <w:pPr>
              <w:spacing w:before="60" w:after="30" w:line="276" w:lineRule="auto"/>
              <w:ind w:right="-72"/>
              <w:jc w:val="right"/>
              <w:rPr>
                <w:rFonts w:ascii="Arial" w:hAnsi="Arial" w:cs="Arial"/>
                <w:color w:val="000000"/>
                <w:sz w:val="18"/>
                <w:szCs w:val="18"/>
              </w:rPr>
            </w:pPr>
          </w:p>
        </w:tc>
        <w:tc>
          <w:tcPr>
            <w:tcW w:w="1296" w:type="dxa"/>
            <w:tcMar>
              <w:top w:w="0" w:type="dxa"/>
              <w:left w:w="115" w:type="dxa"/>
              <w:bottom w:w="0" w:type="dxa"/>
              <w:right w:w="115" w:type="dxa"/>
            </w:tcMar>
            <w:vAlign w:val="bottom"/>
          </w:tcPr>
          <w:p w14:paraId="7D4FBAE0" w14:textId="77777777" w:rsidR="00832F2A" w:rsidRPr="00A80D1B" w:rsidRDefault="00832F2A" w:rsidP="005F783E">
            <w:pPr>
              <w:spacing w:before="60" w:after="30" w:line="276" w:lineRule="auto"/>
              <w:ind w:right="-72"/>
              <w:jc w:val="right"/>
              <w:rPr>
                <w:rFonts w:ascii="Arial" w:hAnsi="Arial" w:cs="Arial"/>
                <w:color w:val="000000"/>
                <w:sz w:val="18"/>
                <w:szCs w:val="18"/>
              </w:rPr>
            </w:pPr>
          </w:p>
        </w:tc>
        <w:tc>
          <w:tcPr>
            <w:tcW w:w="1296" w:type="dxa"/>
            <w:tcMar>
              <w:top w:w="0" w:type="dxa"/>
              <w:left w:w="115" w:type="dxa"/>
              <w:bottom w:w="0" w:type="dxa"/>
              <w:right w:w="115" w:type="dxa"/>
            </w:tcMar>
            <w:vAlign w:val="bottom"/>
          </w:tcPr>
          <w:p w14:paraId="76C11018" w14:textId="77777777" w:rsidR="00832F2A" w:rsidRPr="00A80D1B" w:rsidRDefault="00832F2A" w:rsidP="005F783E">
            <w:pPr>
              <w:spacing w:before="60" w:after="30" w:line="276" w:lineRule="auto"/>
              <w:ind w:right="-72"/>
              <w:jc w:val="right"/>
              <w:rPr>
                <w:rFonts w:ascii="Arial" w:hAnsi="Arial" w:cs="Arial"/>
                <w:color w:val="000000"/>
                <w:sz w:val="18"/>
                <w:szCs w:val="18"/>
              </w:rPr>
            </w:pPr>
          </w:p>
        </w:tc>
      </w:tr>
      <w:tr w:rsidR="001F42F8" w:rsidRPr="00A80D1B" w14:paraId="3D85C717" w14:textId="77777777">
        <w:trPr>
          <w:trHeight w:val="20"/>
        </w:trPr>
        <w:tc>
          <w:tcPr>
            <w:tcW w:w="3628" w:type="dxa"/>
            <w:tcMar>
              <w:top w:w="0" w:type="dxa"/>
              <w:left w:w="115" w:type="dxa"/>
              <w:bottom w:w="0" w:type="dxa"/>
              <w:right w:w="115" w:type="dxa"/>
            </w:tcMar>
            <w:vAlign w:val="bottom"/>
            <w:hideMark/>
          </w:tcPr>
          <w:p w14:paraId="180F59E1" w14:textId="77777777" w:rsidR="001F42F8" w:rsidRPr="00A80D1B" w:rsidRDefault="001F42F8" w:rsidP="001F42F8">
            <w:pPr>
              <w:tabs>
                <w:tab w:val="left" w:pos="427"/>
              </w:tabs>
              <w:spacing w:before="60" w:after="30" w:line="276" w:lineRule="auto"/>
              <w:ind w:left="-82" w:right="-108"/>
              <w:rPr>
                <w:rFonts w:ascii="Arial" w:hAnsi="Arial" w:cs="Arial"/>
                <w:color w:val="000000"/>
                <w:sz w:val="18"/>
                <w:szCs w:val="18"/>
              </w:rPr>
            </w:pPr>
            <w:r w:rsidRPr="00A80D1B">
              <w:rPr>
                <w:rFonts w:ascii="Arial" w:hAnsi="Arial" w:cs="Arial"/>
                <w:color w:val="000000"/>
                <w:sz w:val="18"/>
                <w:szCs w:val="18"/>
              </w:rPr>
              <w:tab/>
              <w:t xml:space="preserve">   - Trade receivables</w:t>
            </w:r>
          </w:p>
        </w:tc>
        <w:tc>
          <w:tcPr>
            <w:tcW w:w="1296" w:type="dxa"/>
            <w:tcMar>
              <w:top w:w="0" w:type="dxa"/>
              <w:left w:w="115" w:type="dxa"/>
              <w:bottom w:w="0" w:type="dxa"/>
              <w:right w:w="115" w:type="dxa"/>
            </w:tcMar>
          </w:tcPr>
          <w:p w14:paraId="1FF7C1CA" w14:textId="62637F37" w:rsidR="001F42F8" w:rsidRPr="00A80D1B" w:rsidRDefault="001F42F8" w:rsidP="001F42F8">
            <w:pPr>
              <w:spacing w:before="60" w:after="30" w:line="276" w:lineRule="auto"/>
              <w:ind w:right="-72"/>
              <w:jc w:val="right"/>
              <w:rPr>
                <w:rFonts w:ascii="Arial" w:hAnsi="Arial" w:cs="Arial"/>
                <w:color w:val="000000"/>
                <w:sz w:val="18"/>
                <w:szCs w:val="18"/>
              </w:rPr>
            </w:pPr>
            <w:r w:rsidRPr="00A80D1B">
              <w:rPr>
                <w:rFonts w:ascii="Arial" w:hAnsi="Arial" w:cs="Arial"/>
                <w:sz w:val="18"/>
                <w:szCs w:val="18"/>
              </w:rPr>
              <w:t>(15,455)</w:t>
            </w:r>
          </w:p>
        </w:tc>
        <w:tc>
          <w:tcPr>
            <w:tcW w:w="1296" w:type="dxa"/>
            <w:tcMar>
              <w:top w:w="0" w:type="dxa"/>
              <w:left w:w="115" w:type="dxa"/>
              <w:bottom w:w="0" w:type="dxa"/>
              <w:right w:w="115" w:type="dxa"/>
            </w:tcMar>
            <w:vAlign w:val="bottom"/>
          </w:tcPr>
          <w:p w14:paraId="7ED22CEF" w14:textId="6615EA90" w:rsidR="001F42F8" w:rsidRPr="00A80D1B" w:rsidRDefault="001F42F8" w:rsidP="001F42F8">
            <w:pPr>
              <w:spacing w:before="60" w:after="30" w:line="276" w:lineRule="auto"/>
              <w:ind w:right="-72"/>
              <w:jc w:val="right"/>
              <w:rPr>
                <w:rFonts w:ascii="Arial" w:hAnsi="Arial" w:cs="Arial"/>
                <w:color w:val="000000"/>
                <w:sz w:val="18"/>
                <w:szCs w:val="18"/>
              </w:rPr>
            </w:pPr>
            <w:r w:rsidRPr="00A80D1B">
              <w:rPr>
                <w:rFonts w:ascii="Arial" w:hAnsi="Arial" w:cs="Arial"/>
                <w:sz w:val="18"/>
                <w:szCs w:val="18"/>
              </w:rPr>
              <w:t>(</w:t>
            </w:r>
            <w:r w:rsidRPr="00A80D1B">
              <w:rPr>
                <w:rFonts w:ascii="Arial" w:hAnsi="Arial" w:cs="Arial"/>
                <w:sz w:val="18"/>
                <w:szCs w:val="18"/>
                <w:lang w:val="en-GB"/>
              </w:rPr>
              <w:t>23</w:t>
            </w:r>
            <w:r w:rsidRPr="00A80D1B">
              <w:rPr>
                <w:rFonts w:ascii="Arial" w:hAnsi="Arial" w:cs="Arial"/>
                <w:sz w:val="18"/>
                <w:szCs w:val="18"/>
              </w:rPr>
              <w:t>,</w:t>
            </w:r>
            <w:r w:rsidRPr="00A80D1B">
              <w:rPr>
                <w:rFonts w:ascii="Arial" w:hAnsi="Arial" w:cs="Arial"/>
                <w:sz w:val="18"/>
                <w:szCs w:val="18"/>
                <w:lang w:val="en-GB"/>
              </w:rPr>
              <w:t>863</w:t>
            </w:r>
            <w:r w:rsidRPr="00A80D1B">
              <w:rPr>
                <w:rFonts w:ascii="Arial" w:hAnsi="Arial" w:cs="Arial"/>
                <w:sz w:val="18"/>
                <w:szCs w:val="18"/>
              </w:rPr>
              <w:t>)</w:t>
            </w:r>
          </w:p>
        </w:tc>
        <w:tc>
          <w:tcPr>
            <w:tcW w:w="1296" w:type="dxa"/>
            <w:tcMar>
              <w:top w:w="0" w:type="dxa"/>
              <w:left w:w="115" w:type="dxa"/>
              <w:bottom w:w="0" w:type="dxa"/>
              <w:right w:w="115" w:type="dxa"/>
            </w:tcMar>
            <w:vAlign w:val="bottom"/>
          </w:tcPr>
          <w:p w14:paraId="6012C2C2" w14:textId="71D4844E" w:rsidR="001F42F8" w:rsidRPr="00A80D1B" w:rsidRDefault="001F42F8" w:rsidP="001F42F8">
            <w:pPr>
              <w:spacing w:before="60" w:after="30" w:line="276" w:lineRule="auto"/>
              <w:ind w:right="-72"/>
              <w:jc w:val="right"/>
              <w:rPr>
                <w:rFonts w:ascii="Arial" w:hAnsi="Arial" w:cs="Arial"/>
                <w:color w:val="000000"/>
                <w:sz w:val="18"/>
                <w:szCs w:val="18"/>
              </w:rPr>
            </w:pPr>
            <w:r w:rsidRPr="00A80D1B">
              <w:rPr>
                <w:rFonts w:ascii="Arial" w:hAnsi="Arial" w:cs="Arial"/>
                <w:sz w:val="18"/>
                <w:szCs w:val="18"/>
              </w:rPr>
              <w:t>(1,898)</w:t>
            </w:r>
          </w:p>
        </w:tc>
        <w:tc>
          <w:tcPr>
            <w:tcW w:w="1296" w:type="dxa"/>
            <w:tcMar>
              <w:top w:w="0" w:type="dxa"/>
              <w:left w:w="115" w:type="dxa"/>
              <w:bottom w:w="0" w:type="dxa"/>
              <w:right w:w="115" w:type="dxa"/>
            </w:tcMar>
            <w:vAlign w:val="bottom"/>
          </w:tcPr>
          <w:p w14:paraId="4AC68915" w14:textId="5C83AB28" w:rsidR="001F42F8" w:rsidRPr="00A80D1B" w:rsidRDefault="001F42F8" w:rsidP="001F42F8">
            <w:pPr>
              <w:spacing w:before="60" w:after="30" w:line="276" w:lineRule="auto"/>
              <w:ind w:right="-72"/>
              <w:jc w:val="right"/>
              <w:rPr>
                <w:rFonts w:ascii="Arial" w:hAnsi="Arial" w:cs="Arial"/>
                <w:color w:val="000000"/>
                <w:sz w:val="18"/>
                <w:szCs w:val="18"/>
              </w:rPr>
            </w:pPr>
            <w:r w:rsidRPr="00A80D1B">
              <w:rPr>
                <w:rFonts w:ascii="Arial" w:hAnsi="Arial" w:cs="Arial"/>
                <w:sz w:val="18"/>
                <w:szCs w:val="18"/>
              </w:rPr>
              <w:t>(</w:t>
            </w:r>
            <w:r w:rsidRPr="00A80D1B">
              <w:rPr>
                <w:rFonts w:ascii="Arial" w:hAnsi="Arial" w:cs="Arial"/>
                <w:sz w:val="18"/>
                <w:szCs w:val="18"/>
                <w:lang w:val="en-GB"/>
              </w:rPr>
              <w:t>1</w:t>
            </w:r>
            <w:r w:rsidRPr="00A80D1B">
              <w:rPr>
                <w:rFonts w:ascii="Arial" w:hAnsi="Arial" w:cs="Arial"/>
                <w:sz w:val="18"/>
                <w:szCs w:val="18"/>
              </w:rPr>
              <w:t>,</w:t>
            </w:r>
            <w:r w:rsidRPr="00A80D1B">
              <w:rPr>
                <w:rFonts w:ascii="Arial" w:hAnsi="Arial" w:cs="Arial"/>
                <w:sz w:val="18"/>
                <w:szCs w:val="18"/>
                <w:lang w:val="en-GB"/>
              </w:rPr>
              <w:t>862</w:t>
            </w:r>
            <w:r w:rsidRPr="00A80D1B">
              <w:rPr>
                <w:rFonts w:ascii="Arial" w:hAnsi="Arial" w:cs="Arial"/>
                <w:sz w:val="18"/>
                <w:szCs w:val="18"/>
              </w:rPr>
              <w:t>)</w:t>
            </w:r>
          </w:p>
        </w:tc>
      </w:tr>
      <w:tr w:rsidR="001F42F8" w:rsidRPr="00A80D1B" w14:paraId="63B2FD5E" w14:textId="77777777" w:rsidTr="00D66EEB">
        <w:trPr>
          <w:trHeight w:val="20"/>
        </w:trPr>
        <w:tc>
          <w:tcPr>
            <w:tcW w:w="3628" w:type="dxa"/>
            <w:tcMar>
              <w:top w:w="0" w:type="dxa"/>
              <w:left w:w="115" w:type="dxa"/>
              <w:bottom w:w="0" w:type="dxa"/>
              <w:right w:w="115" w:type="dxa"/>
            </w:tcMar>
            <w:vAlign w:val="bottom"/>
            <w:hideMark/>
          </w:tcPr>
          <w:p w14:paraId="50339CBD" w14:textId="77777777" w:rsidR="001F42F8" w:rsidRPr="00A80D1B" w:rsidRDefault="001F42F8" w:rsidP="001F42F8">
            <w:pPr>
              <w:tabs>
                <w:tab w:val="left" w:pos="427"/>
              </w:tabs>
              <w:spacing w:before="60" w:after="30" w:line="276" w:lineRule="auto"/>
              <w:ind w:left="-82" w:right="-108"/>
              <w:rPr>
                <w:rFonts w:ascii="Arial" w:hAnsi="Arial" w:cs="Arial"/>
                <w:color w:val="000000"/>
                <w:sz w:val="18"/>
                <w:szCs w:val="18"/>
                <w:cs/>
              </w:rPr>
            </w:pPr>
            <w:r w:rsidRPr="00A80D1B">
              <w:rPr>
                <w:rFonts w:ascii="Arial" w:hAnsi="Arial" w:cs="Arial"/>
                <w:color w:val="000000"/>
                <w:sz w:val="18"/>
                <w:szCs w:val="18"/>
              </w:rPr>
              <w:tab/>
              <w:t xml:space="preserve">   - Other current receivables</w:t>
            </w:r>
          </w:p>
        </w:tc>
        <w:tc>
          <w:tcPr>
            <w:tcW w:w="1296" w:type="dxa"/>
            <w:tcMar>
              <w:top w:w="0" w:type="dxa"/>
              <w:left w:w="115" w:type="dxa"/>
              <w:bottom w:w="0" w:type="dxa"/>
              <w:right w:w="115" w:type="dxa"/>
            </w:tcMar>
          </w:tcPr>
          <w:p w14:paraId="6710E144" w14:textId="09ED72C8" w:rsidR="001F42F8" w:rsidRPr="00A80D1B" w:rsidRDefault="001F42F8" w:rsidP="001F42F8">
            <w:pPr>
              <w:pBdr>
                <w:bottom w:val="single" w:sz="4" w:space="1" w:color="auto"/>
              </w:pBdr>
              <w:spacing w:before="60" w:after="30" w:line="276" w:lineRule="auto"/>
              <w:ind w:right="-72"/>
              <w:jc w:val="right"/>
              <w:rPr>
                <w:rFonts w:ascii="Arial" w:hAnsi="Arial" w:cs="Arial"/>
                <w:color w:val="000000"/>
                <w:sz w:val="18"/>
                <w:szCs w:val="18"/>
              </w:rPr>
            </w:pPr>
            <w:r w:rsidRPr="00A80D1B">
              <w:rPr>
                <w:rFonts w:ascii="Arial" w:hAnsi="Arial" w:cs="Arial"/>
                <w:sz w:val="18"/>
                <w:szCs w:val="18"/>
              </w:rPr>
              <w:t>-</w:t>
            </w:r>
          </w:p>
        </w:tc>
        <w:tc>
          <w:tcPr>
            <w:tcW w:w="1296" w:type="dxa"/>
            <w:tcMar>
              <w:top w:w="0" w:type="dxa"/>
              <w:left w:w="115" w:type="dxa"/>
              <w:bottom w:w="0" w:type="dxa"/>
              <w:right w:w="115" w:type="dxa"/>
            </w:tcMar>
            <w:vAlign w:val="bottom"/>
          </w:tcPr>
          <w:p w14:paraId="0D9EC90B" w14:textId="7B5ED75B" w:rsidR="001F42F8" w:rsidRPr="00A80D1B" w:rsidRDefault="001F42F8" w:rsidP="001F42F8">
            <w:pPr>
              <w:pBdr>
                <w:bottom w:val="single" w:sz="4" w:space="1" w:color="auto"/>
              </w:pBdr>
              <w:spacing w:before="60" w:after="30" w:line="276" w:lineRule="auto"/>
              <w:ind w:right="-72"/>
              <w:jc w:val="right"/>
              <w:rPr>
                <w:rFonts w:ascii="Arial" w:hAnsi="Arial" w:cs="Arial"/>
                <w:color w:val="000000"/>
                <w:sz w:val="18"/>
                <w:szCs w:val="18"/>
              </w:rPr>
            </w:pPr>
            <w:r w:rsidRPr="00A80D1B">
              <w:rPr>
                <w:rFonts w:ascii="Arial" w:hAnsi="Arial" w:cs="Arial"/>
                <w:sz w:val="18"/>
                <w:szCs w:val="18"/>
              </w:rPr>
              <w:t>(</w:t>
            </w:r>
            <w:r w:rsidRPr="00A80D1B">
              <w:rPr>
                <w:rFonts w:ascii="Arial" w:hAnsi="Arial" w:cs="Arial"/>
                <w:sz w:val="18"/>
                <w:szCs w:val="18"/>
                <w:lang w:val="en-GB"/>
              </w:rPr>
              <w:t>1</w:t>
            </w:r>
            <w:r w:rsidRPr="00A80D1B">
              <w:rPr>
                <w:rFonts w:ascii="Arial" w:hAnsi="Arial" w:cs="Arial"/>
                <w:sz w:val="18"/>
                <w:szCs w:val="18"/>
              </w:rPr>
              <w:t>,</w:t>
            </w:r>
            <w:r w:rsidRPr="00A80D1B">
              <w:rPr>
                <w:rFonts w:ascii="Arial" w:hAnsi="Arial" w:cs="Arial"/>
                <w:sz w:val="18"/>
                <w:szCs w:val="18"/>
                <w:lang w:val="en-GB"/>
              </w:rPr>
              <w:t>309</w:t>
            </w:r>
            <w:r w:rsidRPr="00A80D1B">
              <w:rPr>
                <w:rFonts w:ascii="Arial" w:hAnsi="Arial" w:cs="Arial"/>
                <w:sz w:val="18"/>
                <w:szCs w:val="18"/>
              </w:rPr>
              <w:t>)</w:t>
            </w:r>
          </w:p>
        </w:tc>
        <w:tc>
          <w:tcPr>
            <w:tcW w:w="1296" w:type="dxa"/>
            <w:tcMar>
              <w:top w:w="0" w:type="dxa"/>
              <w:left w:w="115" w:type="dxa"/>
              <w:bottom w:w="0" w:type="dxa"/>
              <w:right w:w="115" w:type="dxa"/>
            </w:tcMar>
            <w:vAlign w:val="bottom"/>
          </w:tcPr>
          <w:p w14:paraId="1F936E95" w14:textId="0078B63F" w:rsidR="001F42F8" w:rsidRPr="00A80D1B" w:rsidRDefault="001F42F8" w:rsidP="001F42F8">
            <w:pPr>
              <w:pBdr>
                <w:bottom w:val="single" w:sz="4" w:space="1" w:color="auto"/>
              </w:pBdr>
              <w:spacing w:before="60" w:after="30" w:line="276" w:lineRule="auto"/>
              <w:ind w:right="-72"/>
              <w:jc w:val="right"/>
              <w:rPr>
                <w:rFonts w:ascii="Arial" w:hAnsi="Arial" w:cs="Arial"/>
                <w:color w:val="000000"/>
                <w:sz w:val="18"/>
                <w:szCs w:val="18"/>
              </w:rPr>
            </w:pPr>
            <w:r w:rsidRPr="00A80D1B">
              <w:rPr>
                <w:rFonts w:ascii="Arial" w:hAnsi="Arial" w:cs="Arial"/>
                <w:sz w:val="18"/>
                <w:szCs w:val="18"/>
              </w:rPr>
              <w:t>-</w:t>
            </w:r>
          </w:p>
        </w:tc>
        <w:tc>
          <w:tcPr>
            <w:tcW w:w="1296" w:type="dxa"/>
            <w:tcMar>
              <w:top w:w="0" w:type="dxa"/>
              <w:left w:w="115" w:type="dxa"/>
              <w:bottom w:w="0" w:type="dxa"/>
              <w:right w:w="115" w:type="dxa"/>
            </w:tcMar>
            <w:vAlign w:val="bottom"/>
          </w:tcPr>
          <w:p w14:paraId="76061DD2" w14:textId="04A8242F" w:rsidR="001F42F8" w:rsidRPr="00A80D1B" w:rsidRDefault="001F42F8" w:rsidP="001F42F8">
            <w:pPr>
              <w:pBdr>
                <w:bottom w:val="single" w:sz="4" w:space="1" w:color="auto"/>
              </w:pBdr>
              <w:spacing w:before="60" w:after="30" w:line="276" w:lineRule="auto"/>
              <w:ind w:right="-72"/>
              <w:jc w:val="right"/>
              <w:rPr>
                <w:rFonts w:ascii="Arial" w:hAnsi="Arial" w:cs="Arial"/>
                <w:color w:val="000000"/>
                <w:sz w:val="18"/>
                <w:szCs w:val="18"/>
              </w:rPr>
            </w:pPr>
            <w:r w:rsidRPr="00A80D1B">
              <w:rPr>
                <w:rFonts w:ascii="Arial" w:hAnsi="Arial" w:cs="Arial"/>
                <w:sz w:val="18"/>
                <w:szCs w:val="18"/>
              </w:rPr>
              <w:t>-</w:t>
            </w:r>
          </w:p>
        </w:tc>
      </w:tr>
      <w:tr w:rsidR="001F42F8" w:rsidRPr="00A80D1B" w14:paraId="4854C05D" w14:textId="77777777" w:rsidTr="00D66EEB">
        <w:trPr>
          <w:trHeight w:val="20"/>
        </w:trPr>
        <w:tc>
          <w:tcPr>
            <w:tcW w:w="3628" w:type="dxa"/>
            <w:tcMar>
              <w:top w:w="0" w:type="dxa"/>
              <w:left w:w="115" w:type="dxa"/>
              <w:bottom w:w="0" w:type="dxa"/>
              <w:right w:w="115" w:type="dxa"/>
            </w:tcMar>
            <w:vAlign w:val="bottom"/>
          </w:tcPr>
          <w:p w14:paraId="11B707F9" w14:textId="5F35C9E2" w:rsidR="001F42F8" w:rsidRPr="00A80D1B" w:rsidRDefault="001F42F8" w:rsidP="001F42F8">
            <w:pPr>
              <w:tabs>
                <w:tab w:val="left" w:pos="517"/>
              </w:tabs>
              <w:spacing w:before="60" w:after="30" w:line="276" w:lineRule="auto"/>
              <w:ind w:left="-82" w:right="-108"/>
              <w:rPr>
                <w:rFonts w:ascii="Arial" w:hAnsi="Arial" w:cs="Arial"/>
                <w:color w:val="000000"/>
                <w:sz w:val="18"/>
                <w:szCs w:val="18"/>
              </w:rPr>
            </w:pPr>
            <w:r w:rsidRPr="00A80D1B">
              <w:rPr>
                <w:rFonts w:ascii="Arial" w:hAnsi="Arial" w:cs="Arial"/>
                <w:color w:val="000000"/>
                <w:sz w:val="18"/>
                <w:szCs w:val="18"/>
              </w:rPr>
              <w:t>Total</w:t>
            </w:r>
          </w:p>
        </w:tc>
        <w:tc>
          <w:tcPr>
            <w:tcW w:w="1296" w:type="dxa"/>
            <w:tcMar>
              <w:top w:w="0" w:type="dxa"/>
              <w:left w:w="115" w:type="dxa"/>
              <w:bottom w:w="0" w:type="dxa"/>
              <w:right w:w="115" w:type="dxa"/>
            </w:tcMar>
          </w:tcPr>
          <w:p w14:paraId="35B9A5C9" w14:textId="77C6B018" w:rsidR="001F42F8" w:rsidRPr="00A80D1B" w:rsidRDefault="001F42F8" w:rsidP="005D5025">
            <w:pPr>
              <w:pBdr>
                <w:bottom w:val="single" w:sz="4" w:space="0" w:color="auto"/>
              </w:pBdr>
              <w:spacing w:before="60" w:after="30" w:line="276" w:lineRule="auto"/>
              <w:ind w:right="-72"/>
              <w:jc w:val="right"/>
              <w:rPr>
                <w:rFonts w:ascii="Arial" w:hAnsi="Arial" w:cs="Arial"/>
                <w:color w:val="000000"/>
                <w:sz w:val="18"/>
                <w:szCs w:val="18"/>
              </w:rPr>
            </w:pPr>
            <w:r w:rsidRPr="00A80D1B">
              <w:rPr>
                <w:rFonts w:ascii="Arial" w:hAnsi="Arial" w:cs="Arial"/>
                <w:sz w:val="18"/>
                <w:szCs w:val="18"/>
              </w:rPr>
              <w:t>(15,455)</w:t>
            </w:r>
          </w:p>
        </w:tc>
        <w:tc>
          <w:tcPr>
            <w:tcW w:w="1296" w:type="dxa"/>
            <w:tcMar>
              <w:top w:w="0" w:type="dxa"/>
              <w:left w:w="115" w:type="dxa"/>
              <w:bottom w:w="0" w:type="dxa"/>
              <w:right w:w="115" w:type="dxa"/>
            </w:tcMar>
            <w:vAlign w:val="bottom"/>
          </w:tcPr>
          <w:p w14:paraId="2E19F10E" w14:textId="50841D33" w:rsidR="001F42F8" w:rsidRPr="00A80D1B" w:rsidRDefault="001F42F8" w:rsidP="005D5025">
            <w:pPr>
              <w:pBdr>
                <w:bottom w:val="single" w:sz="4" w:space="0" w:color="auto"/>
              </w:pBdr>
              <w:spacing w:before="60" w:after="30" w:line="276" w:lineRule="auto"/>
              <w:ind w:right="-72"/>
              <w:jc w:val="right"/>
              <w:rPr>
                <w:rFonts w:ascii="Arial" w:hAnsi="Arial" w:cs="Arial"/>
                <w:color w:val="000000"/>
                <w:sz w:val="18"/>
                <w:szCs w:val="18"/>
              </w:rPr>
            </w:pPr>
            <w:r w:rsidRPr="00A80D1B">
              <w:rPr>
                <w:rFonts w:ascii="Arial" w:hAnsi="Arial" w:cs="Arial"/>
                <w:sz w:val="18"/>
                <w:szCs w:val="18"/>
              </w:rPr>
              <w:t>(</w:t>
            </w:r>
            <w:r w:rsidRPr="00A80D1B">
              <w:rPr>
                <w:rFonts w:ascii="Arial" w:hAnsi="Arial" w:cs="Arial"/>
                <w:sz w:val="18"/>
                <w:szCs w:val="18"/>
                <w:lang w:val="en-GB"/>
              </w:rPr>
              <w:t>25</w:t>
            </w:r>
            <w:r w:rsidRPr="00A80D1B">
              <w:rPr>
                <w:rFonts w:ascii="Arial" w:hAnsi="Arial" w:cs="Arial"/>
                <w:sz w:val="18"/>
                <w:szCs w:val="18"/>
              </w:rPr>
              <w:t>,</w:t>
            </w:r>
            <w:r w:rsidRPr="00A80D1B">
              <w:rPr>
                <w:rFonts w:ascii="Arial" w:hAnsi="Arial" w:cs="Arial"/>
                <w:sz w:val="18"/>
                <w:szCs w:val="18"/>
                <w:lang w:val="en-GB"/>
              </w:rPr>
              <w:t>172</w:t>
            </w:r>
            <w:r w:rsidRPr="00A80D1B">
              <w:rPr>
                <w:rFonts w:ascii="Arial" w:hAnsi="Arial" w:cs="Arial"/>
                <w:sz w:val="18"/>
                <w:szCs w:val="18"/>
              </w:rPr>
              <w:t>)</w:t>
            </w:r>
          </w:p>
        </w:tc>
        <w:tc>
          <w:tcPr>
            <w:tcW w:w="1296" w:type="dxa"/>
            <w:tcMar>
              <w:top w:w="0" w:type="dxa"/>
              <w:left w:w="115" w:type="dxa"/>
              <w:bottom w:w="0" w:type="dxa"/>
              <w:right w:w="115" w:type="dxa"/>
            </w:tcMar>
            <w:vAlign w:val="bottom"/>
          </w:tcPr>
          <w:p w14:paraId="3441622E" w14:textId="77610F88" w:rsidR="001F42F8" w:rsidRPr="00A80D1B" w:rsidRDefault="001F42F8" w:rsidP="005D5025">
            <w:pPr>
              <w:pBdr>
                <w:bottom w:val="single" w:sz="4" w:space="0" w:color="auto"/>
              </w:pBdr>
              <w:spacing w:before="60" w:after="30" w:line="276" w:lineRule="auto"/>
              <w:ind w:right="-72"/>
              <w:jc w:val="right"/>
              <w:rPr>
                <w:rFonts w:ascii="Arial" w:hAnsi="Arial" w:cs="Arial"/>
                <w:color w:val="000000"/>
                <w:sz w:val="18"/>
                <w:szCs w:val="18"/>
              </w:rPr>
            </w:pPr>
            <w:r w:rsidRPr="00A80D1B">
              <w:rPr>
                <w:rFonts w:ascii="Arial" w:hAnsi="Arial" w:cs="Arial"/>
                <w:sz w:val="18"/>
                <w:szCs w:val="18"/>
              </w:rPr>
              <w:t>(1,898)</w:t>
            </w:r>
          </w:p>
        </w:tc>
        <w:tc>
          <w:tcPr>
            <w:tcW w:w="1296" w:type="dxa"/>
            <w:tcMar>
              <w:top w:w="0" w:type="dxa"/>
              <w:left w:w="115" w:type="dxa"/>
              <w:bottom w:w="0" w:type="dxa"/>
              <w:right w:w="115" w:type="dxa"/>
            </w:tcMar>
            <w:vAlign w:val="bottom"/>
          </w:tcPr>
          <w:p w14:paraId="4B604C1D" w14:textId="7C90D1D5" w:rsidR="001F42F8" w:rsidRPr="00A80D1B" w:rsidRDefault="001F42F8" w:rsidP="005D5025">
            <w:pPr>
              <w:pBdr>
                <w:bottom w:val="single" w:sz="4" w:space="0" w:color="auto"/>
              </w:pBdr>
              <w:spacing w:before="60" w:after="30" w:line="276" w:lineRule="auto"/>
              <w:ind w:right="-72"/>
              <w:jc w:val="right"/>
              <w:rPr>
                <w:rFonts w:ascii="Arial" w:hAnsi="Arial" w:cs="Arial"/>
                <w:color w:val="000000"/>
                <w:sz w:val="18"/>
                <w:szCs w:val="18"/>
              </w:rPr>
            </w:pPr>
            <w:r w:rsidRPr="00A80D1B">
              <w:rPr>
                <w:rFonts w:ascii="Arial" w:hAnsi="Arial" w:cs="Arial"/>
                <w:sz w:val="18"/>
                <w:szCs w:val="18"/>
              </w:rPr>
              <w:t>(</w:t>
            </w:r>
            <w:r w:rsidRPr="00A80D1B">
              <w:rPr>
                <w:rFonts w:ascii="Arial" w:hAnsi="Arial" w:cs="Arial"/>
                <w:sz w:val="18"/>
                <w:szCs w:val="18"/>
                <w:lang w:val="en-GB"/>
              </w:rPr>
              <w:t>1</w:t>
            </w:r>
            <w:r w:rsidRPr="00A80D1B">
              <w:rPr>
                <w:rFonts w:ascii="Arial" w:hAnsi="Arial" w:cs="Arial"/>
                <w:sz w:val="18"/>
                <w:szCs w:val="18"/>
              </w:rPr>
              <w:t>,</w:t>
            </w:r>
            <w:r w:rsidRPr="00A80D1B">
              <w:rPr>
                <w:rFonts w:ascii="Arial" w:hAnsi="Arial" w:cs="Arial"/>
                <w:sz w:val="18"/>
                <w:szCs w:val="18"/>
                <w:lang w:val="en-GB"/>
              </w:rPr>
              <w:t>862</w:t>
            </w:r>
            <w:r w:rsidRPr="00A80D1B">
              <w:rPr>
                <w:rFonts w:ascii="Arial" w:hAnsi="Arial" w:cs="Arial"/>
                <w:sz w:val="18"/>
                <w:szCs w:val="18"/>
              </w:rPr>
              <w:t>)</w:t>
            </w:r>
          </w:p>
        </w:tc>
      </w:tr>
      <w:tr w:rsidR="001F42F8" w:rsidRPr="00A80D1B" w14:paraId="1E0BB765" w14:textId="77777777" w:rsidTr="00D66EEB">
        <w:trPr>
          <w:trHeight w:val="20"/>
        </w:trPr>
        <w:tc>
          <w:tcPr>
            <w:tcW w:w="3628" w:type="dxa"/>
            <w:tcMar>
              <w:top w:w="0" w:type="dxa"/>
              <w:left w:w="115" w:type="dxa"/>
              <w:bottom w:w="0" w:type="dxa"/>
              <w:right w:w="115" w:type="dxa"/>
            </w:tcMar>
            <w:vAlign w:val="bottom"/>
            <w:hideMark/>
          </w:tcPr>
          <w:p w14:paraId="3D65F945" w14:textId="498AE9C5" w:rsidR="001F42F8" w:rsidRPr="00A80D1B" w:rsidRDefault="001F42F8" w:rsidP="001F42F8">
            <w:pPr>
              <w:spacing w:before="60" w:after="30" w:line="276" w:lineRule="auto"/>
              <w:ind w:left="-82"/>
              <w:rPr>
                <w:rFonts w:ascii="Arial" w:hAnsi="Arial" w:cs="Arial"/>
                <w:color w:val="000000"/>
                <w:sz w:val="18"/>
                <w:szCs w:val="18"/>
              </w:rPr>
            </w:pPr>
            <w:r w:rsidRPr="00A80D1B">
              <w:rPr>
                <w:rFonts w:ascii="Arial" w:hAnsi="Arial" w:cs="Arial"/>
                <w:color w:val="000000"/>
                <w:sz w:val="18"/>
                <w:szCs w:val="18"/>
              </w:rPr>
              <w:t>Net</w:t>
            </w:r>
          </w:p>
        </w:tc>
        <w:tc>
          <w:tcPr>
            <w:tcW w:w="1296" w:type="dxa"/>
            <w:tcMar>
              <w:top w:w="0" w:type="dxa"/>
              <w:left w:w="115" w:type="dxa"/>
              <w:bottom w:w="0" w:type="dxa"/>
              <w:right w:w="115" w:type="dxa"/>
            </w:tcMar>
          </w:tcPr>
          <w:p w14:paraId="0C18A250" w14:textId="72640FB8" w:rsidR="001F42F8" w:rsidRPr="00A80D1B" w:rsidRDefault="001F42F8" w:rsidP="001F42F8">
            <w:pPr>
              <w:pBdr>
                <w:bottom w:val="single" w:sz="12" w:space="1" w:color="auto"/>
              </w:pBdr>
              <w:spacing w:before="60" w:after="30" w:line="276" w:lineRule="auto"/>
              <w:ind w:right="-72"/>
              <w:jc w:val="right"/>
              <w:rPr>
                <w:rFonts w:ascii="Arial" w:hAnsi="Arial" w:cs="Arial"/>
                <w:color w:val="000000"/>
                <w:sz w:val="18"/>
                <w:szCs w:val="18"/>
              </w:rPr>
            </w:pPr>
            <w:r w:rsidRPr="00A80D1B">
              <w:rPr>
                <w:rFonts w:ascii="Arial" w:hAnsi="Arial" w:cs="Arial"/>
                <w:sz w:val="18"/>
                <w:szCs w:val="18"/>
              </w:rPr>
              <w:t>1,125,464</w:t>
            </w:r>
          </w:p>
        </w:tc>
        <w:tc>
          <w:tcPr>
            <w:tcW w:w="1296" w:type="dxa"/>
            <w:tcMar>
              <w:top w:w="0" w:type="dxa"/>
              <w:left w:w="115" w:type="dxa"/>
              <w:bottom w:w="0" w:type="dxa"/>
              <w:right w:w="115" w:type="dxa"/>
            </w:tcMar>
            <w:vAlign w:val="bottom"/>
          </w:tcPr>
          <w:p w14:paraId="28178D2A" w14:textId="5B15B203" w:rsidR="001F42F8" w:rsidRPr="00A80D1B" w:rsidRDefault="001F42F8" w:rsidP="001F42F8">
            <w:pPr>
              <w:pBdr>
                <w:bottom w:val="single" w:sz="12" w:space="1" w:color="auto"/>
              </w:pBdr>
              <w:spacing w:before="60" w:after="30" w:line="276" w:lineRule="auto"/>
              <w:ind w:right="-72"/>
              <w:jc w:val="right"/>
              <w:rPr>
                <w:rFonts w:ascii="Arial" w:hAnsi="Arial" w:cs="Arial"/>
                <w:color w:val="000000"/>
                <w:sz w:val="18"/>
                <w:szCs w:val="18"/>
              </w:rPr>
            </w:pPr>
            <w:r w:rsidRPr="00A80D1B">
              <w:rPr>
                <w:rFonts w:ascii="Arial" w:hAnsi="Arial" w:cs="Arial"/>
                <w:sz w:val="18"/>
                <w:szCs w:val="18"/>
                <w:lang w:val="en-GB"/>
              </w:rPr>
              <w:t>938</w:t>
            </w:r>
            <w:r w:rsidRPr="00A80D1B">
              <w:rPr>
                <w:rFonts w:ascii="Arial" w:hAnsi="Arial" w:cs="Arial"/>
                <w:sz w:val="18"/>
                <w:szCs w:val="18"/>
              </w:rPr>
              <w:t>,</w:t>
            </w:r>
            <w:r w:rsidRPr="00A80D1B">
              <w:rPr>
                <w:rFonts w:ascii="Arial" w:hAnsi="Arial" w:cs="Arial"/>
                <w:sz w:val="18"/>
                <w:szCs w:val="18"/>
                <w:lang w:val="en-GB"/>
              </w:rPr>
              <w:t>236</w:t>
            </w:r>
          </w:p>
        </w:tc>
        <w:tc>
          <w:tcPr>
            <w:tcW w:w="1296" w:type="dxa"/>
            <w:tcMar>
              <w:top w:w="0" w:type="dxa"/>
              <w:left w:w="115" w:type="dxa"/>
              <w:bottom w:w="0" w:type="dxa"/>
              <w:right w:w="115" w:type="dxa"/>
            </w:tcMar>
            <w:vAlign w:val="bottom"/>
          </w:tcPr>
          <w:p w14:paraId="2A8F3D48" w14:textId="6A5AFA4C" w:rsidR="001F42F8" w:rsidRPr="00A80D1B" w:rsidRDefault="001F42F8" w:rsidP="001F42F8">
            <w:pPr>
              <w:pBdr>
                <w:bottom w:val="single" w:sz="12" w:space="1" w:color="auto"/>
              </w:pBdr>
              <w:spacing w:before="60" w:after="30" w:line="276" w:lineRule="auto"/>
              <w:ind w:right="-72"/>
              <w:jc w:val="right"/>
              <w:rPr>
                <w:rFonts w:ascii="Arial" w:hAnsi="Arial" w:cs="Arial"/>
                <w:color w:val="000000"/>
                <w:sz w:val="18"/>
                <w:szCs w:val="18"/>
              </w:rPr>
            </w:pPr>
            <w:r w:rsidRPr="00A80D1B">
              <w:rPr>
                <w:rFonts w:ascii="Arial" w:hAnsi="Arial" w:cs="Arial"/>
                <w:sz w:val="18"/>
                <w:szCs w:val="18"/>
              </w:rPr>
              <w:t>374,517</w:t>
            </w:r>
          </w:p>
        </w:tc>
        <w:tc>
          <w:tcPr>
            <w:tcW w:w="1296" w:type="dxa"/>
            <w:tcMar>
              <w:top w:w="0" w:type="dxa"/>
              <w:left w:w="115" w:type="dxa"/>
              <w:bottom w:w="0" w:type="dxa"/>
              <w:right w:w="115" w:type="dxa"/>
            </w:tcMar>
            <w:vAlign w:val="bottom"/>
          </w:tcPr>
          <w:p w14:paraId="542EAF66" w14:textId="4380C0D2" w:rsidR="001F42F8" w:rsidRPr="00A80D1B" w:rsidRDefault="001F42F8" w:rsidP="001F42F8">
            <w:pPr>
              <w:pBdr>
                <w:bottom w:val="single" w:sz="12" w:space="1" w:color="auto"/>
              </w:pBdr>
              <w:spacing w:before="60" w:after="30" w:line="276" w:lineRule="auto"/>
              <w:ind w:right="-72"/>
              <w:jc w:val="right"/>
              <w:rPr>
                <w:rFonts w:ascii="Arial" w:hAnsi="Arial" w:cs="Arial"/>
                <w:color w:val="000000"/>
                <w:sz w:val="18"/>
                <w:szCs w:val="18"/>
              </w:rPr>
            </w:pPr>
            <w:r w:rsidRPr="00A80D1B">
              <w:rPr>
                <w:rFonts w:ascii="Arial" w:hAnsi="Arial" w:cs="Arial"/>
                <w:sz w:val="18"/>
                <w:szCs w:val="18"/>
                <w:lang w:val="en-GB"/>
              </w:rPr>
              <w:t>339</w:t>
            </w:r>
            <w:r w:rsidRPr="00A80D1B">
              <w:rPr>
                <w:rFonts w:ascii="Arial" w:hAnsi="Arial" w:cs="Arial"/>
                <w:sz w:val="18"/>
                <w:szCs w:val="18"/>
              </w:rPr>
              <w:t>,</w:t>
            </w:r>
            <w:r w:rsidRPr="00A80D1B">
              <w:rPr>
                <w:rFonts w:ascii="Arial" w:hAnsi="Arial" w:cs="Arial"/>
                <w:sz w:val="18"/>
                <w:szCs w:val="18"/>
                <w:lang w:val="en-GB"/>
              </w:rPr>
              <w:t>336</w:t>
            </w:r>
          </w:p>
        </w:tc>
      </w:tr>
    </w:tbl>
    <w:p w14:paraId="3824129B" w14:textId="77777777" w:rsidR="005D5025" w:rsidRPr="00A80D1B" w:rsidRDefault="005D5025" w:rsidP="007D23CA">
      <w:pPr>
        <w:pStyle w:val="BodyTextIndent3"/>
        <w:spacing w:line="360" w:lineRule="auto"/>
        <w:ind w:left="0" w:right="-23" w:firstLine="0"/>
        <w:jc w:val="thaiDistribute"/>
        <w:rPr>
          <w:rFonts w:ascii="Arial" w:hAnsi="Arial" w:cs="Arial"/>
          <w:sz w:val="19"/>
          <w:szCs w:val="19"/>
          <w:lang w:val="en-GB"/>
        </w:rPr>
      </w:pPr>
    </w:p>
    <w:p w14:paraId="777BF95D" w14:textId="77777777" w:rsidR="00AE2942" w:rsidRDefault="00AE2942" w:rsidP="00E27B02">
      <w:pPr>
        <w:pStyle w:val="BodyTextIndent3"/>
        <w:spacing w:line="360" w:lineRule="auto"/>
        <w:ind w:left="414" w:right="-23" w:firstLine="9"/>
        <w:jc w:val="thaiDistribute"/>
        <w:rPr>
          <w:rFonts w:ascii="Arial" w:hAnsi="Arial" w:cs="Arial"/>
          <w:sz w:val="19"/>
          <w:szCs w:val="19"/>
          <w:lang w:val="en-GB"/>
        </w:rPr>
      </w:pPr>
    </w:p>
    <w:p w14:paraId="12EBA0DD" w14:textId="77777777" w:rsidR="00AE2942" w:rsidRDefault="00AE2942" w:rsidP="00E27B02">
      <w:pPr>
        <w:pStyle w:val="BodyTextIndent3"/>
        <w:spacing w:line="360" w:lineRule="auto"/>
        <w:ind w:left="414" w:right="-23" w:firstLine="9"/>
        <w:jc w:val="thaiDistribute"/>
        <w:rPr>
          <w:rFonts w:ascii="Arial" w:hAnsi="Arial" w:cs="Arial"/>
          <w:sz w:val="19"/>
          <w:szCs w:val="19"/>
          <w:lang w:val="en-GB"/>
        </w:rPr>
      </w:pPr>
    </w:p>
    <w:p w14:paraId="77F2B7A3" w14:textId="77777777" w:rsidR="00AE2942" w:rsidRDefault="00AE2942" w:rsidP="00E27B02">
      <w:pPr>
        <w:pStyle w:val="BodyTextIndent3"/>
        <w:spacing w:line="360" w:lineRule="auto"/>
        <w:ind w:left="414" w:right="-23" w:firstLine="9"/>
        <w:jc w:val="thaiDistribute"/>
        <w:rPr>
          <w:rFonts w:ascii="Arial" w:hAnsi="Arial" w:cs="Arial"/>
          <w:sz w:val="19"/>
          <w:szCs w:val="19"/>
          <w:lang w:val="en-GB"/>
        </w:rPr>
      </w:pPr>
    </w:p>
    <w:p w14:paraId="6E1FDC26" w14:textId="77777777" w:rsidR="00AE2942" w:rsidRDefault="00AE2942" w:rsidP="00E27B02">
      <w:pPr>
        <w:pStyle w:val="BodyTextIndent3"/>
        <w:spacing w:line="360" w:lineRule="auto"/>
        <w:ind w:left="414" w:right="-23" w:firstLine="9"/>
        <w:jc w:val="thaiDistribute"/>
        <w:rPr>
          <w:rFonts w:ascii="Arial" w:hAnsi="Arial" w:cs="Arial"/>
          <w:sz w:val="19"/>
          <w:szCs w:val="19"/>
          <w:lang w:val="en-GB"/>
        </w:rPr>
      </w:pPr>
    </w:p>
    <w:p w14:paraId="568B71B8" w14:textId="77777777" w:rsidR="00AE2942" w:rsidRDefault="00AE2942" w:rsidP="00E27B02">
      <w:pPr>
        <w:pStyle w:val="BodyTextIndent3"/>
        <w:spacing w:line="360" w:lineRule="auto"/>
        <w:ind w:left="414" w:right="-23" w:firstLine="9"/>
        <w:jc w:val="thaiDistribute"/>
        <w:rPr>
          <w:rFonts w:ascii="Arial" w:hAnsi="Arial" w:cs="Arial"/>
          <w:sz w:val="19"/>
          <w:szCs w:val="19"/>
          <w:lang w:val="en-GB"/>
        </w:rPr>
      </w:pPr>
    </w:p>
    <w:p w14:paraId="2E149CC1" w14:textId="77777777" w:rsidR="00AE2942" w:rsidRDefault="00AE2942" w:rsidP="00E27B02">
      <w:pPr>
        <w:pStyle w:val="BodyTextIndent3"/>
        <w:spacing w:line="360" w:lineRule="auto"/>
        <w:ind w:left="414" w:right="-23" w:firstLine="9"/>
        <w:jc w:val="thaiDistribute"/>
        <w:rPr>
          <w:rFonts w:ascii="Arial" w:hAnsi="Arial" w:cs="Arial"/>
          <w:sz w:val="19"/>
          <w:szCs w:val="19"/>
          <w:lang w:val="en-GB"/>
        </w:rPr>
      </w:pPr>
    </w:p>
    <w:p w14:paraId="7677C97D" w14:textId="77777777" w:rsidR="00AE2942" w:rsidRDefault="00AE2942" w:rsidP="00E27B02">
      <w:pPr>
        <w:pStyle w:val="BodyTextIndent3"/>
        <w:spacing w:line="360" w:lineRule="auto"/>
        <w:ind w:left="414" w:right="-23" w:firstLine="9"/>
        <w:jc w:val="thaiDistribute"/>
        <w:rPr>
          <w:rFonts w:ascii="Arial" w:hAnsi="Arial" w:cs="Arial"/>
          <w:sz w:val="19"/>
          <w:szCs w:val="19"/>
          <w:lang w:val="en-GB"/>
        </w:rPr>
      </w:pPr>
    </w:p>
    <w:p w14:paraId="16C22EA5" w14:textId="77777777" w:rsidR="00AE2942" w:rsidRDefault="00AE2942" w:rsidP="00E27B02">
      <w:pPr>
        <w:pStyle w:val="BodyTextIndent3"/>
        <w:spacing w:line="360" w:lineRule="auto"/>
        <w:ind w:left="414" w:right="-23" w:firstLine="9"/>
        <w:jc w:val="thaiDistribute"/>
        <w:rPr>
          <w:rFonts w:ascii="Arial" w:hAnsi="Arial" w:cs="Arial"/>
          <w:sz w:val="19"/>
          <w:szCs w:val="19"/>
          <w:lang w:val="en-GB"/>
        </w:rPr>
      </w:pPr>
    </w:p>
    <w:p w14:paraId="118C1A57" w14:textId="77777777" w:rsidR="00AE2942" w:rsidRDefault="00AE2942" w:rsidP="00E27B02">
      <w:pPr>
        <w:pStyle w:val="BodyTextIndent3"/>
        <w:spacing w:line="360" w:lineRule="auto"/>
        <w:ind w:left="414" w:right="-23" w:firstLine="9"/>
        <w:jc w:val="thaiDistribute"/>
        <w:rPr>
          <w:rFonts w:ascii="Arial" w:hAnsi="Arial" w:cs="Arial"/>
          <w:sz w:val="19"/>
          <w:szCs w:val="19"/>
          <w:lang w:val="en-GB"/>
        </w:rPr>
      </w:pPr>
    </w:p>
    <w:p w14:paraId="635936E6" w14:textId="77777777" w:rsidR="00AE2942" w:rsidRDefault="00AE2942" w:rsidP="00E27B02">
      <w:pPr>
        <w:pStyle w:val="BodyTextIndent3"/>
        <w:spacing w:line="360" w:lineRule="auto"/>
        <w:ind w:left="414" w:right="-23" w:firstLine="9"/>
        <w:jc w:val="thaiDistribute"/>
        <w:rPr>
          <w:rFonts w:ascii="Arial" w:hAnsi="Arial" w:cs="Arial"/>
          <w:sz w:val="19"/>
          <w:szCs w:val="19"/>
          <w:lang w:val="en-GB"/>
        </w:rPr>
      </w:pPr>
    </w:p>
    <w:p w14:paraId="2E438D6D" w14:textId="77777777" w:rsidR="00AE2942" w:rsidRDefault="00AE2942" w:rsidP="00E27B02">
      <w:pPr>
        <w:pStyle w:val="BodyTextIndent3"/>
        <w:spacing w:line="360" w:lineRule="auto"/>
        <w:ind w:left="414" w:right="-23" w:firstLine="9"/>
        <w:jc w:val="thaiDistribute"/>
        <w:rPr>
          <w:rFonts w:ascii="Arial" w:hAnsi="Arial" w:cs="Arial"/>
          <w:sz w:val="19"/>
          <w:szCs w:val="19"/>
          <w:lang w:val="en-GB"/>
        </w:rPr>
      </w:pPr>
    </w:p>
    <w:p w14:paraId="2E10EB28" w14:textId="77777777" w:rsidR="00AE2942" w:rsidRDefault="00AE2942" w:rsidP="00E27B02">
      <w:pPr>
        <w:pStyle w:val="BodyTextIndent3"/>
        <w:spacing w:line="360" w:lineRule="auto"/>
        <w:ind w:left="414" w:right="-23" w:firstLine="9"/>
        <w:jc w:val="thaiDistribute"/>
        <w:rPr>
          <w:rFonts w:ascii="Arial" w:hAnsi="Arial" w:cs="Arial"/>
          <w:sz w:val="19"/>
          <w:szCs w:val="19"/>
          <w:lang w:val="en-GB"/>
        </w:rPr>
      </w:pPr>
    </w:p>
    <w:p w14:paraId="5A537500" w14:textId="70956357" w:rsidR="00E27B02" w:rsidRPr="00A80D1B" w:rsidRDefault="00E27B02" w:rsidP="00E27B02">
      <w:pPr>
        <w:pStyle w:val="BodyTextIndent3"/>
        <w:spacing w:line="360" w:lineRule="auto"/>
        <w:ind w:left="414" w:right="-23" w:firstLine="9"/>
        <w:jc w:val="thaiDistribute"/>
        <w:rPr>
          <w:rFonts w:ascii="Arial" w:hAnsi="Arial" w:cs="Arial"/>
          <w:sz w:val="19"/>
          <w:szCs w:val="19"/>
          <w:lang w:val="en-GB"/>
        </w:rPr>
      </w:pPr>
      <w:r w:rsidRPr="00A80D1B">
        <w:rPr>
          <w:rFonts w:ascii="Arial" w:hAnsi="Arial" w:cs="Arial"/>
          <w:sz w:val="19"/>
          <w:szCs w:val="19"/>
          <w:lang w:val="en-GB"/>
        </w:rPr>
        <w:lastRenderedPageBreak/>
        <w:t>As at 31 December 202</w:t>
      </w:r>
      <w:r w:rsidR="00AE5259" w:rsidRPr="00A80D1B">
        <w:rPr>
          <w:rFonts w:ascii="Arial" w:hAnsi="Arial" w:cs="Arial"/>
          <w:sz w:val="19"/>
          <w:szCs w:val="19"/>
          <w:lang w:val="en-GB"/>
        </w:rPr>
        <w:t>5</w:t>
      </w:r>
      <w:r w:rsidR="00241F19">
        <w:rPr>
          <w:rFonts w:ascii="Arial" w:hAnsi="Arial" w:cs="Arial"/>
          <w:sz w:val="19"/>
          <w:szCs w:val="19"/>
          <w:lang w:val="en-GB"/>
        </w:rPr>
        <w:t xml:space="preserve"> and 2024</w:t>
      </w:r>
      <w:r w:rsidRPr="00A80D1B">
        <w:rPr>
          <w:rFonts w:ascii="Arial" w:hAnsi="Arial" w:cs="Arial"/>
          <w:sz w:val="19"/>
          <w:szCs w:val="19"/>
          <w:lang w:val="en-GB"/>
        </w:rPr>
        <w:t>, trade receivables, can be analysed by aging as follows:</w:t>
      </w:r>
    </w:p>
    <w:p w14:paraId="584F28FB" w14:textId="77777777" w:rsidR="00C75DD9" w:rsidRPr="00A80D1B" w:rsidRDefault="00C75DD9" w:rsidP="00827544">
      <w:pPr>
        <w:pStyle w:val="BodyTextIndent3"/>
        <w:tabs>
          <w:tab w:val="num" w:pos="786"/>
        </w:tabs>
        <w:spacing w:line="360" w:lineRule="auto"/>
        <w:ind w:left="423" w:firstLine="0"/>
        <w:rPr>
          <w:rFonts w:ascii="Arial" w:hAnsi="Arial" w:cs="Arial"/>
          <w:b/>
          <w:bCs/>
          <w:color w:val="000000" w:themeColor="text1"/>
          <w:sz w:val="19"/>
          <w:szCs w:val="24"/>
          <w:lang w:val="en-GB" w:bidi="th-TH"/>
        </w:rPr>
      </w:pPr>
    </w:p>
    <w:tbl>
      <w:tblPr>
        <w:tblW w:w="8756" w:type="dxa"/>
        <w:tblInd w:w="426" w:type="dxa"/>
        <w:tblLayout w:type="fixed"/>
        <w:tblCellMar>
          <w:top w:w="15" w:type="dxa"/>
          <w:left w:w="15" w:type="dxa"/>
          <w:bottom w:w="15" w:type="dxa"/>
          <w:right w:w="15" w:type="dxa"/>
        </w:tblCellMar>
        <w:tblLook w:val="04A0" w:firstRow="1" w:lastRow="0" w:firstColumn="1" w:lastColumn="0" w:noHBand="0" w:noVBand="1"/>
      </w:tblPr>
      <w:tblGrid>
        <w:gridCol w:w="3572"/>
        <w:gridCol w:w="1296"/>
        <w:gridCol w:w="1296"/>
        <w:gridCol w:w="1296"/>
        <w:gridCol w:w="1296"/>
      </w:tblGrid>
      <w:tr w:rsidR="003631E1" w:rsidRPr="00A80D1B" w14:paraId="5E833DBD" w14:textId="77777777" w:rsidTr="00802047">
        <w:trPr>
          <w:tblHeader/>
        </w:trPr>
        <w:tc>
          <w:tcPr>
            <w:tcW w:w="3572" w:type="dxa"/>
            <w:tcMar>
              <w:top w:w="0" w:type="dxa"/>
              <w:left w:w="115" w:type="dxa"/>
              <w:bottom w:w="0" w:type="dxa"/>
              <w:right w:w="115" w:type="dxa"/>
            </w:tcMar>
            <w:vAlign w:val="bottom"/>
            <w:hideMark/>
          </w:tcPr>
          <w:p w14:paraId="36E24F68" w14:textId="77777777" w:rsidR="003631E1" w:rsidRPr="00A80D1B" w:rsidRDefault="003631E1" w:rsidP="003631E1">
            <w:pPr>
              <w:spacing w:before="60" w:after="30" w:line="276" w:lineRule="auto"/>
              <w:ind w:left="-109"/>
              <w:rPr>
                <w:rFonts w:ascii="Arial" w:hAnsi="Arial" w:cs="Arial"/>
                <w:color w:val="000000"/>
                <w:sz w:val="18"/>
                <w:szCs w:val="18"/>
              </w:rPr>
            </w:pPr>
          </w:p>
        </w:tc>
        <w:tc>
          <w:tcPr>
            <w:tcW w:w="5184" w:type="dxa"/>
            <w:gridSpan w:val="4"/>
            <w:tcMar>
              <w:top w:w="0" w:type="dxa"/>
              <w:left w:w="115" w:type="dxa"/>
              <w:bottom w:w="0" w:type="dxa"/>
              <w:right w:w="115" w:type="dxa"/>
            </w:tcMar>
          </w:tcPr>
          <w:p w14:paraId="6DE753B5" w14:textId="7799B38E" w:rsidR="003631E1" w:rsidRPr="00A80D1B" w:rsidRDefault="003631E1" w:rsidP="003631E1">
            <w:pPr>
              <w:spacing w:before="60" w:after="30" w:line="276" w:lineRule="auto"/>
              <w:ind w:right="-72"/>
              <w:jc w:val="right"/>
              <w:rPr>
                <w:rFonts w:ascii="Arial" w:hAnsi="Arial" w:cs="Arial"/>
                <w:color w:val="000000"/>
                <w:sz w:val="18"/>
                <w:szCs w:val="18"/>
              </w:rPr>
            </w:pPr>
            <w:r w:rsidRPr="00A80D1B">
              <w:rPr>
                <w:rFonts w:ascii="Arial" w:hAnsi="Arial" w:cs="Arial"/>
                <w:bCs/>
                <w:sz w:val="18"/>
                <w:szCs w:val="18"/>
              </w:rPr>
              <w:t>(Unit : Thousand Baht)</w:t>
            </w:r>
          </w:p>
        </w:tc>
      </w:tr>
      <w:tr w:rsidR="003A162C" w:rsidRPr="00A80D1B" w14:paraId="3C00B6B0" w14:textId="77777777" w:rsidTr="00802047">
        <w:trPr>
          <w:tblHeader/>
        </w:trPr>
        <w:tc>
          <w:tcPr>
            <w:tcW w:w="3572" w:type="dxa"/>
            <w:tcMar>
              <w:top w:w="0" w:type="dxa"/>
              <w:left w:w="115" w:type="dxa"/>
              <w:bottom w:w="0" w:type="dxa"/>
              <w:right w:w="115" w:type="dxa"/>
            </w:tcMar>
            <w:vAlign w:val="bottom"/>
          </w:tcPr>
          <w:p w14:paraId="31DF1FC6" w14:textId="77777777" w:rsidR="003A162C" w:rsidRPr="00A80D1B" w:rsidRDefault="003A162C" w:rsidP="003A162C">
            <w:pPr>
              <w:spacing w:before="60" w:after="30" w:line="276" w:lineRule="auto"/>
              <w:ind w:left="-109"/>
              <w:rPr>
                <w:rFonts w:ascii="Arial" w:hAnsi="Arial" w:cs="Arial"/>
                <w:color w:val="000000"/>
                <w:sz w:val="18"/>
                <w:szCs w:val="18"/>
              </w:rPr>
            </w:pPr>
          </w:p>
        </w:tc>
        <w:tc>
          <w:tcPr>
            <w:tcW w:w="2592" w:type="dxa"/>
            <w:gridSpan w:val="2"/>
            <w:tcMar>
              <w:top w:w="0" w:type="dxa"/>
              <w:left w:w="115" w:type="dxa"/>
              <w:bottom w:w="0" w:type="dxa"/>
              <w:right w:w="115" w:type="dxa"/>
            </w:tcMar>
            <w:vAlign w:val="bottom"/>
          </w:tcPr>
          <w:p w14:paraId="46CDB5BF" w14:textId="77777777" w:rsidR="005D5025" w:rsidRDefault="003A162C" w:rsidP="005D5025">
            <w:pPr>
              <w:pBdr>
                <w:bottom w:val="single" w:sz="4" w:space="1" w:color="auto"/>
              </w:pBdr>
              <w:spacing w:before="60" w:after="30" w:line="276" w:lineRule="auto"/>
              <w:jc w:val="center"/>
              <w:rPr>
                <w:rFonts w:ascii="Arial" w:hAnsi="Arial" w:cs="Arial"/>
                <w:color w:val="000000"/>
                <w:sz w:val="18"/>
                <w:szCs w:val="18"/>
              </w:rPr>
            </w:pPr>
            <w:r w:rsidRPr="00A80D1B">
              <w:rPr>
                <w:rFonts w:ascii="Arial" w:hAnsi="Arial" w:cs="Arial"/>
                <w:color w:val="000000"/>
                <w:sz w:val="18"/>
                <w:szCs w:val="18"/>
              </w:rPr>
              <w:t>Consolidated</w:t>
            </w:r>
          </w:p>
          <w:p w14:paraId="57D2C073" w14:textId="1B69D99A" w:rsidR="003A162C" w:rsidRPr="00A80D1B" w:rsidRDefault="003A162C" w:rsidP="005D5025">
            <w:pPr>
              <w:pBdr>
                <w:bottom w:val="single" w:sz="4" w:space="1" w:color="auto"/>
              </w:pBdr>
              <w:spacing w:before="60" w:after="30" w:line="276" w:lineRule="auto"/>
              <w:jc w:val="center"/>
              <w:rPr>
                <w:rFonts w:ascii="Arial" w:hAnsi="Arial" w:cs="Arial"/>
                <w:color w:val="000000"/>
                <w:sz w:val="18"/>
                <w:szCs w:val="18"/>
              </w:rPr>
            </w:pPr>
            <w:r w:rsidRPr="00A80D1B">
              <w:rPr>
                <w:rFonts w:ascii="Arial" w:hAnsi="Arial" w:cs="Arial"/>
                <w:color w:val="000000"/>
                <w:sz w:val="18"/>
                <w:szCs w:val="18"/>
              </w:rPr>
              <w:t>financial statements</w:t>
            </w:r>
          </w:p>
        </w:tc>
        <w:tc>
          <w:tcPr>
            <w:tcW w:w="2592" w:type="dxa"/>
            <w:gridSpan w:val="2"/>
            <w:tcMar>
              <w:top w:w="0" w:type="dxa"/>
              <w:left w:w="115" w:type="dxa"/>
              <w:bottom w:w="0" w:type="dxa"/>
              <w:right w:w="115" w:type="dxa"/>
            </w:tcMar>
            <w:vAlign w:val="bottom"/>
          </w:tcPr>
          <w:p w14:paraId="1C6953CA" w14:textId="77777777" w:rsidR="003A162C" w:rsidRPr="00A80D1B" w:rsidRDefault="003A162C" w:rsidP="005D5025">
            <w:pPr>
              <w:pBdr>
                <w:bottom w:val="single" w:sz="4" w:space="1" w:color="auto"/>
              </w:pBdr>
              <w:spacing w:before="60" w:after="30" w:line="276" w:lineRule="auto"/>
              <w:ind w:right="-4"/>
              <w:jc w:val="center"/>
              <w:rPr>
                <w:rFonts w:ascii="Arial" w:hAnsi="Arial" w:cs="Arial"/>
                <w:color w:val="000000"/>
                <w:sz w:val="18"/>
                <w:szCs w:val="18"/>
              </w:rPr>
            </w:pPr>
            <w:r w:rsidRPr="00A80D1B">
              <w:rPr>
                <w:rFonts w:ascii="Arial" w:hAnsi="Arial" w:cs="Arial"/>
                <w:color w:val="000000"/>
                <w:sz w:val="18"/>
                <w:szCs w:val="18"/>
              </w:rPr>
              <w:t>Separate</w:t>
            </w:r>
          </w:p>
          <w:p w14:paraId="4B2DED98" w14:textId="0FC035E4" w:rsidR="003A162C" w:rsidRPr="00A80D1B" w:rsidRDefault="003A162C" w:rsidP="005D5025">
            <w:pPr>
              <w:pBdr>
                <w:bottom w:val="single" w:sz="4" w:space="1" w:color="auto"/>
              </w:pBdr>
              <w:spacing w:before="60" w:after="30" w:line="276" w:lineRule="auto"/>
              <w:ind w:right="-4"/>
              <w:jc w:val="center"/>
              <w:rPr>
                <w:rFonts w:ascii="Arial" w:hAnsi="Arial" w:cs="Arial"/>
                <w:color w:val="000000"/>
                <w:sz w:val="18"/>
                <w:szCs w:val="18"/>
              </w:rPr>
            </w:pPr>
            <w:r w:rsidRPr="00A80D1B">
              <w:rPr>
                <w:rFonts w:ascii="Arial" w:hAnsi="Arial" w:cs="Arial"/>
                <w:color w:val="000000"/>
                <w:sz w:val="18"/>
                <w:szCs w:val="18"/>
              </w:rPr>
              <w:t>financial statements</w:t>
            </w:r>
          </w:p>
        </w:tc>
      </w:tr>
      <w:tr w:rsidR="003A162C" w:rsidRPr="00A80D1B" w14:paraId="3488B424" w14:textId="77777777" w:rsidTr="00802047">
        <w:trPr>
          <w:tblHeader/>
        </w:trPr>
        <w:tc>
          <w:tcPr>
            <w:tcW w:w="3572" w:type="dxa"/>
            <w:tcMar>
              <w:top w:w="0" w:type="dxa"/>
              <w:left w:w="115" w:type="dxa"/>
              <w:bottom w:w="0" w:type="dxa"/>
              <w:right w:w="115" w:type="dxa"/>
            </w:tcMar>
            <w:vAlign w:val="bottom"/>
            <w:hideMark/>
          </w:tcPr>
          <w:p w14:paraId="51D433B3" w14:textId="77777777" w:rsidR="003A162C" w:rsidRPr="00A80D1B" w:rsidRDefault="003A162C" w:rsidP="003A162C">
            <w:pPr>
              <w:spacing w:before="60" w:after="30" w:line="276" w:lineRule="auto"/>
              <w:ind w:left="-109"/>
              <w:rPr>
                <w:rFonts w:ascii="Arial" w:hAnsi="Arial" w:cs="Arial"/>
                <w:color w:val="000000"/>
                <w:sz w:val="18"/>
                <w:szCs w:val="18"/>
              </w:rPr>
            </w:pPr>
          </w:p>
        </w:tc>
        <w:tc>
          <w:tcPr>
            <w:tcW w:w="1296" w:type="dxa"/>
            <w:tcMar>
              <w:top w:w="0" w:type="dxa"/>
              <w:left w:w="115" w:type="dxa"/>
              <w:bottom w:w="0" w:type="dxa"/>
              <w:right w:w="115" w:type="dxa"/>
            </w:tcMar>
            <w:vAlign w:val="bottom"/>
            <w:hideMark/>
          </w:tcPr>
          <w:p w14:paraId="54D0392F" w14:textId="51715517" w:rsidR="003A162C" w:rsidRPr="00A80D1B" w:rsidRDefault="003A162C" w:rsidP="005D5025">
            <w:pPr>
              <w:pBdr>
                <w:bottom w:val="single" w:sz="4" w:space="1" w:color="auto"/>
              </w:pBdr>
              <w:spacing w:before="60" w:after="30" w:line="276" w:lineRule="auto"/>
              <w:ind w:right="-48"/>
              <w:jc w:val="center"/>
              <w:rPr>
                <w:rFonts w:ascii="Arial" w:hAnsi="Arial" w:cs="Arial"/>
                <w:color w:val="000000"/>
                <w:sz w:val="18"/>
                <w:szCs w:val="18"/>
              </w:rPr>
            </w:pPr>
            <w:r w:rsidRPr="00A80D1B">
              <w:rPr>
                <w:rFonts w:ascii="Arial" w:hAnsi="Arial" w:cs="Arial"/>
                <w:color w:val="000000"/>
                <w:sz w:val="18"/>
                <w:szCs w:val="18"/>
              </w:rPr>
              <w:t>202</w:t>
            </w:r>
            <w:r w:rsidR="00EB38EC" w:rsidRPr="00A80D1B">
              <w:rPr>
                <w:rFonts w:ascii="Arial" w:hAnsi="Arial" w:cs="Arial"/>
                <w:color w:val="000000"/>
                <w:sz w:val="18"/>
                <w:szCs w:val="18"/>
              </w:rPr>
              <w:t>5</w:t>
            </w:r>
          </w:p>
        </w:tc>
        <w:tc>
          <w:tcPr>
            <w:tcW w:w="1296" w:type="dxa"/>
            <w:tcMar>
              <w:top w:w="0" w:type="dxa"/>
              <w:left w:w="115" w:type="dxa"/>
              <w:bottom w:w="0" w:type="dxa"/>
              <w:right w:w="115" w:type="dxa"/>
            </w:tcMar>
            <w:vAlign w:val="bottom"/>
            <w:hideMark/>
          </w:tcPr>
          <w:p w14:paraId="532EB423" w14:textId="7760F9D8" w:rsidR="003A162C" w:rsidRPr="00A80D1B" w:rsidRDefault="003A162C" w:rsidP="005D5025">
            <w:pPr>
              <w:pBdr>
                <w:bottom w:val="single" w:sz="4" w:space="1" w:color="auto"/>
              </w:pBdr>
              <w:spacing w:before="60" w:after="30" w:line="276" w:lineRule="auto"/>
              <w:ind w:right="-48"/>
              <w:jc w:val="center"/>
              <w:rPr>
                <w:rFonts w:ascii="Arial" w:hAnsi="Arial" w:cs="Arial"/>
                <w:color w:val="000000"/>
                <w:sz w:val="18"/>
                <w:szCs w:val="18"/>
              </w:rPr>
            </w:pPr>
            <w:r w:rsidRPr="00A80D1B">
              <w:rPr>
                <w:rFonts w:ascii="Arial" w:hAnsi="Arial" w:cs="Arial"/>
                <w:color w:val="000000"/>
                <w:sz w:val="18"/>
                <w:szCs w:val="18"/>
              </w:rPr>
              <w:t>202</w:t>
            </w:r>
            <w:r w:rsidR="00EB38EC" w:rsidRPr="00A80D1B">
              <w:rPr>
                <w:rFonts w:ascii="Arial" w:hAnsi="Arial" w:cs="Arial"/>
                <w:color w:val="000000"/>
                <w:sz w:val="18"/>
                <w:szCs w:val="18"/>
              </w:rPr>
              <w:t>4</w:t>
            </w:r>
          </w:p>
        </w:tc>
        <w:tc>
          <w:tcPr>
            <w:tcW w:w="1296" w:type="dxa"/>
            <w:tcMar>
              <w:top w:w="0" w:type="dxa"/>
              <w:left w:w="115" w:type="dxa"/>
              <w:bottom w:w="0" w:type="dxa"/>
              <w:right w:w="115" w:type="dxa"/>
            </w:tcMar>
            <w:vAlign w:val="bottom"/>
            <w:hideMark/>
          </w:tcPr>
          <w:p w14:paraId="41C18A6A" w14:textId="74CA79E5" w:rsidR="003A162C" w:rsidRPr="00A80D1B" w:rsidRDefault="003A162C" w:rsidP="005D5025">
            <w:pPr>
              <w:pBdr>
                <w:bottom w:val="single" w:sz="4" w:space="1" w:color="auto"/>
              </w:pBdr>
              <w:spacing w:before="60" w:after="30" w:line="276" w:lineRule="auto"/>
              <w:ind w:right="-48"/>
              <w:jc w:val="center"/>
              <w:rPr>
                <w:rFonts w:ascii="Arial" w:hAnsi="Arial" w:cs="Arial"/>
                <w:color w:val="000000"/>
                <w:sz w:val="18"/>
                <w:szCs w:val="18"/>
              </w:rPr>
            </w:pPr>
            <w:r w:rsidRPr="00A80D1B">
              <w:rPr>
                <w:rFonts w:ascii="Arial" w:hAnsi="Arial" w:cs="Arial"/>
                <w:color w:val="000000"/>
                <w:sz w:val="18"/>
                <w:szCs w:val="18"/>
              </w:rPr>
              <w:t>202</w:t>
            </w:r>
            <w:r w:rsidR="00EB38EC" w:rsidRPr="00A80D1B">
              <w:rPr>
                <w:rFonts w:ascii="Arial" w:hAnsi="Arial" w:cs="Arial"/>
                <w:color w:val="000000"/>
                <w:sz w:val="18"/>
                <w:szCs w:val="18"/>
              </w:rPr>
              <w:t>5</w:t>
            </w:r>
          </w:p>
        </w:tc>
        <w:tc>
          <w:tcPr>
            <w:tcW w:w="1296" w:type="dxa"/>
            <w:tcMar>
              <w:top w:w="0" w:type="dxa"/>
              <w:left w:w="115" w:type="dxa"/>
              <w:bottom w:w="0" w:type="dxa"/>
              <w:right w:w="115" w:type="dxa"/>
            </w:tcMar>
            <w:vAlign w:val="bottom"/>
            <w:hideMark/>
          </w:tcPr>
          <w:p w14:paraId="38E7ED55" w14:textId="755B5A80" w:rsidR="003A162C" w:rsidRPr="00A80D1B" w:rsidRDefault="003A162C" w:rsidP="005D5025">
            <w:pPr>
              <w:pBdr>
                <w:bottom w:val="single" w:sz="4" w:space="1" w:color="auto"/>
              </w:pBdr>
              <w:spacing w:before="60" w:after="30" w:line="276" w:lineRule="auto"/>
              <w:ind w:right="-48"/>
              <w:jc w:val="center"/>
              <w:rPr>
                <w:rFonts w:ascii="Arial" w:hAnsi="Arial" w:cs="Arial"/>
                <w:color w:val="000000"/>
                <w:sz w:val="18"/>
                <w:szCs w:val="18"/>
              </w:rPr>
            </w:pPr>
            <w:r w:rsidRPr="00A80D1B">
              <w:rPr>
                <w:rFonts w:ascii="Arial" w:hAnsi="Arial" w:cs="Arial"/>
                <w:color w:val="000000"/>
                <w:sz w:val="18"/>
                <w:szCs w:val="18"/>
              </w:rPr>
              <w:t>202</w:t>
            </w:r>
            <w:r w:rsidR="00EB38EC" w:rsidRPr="00A80D1B">
              <w:rPr>
                <w:rFonts w:ascii="Arial" w:hAnsi="Arial" w:cs="Arial"/>
                <w:color w:val="000000"/>
                <w:sz w:val="18"/>
                <w:szCs w:val="18"/>
              </w:rPr>
              <w:t>4</w:t>
            </w:r>
          </w:p>
        </w:tc>
      </w:tr>
      <w:tr w:rsidR="003A162C" w:rsidRPr="00A80D1B" w14:paraId="21BCC7DE" w14:textId="77777777" w:rsidTr="00802047">
        <w:tc>
          <w:tcPr>
            <w:tcW w:w="3572" w:type="dxa"/>
            <w:tcMar>
              <w:top w:w="0" w:type="dxa"/>
              <w:left w:w="115" w:type="dxa"/>
              <w:bottom w:w="0" w:type="dxa"/>
              <w:right w:w="115" w:type="dxa"/>
            </w:tcMar>
            <w:vAlign w:val="bottom"/>
            <w:hideMark/>
          </w:tcPr>
          <w:p w14:paraId="78791E79" w14:textId="77777777" w:rsidR="003A162C" w:rsidRPr="00A80D1B" w:rsidRDefault="003A162C" w:rsidP="003A162C">
            <w:pPr>
              <w:spacing w:before="60" w:after="30" w:line="276" w:lineRule="auto"/>
              <w:ind w:left="-109"/>
              <w:rPr>
                <w:rFonts w:ascii="Arial" w:hAnsi="Arial" w:cs="Arial"/>
                <w:color w:val="000000"/>
                <w:sz w:val="18"/>
                <w:szCs w:val="18"/>
              </w:rPr>
            </w:pPr>
          </w:p>
        </w:tc>
        <w:tc>
          <w:tcPr>
            <w:tcW w:w="1296" w:type="dxa"/>
            <w:tcMar>
              <w:top w:w="0" w:type="dxa"/>
              <w:left w:w="115" w:type="dxa"/>
              <w:bottom w:w="0" w:type="dxa"/>
              <w:right w:w="115" w:type="dxa"/>
            </w:tcMar>
            <w:vAlign w:val="center"/>
            <w:hideMark/>
          </w:tcPr>
          <w:p w14:paraId="59931199" w14:textId="77777777" w:rsidR="003A162C" w:rsidRPr="00A80D1B" w:rsidRDefault="003A162C" w:rsidP="003A162C">
            <w:pPr>
              <w:spacing w:before="60" w:after="30" w:line="276" w:lineRule="auto"/>
              <w:ind w:right="-72"/>
              <w:jc w:val="right"/>
              <w:rPr>
                <w:rFonts w:ascii="Arial" w:hAnsi="Arial" w:cs="Arial"/>
                <w:color w:val="000000"/>
                <w:sz w:val="18"/>
                <w:szCs w:val="18"/>
              </w:rPr>
            </w:pPr>
          </w:p>
        </w:tc>
        <w:tc>
          <w:tcPr>
            <w:tcW w:w="1296" w:type="dxa"/>
            <w:tcMar>
              <w:top w:w="0" w:type="dxa"/>
              <w:left w:w="115" w:type="dxa"/>
              <w:bottom w:w="0" w:type="dxa"/>
              <w:right w:w="115" w:type="dxa"/>
            </w:tcMar>
            <w:vAlign w:val="bottom"/>
            <w:hideMark/>
          </w:tcPr>
          <w:p w14:paraId="7A170E58" w14:textId="77777777" w:rsidR="003A162C" w:rsidRPr="00A80D1B" w:rsidRDefault="003A162C" w:rsidP="003A162C">
            <w:pPr>
              <w:spacing w:before="60" w:after="30" w:line="276" w:lineRule="auto"/>
              <w:ind w:right="-72"/>
              <w:jc w:val="right"/>
              <w:rPr>
                <w:rFonts w:ascii="Arial" w:hAnsi="Arial" w:cs="Arial"/>
                <w:color w:val="000000"/>
                <w:sz w:val="18"/>
                <w:szCs w:val="18"/>
              </w:rPr>
            </w:pPr>
          </w:p>
        </w:tc>
        <w:tc>
          <w:tcPr>
            <w:tcW w:w="1296" w:type="dxa"/>
            <w:tcMar>
              <w:top w:w="0" w:type="dxa"/>
              <w:left w:w="115" w:type="dxa"/>
              <w:bottom w:w="0" w:type="dxa"/>
              <w:right w:w="115" w:type="dxa"/>
            </w:tcMar>
            <w:vAlign w:val="center"/>
            <w:hideMark/>
          </w:tcPr>
          <w:p w14:paraId="618E3828" w14:textId="77777777" w:rsidR="003A162C" w:rsidRPr="00A80D1B" w:rsidRDefault="003A162C" w:rsidP="003A162C">
            <w:pPr>
              <w:spacing w:before="60" w:after="30" w:line="276" w:lineRule="auto"/>
              <w:ind w:right="-72"/>
              <w:jc w:val="right"/>
              <w:rPr>
                <w:rFonts w:ascii="Arial" w:hAnsi="Arial" w:cs="Arial"/>
                <w:color w:val="000000"/>
                <w:sz w:val="18"/>
                <w:szCs w:val="18"/>
              </w:rPr>
            </w:pPr>
          </w:p>
        </w:tc>
        <w:tc>
          <w:tcPr>
            <w:tcW w:w="1296" w:type="dxa"/>
            <w:tcMar>
              <w:top w:w="0" w:type="dxa"/>
              <w:left w:w="115" w:type="dxa"/>
              <w:bottom w:w="0" w:type="dxa"/>
              <w:right w:w="115" w:type="dxa"/>
            </w:tcMar>
            <w:vAlign w:val="bottom"/>
            <w:hideMark/>
          </w:tcPr>
          <w:p w14:paraId="280D4FD8" w14:textId="77777777" w:rsidR="003A162C" w:rsidRPr="00A80D1B" w:rsidRDefault="003A162C" w:rsidP="003A162C">
            <w:pPr>
              <w:spacing w:before="60" w:after="30" w:line="276" w:lineRule="auto"/>
              <w:ind w:right="-72"/>
              <w:jc w:val="right"/>
              <w:rPr>
                <w:rFonts w:ascii="Arial" w:hAnsi="Arial" w:cs="Arial"/>
                <w:color w:val="000000"/>
                <w:sz w:val="18"/>
                <w:szCs w:val="18"/>
              </w:rPr>
            </w:pPr>
          </w:p>
        </w:tc>
      </w:tr>
      <w:tr w:rsidR="003A162C" w:rsidRPr="00A80D1B" w14:paraId="412A29E7" w14:textId="77777777" w:rsidTr="00802047">
        <w:tc>
          <w:tcPr>
            <w:tcW w:w="3572" w:type="dxa"/>
            <w:tcMar>
              <w:top w:w="0" w:type="dxa"/>
              <w:left w:w="115" w:type="dxa"/>
              <w:bottom w:w="0" w:type="dxa"/>
              <w:right w:w="115" w:type="dxa"/>
            </w:tcMar>
            <w:vAlign w:val="bottom"/>
          </w:tcPr>
          <w:p w14:paraId="624C648A" w14:textId="77777777" w:rsidR="003A162C" w:rsidRPr="00A80D1B" w:rsidRDefault="003A162C" w:rsidP="003A162C">
            <w:pPr>
              <w:spacing w:before="60" w:after="30" w:line="276" w:lineRule="auto"/>
              <w:ind w:left="-103"/>
              <w:rPr>
                <w:rFonts w:ascii="Arial" w:hAnsi="Arial" w:cs="Arial"/>
                <w:color w:val="000000"/>
                <w:sz w:val="18"/>
                <w:szCs w:val="18"/>
                <w:u w:val="single"/>
              </w:rPr>
            </w:pPr>
            <w:r w:rsidRPr="00A80D1B">
              <w:rPr>
                <w:rFonts w:ascii="Arial" w:hAnsi="Arial" w:cs="Arial"/>
                <w:color w:val="000000"/>
                <w:sz w:val="18"/>
                <w:szCs w:val="18"/>
                <w:u w:val="single"/>
              </w:rPr>
              <w:t>Other parties</w:t>
            </w:r>
          </w:p>
        </w:tc>
        <w:tc>
          <w:tcPr>
            <w:tcW w:w="1296" w:type="dxa"/>
            <w:tcMar>
              <w:top w:w="0" w:type="dxa"/>
              <w:left w:w="115" w:type="dxa"/>
              <w:bottom w:w="0" w:type="dxa"/>
              <w:right w:w="115" w:type="dxa"/>
            </w:tcMar>
            <w:vAlign w:val="center"/>
          </w:tcPr>
          <w:p w14:paraId="27B9FA9F" w14:textId="77777777" w:rsidR="003A162C" w:rsidRPr="00A80D1B" w:rsidRDefault="003A162C" w:rsidP="003A162C">
            <w:pPr>
              <w:spacing w:before="60" w:after="30" w:line="276" w:lineRule="auto"/>
              <w:ind w:right="-72"/>
              <w:jc w:val="right"/>
              <w:rPr>
                <w:rFonts w:ascii="Arial" w:hAnsi="Arial" w:cs="Arial"/>
                <w:color w:val="000000"/>
                <w:sz w:val="18"/>
                <w:szCs w:val="18"/>
              </w:rPr>
            </w:pPr>
          </w:p>
        </w:tc>
        <w:tc>
          <w:tcPr>
            <w:tcW w:w="1296" w:type="dxa"/>
            <w:tcMar>
              <w:top w:w="0" w:type="dxa"/>
              <w:left w:w="115" w:type="dxa"/>
              <w:bottom w:w="0" w:type="dxa"/>
              <w:right w:w="115" w:type="dxa"/>
            </w:tcMar>
            <w:vAlign w:val="bottom"/>
          </w:tcPr>
          <w:p w14:paraId="24D05C3D" w14:textId="77777777" w:rsidR="003A162C" w:rsidRPr="00A80D1B" w:rsidRDefault="003A162C" w:rsidP="003A162C">
            <w:pPr>
              <w:spacing w:before="60" w:after="30" w:line="276" w:lineRule="auto"/>
              <w:ind w:right="-72"/>
              <w:jc w:val="right"/>
              <w:rPr>
                <w:rFonts w:ascii="Arial" w:hAnsi="Arial" w:cs="Arial"/>
                <w:color w:val="000000"/>
                <w:sz w:val="18"/>
                <w:szCs w:val="18"/>
              </w:rPr>
            </w:pPr>
          </w:p>
        </w:tc>
        <w:tc>
          <w:tcPr>
            <w:tcW w:w="1296" w:type="dxa"/>
            <w:tcMar>
              <w:top w:w="0" w:type="dxa"/>
              <w:left w:w="115" w:type="dxa"/>
              <w:bottom w:w="0" w:type="dxa"/>
              <w:right w:w="115" w:type="dxa"/>
            </w:tcMar>
            <w:vAlign w:val="center"/>
          </w:tcPr>
          <w:p w14:paraId="686F45A8" w14:textId="77777777" w:rsidR="003A162C" w:rsidRPr="00A80D1B" w:rsidRDefault="003A162C" w:rsidP="003A162C">
            <w:pPr>
              <w:spacing w:before="60" w:after="30" w:line="276" w:lineRule="auto"/>
              <w:ind w:right="-72"/>
              <w:jc w:val="right"/>
              <w:rPr>
                <w:rFonts w:ascii="Arial" w:hAnsi="Arial" w:cs="Arial"/>
                <w:color w:val="000000"/>
                <w:sz w:val="18"/>
                <w:szCs w:val="18"/>
              </w:rPr>
            </w:pPr>
          </w:p>
        </w:tc>
        <w:tc>
          <w:tcPr>
            <w:tcW w:w="1296" w:type="dxa"/>
            <w:tcMar>
              <w:top w:w="0" w:type="dxa"/>
              <w:left w:w="115" w:type="dxa"/>
              <w:bottom w:w="0" w:type="dxa"/>
              <w:right w:w="115" w:type="dxa"/>
            </w:tcMar>
            <w:vAlign w:val="bottom"/>
          </w:tcPr>
          <w:p w14:paraId="0FD03266" w14:textId="77777777" w:rsidR="003A162C" w:rsidRPr="00A80D1B" w:rsidRDefault="003A162C" w:rsidP="003A162C">
            <w:pPr>
              <w:spacing w:before="60" w:after="30" w:line="276" w:lineRule="auto"/>
              <w:ind w:right="-72"/>
              <w:jc w:val="right"/>
              <w:rPr>
                <w:rFonts w:ascii="Arial" w:hAnsi="Arial" w:cs="Arial"/>
                <w:color w:val="000000"/>
                <w:sz w:val="18"/>
                <w:szCs w:val="18"/>
              </w:rPr>
            </w:pPr>
          </w:p>
        </w:tc>
      </w:tr>
      <w:tr w:rsidR="001D41B9" w:rsidRPr="00A80D1B" w14:paraId="4F8D127A" w14:textId="77777777">
        <w:tc>
          <w:tcPr>
            <w:tcW w:w="3572" w:type="dxa"/>
            <w:tcMar>
              <w:top w:w="0" w:type="dxa"/>
              <w:left w:w="115" w:type="dxa"/>
              <w:bottom w:w="0" w:type="dxa"/>
              <w:right w:w="115" w:type="dxa"/>
            </w:tcMar>
            <w:vAlign w:val="bottom"/>
            <w:hideMark/>
          </w:tcPr>
          <w:p w14:paraId="09965B43" w14:textId="77777777" w:rsidR="001D41B9" w:rsidRPr="00A80D1B" w:rsidRDefault="001D41B9" w:rsidP="001D41B9">
            <w:pPr>
              <w:spacing w:before="60" w:after="30" w:line="276" w:lineRule="auto"/>
              <w:ind w:left="-103"/>
              <w:rPr>
                <w:rFonts w:ascii="Arial" w:hAnsi="Arial" w:cs="Arial"/>
                <w:color w:val="000000"/>
                <w:sz w:val="18"/>
                <w:szCs w:val="18"/>
              </w:rPr>
            </w:pPr>
            <w:r w:rsidRPr="00A80D1B">
              <w:rPr>
                <w:rFonts w:ascii="Arial" w:hAnsi="Arial" w:cs="Arial"/>
                <w:color w:val="000000"/>
                <w:sz w:val="18"/>
                <w:szCs w:val="18"/>
              </w:rPr>
              <w:t>Not yet due</w:t>
            </w:r>
          </w:p>
        </w:tc>
        <w:tc>
          <w:tcPr>
            <w:tcW w:w="1296" w:type="dxa"/>
            <w:tcMar>
              <w:top w:w="0" w:type="dxa"/>
              <w:left w:w="115" w:type="dxa"/>
              <w:bottom w:w="0" w:type="dxa"/>
              <w:right w:w="115" w:type="dxa"/>
            </w:tcMar>
          </w:tcPr>
          <w:p w14:paraId="6837D2BC" w14:textId="6CDC5CFA" w:rsidR="001D41B9" w:rsidRPr="00A80D1B" w:rsidRDefault="001D41B9" w:rsidP="001D41B9">
            <w:pPr>
              <w:spacing w:before="60" w:after="30" w:line="276" w:lineRule="auto"/>
              <w:ind w:right="-72"/>
              <w:jc w:val="right"/>
              <w:rPr>
                <w:rFonts w:ascii="Arial" w:hAnsi="Arial" w:cs="Arial"/>
                <w:color w:val="000000"/>
                <w:sz w:val="18"/>
                <w:szCs w:val="18"/>
              </w:rPr>
            </w:pPr>
            <w:r w:rsidRPr="00A80D1B">
              <w:rPr>
                <w:rFonts w:ascii="Arial" w:hAnsi="Arial" w:cs="Arial"/>
                <w:sz w:val="18"/>
                <w:szCs w:val="18"/>
              </w:rPr>
              <w:t>623,065</w:t>
            </w:r>
          </w:p>
        </w:tc>
        <w:tc>
          <w:tcPr>
            <w:tcW w:w="1296" w:type="dxa"/>
            <w:tcMar>
              <w:top w:w="0" w:type="dxa"/>
              <w:left w:w="115" w:type="dxa"/>
              <w:bottom w:w="0" w:type="dxa"/>
              <w:right w:w="115" w:type="dxa"/>
            </w:tcMar>
            <w:vAlign w:val="bottom"/>
          </w:tcPr>
          <w:p w14:paraId="409C5562" w14:textId="7B039E30" w:rsidR="001D41B9" w:rsidRPr="00A80D1B" w:rsidRDefault="001D41B9" w:rsidP="001D41B9">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cs/>
              </w:rPr>
              <w:t>476</w:t>
            </w:r>
            <w:r w:rsidRPr="00A80D1B">
              <w:rPr>
                <w:rFonts w:ascii="Arial" w:hAnsi="Arial" w:cs="Arial"/>
                <w:color w:val="000000"/>
                <w:sz w:val="18"/>
                <w:szCs w:val="18"/>
              </w:rPr>
              <w:t>,</w:t>
            </w:r>
            <w:r w:rsidRPr="00A80D1B">
              <w:rPr>
                <w:rFonts w:ascii="Arial" w:hAnsi="Arial" w:cs="Arial"/>
                <w:color w:val="000000"/>
                <w:sz w:val="18"/>
                <w:szCs w:val="18"/>
                <w:cs/>
              </w:rPr>
              <w:t>339</w:t>
            </w:r>
          </w:p>
        </w:tc>
        <w:tc>
          <w:tcPr>
            <w:tcW w:w="1296" w:type="dxa"/>
            <w:tcMar>
              <w:top w:w="0" w:type="dxa"/>
              <w:left w:w="115" w:type="dxa"/>
              <w:bottom w:w="0" w:type="dxa"/>
              <w:right w:w="115" w:type="dxa"/>
            </w:tcMar>
            <w:vAlign w:val="bottom"/>
          </w:tcPr>
          <w:p w14:paraId="48845755" w14:textId="5139C2EE" w:rsidR="001D41B9" w:rsidRPr="00A80D1B" w:rsidRDefault="001D41B9" w:rsidP="001D41B9">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150,911</w:t>
            </w:r>
          </w:p>
        </w:tc>
        <w:tc>
          <w:tcPr>
            <w:tcW w:w="1296" w:type="dxa"/>
            <w:tcMar>
              <w:top w:w="0" w:type="dxa"/>
              <w:left w:w="115" w:type="dxa"/>
              <w:bottom w:w="0" w:type="dxa"/>
              <w:right w:w="115" w:type="dxa"/>
            </w:tcMar>
            <w:vAlign w:val="bottom"/>
          </w:tcPr>
          <w:p w14:paraId="181743B4" w14:textId="4F4C66B0" w:rsidR="001D41B9" w:rsidRPr="00A80D1B" w:rsidRDefault="001D41B9" w:rsidP="001D41B9">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cs/>
              </w:rPr>
              <w:t>125</w:t>
            </w:r>
            <w:r w:rsidRPr="00A80D1B">
              <w:rPr>
                <w:rFonts w:ascii="Arial" w:hAnsi="Arial" w:cs="Arial"/>
                <w:color w:val="000000"/>
                <w:sz w:val="18"/>
                <w:szCs w:val="18"/>
              </w:rPr>
              <w:t>,</w:t>
            </w:r>
            <w:r w:rsidRPr="00A80D1B">
              <w:rPr>
                <w:rFonts w:ascii="Arial" w:hAnsi="Arial" w:cs="Arial"/>
                <w:color w:val="000000"/>
                <w:sz w:val="18"/>
                <w:szCs w:val="18"/>
                <w:cs/>
              </w:rPr>
              <w:t>740</w:t>
            </w:r>
          </w:p>
        </w:tc>
      </w:tr>
      <w:tr w:rsidR="001D41B9" w:rsidRPr="00A80D1B" w14:paraId="2EE1270C" w14:textId="77777777">
        <w:tc>
          <w:tcPr>
            <w:tcW w:w="3572" w:type="dxa"/>
            <w:tcMar>
              <w:top w:w="0" w:type="dxa"/>
              <w:left w:w="115" w:type="dxa"/>
              <w:bottom w:w="0" w:type="dxa"/>
              <w:right w:w="115" w:type="dxa"/>
            </w:tcMar>
            <w:vAlign w:val="bottom"/>
            <w:hideMark/>
          </w:tcPr>
          <w:p w14:paraId="720AB419" w14:textId="77777777" w:rsidR="001D41B9" w:rsidRPr="00A80D1B" w:rsidRDefault="001D41B9" w:rsidP="001D41B9">
            <w:pPr>
              <w:spacing w:before="60" w:after="30" w:line="276" w:lineRule="auto"/>
              <w:ind w:left="-103"/>
              <w:rPr>
                <w:rFonts w:ascii="Arial" w:hAnsi="Arial" w:cs="Arial"/>
                <w:color w:val="000000"/>
                <w:sz w:val="18"/>
                <w:szCs w:val="18"/>
              </w:rPr>
            </w:pPr>
            <w:r w:rsidRPr="00A80D1B">
              <w:rPr>
                <w:rFonts w:ascii="Arial" w:hAnsi="Arial" w:cs="Arial"/>
                <w:color w:val="000000"/>
                <w:sz w:val="18"/>
                <w:szCs w:val="18"/>
              </w:rPr>
              <w:t>Overdue</w:t>
            </w:r>
          </w:p>
        </w:tc>
        <w:tc>
          <w:tcPr>
            <w:tcW w:w="1296" w:type="dxa"/>
            <w:tcMar>
              <w:top w:w="0" w:type="dxa"/>
              <w:left w:w="115" w:type="dxa"/>
              <w:bottom w:w="0" w:type="dxa"/>
              <w:right w:w="115" w:type="dxa"/>
            </w:tcMar>
          </w:tcPr>
          <w:p w14:paraId="1FAC24DC" w14:textId="2DCFBB5A" w:rsidR="001D41B9" w:rsidRPr="00A80D1B" w:rsidRDefault="001D41B9" w:rsidP="001D41B9">
            <w:pPr>
              <w:spacing w:before="60" w:after="30" w:line="276" w:lineRule="auto"/>
              <w:ind w:right="-72"/>
              <w:jc w:val="right"/>
              <w:rPr>
                <w:rFonts w:ascii="Arial" w:hAnsi="Arial" w:cs="Arial"/>
                <w:color w:val="000000"/>
                <w:sz w:val="18"/>
                <w:szCs w:val="18"/>
              </w:rPr>
            </w:pPr>
          </w:p>
        </w:tc>
        <w:tc>
          <w:tcPr>
            <w:tcW w:w="1296" w:type="dxa"/>
            <w:tcMar>
              <w:top w:w="0" w:type="dxa"/>
              <w:left w:w="115" w:type="dxa"/>
              <w:bottom w:w="0" w:type="dxa"/>
              <w:right w:w="115" w:type="dxa"/>
            </w:tcMar>
            <w:vAlign w:val="bottom"/>
          </w:tcPr>
          <w:p w14:paraId="2A0ED67A" w14:textId="410C43BB" w:rsidR="001D41B9" w:rsidRPr="00A80D1B" w:rsidRDefault="001D41B9" w:rsidP="001D41B9">
            <w:pPr>
              <w:spacing w:before="60" w:after="30" w:line="276" w:lineRule="auto"/>
              <w:ind w:right="-72"/>
              <w:jc w:val="right"/>
              <w:rPr>
                <w:rFonts w:ascii="Arial" w:hAnsi="Arial" w:cs="Arial"/>
                <w:color w:val="000000"/>
                <w:sz w:val="18"/>
                <w:szCs w:val="18"/>
              </w:rPr>
            </w:pPr>
          </w:p>
        </w:tc>
        <w:tc>
          <w:tcPr>
            <w:tcW w:w="1296" w:type="dxa"/>
            <w:tcMar>
              <w:top w:w="0" w:type="dxa"/>
              <w:left w:w="115" w:type="dxa"/>
              <w:bottom w:w="0" w:type="dxa"/>
              <w:right w:w="115" w:type="dxa"/>
            </w:tcMar>
            <w:vAlign w:val="bottom"/>
          </w:tcPr>
          <w:p w14:paraId="1646D5E6" w14:textId="1CADC24B" w:rsidR="001D41B9" w:rsidRPr="00A80D1B" w:rsidRDefault="001D41B9" w:rsidP="001D41B9">
            <w:pPr>
              <w:spacing w:before="60" w:after="30" w:line="276" w:lineRule="auto"/>
              <w:ind w:right="-72"/>
              <w:jc w:val="right"/>
              <w:rPr>
                <w:rFonts w:ascii="Arial" w:hAnsi="Arial" w:cs="Arial"/>
                <w:color w:val="000000"/>
                <w:sz w:val="18"/>
                <w:szCs w:val="18"/>
              </w:rPr>
            </w:pPr>
          </w:p>
        </w:tc>
        <w:tc>
          <w:tcPr>
            <w:tcW w:w="1296" w:type="dxa"/>
            <w:tcMar>
              <w:top w:w="0" w:type="dxa"/>
              <w:left w:w="115" w:type="dxa"/>
              <w:bottom w:w="0" w:type="dxa"/>
              <w:right w:w="115" w:type="dxa"/>
            </w:tcMar>
            <w:vAlign w:val="bottom"/>
          </w:tcPr>
          <w:p w14:paraId="36888849" w14:textId="0E8F35F4" w:rsidR="001D41B9" w:rsidRPr="00A80D1B" w:rsidRDefault="001D41B9" w:rsidP="001D41B9">
            <w:pPr>
              <w:spacing w:before="60" w:after="30" w:line="276" w:lineRule="auto"/>
              <w:ind w:right="-72"/>
              <w:jc w:val="right"/>
              <w:rPr>
                <w:rFonts w:ascii="Arial" w:hAnsi="Arial" w:cs="Arial"/>
                <w:color w:val="000000"/>
                <w:sz w:val="18"/>
                <w:szCs w:val="18"/>
              </w:rPr>
            </w:pPr>
          </w:p>
        </w:tc>
      </w:tr>
      <w:tr w:rsidR="001D41B9" w:rsidRPr="00A80D1B" w14:paraId="194A5BE9" w14:textId="77777777">
        <w:tc>
          <w:tcPr>
            <w:tcW w:w="3572" w:type="dxa"/>
            <w:tcMar>
              <w:top w:w="0" w:type="dxa"/>
              <w:left w:w="115" w:type="dxa"/>
              <w:bottom w:w="0" w:type="dxa"/>
              <w:right w:w="115" w:type="dxa"/>
            </w:tcMar>
            <w:vAlign w:val="bottom"/>
            <w:hideMark/>
          </w:tcPr>
          <w:p w14:paraId="0EA3B8A0" w14:textId="77777777" w:rsidR="001D41B9" w:rsidRPr="00A80D1B" w:rsidRDefault="001D41B9" w:rsidP="001D41B9">
            <w:pPr>
              <w:spacing w:before="60" w:after="30" w:line="276" w:lineRule="auto"/>
              <w:ind w:left="-103"/>
              <w:rPr>
                <w:rFonts w:ascii="Arial" w:hAnsi="Arial" w:cs="Arial"/>
                <w:color w:val="000000"/>
                <w:sz w:val="18"/>
                <w:szCs w:val="18"/>
              </w:rPr>
            </w:pPr>
            <w:r w:rsidRPr="00A80D1B">
              <w:rPr>
                <w:rFonts w:ascii="Arial" w:hAnsi="Arial" w:cs="Arial"/>
                <w:color w:val="000000"/>
                <w:sz w:val="18"/>
                <w:szCs w:val="18"/>
              </w:rPr>
              <w:t xml:space="preserve">   Less than 3</w:t>
            </w:r>
            <w:r w:rsidRPr="00A80D1B">
              <w:rPr>
                <w:rFonts w:ascii="Arial" w:hAnsi="Arial" w:cs="Arial"/>
                <w:color w:val="000000"/>
                <w:sz w:val="18"/>
                <w:szCs w:val="18"/>
                <w:cs/>
              </w:rPr>
              <w:t xml:space="preserve"> </w:t>
            </w:r>
            <w:r w:rsidRPr="00A80D1B">
              <w:rPr>
                <w:rFonts w:ascii="Arial" w:hAnsi="Arial" w:cs="Arial"/>
                <w:color w:val="000000"/>
                <w:sz w:val="18"/>
                <w:szCs w:val="18"/>
              </w:rPr>
              <w:t>months</w:t>
            </w:r>
          </w:p>
        </w:tc>
        <w:tc>
          <w:tcPr>
            <w:tcW w:w="1296" w:type="dxa"/>
            <w:tcMar>
              <w:top w:w="0" w:type="dxa"/>
              <w:left w:w="115" w:type="dxa"/>
              <w:bottom w:w="0" w:type="dxa"/>
              <w:right w:w="115" w:type="dxa"/>
            </w:tcMar>
          </w:tcPr>
          <w:p w14:paraId="39EE8D9E" w14:textId="462B5871" w:rsidR="001D41B9" w:rsidRPr="00A80D1B" w:rsidRDefault="001D41B9" w:rsidP="001D41B9">
            <w:pPr>
              <w:spacing w:before="60" w:after="30" w:line="276" w:lineRule="auto"/>
              <w:ind w:right="-72"/>
              <w:jc w:val="right"/>
              <w:rPr>
                <w:rFonts w:ascii="Arial" w:hAnsi="Arial" w:cs="Arial"/>
                <w:color w:val="000000"/>
                <w:sz w:val="18"/>
                <w:szCs w:val="18"/>
              </w:rPr>
            </w:pPr>
            <w:r w:rsidRPr="00A80D1B">
              <w:rPr>
                <w:rFonts w:ascii="Arial" w:hAnsi="Arial" w:cs="Arial"/>
                <w:sz w:val="18"/>
                <w:szCs w:val="18"/>
              </w:rPr>
              <w:t>252,613</w:t>
            </w:r>
          </w:p>
        </w:tc>
        <w:tc>
          <w:tcPr>
            <w:tcW w:w="1296" w:type="dxa"/>
            <w:tcMar>
              <w:top w:w="0" w:type="dxa"/>
              <w:left w:w="115" w:type="dxa"/>
              <w:bottom w:w="0" w:type="dxa"/>
              <w:right w:w="115" w:type="dxa"/>
            </w:tcMar>
            <w:vAlign w:val="bottom"/>
          </w:tcPr>
          <w:p w14:paraId="0FBBC8C8" w14:textId="4AAE8B3D" w:rsidR="001D41B9" w:rsidRPr="00A80D1B" w:rsidRDefault="001D41B9" w:rsidP="001D41B9">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281,574</w:t>
            </w:r>
          </w:p>
        </w:tc>
        <w:tc>
          <w:tcPr>
            <w:tcW w:w="1296" w:type="dxa"/>
            <w:tcMar>
              <w:top w:w="0" w:type="dxa"/>
              <w:left w:w="115" w:type="dxa"/>
              <w:bottom w:w="0" w:type="dxa"/>
              <w:right w:w="115" w:type="dxa"/>
            </w:tcMar>
            <w:vAlign w:val="bottom"/>
          </w:tcPr>
          <w:p w14:paraId="32126717" w14:textId="25206F5D" w:rsidR="001D41B9" w:rsidRPr="00A80D1B" w:rsidRDefault="001D41B9" w:rsidP="001D41B9">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100,545</w:t>
            </w:r>
          </w:p>
        </w:tc>
        <w:tc>
          <w:tcPr>
            <w:tcW w:w="1296" w:type="dxa"/>
            <w:tcMar>
              <w:top w:w="0" w:type="dxa"/>
              <w:left w:w="115" w:type="dxa"/>
              <w:bottom w:w="0" w:type="dxa"/>
              <w:right w:w="115" w:type="dxa"/>
            </w:tcMar>
            <w:vAlign w:val="bottom"/>
          </w:tcPr>
          <w:p w14:paraId="0709AD4F" w14:textId="559069C6" w:rsidR="001D41B9" w:rsidRPr="00A80D1B" w:rsidRDefault="001D41B9" w:rsidP="001D41B9">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102,937</w:t>
            </w:r>
          </w:p>
        </w:tc>
      </w:tr>
      <w:tr w:rsidR="001D41B9" w:rsidRPr="00A80D1B" w14:paraId="542F78A8" w14:textId="77777777">
        <w:tc>
          <w:tcPr>
            <w:tcW w:w="3572" w:type="dxa"/>
            <w:tcMar>
              <w:top w:w="0" w:type="dxa"/>
              <w:left w:w="115" w:type="dxa"/>
              <w:bottom w:w="0" w:type="dxa"/>
              <w:right w:w="115" w:type="dxa"/>
            </w:tcMar>
            <w:vAlign w:val="bottom"/>
            <w:hideMark/>
          </w:tcPr>
          <w:p w14:paraId="54B4B390" w14:textId="77777777" w:rsidR="001D41B9" w:rsidRPr="00A80D1B" w:rsidRDefault="001D41B9" w:rsidP="001D41B9">
            <w:pPr>
              <w:spacing w:before="60" w:after="30" w:line="276" w:lineRule="auto"/>
              <w:ind w:left="-103"/>
              <w:rPr>
                <w:rFonts w:ascii="Arial" w:hAnsi="Arial" w:cs="Arial"/>
                <w:color w:val="000000"/>
                <w:sz w:val="18"/>
                <w:szCs w:val="18"/>
              </w:rPr>
            </w:pPr>
            <w:r w:rsidRPr="00A80D1B">
              <w:rPr>
                <w:rFonts w:ascii="Arial" w:hAnsi="Arial" w:cs="Arial"/>
                <w:color w:val="000000"/>
                <w:sz w:val="18"/>
                <w:szCs w:val="18"/>
              </w:rPr>
              <w:t xml:space="preserve">   3 - 6 months</w:t>
            </w:r>
          </w:p>
        </w:tc>
        <w:tc>
          <w:tcPr>
            <w:tcW w:w="1296" w:type="dxa"/>
            <w:tcMar>
              <w:top w:w="0" w:type="dxa"/>
              <w:left w:w="115" w:type="dxa"/>
              <w:bottom w:w="0" w:type="dxa"/>
              <w:right w:w="115" w:type="dxa"/>
            </w:tcMar>
          </w:tcPr>
          <w:p w14:paraId="335984D0" w14:textId="21CD4FB3" w:rsidR="001D41B9" w:rsidRPr="00A80D1B" w:rsidRDefault="001D41B9" w:rsidP="001D41B9">
            <w:pPr>
              <w:spacing w:before="60" w:after="30" w:line="276" w:lineRule="auto"/>
              <w:ind w:right="-72"/>
              <w:jc w:val="right"/>
              <w:rPr>
                <w:rFonts w:ascii="Arial" w:hAnsi="Arial" w:cs="Arial"/>
                <w:color w:val="000000"/>
                <w:sz w:val="18"/>
                <w:szCs w:val="18"/>
              </w:rPr>
            </w:pPr>
            <w:r w:rsidRPr="00A80D1B">
              <w:rPr>
                <w:rFonts w:ascii="Arial" w:hAnsi="Arial" w:cs="Arial"/>
                <w:sz w:val="18"/>
                <w:szCs w:val="18"/>
              </w:rPr>
              <w:t>66,500</w:t>
            </w:r>
          </w:p>
        </w:tc>
        <w:tc>
          <w:tcPr>
            <w:tcW w:w="1296" w:type="dxa"/>
            <w:tcMar>
              <w:top w:w="0" w:type="dxa"/>
              <w:left w:w="115" w:type="dxa"/>
              <w:bottom w:w="0" w:type="dxa"/>
              <w:right w:w="115" w:type="dxa"/>
            </w:tcMar>
            <w:vAlign w:val="bottom"/>
          </w:tcPr>
          <w:p w14:paraId="0C48EFD0" w14:textId="15881D09" w:rsidR="001D41B9" w:rsidRPr="00A80D1B" w:rsidRDefault="001D41B9" w:rsidP="001D41B9">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41,660</w:t>
            </w:r>
          </w:p>
        </w:tc>
        <w:tc>
          <w:tcPr>
            <w:tcW w:w="1296" w:type="dxa"/>
            <w:tcMar>
              <w:top w:w="0" w:type="dxa"/>
              <w:left w:w="115" w:type="dxa"/>
              <w:bottom w:w="0" w:type="dxa"/>
              <w:right w:w="115" w:type="dxa"/>
            </w:tcMar>
            <w:vAlign w:val="bottom"/>
          </w:tcPr>
          <w:p w14:paraId="6524C6A4" w14:textId="21CEA123" w:rsidR="001D41B9" w:rsidRPr="00A80D1B" w:rsidRDefault="001D41B9" w:rsidP="001D41B9">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6,933</w:t>
            </w:r>
          </w:p>
        </w:tc>
        <w:tc>
          <w:tcPr>
            <w:tcW w:w="1296" w:type="dxa"/>
            <w:tcMar>
              <w:top w:w="0" w:type="dxa"/>
              <w:left w:w="115" w:type="dxa"/>
              <w:bottom w:w="0" w:type="dxa"/>
              <w:right w:w="115" w:type="dxa"/>
            </w:tcMar>
            <w:vAlign w:val="bottom"/>
          </w:tcPr>
          <w:p w14:paraId="4EE577BD" w14:textId="53E60238" w:rsidR="001D41B9" w:rsidRPr="00A80D1B" w:rsidRDefault="001D41B9" w:rsidP="001D41B9">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21,089</w:t>
            </w:r>
          </w:p>
        </w:tc>
      </w:tr>
      <w:tr w:rsidR="001D41B9" w:rsidRPr="00A80D1B" w14:paraId="479C071E" w14:textId="77777777">
        <w:tc>
          <w:tcPr>
            <w:tcW w:w="3572" w:type="dxa"/>
            <w:tcMar>
              <w:top w:w="0" w:type="dxa"/>
              <w:left w:w="115" w:type="dxa"/>
              <w:bottom w:w="0" w:type="dxa"/>
              <w:right w:w="115" w:type="dxa"/>
            </w:tcMar>
            <w:vAlign w:val="bottom"/>
            <w:hideMark/>
          </w:tcPr>
          <w:p w14:paraId="3C34AD8F" w14:textId="77777777" w:rsidR="001D41B9" w:rsidRPr="00A80D1B" w:rsidRDefault="001D41B9" w:rsidP="001D41B9">
            <w:pPr>
              <w:spacing w:before="60" w:after="30" w:line="276" w:lineRule="auto"/>
              <w:ind w:left="-103"/>
              <w:rPr>
                <w:rFonts w:ascii="Arial" w:hAnsi="Arial" w:cs="Arial"/>
                <w:color w:val="000000"/>
                <w:sz w:val="18"/>
                <w:szCs w:val="18"/>
              </w:rPr>
            </w:pPr>
            <w:r w:rsidRPr="00A80D1B">
              <w:rPr>
                <w:rFonts w:ascii="Arial" w:hAnsi="Arial" w:cs="Arial"/>
                <w:color w:val="000000"/>
                <w:sz w:val="18"/>
                <w:szCs w:val="18"/>
              </w:rPr>
              <w:t xml:space="preserve">   6 - 12 months</w:t>
            </w:r>
          </w:p>
        </w:tc>
        <w:tc>
          <w:tcPr>
            <w:tcW w:w="1296" w:type="dxa"/>
            <w:tcMar>
              <w:top w:w="0" w:type="dxa"/>
              <w:left w:w="115" w:type="dxa"/>
              <w:bottom w:w="0" w:type="dxa"/>
              <w:right w:w="115" w:type="dxa"/>
            </w:tcMar>
          </w:tcPr>
          <w:p w14:paraId="4BF30956" w14:textId="66EE2420" w:rsidR="001D41B9" w:rsidRPr="00A80D1B" w:rsidRDefault="001D41B9" w:rsidP="001D41B9">
            <w:pPr>
              <w:spacing w:before="60" w:after="30" w:line="276" w:lineRule="auto"/>
              <w:ind w:right="-72"/>
              <w:jc w:val="right"/>
              <w:rPr>
                <w:rFonts w:ascii="Arial" w:hAnsi="Arial" w:cs="Arial"/>
                <w:color w:val="000000"/>
                <w:sz w:val="18"/>
                <w:szCs w:val="18"/>
              </w:rPr>
            </w:pPr>
            <w:r w:rsidRPr="00A80D1B">
              <w:rPr>
                <w:rFonts w:ascii="Arial" w:hAnsi="Arial" w:cs="Arial"/>
                <w:sz w:val="18"/>
                <w:szCs w:val="18"/>
              </w:rPr>
              <w:t>3,671</w:t>
            </w:r>
          </w:p>
        </w:tc>
        <w:tc>
          <w:tcPr>
            <w:tcW w:w="1296" w:type="dxa"/>
            <w:tcMar>
              <w:top w:w="0" w:type="dxa"/>
              <w:left w:w="115" w:type="dxa"/>
              <w:bottom w:w="0" w:type="dxa"/>
              <w:right w:w="115" w:type="dxa"/>
            </w:tcMar>
            <w:vAlign w:val="bottom"/>
          </w:tcPr>
          <w:p w14:paraId="45B9FF89" w14:textId="231E949C" w:rsidR="001D41B9" w:rsidRPr="00A80D1B" w:rsidRDefault="001D41B9" w:rsidP="001D41B9">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14,422</w:t>
            </w:r>
          </w:p>
        </w:tc>
        <w:tc>
          <w:tcPr>
            <w:tcW w:w="1296" w:type="dxa"/>
            <w:tcMar>
              <w:top w:w="0" w:type="dxa"/>
              <w:left w:w="115" w:type="dxa"/>
              <w:bottom w:w="0" w:type="dxa"/>
              <w:right w:w="115" w:type="dxa"/>
            </w:tcMar>
            <w:vAlign w:val="bottom"/>
          </w:tcPr>
          <w:p w14:paraId="0B8CF5B4" w14:textId="6737EF60" w:rsidR="001D41B9" w:rsidRPr="00A80D1B" w:rsidRDefault="001D41B9" w:rsidP="001D41B9">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1,018</w:t>
            </w:r>
          </w:p>
        </w:tc>
        <w:tc>
          <w:tcPr>
            <w:tcW w:w="1296" w:type="dxa"/>
            <w:tcMar>
              <w:top w:w="0" w:type="dxa"/>
              <w:left w:w="115" w:type="dxa"/>
              <w:bottom w:w="0" w:type="dxa"/>
              <w:right w:w="115" w:type="dxa"/>
            </w:tcMar>
            <w:vAlign w:val="bottom"/>
          </w:tcPr>
          <w:p w14:paraId="39BAA015" w14:textId="26DF8AD1" w:rsidR="001D41B9" w:rsidRPr="00A80D1B" w:rsidRDefault="001D41B9" w:rsidP="001D41B9">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13,306</w:t>
            </w:r>
          </w:p>
        </w:tc>
      </w:tr>
      <w:tr w:rsidR="001D41B9" w:rsidRPr="00A80D1B" w14:paraId="3BA3A8C4" w14:textId="77777777">
        <w:tc>
          <w:tcPr>
            <w:tcW w:w="3572" w:type="dxa"/>
            <w:tcMar>
              <w:top w:w="0" w:type="dxa"/>
              <w:left w:w="115" w:type="dxa"/>
              <w:bottom w:w="0" w:type="dxa"/>
              <w:right w:w="115" w:type="dxa"/>
            </w:tcMar>
            <w:vAlign w:val="bottom"/>
            <w:hideMark/>
          </w:tcPr>
          <w:p w14:paraId="47C9DA4C" w14:textId="77777777" w:rsidR="001D41B9" w:rsidRPr="00A80D1B" w:rsidRDefault="001D41B9" w:rsidP="001D41B9">
            <w:pPr>
              <w:spacing w:before="60" w:after="30" w:line="276" w:lineRule="auto"/>
              <w:ind w:left="-103"/>
              <w:rPr>
                <w:rFonts w:ascii="Arial" w:hAnsi="Arial" w:cs="Arial"/>
                <w:color w:val="000000"/>
                <w:sz w:val="18"/>
                <w:szCs w:val="18"/>
              </w:rPr>
            </w:pPr>
            <w:r w:rsidRPr="00A80D1B">
              <w:rPr>
                <w:rFonts w:ascii="Arial" w:hAnsi="Arial" w:cs="Arial"/>
                <w:color w:val="000000"/>
                <w:sz w:val="18"/>
                <w:szCs w:val="18"/>
              </w:rPr>
              <w:t xml:space="preserve">   Over 12</w:t>
            </w:r>
            <w:r w:rsidRPr="00A80D1B">
              <w:rPr>
                <w:rFonts w:ascii="Arial" w:hAnsi="Arial" w:cs="Arial"/>
                <w:color w:val="000000"/>
                <w:sz w:val="18"/>
                <w:szCs w:val="18"/>
                <w:cs/>
              </w:rPr>
              <w:t xml:space="preserve"> </w:t>
            </w:r>
            <w:r w:rsidRPr="00A80D1B">
              <w:rPr>
                <w:rFonts w:ascii="Arial" w:hAnsi="Arial" w:cs="Arial"/>
                <w:color w:val="000000"/>
                <w:sz w:val="18"/>
                <w:szCs w:val="18"/>
              </w:rPr>
              <w:t>months</w:t>
            </w:r>
          </w:p>
        </w:tc>
        <w:tc>
          <w:tcPr>
            <w:tcW w:w="1296" w:type="dxa"/>
            <w:tcMar>
              <w:top w:w="0" w:type="dxa"/>
              <w:left w:w="115" w:type="dxa"/>
              <w:bottom w:w="0" w:type="dxa"/>
              <w:right w:w="115" w:type="dxa"/>
            </w:tcMar>
          </w:tcPr>
          <w:p w14:paraId="25C86BA1" w14:textId="0FB5D7D3" w:rsidR="001D41B9" w:rsidRPr="00A80D1B" w:rsidRDefault="001D41B9" w:rsidP="001D41B9">
            <w:pPr>
              <w:pBdr>
                <w:bottom w:val="single" w:sz="4" w:space="1" w:color="auto"/>
              </w:pBdr>
              <w:spacing w:before="60" w:after="30" w:line="276" w:lineRule="auto"/>
              <w:ind w:right="-72"/>
              <w:jc w:val="right"/>
              <w:rPr>
                <w:rFonts w:ascii="Arial" w:hAnsi="Arial" w:cs="Arial"/>
                <w:color w:val="000000"/>
                <w:sz w:val="18"/>
                <w:szCs w:val="18"/>
              </w:rPr>
            </w:pPr>
            <w:r w:rsidRPr="00A80D1B">
              <w:rPr>
                <w:rFonts w:ascii="Arial" w:hAnsi="Arial" w:cs="Arial"/>
                <w:sz w:val="18"/>
                <w:szCs w:val="18"/>
              </w:rPr>
              <w:t>13,067</w:t>
            </w:r>
          </w:p>
        </w:tc>
        <w:tc>
          <w:tcPr>
            <w:tcW w:w="1296" w:type="dxa"/>
            <w:tcMar>
              <w:top w:w="0" w:type="dxa"/>
              <w:left w:w="115" w:type="dxa"/>
              <w:bottom w:w="0" w:type="dxa"/>
              <w:right w:w="115" w:type="dxa"/>
            </w:tcMar>
            <w:vAlign w:val="bottom"/>
          </w:tcPr>
          <w:p w14:paraId="14D5C70C" w14:textId="2A73FD2F" w:rsidR="001D41B9" w:rsidRPr="00A80D1B" w:rsidRDefault="001D41B9" w:rsidP="001D41B9">
            <w:pPr>
              <w:pBdr>
                <w:bottom w:val="single" w:sz="4" w:space="1" w:color="auto"/>
              </w:pBd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38,624</w:t>
            </w:r>
          </w:p>
        </w:tc>
        <w:tc>
          <w:tcPr>
            <w:tcW w:w="1296" w:type="dxa"/>
            <w:tcMar>
              <w:top w:w="0" w:type="dxa"/>
              <w:left w:w="115" w:type="dxa"/>
              <w:bottom w:w="0" w:type="dxa"/>
              <w:right w:w="115" w:type="dxa"/>
            </w:tcMar>
            <w:vAlign w:val="bottom"/>
          </w:tcPr>
          <w:p w14:paraId="6841DCBE" w14:textId="3EC4B3D7" w:rsidR="001D41B9" w:rsidRPr="00A80D1B" w:rsidRDefault="001D41B9" w:rsidP="001D41B9">
            <w:pPr>
              <w:pBdr>
                <w:bottom w:val="single" w:sz="4" w:space="1" w:color="auto"/>
              </w:pBd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2,413</w:t>
            </w:r>
          </w:p>
        </w:tc>
        <w:tc>
          <w:tcPr>
            <w:tcW w:w="1296" w:type="dxa"/>
            <w:tcMar>
              <w:top w:w="0" w:type="dxa"/>
              <w:left w:w="115" w:type="dxa"/>
              <w:bottom w:w="0" w:type="dxa"/>
              <w:right w:w="115" w:type="dxa"/>
            </w:tcMar>
            <w:vAlign w:val="bottom"/>
          </w:tcPr>
          <w:p w14:paraId="41BE4681" w14:textId="363E09A7" w:rsidR="001D41B9" w:rsidRPr="00A80D1B" w:rsidRDefault="001D41B9" w:rsidP="001D41B9">
            <w:pPr>
              <w:pBdr>
                <w:bottom w:val="single" w:sz="4" w:space="1" w:color="auto"/>
              </w:pBd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2,506</w:t>
            </w:r>
          </w:p>
        </w:tc>
      </w:tr>
      <w:tr w:rsidR="001D41B9" w:rsidRPr="00A80D1B" w14:paraId="0918F5D5" w14:textId="77777777" w:rsidTr="000A0861">
        <w:tc>
          <w:tcPr>
            <w:tcW w:w="3572" w:type="dxa"/>
            <w:tcMar>
              <w:top w:w="0" w:type="dxa"/>
              <w:left w:w="115" w:type="dxa"/>
              <w:bottom w:w="0" w:type="dxa"/>
              <w:right w:w="115" w:type="dxa"/>
            </w:tcMar>
            <w:vAlign w:val="bottom"/>
          </w:tcPr>
          <w:p w14:paraId="1E9354F1" w14:textId="7E8F39C8" w:rsidR="001D41B9" w:rsidRPr="00A80D1B" w:rsidRDefault="001D41B9" w:rsidP="001D41B9">
            <w:pPr>
              <w:spacing w:before="60" w:after="30" w:line="276" w:lineRule="auto"/>
              <w:ind w:left="-103"/>
              <w:rPr>
                <w:rFonts w:ascii="Arial" w:hAnsi="Arial" w:cs="Arial"/>
                <w:color w:val="000000"/>
                <w:sz w:val="18"/>
                <w:szCs w:val="18"/>
              </w:rPr>
            </w:pPr>
            <w:r w:rsidRPr="00A80D1B">
              <w:rPr>
                <w:rFonts w:ascii="Arial" w:hAnsi="Arial" w:cs="Arial"/>
                <w:color w:val="000000"/>
                <w:sz w:val="18"/>
                <w:szCs w:val="18"/>
              </w:rPr>
              <w:t>Total</w:t>
            </w:r>
          </w:p>
        </w:tc>
        <w:tc>
          <w:tcPr>
            <w:tcW w:w="1296" w:type="dxa"/>
            <w:tcMar>
              <w:top w:w="0" w:type="dxa"/>
              <w:left w:w="115" w:type="dxa"/>
              <w:bottom w:w="0" w:type="dxa"/>
              <w:right w:w="115" w:type="dxa"/>
            </w:tcMar>
          </w:tcPr>
          <w:p w14:paraId="152E76D2" w14:textId="0CF23B80" w:rsidR="001D41B9" w:rsidRPr="00A80D1B" w:rsidRDefault="001D41B9" w:rsidP="001D41B9">
            <w:pPr>
              <w:spacing w:before="60" w:after="30" w:line="276" w:lineRule="auto"/>
              <w:ind w:right="-72"/>
              <w:jc w:val="right"/>
              <w:rPr>
                <w:rFonts w:ascii="Arial" w:hAnsi="Arial" w:cs="Arial"/>
                <w:color w:val="000000"/>
                <w:sz w:val="18"/>
                <w:szCs w:val="18"/>
              </w:rPr>
            </w:pPr>
            <w:r w:rsidRPr="00A80D1B">
              <w:rPr>
                <w:rFonts w:ascii="Arial" w:hAnsi="Arial" w:cs="Arial"/>
                <w:sz w:val="18"/>
                <w:szCs w:val="18"/>
              </w:rPr>
              <w:t>958,916</w:t>
            </w:r>
          </w:p>
        </w:tc>
        <w:tc>
          <w:tcPr>
            <w:tcW w:w="1296" w:type="dxa"/>
            <w:tcMar>
              <w:top w:w="0" w:type="dxa"/>
              <w:left w:w="115" w:type="dxa"/>
              <w:bottom w:w="0" w:type="dxa"/>
              <w:right w:w="115" w:type="dxa"/>
            </w:tcMar>
            <w:vAlign w:val="bottom"/>
          </w:tcPr>
          <w:p w14:paraId="329124E4" w14:textId="74CF7B31" w:rsidR="001D41B9" w:rsidRPr="00A80D1B" w:rsidRDefault="001D41B9" w:rsidP="001D41B9">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852,619</w:t>
            </w:r>
          </w:p>
        </w:tc>
        <w:tc>
          <w:tcPr>
            <w:tcW w:w="1296" w:type="dxa"/>
            <w:tcMar>
              <w:top w:w="0" w:type="dxa"/>
              <w:left w:w="115" w:type="dxa"/>
              <w:bottom w:w="0" w:type="dxa"/>
              <w:right w:w="115" w:type="dxa"/>
            </w:tcMar>
            <w:vAlign w:val="bottom"/>
          </w:tcPr>
          <w:p w14:paraId="05410710" w14:textId="56B60E58" w:rsidR="001D41B9" w:rsidRPr="00A80D1B" w:rsidRDefault="001D41B9" w:rsidP="001D41B9">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261,820</w:t>
            </w:r>
          </w:p>
        </w:tc>
        <w:tc>
          <w:tcPr>
            <w:tcW w:w="1296" w:type="dxa"/>
            <w:tcMar>
              <w:top w:w="0" w:type="dxa"/>
              <w:left w:w="115" w:type="dxa"/>
              <w:bottom w:w="0" w:type="dxa"/>
              <w:right w:w="115" w:type="dxa"/>
            </w:tcMar>
            <w:vAlign w:val="bottom"/>
          </w:tcPr>
          <w:p w14:paraId="2AB8A830" w14:textId="43A232D1" w:rsidR="001D41B9" w:rsidRPr="00A80D1B" w:rsidRDefault="001D41B9" w:rsidP="001D41B9">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265,578</w:t>
            </w:r>
          </w:p>
        </w:tc>
      </w:tr>
      <w:tr w:rsidR="001D41B9" w:rsidRPr="00A80D1B" w14:paraId="023E075F" w14:textId="77777777">
        <w:tc>
          <w:tcPr>
            <w:tcW w:w="3572" w:type="dxa"/>
            <w:tcMar>
              <w:top w:w="0" w:type="dxa"/>
              <w:left w:w="115" w:type="dxa"/>
              <w:bottom w:w="0" w:type="dxa"/>
              <w:right w:w="115" w:type="dxa"/>
            </w:tcMar>
            <w:vAlign w:val="bottom"/>
            <w:hideMark/>
          </w:tcPr>
          <w:p w14:paraId="1D9BAF4B" w14:textId="77777777" w:rsidR="001D41B9" w:rsidRPr="00A80D1B" w:rsidRDefault="001D41B9" w:rsidP="001D41B9">
            <w:pPr>
              <w:spacing w:before="60" w:after="30" w:line="276" w:lineRule="auto"/>
              <w:ind w:left="-103"/>
              <w:rPr>
                <w:rFonts w:ascii="Arial" w:hAnsi="Arial" w:cs="Arial"/>
                <w:color w:val="000000"/>
                <w:sz w:val="18"/>
                <w:szCs w:val="18"/>
              </w:rPr>
            </w:pPr>
            <w:r w:rsidRPr="00A80D1B">
              <w:rPr>
                <w:rFonts w:ascii="Arial" w:hAnsi="Arial" w:cs="Arial"/>
                <w:color w:val="000000"/>
                <w:sz w:val="18"/>
                <w:szCs w:val="18"/>
                <w:u w:val="single"/>
              </w:rPr>
              <w:t>Less:</w:t>
            </w:r>
            <w:r w:rsidRPr="00A80D1B">
              <w:rPr>
                <w:rFonts w:ascii="Arial" w:hAnsi="Arial" w:cs="Arial"/>
                <w:color w:val="000000"/>
                <w:sz w:val="18"/>
                <w:szCs w:val="18"/>
              </w:rPr>
              <w:t xml:space="preserve"> Allowance for expected credit losses</w:t>
            </w:r>
          </w:p>
        </w:tc>
        <w:tc>
          <w:tcPr>
            <w:tcW w:w="1296" w:type="dxa"/>
            <w:tcMar>
              <w:top w:w="0" w:type="dxa"/>
              <w:left w:w="115" w:type="dxa"/>
              <w:bottom w:w="0" w:type="dxa"/>
              <w:right w:w="115" w:type="dxa"/>
            </w:tcMar>
          </w:tcPr>
          <w:p w14:paraId="78A08B96" w14:textId="360BF712" w:rsidR="001D41B9" w:rsidRPr="00A80D1B" w:rsidRDefault="001D41B9" w:rsidP="001D41B9">
            <w:pPr>
              <w:pBdr>
                <w:bottom w:val="single" w:sz="4" w:space="1" w:color="auto"/>
              </w:pBdr>
              <w:spacing w:before="60" w:after="30" w:line="276" w:lineRule="auto"/>
              <w:ind w:right="-72"/>
              <w:jc w:val="right"/>
              <w:rPr>
                <w:rFonts w:ascii="Arial" w:hAnsi="Arial" w:cs="Arial"/>
                <w:color w:val="000000"/>
                <w:sz w:val="18"/>
                <w:szCs w:val="18"/>
              </w:rPr>
            </w:pPr>
            <w:r w:rsidRPr="00A80D1B">
              <w:rPr>
                <w:rFonts w:ascii="Arial" w:hAnsi="Arial" w:cs="Arial"/>
                <w:sz w:val="18"/>
                <w:szCs w:val="18"/>
              </w:rPr>
              <w:t>(15,455)</w:t>
            </w:r>
          </w:p>
        </w:tc>
        <w:tc>
          <w:tcPr>
            <w:tcW w:w="1296" w:type="dxa"/>
            <w:tcMar>
              <w:top w:w="0" w:type="dxa"/>
              <w:left w:w="115" w:type="dxa"/>
              <w:bottom w:w="0" w:type="dxa"/>
              <w:right w:w="115" w:type="dxa"/>
            </w:tcMar>
            <w:vAlign w:val="bottom"/>
          </w:tcPr>
          <w:p w14:paraId="4217F44D" w14:textId="371C996B" w:rsidR="001D41B9" w:rsidRPr="00A80D1B" w:rsidRDefault="001D41B9" w:rsidP="001D41B9">
            <w:pPr>
              <w:pBdr>
                <w:bottom w:val="single" w:sz="4" w:space="1" w:color="auto"/>
              </w:pBdr>
              <w:spacing w:before="60" w:after="30" w:line="276" w:lineRule="auto"/>
              <w:ind w:right="-72"/>
              <w:jc w:val="right"/>
              <w:rPr>
                <w:rFonts w:ascii="Arial" w:hAnsi="Arial" w:cs="Arial"/>
                <w:color w:val="000000"/>
                <w:sz w:val="18"/>
                <w:szCs w:val="18"/>
              </w:rPr>
            </w:pPr>
            <w:r w:rsidRPr="00A80D1B">
              <w:rPr>
                <w:rFonts w:ascii="Arial" w:hAnsi="Arial" w:cs="Arial"/>
                <w:sz w:val="18"/>
                <w:szCs w:val="18"/>
              </w:rPr>
              <w:t>(</w:t>
            </w:r>
            <w:r w:rsidRPr="00A80D1B">
              <w:rPr>
                <w:rFonts w:ascii="Arial" w:hAnsi="Arial" w:cs="Arial"/>
                <w:sz w:val="18"/>
                <w:szCs w:val="18"/>
                <w:lang w:val="en-GB"/>
              </w:rPr>
              <w:t>23</w:t>
            </w:r>
            <w:r w:rsidRPr="00A80D1B">
              <w:rPr>
                <w:rFonts w:ascii="Arial" w:hAnsi="Arial" w:cs="Arial"/>
                <w:sz w:val="18"/>
                <w:szCs w:val="18"/>
              </w:rPr>
              <w:t>,</w:t>
            </w:r>
            <w:r w:rsidRPr="00A80D1B">
              <w:rPr>
                <w:rFonts w:ascii="Arial" w:hAnsi="Arial" w:cs="Arial"/>
                <w:sz w:val="18"/>
                <w:szCs w:val="18"/>
                <w:lang w:val="en-GB"/>
              </w:rPr>
              <w:t>863</w:t>
            </w:r>
            <w:r w:rsidRPr="00A80D1B">
              <w:rPr>
                <w:rFonts w:ascii="Arial" w:hAnsi="Arial" w:cs="Arial"/>
                <w:sz w:val="18"/>
                <w:szCs w:val="18"/>
              </w:rPr>
              <w:t>)</w:t>
            </w:r>
          </w:p>
        </w:tc>
        <w:tc>
          <w:tcPr>
            <w:tcW w:w="1296" w:type="dxa"/>
            <w:tcMar>
              <w:top w:w="0" w:type="dxa"/>
              <w:left w:w="115" w:type="dxa"/>
              <w:bottom w:w="0" w:type="dxa"/>
              <w:right w:w="115" w:type="dxa"/>
            </w:tcMar>
            <w:vAlign w:val="bottom"/>
          </w:tcPr>
          <w:p w14:paraId="2C03FCB9" w14:textId="5F3667C0" w:rsidR="001D41B9" w:rsidRPr="00A80D1B" w:rsidRDefault="001D41B9" w:rsidP="001D41B9">
            <w:pPr>
              <w:pBdr>
                <w:bottom w:val="single" w:sz="4" w:space="1" w:color="auto"/>
              </w:pBdr>
              <w:spacing w:before="60" w:after="30" w:line="276" w:lineRule="auto"/>
              <w:ind w:right="-72"/>
              <w:jc w:val="right"/>
              <w:rPr>
                <w:rFonts w:ascii="Arial" w:hAnsi="Arial" w:cs="Arial"/>
                <w:color w:val="000000"/>
                <w:sz w:val="18"/>
                <w:szCs w:val="18"/>
              </w:rPr>
            </w:pPr>
            <w:r w:rsidRPr="00A80D1B">
              <w:rPr>
                <w:rFonts w:ascii="Arial" w:hAnsi="Arial" w:cs="Arial"/>
                <w:sz w:val="18"/>
                <w:szCs w:val="18"/>
              </w:rPr>
              <w:t>(1,898)</w:t>
            </w:r>
          </w:p>
        </w:tc>
        <w:tc>
          <w:tcPr>
            <w:tcW w:w="1296" w:type="dxa"/>
            <w:tcMar>
              <w:top w:w="0" w:type="dxa"/>
              <w:left w:w="115" w:type="dxa"/>
              <w:bottom w:w="0" w:type="dxa"/>
              <w:right w:w="115" w:type="dxa"/>
            </w:tcMar>
            <w:vAlign w:val="bottom"/>
          </w:tcPr>
          <w:p w14:paraId="30031B60" w14:textId="6C2DCE0F" w:rsidR="001D41B9" w:rsidRPr="00A80D1B" w:rsidRDefault="001D41B9" w:rsidP="001D41B9">
            <w:pPr>
              <w:pBdr>
                <w:bottom w:val="single" w:sz="4" w:space="1" w:color="auto"/>
              </w:pBdr>
              <w:spacing w:before="60" w:after="30" w:line="276" w:lineRule="auto"/>
              <w:ind w:right="-72"/>
              <w:jc w:val="right"/>
              <w:rPr>
                <w:rFonts w:ascii="Arial" w:hAnsi="Arial" w:cs="Arial"/>
                <w:color w:val="000000"/>
                <w:sz w:val="18"/>
                <w:szCs w:val="18"/>
              </w:rPr>
            </w:pPr>
            <w:r w:rsidRPr="00A80D1B">
              <w:rPr>
                <w:rFonts w:ascii="Arial" w:hAnsi="Arial" w:cs="Arial"/>
                <w:sz w:val="18"/>
                <w:szCs w:val="18"/>
              </w:rPr>
              <w:t>(</w:t>
            </w:r>
            <w:r w:rsidRPr="00A80D1B">
              <w:rPr>
                <w:rFonts w:ascii="Arial" w:hAnsi="Arial" w:cs="Arial"/>
                <w:sz w:val="18"/>
                <w:szCs w:val="18"/>
                <w:lang w:val="en-GB"/>
              </w:rPr>
              <w:t>1</w:t>
            </w:r>
            <w:r w:rsidRPr="00A80D1B">
              <w:rPr>
                <w:rFonts w:ascii="Arial" w:hAnsi="Arial" w:cs="Arial"/>
                <w:sz w:val="18"/>
                <w:szCs w:val="18"/>
              </w:rPr>
              <w:t>,</w:t>
            </w:r>
            <w:r w:rsidRPr="00A80D1B">
              <w:rPr>
                <w:rFonts w:ascii="Arial" w:hAnsi="Arial" w:cs="Arial"/>
                <w:sz w:val="18"/>
                <w:szCs w:val="18"/>
                <w:lang w:val="en-GB"/>
              </w:rPr>
              <w:t>862</w:t>
            </w:r>
            <w:r w:rsidRPr="00A80D1B">
              <w:rPr>
                <w:rFonts w:ascii="Arial" w:hAnsi="Arial" w:cs="Arial"/>
                <w:sz w:val="18"/>
                <w:szCs w:val="18"/>
              </w:rPr>
              <w:t>)</w:t>
            </w:r>
          </w:p>
        </w:tc>
      </w:tr>
      <w:tr w:rsidR="001D41B9" w:rsidRPr="00A80D1B" w14:paraId="5F2500CB" w14:textId="77777777">
        <w:tc>
          <w:tcPr>
            <w:tcW w:w="3572" w:type="dxa"/>
            <w:tcMar>
              <w:top w:w="0" w:type="dxa"/>
              <w:left w:w="115" w:type="dxa"/>
              <w:bottom w:w="0" w:type="dxa"/>
              <w:right w:w="115" w:type="dxa"/>
            </w:tcMar>
            <w:vAlign w:val="bottom"/>
            <w:hideMark/>
          </w:tcPr>
          <w:p w14:paraId="4A79B529" w14:textId="1D3C6CCC" w:rsidR="001D41B9" w:rsidRPr="00A80D1B" w:rsidRDefault="001D41B9" w:rsidP="001D41B9">
            <w:pPr>
              <w:spacing w:before="60" w:after="30" w:line="276" w:lineRule="auto"/>
              <w:ind w:left="-103"/>
              <w:rPr>
                <w:rFonts w:ascii="Arial" w:hAnsi="Arial" w:cs="Arial"/>
                <w:color w:val="000000"/>
                <w:sz w:val="18"/>
                <w:szCs w:val="18"/>
              </w:rPr>
            </w:pPr>
            <w:r w:rsidRPr="00A80D1B">
              <w:rPr>
                <w:rFonts w:ascii="Arial" w:hAnsi="Arial" w:cs="Arial"/>
                <w:color w:val="000000"/>
                <w:sz w:val="18"/>
                <w:szCs w:val="18"/>
              </w:rPr>
              <w:t>Net</w:t>
            </w:r>
          </w:p>
        </w:tc>
        <w:tc>
          <w:tcPr>
            <w:tcW w:w="1296" w:type="dxa"/>
            <w:tcMar>
              <w:top w:w="0" w:type="dxa"/>
              <w:left w:w="115" w:type="dxa"/>
              <w:bottom w:w="0" w:type="dxa"/>
              <w:right w:w="115" w:type="dxa"/>
            </w:tcMar>
          </w:tcPr>
          <w:p w14:paraId="3A27B685" w14:textId="4B2C92B7" w:rsidR="001D41B9" w:rsidRPr="00A80D1B" w:rsidRDefault="001D41B9" w:rsidP="001D41B9">
            <w:pPr>
              <w:pBdr>
                <w:bottom w:val="single" w:sz="12" w:space="1" w:color="auto"/>
              </w:pBdr>
              <w:spacing w:before="60" w:after="30" w:line="276" w:lineRule="auto"/>
              <w:ind w:right="-72"/>
              <w:jc w:val="right"/>
              <w:rPr>
                <w:rFonts w:ascii="Arial" w:hAnsi="Arial" w:cs="Arial"/>
                <w:color w:val="000000"/>
                <w:sz w:val="18"/>
                <w:szCs w:val="18"/>
              </w:rPr>
            </w:pPr>
            <w:r w:rsidRPr="00A80D1B">
              <w:rPr>
                <w:rFonts w:ascii="Arial" w:hAnsi="Arial" w:cs="Arial"/>
                <w:sz w:val="18"/>
                <w:szCs w:val="18"/>
              </w:rPr>
              <w:t>943,461</w:t>
            </w:r>
          </w:p>
        </w:tc>
        <w:tc>
          <w:tcPr>
            <w:tcW w:w="1296" w:type="dxa"/>
            <w:tcMar>
              <w:top w:w="0" w:type="dxa"/>
              <w:left w:w="115" w:type="dxa"/>
              <w:bottom w:w="0" w:type="dxa"/>
              <w:right w:w="115" w:type="dxa"/>
            </w:tcMar>
            <w:vAlign w:val="bottom"/>
          </w:tcPr>
          <w:p w14:paraId="2091D0E1" w14:textId="5953A54B" w:rsidR="001D41B9" w:rsidRPr="00A80D1B" w:rsidRDefault="001D41B9" w:rsidP="001D41B9">
            <w:pPr>
              <w:pBdr>
                <w:bottom w:val="single" w:sz="12" w:space="1" w:color="auto"/>
              </w:pBdr>
              <w:spacing w:before="60" w:after="30" w:line="276" w:lineRule="auto"/>
              <w:ind w:right="-72"/>
              <w:jc w:val="right"/>
              <w:rPr>
                <w:rFonts w:ascii="Arial" w:hAnsi="Arial" w:cs="Arial"/>
                <w:color w:val="000000"/>
                <w:sz w:val="18"/>
                <w:szCs w:val="18"/>
              </w:rPr>
            </w:pPr>
            <w:r w:rsidRPr="00A80D1B">
              <w:rPr>
                <w:rFonts w:ascii="Arial" w:hAnsi="Arial" w:cs="Arial"/>
                <w:sz w:val="18"/>
                <w:szCs w:val="18"/>
                <w:lang w:val="en-GB"/>
              </w:rPr>
              <w:t>828</w:t>
            </w:r>
            <w:r w:rsidRPr="00A80D1B">
              <w:rPr>
                <w:rFonts w:ascii="Arial" w:hAnsi="Arial" w:cs="Arial"/>
                <w:sz w:val="18"/>
                <w:szCs w:val="18"/>
              </w:rPr>
              <w:t>,</w:t>
            </w:r>
            <w:r w:rsidRPr="00A80D1B">
              <w:rPr>
                <w:rFonts w:ascii="Arial" w:hAnsi="Arial" w:cs="Arial"/>
                <w:sz w:val="18"/>
                <w:szCs w:val="18"/>
                <w:lang w:val="en-GB"/>
              </w:rPr>
              <w:t>756</w:t>
            </w:r>
          </w:p>
        </w:tc>
        <w:tc>
          <w:tcPr>
            <w:tcW w:w="1296" w:type="dxa"/>
            <w:tcMar>
              <w:top w:w="0" w:type="dxa"/>
              <w:left w:w="115" w:type="dxa"/>
              <w:bottom w:w="0" w:type="dxa"/>
              <w:right w:w="115" w:type="dxa"/>
            </w:tcMar>
            <w:vAlign w:val="bottom"/>
          </w:tcPr>
          <w:p w14:paraId="150702EF" w14:textId="78F92202" w:rsidR="001D41B9" w:rsidRPr="00A80D1B" w:rsidRDefault="001D41B9" w:rsidP="001D41B9">
            <w:pPr>
              <w:pBdr>
                <w:bottom w:val="single" w:sz="12" w:space="1" w:color="auto"/>
              </w:pBdr>
              <w:spacing w:before="60" w:after="30" w:line="276" w:lineRule="auto"/>
              <w:ind w:right="-72"/>
              <w:jc w:val="right"/>
              <w:rPr>
                <w:rFonts w:ascii="Arial" w:hAnsi="Arial" w:cs="Arial"/>
                <w:color w:val="000000"/>
                <w:sz w:val="18"/>
                <w:szCs w:val="18"/>
              </w:rPr>
            </w:pPr>
            <w:r w:rsidRPr="00A80D1B">
              <w:rPr>
                <w:rFonts w:ascii="Arial" w:hAnsi="Arial" w:cs="Arial"/>
                <w:sz w:val="18"/>
                <w:szCs w:val="18"/>
              </w:rPr>
              <w:t>259,922</w:t>
            </w:r>
          </w:p>
        </w:tc>
        <w:tc>
          <w:tcPr>
            <w:tcW w:w="1296" w:type="dxa"/>
            <w:tcMar>
              <w:top w:w="0" w:type="dxa"/>
              <w:left w:w="115" w:type="dxa"/>
              <w:bottom w:w="0" w:type="dxa"/>
              <w:right w:w="115" w:type="dxa"/>
            </w:tcMar>
            <w:vAlign w:val="bottom"/>
          </w:tcPr>
          <w:p w14:paraId="49085155" w14:textId="2DE94251" w:rsidR="001D41B9" w:rsidRPr="00A80D1B" w:rsidRDefault="001D41B9" w:rsidP="001D41B9">
            <w:pPr>
              <w:pBdr>
                <w:bottom w:val="single" w:sz="12" w:space="1" w:color="auto"/>
              </w:pBdr>
              <w:spacing w:before="60" w:after="30" w:line="276" w:lineRule="auto"/>
              <w:ind w:right="-72"/>
              <w:jc w:val="right"/>
              <w:rPr>
                <w:rFonts w:ascii="Arial" w:hAnsi="Arial" w:cs="Arial"/>
                <w:color w:val="000000"/>
                <w:sz w:val="18"/>
                <w:szCs w:val="18"/>
              </w:rPr>
            </w:pPr>
            <w:r w:rsidRPr="00A80D1B">
              <w:rPr>
                <w:rFonts w:ascii="Arial" w:hAnsi="Arial" w:cs="Arial"/>
                <w:sz w:val="18"/>
                <w:szCs w:val="18"/>
                <w:lang w:val="en-GB"/>
              </w:rPr>
              <w:t>263</w:t>
            </w:r>
            <w:r w:rsidRPr="00A80D1B">
              <w:rPr>
                <w:rFonts w:ascii="Arial" w:hAnsi="Arial" w:cs="Arial"/>
                <w:sz w:val="18"/>
                <w:szCs w:val="18"/>
              </w:rPr>
              <w:t>,</w:t>
            </w:r>
            <w:r w:rsidRPr="00A80D1B">
              <w:rPr>
                <w:rFonts w:ascii="Arial" w:hAnsi="Arial" w:cs="Arial"/>
                <w:sz w:val="18"/>
                <w:szCs w:val="18"/>
                <w:lang w:val="en-GB"/>
              </w:rPr>
              <w:t>716</w:t>
            </w:r>
          </w:p>
        </w:tc>
      </w:tr>
      <w:tr w:rsidR="00EB38EC" w:rsidRPr="00A80D1B" w14:paraId="462B0915" w14:textId="77777777" w:rsidTr="00802047">
        <w:tc>
          <w:tcPr>
            <w:tcW w:w="3572" w:type="dxa"/>
            <w:tcMar>
              <w:top w:w="0" w:type="dxa"/>
              <w:left w:w="115" w:type="dxa"/>
              <w:bottom w:w="0" w:type="dxa"/>
              <w:right w:w="115" w:type="dxa"/>
            </w:tcMar>
            <w:vAlign w:val="bottom"/>
          </w:tcPr>
          <w:p w14:paraId="299C6090" w14:textId="77777777" w:rsidR="00EB38EC" w:rsidRPr="00A80D1B" w:rsidRDefault="00EB38EC" w:rsidP="00EB38EC">
            <w:pPr>
              <w:spacing w:before="60" w:after="30" w:line="276" w:lineRule="auto"/>
              <w:rPr>
                <w:rFonts w:ascii="Arial" w:hAnsi="Arial" w:cs="Arial"/>
                <w:color w:val="000000"/>
                <w:sz w:val="18"/>
                <w:szCs w:val="18"/>
              </w:rPr>
            </w:pPr>
          </w:p>
        </w:tc>
        <w:tc>
          <w:tcPr>
            <w:tcW w:w="1296" w:type="dxa"/>
            <w:tcMar>
              <w:top w:w="0" w:type="dxa"/>
              <w:left w:w="115" w:type="dxa"/>
              <w:bottom w:w="0" w:type="dxa"/>
              <w:right w:w="115" w:type="dxa"/>
            </w:tcMar>
            <w:vAlign w:val="bottom"/>
          </w:tcPr>
          <w:p w14:paraId="6F312E9B" w14:textId="77777777" w:rsidR="00EB38EC" w:rsidRPr="00A80D1B" w:rsidRDefault="00EB38EC" w:rsidP="00EB38EC">
            <w:pPr>
              <w:spacing w:before="60" w:after="30" w:line="276" w:lineRule="auto"/>
              <w:ind w:right="-72"/>
              <w:jc w:val="right"/>
              <w:rPr>
                <w:rFonts w:ascii="Arial" w:hAnsi="Arial" w:cs="Arial"/>
                <w:color w:val="000000"/>
                <w:sz w:val="18"/>
                <w:szCs w:val="18"/>
              </w:rPr>
            </w:pPr>
          </w:p>
        </w:tc>
        <w:tc>
          <w:tcPr>
            <w:tcW w:w="1296" w:type="dxa"/>
            <w:tcMar>
              <w:top w:w="0" w:type="dxa"/>
              <w:left w:w="115" w:type="dxa"/>
              <w:bottom w:w="0" w:type="dxa"/>
              <w:right w:w="115" w:type="dxa"/>
            </w:tcMar>
            <w:vAlign w:val="bottom"/>
          </w:tcPr>
          <w:p w14:paraId="4CD5D649" w14:textId="77777777" w:rsidR="00EB38EC" w:rsidRPr="00A80D1B" w:rsidRDefault="00EB38EC" w:rsidP="00EB38EC">
            <w:pPr>
              <w:spacing w:before="60" w:after="30" w:line="276" w:lineRule="auto"/>
              <w:ind w:right="-72"/>
              <w:jc w:val="right"/>
              <w:rPr>
                <w:rFonts w:ascii="Arial" w:hAnsi="Arial" w:cs="Arial"/>
                <w:color w:val="000000"/>
                <w:sz w:val="18"/>
                <w:szCs w:val="18"/>
              </w:rPr>
            </w:pPr>
          </w:p>
        </w:tc>
        <w:tc>
          <w:tcPr>
            <w:tcW w:w="1296" w:type="dxa"/>
            <w:tcMar>
              <w:top w:w="0" w:type="dxa"/>
              <w:left w:w="115" w:type="dxa"/>
              <w:bottom w:w="0" w:type="dxa"/>
              <w:right w:w="115" w:type="dxa"/>
            </w:tcMar>
            <w:vAlign w:val="bottom"/>
          </w:tcPr>
          <w:p w14:paraId="428A909A" w14:textId="77777777" w:rsidR="00EB38EC" w:rsidRPr="00A80D1B" w:rsidRDefault="00EB38EC" w:rsidP="00EB38EC">
            <w:pPr>
              <w:spacing w:before="60" w:after="30" w:line="276" w:lineRule="auto"/>
              <w:ind w:right="-72"/>
              <w:jc w:val="right"/>
              <w:rPr>
                <w:rFonts w:ascii="Arial" w:hAnsi="Arial" w:cs="Arial"/>
                <w:color w:val="000000"/>
                <w:sz w:val="18"/>
                <w:szCs w:val="18"/>
              </w:rPr>
            </w:pPr>
          </w:p>
        </w:tc>
        <w:tc>
          <w:tcPr>
            <w:tcW w:w="1296" w:type="dxa"/>
            <w:tcMar>
              <w:top w:w="0" w:type="dxa"/>
              <w:left w:w="115" w:type="dxa"/>
              <w:bottom w:w="0" w:type="dxa"/>
              <w:right w:w="115" w:type="dxa"/>
            </w:tcMar>
            <w:vAlign w:val="bottom"/>
          </w:tcPr>
          <w:p w14:paraId="58DA34DE" w14:textId="77777777" w:rsidR="00EB38EC" w:rsidRPr="00A80D1B" w:rsidRDefault="00EB38EC" w:rsidP="00EB38EC">
            <w:pPr>
              <w:spacing w:before="60" w:after="30" w:line="276" w:lineRule="auto"/>
              <w:ind w:right="-72"/>
              <w:jc w:val="right"/>
              <w:rPr>
                <w:rFonts w:ascii="Arial" w:hAnsi="Arial" w:cs="Arial"/>
                <w:color w:val="000000"/>
                <w:sz w:val="18"/>
                <w:szCs w:val="18"/>
              </w:rPr>
            </w:pPr>
          </w:p>
        </w:tc>
      </w:tr>
      <w:tr w:rsidR="00EB38EC" w:rsidRPr="00A80D1B" w14:paraId="316B3440" w14:textId="77777777" w:rsidTr="00802047">
        <w:tc>
          <w:tcPr>
            <w:tcW w:w="3572" w:type="dxa"/>
            <w:tcMar>
              <w:top w:w="0" w:type="dxa"/>
              <w:left w:w="115" w:type="dxa"/>
              <w:bottom w:w="0" w:type="dxa"/>
              <w:right w:w="115" w:type="dxa"/>
            </w:tcMar>
            <w:vAlign w:val="bottom"/>
          </w:tcPr>
          <w:p w14:paraId="7C083BB3" w14:textId="77777777" w:rsidR="00EB38EC" w:rsidRPr="00A80D1B" w:rsidRDefault="00EB38EC" w:rsidP="00EB38EC">
            <w:pPr>
              <w:spacing w:before="60" w:after="30" w:line="276" w:lineRule="auto"/>
              <w:ind w:left="-103" w:right="-108"/>
              <w:rPr>
                <w:rFonts w:ascii="Arial" w:hAnsi="Arial" w:cs="Arial"/>
                <w:color w:val="000000"/>
                <w:sz w:val="18"/>
                <w:szCs w:val="18"/>
                <w:u w:val="single"/>
              </w:rPr>
            </w:pPr>
            <w:r w:rsidRPr="00A80D1B">
              <w:rPr>
                <w:rFonts w:ascii="Arial" w:hAnsi="Arial" w:cs="Arial"/>
                <w:color w:val="000000"/>
                <w:sz w:val="18"/>
                <w:szCs w:val="18"/>
                <w:u w:val="single"/>
              </w:rPr>
              <w:t>Related parties</w:t>
            </w:r>
          </w:p>
        </w:tc>
        <w:tc>
          <w:tcPr>
            <w:tcW w:w="1296" w:type="dxa"/>
            <w:tcMar>
              <w:top w:w="0" w:type="dxa"/>
              <w:left w:w="115" w:type="dxa"/>
              <w:bottom w:w="0" w:type="dxa"/>
              <w:right w:w="115" w:type="dxa"/>
            </w:tcMar>
            <w:vAlign w:val="center"/>
          </w:tcPr>
          <w:p w14:paraId="62E73065" w14:textId="77777777" w:rsidR="00EB38EC" w:rsidRPr="00A80D1B" w:rsidRDefault="00EB38EC" w:rsidP="00EB38EC">
            <w:pPr>
              <w:spacing w:before="60" w:after="30" w:line="276" w:lineRule="auto"/>
              <w:jc w:val="right"/>
              <w:rPr>
                <w:rFonts w:ascii="Arial" w:hAnsi="Arial" w:cs="Arial"/>
                <w:color w:val="000000"/>
                <w:sz w:val="18"/>
                <w:szCs w:val="18"/>
              </w:rPr>
            </w:pPr>
          </w:p>
        </w:tc>
        <w:tc>
          <w:tcPr>
            <w:tcW w:w="1296" w:type="dxa"/>
            <w:tcMar>
              <w:top w:w="0" w:type="dxa"/>
              <w:left w:w="115" w:type="dxa"/>
              <w:bottom w:w="0" w:type="dxa"/>
              <w:right w:w="115" w:type="dxa"/>
            </w:tcMar>
            <w:vAlign w:val="center"/>
          </w:tcPr>
          <w:p w14:paraId="5A3881F5" w14:textId="77777777" w:rsidR="00EB38EC" w:rsidRPr="00A80D1B" w:rsidRDefault="00EB38EC" w:rsidP="00EB38EC">
            <w:pPr>
              <w:spacing w:before="60" w:after="30" w:line="276" w:lineRule="auto"/>
              <w:ind w:right="-72"/>
              <w:jc w:val="right"/>
              <w:rPr>
                <w:rFonts w:ascii="Arial" w:hAnsi="Arial" w:cs="Arial"/>
                <w:color w:val="000000"/>
                <w:sz w:val="18"/>
                <w:szCs w:val="18"/>
              </w:rPr>
            </w:pPr>
          </w:p>
        </w:tc>
        <w:tc>
          <w:tcPr>
            <w:tcW w:w="1296" w:type="dxa"/>
            <w:tcMar>
              <w:top w:w="0" w:type="dxa"/>
              <w:left w:w="115" w:type="dxa"/>
              <w:bottom w:w="0" w:type="dxa"/>
              <w:right w:w="115" w:type="dxa"/>
            </w:tcMar>
            <w:vAlign w:val="bottom"/>
          </w:tcPr>
          <w:p w14:paraId="44DE8A17" w14:textId="77777777" w:rsidR="00EB38EC" w:rsidRPr="00A80D1B" w:rsidRDefault="00EB38EC" w:rsidP="00EB38EC">
            <w:pPr>
              <w:spacing w:before="60" w:after="30" w:line="276" w:lineRule="auto"/>
              <w:ind w:right="-72"/>
              <w:jc w:val="right"/>
              <w:rPr>
                <w:rFonts w:ascii="Arial" w:hAnsi="Arial" w:cs="Arial"/>
                <w:color w:val="000000"/>
                <w:sz w:val="18"/>
                <w:szCs w:val="18"/>
              </w:rPr>
            </w:pPr>
          </w:p>
        </w:tc>
        <w:tc>
          <w:tcPr>
            <w:tcW w:w="1296" w:type="dxa"/>
            <w:tcMar>
              <w:top w:w="0" w:type="dxa"/>
              <w:left w:w="115" w:type="dxa"/>
              <w:bottom w:w="0" w:type="dxa"/>
              <w:right w:w="115" w:type="dxa"/>
            </w:tcMar>
            <w:vAlign w:val="bottom"/>
          </w:tcPr>
          <w:p w14:paraId="28647863" w14:textId="77777777" w:rsidR="00EB38EC" w:rsidRPr="00A80D1B" w:rsidRDefault="00EB38EC" w:rsidP="00EB38EC">
            <w:pPr>
              <w:spacing w:before="60" w:after="30" w:line="276" w:lineRule="auto"/>
              <w:ind w:right="-72"/>
              <w:jc w:val="right"/>
              <w:rPr>
                <w:rFonts w:ascii="Arial" w:hAnsi="Arial" w:cs="Arial"/>
                <w:color w:val="000000"/>
                <w:sz w:val="18"/>
                <w:szCs w:val="18"/>
              </w:rPr>
            </w:pPr>
          </w:p>
        </w:tc>
      </w:tr>
      <w:tr w:rsidR="00206991" w:rsidRPr="00A80D1B" w14:paraId="26F4FB59" w14:textId="77777777">
        <w:tc>
          <w:tcPr>
            <w:tcW w:w="3572" w:type="dxa"/>
            <w:tcMar>
              <w:top w:w="0" w:type="dxa"/>
              <w:left w:w="115" w:type="dxa"/>
              <w:bottom w:w="0" w:type="dxa"/>
              <w:right w:w="115" w:type="dxa"/>
            </w:tcMar>
            <w:vAlign w:val="bottom"/>
            <w:hideMark/>
          </w:tcPr>
          <w:p w14:paraId="78C03D42" w14:textId="77777777" w:rsidR="00206991" w:rsidRPr="00A80D1B" w:rsidRDefault="00206991" w:rsidP="00206991">
            <w:pPr>
              <w:spacing w:before="60" w:after="30" w:line="276" w:lineRule="auto"/>
              <w:ind w:left="-103" w:right="-108"/>
              <w:rPr>
                <w:rFonts w:ascii="Arial" w:hAnsi="Arial" w:cs="Arial"/>
                <w:color w:val="000000"/>
                <w:sz w:val="18"/>
                <w:szCs w:val="18"/>
              </w:rPr>
            </w:pPr>
            <w:r w:rsidRPr="00A80D1B">
              <w:rPr>
                <w:rFonts w:ascii="Arial" w:hAnsi="Arial" w:cs="Arial"/>
                <w:color w:val="000000"/>
                <w:sz w:val="18"/>
                <w:szCs w:val="18"/>
              </w:rPr>
              <w:t>Not yet due</w:t>
            </w:r>
          </w:p>
        </w:tc>
        <w:tc>
          <w:tcPr>
            <w:tcW w:w="1296" w:type="dxa"/>
            <w:tcMar>
              <w:top w:w="0" w:type="dxa"/>
              <w:left w:w="115" w:type="dxa"/>
              <w:bottom w:w="0" w:type="dxa"/>
              <w:right w:w="115" w:type="dxa"/>
            </w:tcMar>
          </w:tcPr>
          <w:p w14:paraId="01FB0E28" w14:textId="7325BB7F" w:rsidR="00206991" w:rsidRPr="00A80D1B" w:rsidRDefault="00206991" w:rsidP="00206991">
            <w:pPr>
              <w:spacing w:before="60" w:after="30" w:line="276" w:lineRule="auto"/>
              <w:ind w:right="-72"/>
              <w:jc w:val="right"/>
              <w:rPr>
                <w:rFonts w:ascii="Arial" w:hAnsi="Arial" w:cs="Arial"/>
                <w:color w:val="000000"/>
                <w:sz w:val="18"/>
                <w:szCs w:val="18"/>
              </w:rPr>
            </w:pPr>
            <w:r w:rsidRPr="00A80D1B">
              <w:rPr>
                <w:rFonts w:ascii="Arial" w:hAnsi="Arial" w:cs="Arial"/>
                <w:sz w:val="18"/>
                <w:szCs w:val="18"/>
              </w:rPr>
              <w:t>43,</w:t>
            </w:r>
            <w:r w:rsidR="005D5025">
              <w:rPr>
                <w:rFonts w:ascii="Arial" w:hAnsi="Arial" w:cs="Arial"/>
                <w:sz w:val="18"/>
                <w:szCs w:val="18"/>
              </w:rPr>
              <w:t>100</w:t>
            </w:r>
          </w:p>
        </w:tc>
        <w:tc>
          <w:tcPr>
            <w:tcW w:w="1296" w:type="dxa"/>
            <w:tcMar>
              <w:top w:w="0" w:type="dxa"/>
              <w:left w:w="115" w:type="dxa"/>
              <w:bottom w:w="0" w:type="dxa"/>
              <w:right w:w="115" w:type="dxa"/>
            </w:tcMar>
            <w:vAlign w:val="bottom"/>
          </w:tcPr>
          <w:p w14:paraId="175ACDB4" w14:textId="2ACCC7A6" w:rsidR="00206991" w:rsidRPr="00A80D1B" w:rsidRDefault="00206991" w:rsidP="00206991">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15,527</w:t>
            </w:r>
          </w:p>
        </w:tc>
        <w:tc>
          <w:tcPr>
            <w:tcW w:w="1296" w:type="dxa"/>
            <w:tcMar>
              <w:top w:w="0" w:type="dxa"/>
              <w:left w:w="115" w:type="dxa"/>
              <w:bottom w:w="0" w:type="dxa"/>
              <w:right w:w="115" w:type="dxa"/>
            </w:tcMar>
            <w:vAlign w:val="bottom"/>
          </w:tcPr>
          <w:p w14:paraId="11923C93" w14:textId="0D1404D9" w:rsidR="00206991" w:rsidRPr="00A80D1B" w:rsidRDefault="00206991" w:rsidP="00206991">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1,704</w:t>
            </w:r>
          </w:p>
        </w:tc>
        <w:tc>
          <w:tcPr>
            <w:tcW w:w="1296" w:type="dxa"/>
            <w:tcMar>
              <w:top w:w="0" w:type="dxa"/>
              <w:left w:w="115" w:type="dxa"/>
              <w:bottom w:w="0" w:type="dxa"/>
              <w:right w:w="115" w:type="dxa"/>
            </w:tcMar>
            <w:vAlign w:val="bottom"/>
          </w:tcPr>
          <w:p w14:paraId="322A9724" w14:textId="38DA405D" w:rsidR="00206991" w:rsidRPr="00A80D1B" w:rsidRDefault="00206991" w:rsidP="00206991">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1,555</w:t>
            </w:r>
          </w:p>
        </w:tc>
      </w:tr>
      <w:tr w:rsidR="00206991" w:rsidRPr="00A80D1B" w14:paraId="30D6412D" w14:textId="77777777">
        <w:tc>
          <w:tcPr>
            <w:tcW w:w="3572" w:type="dxa"/>
            <w:tcMar>
              <w:top w:w="0" w:type="dxa"/>
              <w:left w:w="115" w:type="dxa"/>
              <w:bottom w:w="0" w:type="dxa"/>
              <w:right w:w="115" w:type="dxa"/>
            </w:tcMar>
            <w:vAlign w:val="bottom"/>
            <w:hideMark/>
          </w:tcPr>
          <w:p w14:paraId="1F5B52CF" w14:textId="77777777" w:rsidR="00206991" w:rsidRPr="00A80D1B" w:rsidRDefault="00206991" w:rsidP="00206991">
            <w:pPr>
              <w:spacing w:before="60" w:after="30" w:line="276" w:lineRule="auto"/>
              <w:ind w:left="-103" w:right="-108"/>
              <w:rPr>
                <w:rFonts w:ascii="Arial" w:hAnsi="Arial" w:cs="Arial"/>
                <w:color w:val="000000"/>
                <w:sz w:val="18"/>
                <w:szCs w:val="18"/>
              </w:rPr>
            </w:pPr>
            <w:r w:rsidRPr="00A80D1B">
              <w:rPr>
                <w:rFonts w:ascii="Arial" w:hAnsi="Arial" w:cs="Arial"/>
                <w:color w:val="000000"/>
                <w:sz w:val="18"/>
                <w:szCs w:val="18"/>
              </w:rPr>
              <w:t>Overdue</w:t>
            </w:r>
          </w:p>
        </w:tc>
        <w:tc>
          <w:tcPr>
            <w:tcW w:w="1296" w:type="dxa"/>
            <w:tcMar>
              <w:top w:w="0" w:type="dxa"/>
              <w:left w:w="115" w:type="dxa"/>
              <w:bottom w:w="0" w:type="dxa"/>
              <w:right w:w="115" w:type="dxa"/>
            </w:tcMar>
          </w:tcPr>
          <w:p w14:paraId="0D84A200" w14:textId="0996E309" w:rsidR="00206991" w:rsidRPr="00A80D1B" w:rsidRDefault="00206991" w:rsidP="00206991">
            <w:pPr>
              <w:spacing w:before="60" w:after="30" w:line="276" w:lineRule="auto"/>
              <w:ind w:right="-72"/>
              <w:jc w:val="right"/>
              <w:rPr>
                <w:rFonts w:ascii="Arial" w:hAnsi="Arial" w:cs="Arial"/>
                <w:color w:val="000000"/>
                <w:sz w:val="18"/>
                <w:szCs w:val="18"/>
              </w:rPr>
            </w:pPr>
          </w:p>
        </w:tc>
        <w:tc>
          <w:tcPr>
            <w:tcW w:w="1296" w:type="dxa"/>
            <w:tcMar>
              <w:top w:w="0" w:type="dxa"/>
              <w:left w:w="115" w:type="dxa"/>
              <w:bottom w:w="0" w:type="dxa"/>
              <w:right w:w="115" w:type="dxa"/>
            </w:tcMar>
            <w:vAlign w:val="bottom"/>
          </w:tcPr>
          <w:p w14:paraId="34478276" w14:textId="27E3FC83" w:rsidR="00206991" w:rsidRPr="00A80D1B" w:rsidRDefault="00206991" w:rsidP="00206991">
            <w:pPr>
              <w:spacing w:before="60" w:after="30" w:line="276" w:lineRule="auto"/>
              <w:ind w:right="-72"/>
              <w:jc w:val="right"/>
              <w:rPr>
                <w:rFonts w:ascii="Arial" w:hAnsi="Arial" w:cs="Arial"/>
                <w:color w:val="000000"/>
                <w:sz w:val="18"/>
                <w:szCs w:val="18"/>
              </w:rPr>
            </w:pPr>
          </w:p>
        </w:tc>
        <w:tc>
          <w:tcPr>
            <w:tcW w:w="1296" w:type="dxa"/>
            <w:tcMar>
              <w:top w:w="0" w:type="dxa"/>
              <w:left w:w="115" w:type="dxa"/>
              <w:bottom w:w="0" w:type="dxa"/>
              <w:right w:w="115" w:type="dxa"/>
            </w:tcMar>
            <w:vAlign w:val="bottom"/>
          </w:tcPr>
          <w:p w14:paraId="3664C601" w14:textId="5351056C" w:rsidR="00206991" w:rsidRPr="00A80D1B" w:rsidRDefault="00206991" w:rsidP="00206991">
            <w:pPr>
              <w:spacing w:before="60" w:after="30" w:line="276" w:lineRule="auto"/>
              <w:ind w:right="-72"/>
              <w:jc w:val="right"/>
              <w:rPr>
                <w:rFonts w:ascii="Arial" w:hAnsi="Arial" w:cs="Arial"/>
                <w:color w:val="000000"/>
                <w:sz w:val="18"/>
                <w:szCs w:val="18"/>
              </w:rPr>
            </w:pPr>
          </w:p>
        </w:tc>
        <w:tc>
          <w:tcPr>
            <w:tcW w:w="1296" w:type="dxa"/>
            <w:tcMar>
              <w:top w:w="0" w:type="dxa"/>
              <w:left w:w="115" w:type="dxa"/>
              <w:bottom w:w="0" w:type="dxa"/>
              <w:right w:w="115" w:type="dxa"/>
            </w:tcMar>
            <w:vAlign w:val="bottom"/>
          </w:tcPr>
          <w:p w14:paraId="530CE5BC" w14:textId="705B076D" w:rsidR="00206991" w:rsidRPr="00A80D1B" w:rsidRDefault="00206991" w:rsidP="00206991">
            <w:pPr>
              <w:spacing w:before="60" w:after="30" w:line="276" w:lineRule="auto"/>
              <w:ind w:right="-72"/>
              <w:jc w:val="right"/>
              <w:rPr>
                <w:rFonts w:ascii="Arial" w:hAnsi="Arial" w:cs="Arial"/>
                <w:color w:val="000000"/>
                <w:sz w:val="18"/>
                <w:szCs w:val="18"/>
              </w:rPr>
            </w:pPr>
          </w:p>
        </w:tc>
      </w:tr>
      <w:tr w:rsidR="00206991" w:rsidRPr="00A80D1B" w14:paraId="73994F3B" w14:textId="77777777">
        <w:trPr>
          <w:trHeight w:val="135"/>
        </w:trPr>
        <w:tc>
          <w:tcPr>
            <w:tcW w:w="3572" w:type="dxa"/>
            <w:tcMar>
              <w:top w:w="0" w:type="dxa"/>
              <w:left w:w="115" w:type="dxa"/>
              <w:bottom w:w="0" w:type="dxa"/>
              <w:right w:w="115" w:type="dxa"/>
            </w:tcMar>
            <w:vAlign w:val="bottom"/>
            <w:hideMark/>
          </w:tcPr>
          <w:p w14:paraId="268F3A0F" w14:textId="77777777" w:rsidR="00206991" w:rsidRPr="00A80D1B" w:rsidRDefault="00206991" w:rsidP="00206991">
            <w:pPr>
              <w:spacing w:before="60" w:after="30" w:line="276" w:lineRule="auto"/>
              <w:ind w:left="-103" w:right="-108"/>
              <w:rPr>
                <w:rFonts w:ascii="Arial" w:hAnsi="Arial" w:cs="Arial"/>
                <w:color w:val="000000"/>
                <w:sz w:val="18"/>
                <w:szCs w:val="18"/>
              </w:rPr>
            </w:pPr>
            <w:r w:rsidRPr="00A80D1B">
              <w:rPr>
                <w:rFonts w:ascii="Arial" w:hAnsi="Arial" w:cs="Arial"/>
                <w:color w:val="000000"/>
                <w:sz w:val="18"/>
                <w:szCs w:val="18"/>
              </w:rPr>
              <w:t xml:space="preserve">   Less than 3</w:t>
            </w:r>
            <w:r w:rsidRPr="00A80D1B">
              <w:rPr>
                <w:rFonts w:ascii="Arial" w:hAnsi="Arial" w:cs="Arial"/>
                <w:color w:val="000000"/>
                <w:sz w:val="18"/>
                <w:szCs w:val="18"/>
                <w:cs/>
              </w:rPr>
              <w:t xml:space="preserve"> </w:t>
            </w:r>
            <w:r w:rsidRPr="00A80D1B">
              <w:rPr>
                <w:rFonts w:ascii="Arial" w:hAnsi="Arial" w:cs="Arial"/>
                <w:color w:val="000000"/>
                <w:sz w:val="18"/>
                <w:szCs w:val="18"/>
              </w:rPr>
              <w:t>months</w:t>
            </w:r>
          </w:p>
        </w:tc>
        <w:tc>
          <w:tcPr>
            <w:tcW w:w="1296" w:type="dxa"/>
            <w:tcMar>
              <w:top w:w="0" w:type="dxa"/>
              <w:left w:w="115" w:type="dxa"/>
              <w:bottom w:w="0" w:type="dxa"/>
              <w:right w:w="115" w:type="dxa"/>
            </w:tcMar>
          </w:tcPr>
          <w:p w14:paraId="5FB31BB4" w14:textId="026A348F" w:rsidR="00206991" w:rsidRPr="00A80D1B" w:rsidRDefault="00206991" w:rsidP="00206991">
            <w:pPr>
              <w:spacing w:before="60" w:after="30" w:line="276" w:lineRule="auto"/>
              <w:ind w:right="-72"/>
              <w:jc w:val="right"/>
              <w:rPr>
                <w:rFonts w:ascii="Arial" w:hAnsi="Arial" w:cs="Arial"/>
                <w:color w:val="000000"/>
                <w:sz w:val="18"/>
                <w:szCs w:val="18"/>
              </w:rPr>
            </w:pPr>
            <w:r w:rsidRPr="00A80D1B">
              <w:rPr>
                <w:rFonts w:ascii="Arial" w:hAnsi="Arial" w:cs="Arial"/>
                <w:sz w:val="18"/>
                <w:szCs w:val="18"/>
              </w:rPr>
              <w:t>90</w:t>
            </w:r>
          </w:p>
        </w:tc>
        <w:tc>
          <w:tcPr>
            <w:tcW w:w="1296" w:type="dxa"/>
            <w:tcMar>
              <w:top w:w="0" w:type="dxa"/>
              <w:left w:w="115" w:type="dxa"/>
              <w:bottom w:w="0" w:type="dxa"/>
              <w:right w:w="115" w:type="dxa"/>
            </w:tcMar>
            <w:vAlign w:val="bottom"/>
          </w:tcPr>
          <w:p w14:paraId="753AA274" w14:textId="6D721090" w:rsidR="00206991" w:rsidRPr="00A80D1B" w:rsidRDefault="00206991" w:rsidP="00206991">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w:t>
            </w:r>
          </w:p>
        </w:tc>
        <w:tc>
          <w:tcPr>
            <w:tcW w:w="1296" w:type="dxa"/>
            <w:tcMar>
              <w:top w:w="0" w:type="dxa"/>
              <w:left w:w="115" w:type="dxa"/>
              <w:bottom w:w="0" w:type="dxa"/>
              <w:right w:w="115" w:type="dxa"/>
            </w:tcMar>
            <w:vAlign w:val="bottom"/>
          </w:tcPr>
          <w:p w14:paraId="657722B7" w14:textId="4BF2553B" w:rsidR="00206991" w:rsidRPr="00A80D1B" w:rsidRDefault="00206991" w:rsidP="00206991">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873</w:t>
            </w:r>
          </w:p>
        </w:tc>
        <w:tc>
          <w:tcPr>
            <w:tcW w:w="1296" w:type="dxa"/>
            <w:tcMar>
              <w:top w:w="0" w:type="dxa"/>
              <w:left w:w="115" w:type="dxa"/>
              <w:bottom w:w="0" w:type="dxa"/>
              <w:right w:w="115" w:type="dxa"/>
            </w:tcMar>
            <w:vAlign w:val="bottom"/>
          </w:tcPr>
          <w:p w14:paraId="267BB9F2" w14:textId="1DBD6AB1" w:rsidR="00206991" w:rsidRPr="00A80D1B" w:rsidRDefault="00206991" w:rsidP="00206991">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316</w:t>
            </w:r>
          </w:p>
        </w:tc>
      </w:tr>
      <w:tr w:rsidR="00206991" w:rsidRPr="00A80D1B" w14:paraId="411F7D34" w14:textId="77777777">
        <w:tc>
          <w:tcPr>
            <w:tcW w:w="3572" w:type="dxa"/>
            <w:tcMar>
              <w:top w:w="0" w:type="dxa"/>
              <w:left w:w="115" w:type="dxa"/>
              <w:bottom w:w="0" w:type="dxa"/>
              <w:right w:w="115" w:type="dxa"/>
            </w:tcMar>
            <w:vAlign w:val="bottom"/>
            <w:hideMark/>
          </w:tcPr>
          <w:p w14:paraId="5B816DDD" w14:textId="77777777" w:rsidR="00206991" w:rsidRPr="00A80D1B" w:rsidRDefault="00206991" w:rsidP="00206991">
            <w:pPr>
              <w:spacing w:before="60" w:after="30" w:line="276" w:lineRule="auto"/>
              <w:ind w:left="-103" w:right="-108"/>
              <w:rPr>
                <w:rFonts w:ascii="Arial" w:hAnsi="Arial" w:cs="Arial"/>
                <w:color w:val="000000"/>
                <w:sz w:val="18"/>
                <w:szCs w:val="18"/>
              </w:rPr>
            </w:pPr>
            <w:r w:rsidRPr="00A80D1B">
              <w:rPr>
                <w:rFonts w:ascii="Arial" w:hAnsi="Arial" w:cs="Arial"/>
                <w:color w:val="000000"/>
                <w:sz w:val="18"/>
                <w:szCs w:val="18"/>
              </w:rPr>
              <w:t xml:space="preserve">   3 - 6 months</w:t>
            </w:r>
          </w:p>
        </w:tc>
        <w:tc>
          <w:tcPr>
            <w:tcW w:w="1296" w:type="dxa"/>
            <w:tcMar>
              <w:top w:w="0" w:type="dxa"/>
              <w:left w:w="115" w:type="dxa"/>
              <w:bottom w:w="0" w:type="dxa"/>
              <w:right w:w="115" w:type="dxa"/>
            </w:tcMar>
          </w:tcPr>
          <w:p w14:paraId="0F6092A0" w14:textId="219A537D" w:rsidR="00206991" w:rsidRPr="00A80D1B" w:rsidRDefault="00206991" w:rsidP="00206991">
            <w:pPr>
              <w:spacing w:before="60" w:after="30" w:line="276" w:lineRule="auto"/>
              <w:ind w:right="-72"/>
              <w:jc w:val="right"/>
              <w:rPr>
                <w:rFonts w:ascii="Arial" w:hAnsi="Arial" w:cs="Arial"/>
                <w:color w:val="000000"/>
                <w:sz w:val="18"/>
                <w:szCs w:val="18"/>
              </w:rPr>
            </w:pPr>
            <w:r w:rsidRPr="00A80D1B">
              <w:rPr>
                <w:rFonts w:ascii="Arial" w:hAnsi="Arial" w:cs="Arial"/>
                <w:sz w:val="18"/>
                <w:szCs w:val="18"/>
              </w:rPr>
              <w:t>63</w:t>
            </w:r>
          </w:p>
        </w:tc>
        <w:tc>
          <w:tcPr>
            <w:tcW w:w="1296" w:type="dxa"/>
            <w:tcMar>
              <w:top w:w="0" w:type="dxa"/>
              <w:left w:w="115" w:type="dxa"/>
              <w:bottom w:w="0" w:type="dxa"/>
              <w:right w:w="115" w:type="dxa"/>
            </w:tcMar>
            <w:vAlign w:val="bottom"/>
          </w:tcPr>
          <w:p w14:paraId="06E5C7B7" w14:textId="596F79A9" w:rsidR="00206991" w:rsidRPr="00A80D1B" w:rsidRDefault="00206991" w:rsidP="00206991">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w:t>
            </w:r>
          </w:p>
        </w:tc>
        <w:tc>
          <w:tcPr>
            <w:tcW w:w="1296" w:type="dxa"/>
            <w:tcMar>
              <w:top w:w="0" w:type="dxa"/>
              <w:left w:w="115" w:type="dxa"/>
              <w:bottom w:w="0" w:type="dxa"/>
              <w:right w:w="115" w:type="dxa"/>
            </w:tcMar>
            <w:vAlign w:val="bottom"/>
          </w:tcPr>
          <w:p w14:paraId="382B64D0" w14:textId="249B3C89" w:rsidR="00206991" w:rsidRPr="00A80D1B" w:rsidRDefault="00206991" w:rsidP="00206991">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145</w:t>
            </w:r>
          </w:p>
        </w:tc>
        <w:tc>
          <w:tcPr>
            <w:tcW w:w="1296" w:type="dxa"/>
            <w:tcMar>
              <w:top w:w="0" w:type="dxa"/>
              <w:left w:w="115" w:type="dxa"/>
              <w:bottom w:w="0" w:type="dxa"/>
              <w:right w:w="115" w:type="dxa"/>
            </w:tcMar>
            <w:vAlign w:val="bottom"/>
          </w:tcPr>
          <w:p w14:paraId="73C75547" w14:textId="0537E99C" w:rsidR="00206991" w:rsidRPr="00A80D1B" w:rsidRDefault="00206991" w:rsidP="00206991">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12</w:t>
            </w:r>
          </w:p>
        </w:tc>
      </w:tr>
      <w:tr w:rsidR="00206991" w:rsidRPr="00A80D1B" w14:paraId="3F020866" w14:textId="77777777">
        <w:trPr>
          <w:trHeight w:val="175"/>
        </w:trPr>
        <w:tc>
          <w:tcPr>
            <w:tcW w:w="3572" w:type="dxa"/>
            <w:tcMar>
              <w:top w:w="0" w:type="dxa"/>
              <w:left w:w="115" w:type="dxa"/>
              <w:bottom w:w="0" w:type="dxa"/>
              <w:right w:w="115" w:type="dxa"/>
            </w:tcMar>
            <w:vAlign w:val="bottom"/>
            <w:hideMark/>
          </w:tcPr>
          <w:p w14:paraId="701309D5" w14:textId="77777777" w:rsidR="00206991" w:rsidRPr="00A80D1B" w:rsidRDefault="00206991" w:rsidP="00206991">
            <w:pPr>
              <w:spacing w:before="60" w:after="30" w:line="276" w:lineRule="auto"/>
              <w:ind w:left="-103"/>
              <w:rPr>
                <w:rFonts w:ascii="Arial" w:hAnsi="Arial" w:cs="Arial"/>
                <w:color w:val="000000"/>
                <w:sz w:val="18"/>
                <w:szCs w:val="18"/>
              </w:rPr>
            </w:pPr>
            <w:r w:rsidRPr="00A80D1B">
              <w:rPr>
                <w:rFonts w:ascii="Arial" w:hAnsi="Arial" w:cs="Arial"/>
                <w:color w:val="000000"/>
                <w:sz w:val="18"/>
                <w:szCs w:val="18"/>
              </w:rPr>
              <w:t xml:space="preserve">   6 - 12 months</w:t>
            </w:r>
          </w:p>
        </w:tc>
        <w:tc>
          <w:tcPr>
            <w:tcW w:w="1296" w:type="dxa"/>
            <w:tcMar>
              <w:top w:w="0" w:type="dxa"/>
              <w:left w:w="115" w:type="dxa"/>
              <w:bottom w:w="0" w:type="dxa"/>
              <w:right w:w="115" w:type="dxa"/>
            </w:tcMar>
          </w:tcPr>
          <w:p w14:paraId="256D1755" w14:textId="61E68E87" w:rsidR="00206991" w:rsidRPr="00A80D1B" w:rsidRDefault="00206991" w:rsidP="00206991">
            <w:pPr>
              <w:spacing w:before="60" w:after="30" w:line="276" w:lineRule="auto"/>
              <w:ind w:right="-72"/>
              <w:jc w:val="right"/>
              <w:rPr>
                <w:rFonts w:ascii="Arial" w:hAnsi="Arial" w:cs="Arial"/>
                <w:color w:val="000000"/>
                <w:sz w:val="18"/>
                <w:szCs w:val="18"/>
              </w:rPr>
            </w:pPr>
            <w:r w:rsidRPr="00A80D1B">
              <w:rPr>
                <w:rFonts w:ascii="Arial" w:hAnsi="Arial" w:cs="Arial"/>
                <w:sz w:val="18"/>
                <w:szCs w:val="18"/>
              </w:rPr>
              <w:t>47</w:t>
            </w:r>
          </w:p>
        </w:tc>
        <w:tc>
          <w:tcPr>
            <w:tcW w:w="1296" w:type="dxa"/>
            <w:tcMar>
              <w:top w:w="0" w:type="dxa"/>
              <w:left w:w="115" w:type="dxa"/>
              <w:bottom w:w="0" w:type="dxa"/>
              <w:right w:w="115" w:type="dxa"/>
            </w:tcMar>
            <w:vAlign w:val="bottom"/>
          </w:tcPr>
          <w:p w14:paraId="6524E188" w14:textId="731C72B6" w:rsidR="00206991" w:rsidRPr="00A80D1B" w:rsidRDefault="00206991" w:rsidP="00206991">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w:t>
            </w:r>
          </w:p>
        </w:tc>
        <w:tc>
          <w:tcPr>
            <w:tcW w:w="1296" w:type="dxa"/>
            <w:tcMar>
              <w:top w:w="0" w:type="dxa"/>
              <w:left w:w="115" w:type="dxa"/>
              <w:bottom w:w="0" w:type="dxa"/>
              <w:right w:w="115" w:type="dxa"/>
            </w:tcMar>
            <w:vAlign w:val="bottom"/>
          </w:tcPr>
          <w:p w14:paraId="52ED0D73" w14:textId="25699652" w:rsidR="00206991" w:rsidRPr="00A80D1B" w:rsidRDefault="00206991" w:rsidP="00206991">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86</w:t>
            </w:r>
          </w:p>
        </w:tc>
        <w:tc>
          <w:tcPr>
            <w:tcW w:w="1296" w:type="dxa"/>
            <w:tcMar>
              <w:top w:w="0" w:type="dxa"/>
              <w:left w:w="115" w:type="dxa"/>
              <w:bottom w:w="0" w:type="dxa"/>
              <w:right w:w="115" w:type="dxa"/>
            </w:tcMar>
            <w:vAlign w:val="bottom"/>
          </w:tcPr>
          <w:p w14:paraId="6B29D5F5" w14:textId="6AB8FF32" w:rsidR="00206991" w:rsidRPr="00A80D1B" w:rsidRDefault="00206991" w:rsidP="00206991">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w:t>
            </w:r>
          </w:p>
        </w:tc>
      </w:tr>
      <w:tr w:rsidR="00206991" w:rsidRPr="00A80D1B" w14:paraId="642114D4" w14:textId="77777777">
        <w:trPr>
          <w:trHeight w:val="175"/>
        </w:trPr>
        <w:tc>
          <w:tcPr>
            <w:tcW w:w="3572" w:type="dxa"/>
            <w:tcMar>
              <w:top w:w="0" w:type="dxa"/>
              <w:left w:w="115" w:type="dxa"/>
              <w:bottom w:w="0" w:type="dxa"/>
              <w:right w:w="115" w:type="dxa"/>
            </w:tcMar>
            <w:vAlign w:val="bottom"/>
            <w:hideMark/>
          </w:tcPr>
          <w:p w14:paraId="4C08F637" w14:textId="77777777" w:rsidR="00206991" w:rsidRPr="00A80D1B" w:rsidRDefault="00206991" w:rsidP="00206991">
            <w:pPr>
              <w:spacing w:before="60" w:after="30" w:line="276" w:lineRule="auto"/>
              <w:ind w:left="-103"/>
              <w:rPr>
                <w:rFonts w:ascii="Arial" w:hAnsi="Arial" w:cs="Arial"/>
                <w:color w:val="000000"/>
                <w:sz w:val="18"/>
                <w:szCs w:val="18"/>
              </w:rPr>
            </w:pPr>
            <w:r w:rsidRPr="00A80D1B">
              <w:rPr>
                <w:rFonts w:ascii="Arial" w:hAnsi="Arial" w:cs="Arial"/>
                <w:color w:val="000000"/>
                <w:sz w:val="18"/>
                <w:szCs w:val="18"/>
              </w:rPr>
              <w:t xml:space="preserve">   Over 12</w:t>
            </w:r>
            <w:r w:rsidRPr="00A80D1B">
              <w:rPr>
                <w:rFonts w:ascii="Arial" w:hAnsi="Arial" w:cs="Arial"/>
                <w:color w:val="000000"/>
                <w:sz w:val="18"/>
                <w:szCs w:val="18"/>
                <w:cs/>
              </w:rPr>
              <w:t xml:space="preserve"> </w:t>
            </w:r>
            <w:r w:rsidRPr="00A80D1B">
              <w:rPr>
                <w:rFonts w:ascii="Arial" w:hAnsi="Arial" w:cs="Arial"/>
                <w:color w:val="000000"/>
                <w:sz w:val="18"/>
                <w:szCs w:val="18"/>
              </w:rPr>
              <w:t>months</w:t>
            </w:r>
          </w:p>
        </w:tc>
        <w:tc>
          <w:tcPr>
            <w:tcW w:w="1296" w:type="dxa"/>
            <w:tcMar>
              <w:top w:w="0" w:type="dxa"/>
              <w:left w:w="115" w:type="dxa"/>
              <w:bottom w:w="0" w:type="dxa"/>
              <w:right w:w="115" w:type="dxa"/>
            </w:tcMar>
          </w:tcPr>
          <w:p w14:paraId="0EDA688F" w14:textId="6781E0B3" w:rsidR="00206991" w:rsidRPr="00A80D1B" w:rsidRDefault="00206991" w:rsidP="00206991">
            <w:pPr>
              <w:pBdr>
                <w:bottom w:val="single" w:sz="4" w:space="1" w:color="auto"/>
              </w:pBdr>
              <w:spacing w:before="60" w:after="30" w:line="276" w:lineRule="auto"/>
              <w:ind w:right="-72"/>
              <w:jc w:val="right"/>
              <w:rPr>
                <w:rFonts w:ascii="Arial" w:hAnsi="Arial" w:cs="Arial"/>
                <w:color w:val="000000"/>
                <w:sz w:val="18"/>
                <w:szCs w:val="18"/>
              </w:rPr>
            </w:pPr>
            <w:r w:rsidRPr="00A80D1B">
              <w:rPr>
                <w:rFonts w:ascii="Arial" w:hAnsi="Arial" w:cs="Arial"/>
                <w:sz w:val="18"/>
                <w:szCs w:val="18"/>
              </w:rPr>
              <w:t>-</w:t>
            </w:r>
          </w:p>
        </w:tc>
        <w:tc>
          <w:tcPr>
            <w:tcW w:w="1296" w:type="dxa"/>
            <w:tcMar>
              <w:top w:w="0" w:type="dxa"/>
              <w:left w:w="115" w:type="dxa"/>
              <w:bottom w:w="0" w:type="dxa"/>
              <w:right w:w="115" w:type="dxa"/>
            </w:tcMar>
            <w:vAlign w:val="bottom"/>
          </w:tcPr>
          <w:p w14:paraId="6BEA01D9" w14:textId="24CFB863" w:rsidR="00206991" w:rsidRPr="00A80D1B" w:rsidRDefault="00206991" w:rsidP="00206991">
            <w:pPr>
              <w:pBdr>
                <w:bottom w:val="single" w:sz="4" w:space="1" w:color="auto"/>
              </w:pBd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w:t>
            </w:r>
          </w:p>
        </w:tc>
        <w:tc>
          <w:tcPr>
            <w:tcW w:w="1296" w:type="dxa"/>
            <w:tcMar>
              <w:top w:w="0" w:type="dxa"/>
              <w:left w:w="115" w:type="dxa"/>
              <w:bottom w:w="0" w:type="dxa"/>
              <w:right w:w="115" w:type="dxa"/>
            </w:tcMar>
            <w:vAlign w:val="bottom"/>
          </w:tcPr>
          <w:p w14:paraId="0B55E21D" w14:textId="4FE16AA8" w:rsidR="00206991" w:rsidRPr="00A80D1B" w:rsidRDefault="00206991" w:rsidP="00206991">
            <w:pPr>
              <w:pBdr>
                <w:bottom w:val="single" w:sz="4" w:space="1" w:color="auto"/>
              </w:pBd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8</w:t>
            </w:r>
          </w:p>
        </w:tc>
        <w:tc>
          <w:tcPr>
            <w:tcW w:w="1296" w:type="dxa"/>
            <w:tcMar>
              <w:top w:w="0" w:type="dxa"/>
              <w:left w:w="115" w:type="dxa"/>
              <w:bottom w:w="0" w:type="dxa"/>
              <w:right w:w="115" w:type="dxa"/>
            </w:tcMar>
            <w:vAlign w:val="bottom"/>
          </w:tcPr>
          <w:p w14:paraId="78D024CF" w14:textId="56DE5C26" w:rsidR="00206991" w:rsidRPr="00A80D1B" w:rsidRDefault="00206991" w:rsidP="00206991">
            <w:pPr>
              <w:pBdr>
                <w:bottom w:val="single" w:sz="4" w:space="1" w:color="auto"/>
              </w:pBd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w:t>
            </w:r>
          </w:p>
        </w:tc>
      </w:tr>
      <w:tr w:rsidR="00206991" w:rsidRPr="00A80D1B" w14:paraId="7D628D4D" w14:textId="77777777">
        <w:tc>
          <w:tcPr>
            <w:tcW w:w="3572" w:type="dxa"/>
            <w:tcMar>
              <w:top w:w="0" w:type="dxa"/>
              <w:left w:w="115" w:type="dxa"/>
              <w:bottom w:w="0" w:type="dxa"/>
              <w:right w:w="115" w:type="dxa"/>
            </w:tcMar>
            <w:vAlign w:val="bottom"/>
            <w:hideMark/>
          </w:tcPr>
          <w:p w14:paraId="0D6B57DC" w14:textId="77777777" w:rsidR="00206991" w:rsidRPr="00A80D1B" w:rsidRDefault="00206991" w:rsidP="00206991">
            <w:pPr>
              <w:spacing w:before="60" w:after="30" w:line="276" w:lineRule="auto"/>
              <w:ind w:left="-103"/>
              <w:rPr>
                <w:rFonts w:ascii="Arial" w:hAnsi="Arial" w:cs="Arial"/>
                <w:color w:val="000000"/>
                <w:sz w:val="18"/>
                <w:szCs w:val="18"/>
              </w:rPr>
            </w:pPr>
            <w:r w:rsidRPr="00A80D1B">
              <w:rPr>
                <w:rFonts w:ascii="Arial" w:hAnsi="Arial" w:cs="Arial"/>
                <w:color w:val="000000"/>
                <w:sz w:val="18"/>
                <w:szCs w:val="18"/>
              </w:rPr>
              <w:t>Total</w:t>
            </w:r>
          </w:p>
        </w:tc>
        <w:tc>
          <w:tcPr>
            <w:tcW w:w="1296" w:type="dxa"/>
            <w:tcMar>
              <w:top w:w="0" w:type="dxa"/>
              <w:left w:w="115" w:type="dxa"/>
              <w:bottom w:w="0" w:type="dxa"/>
              <w:right w:w="115" w:type="dxa"/>
            </w:tcMar>
          </w:tcPr>
          <w:p w14:paraId="6A163E61" w14:textId="545C165D" w:rsidR="00206991" w:rsidRPr="00A80D1B" w:rsidRDefault="00206991" w:rsidP="00206991">
            <w:pPr>
              <w:pBdr>
                <w:bottom w:val="single" w:sz="12" w:space="1" w:color="auto"/>
              </w:pBdr>
              <w:spacing w:before="60" w:after="30" w:line="276" w:lineRule="auto"/>
              <w:ind w:right="-72"/>
              <w:jc w:val="right"/>
              <w:rPr>
                <w:rFonts w:ascii="Arial" w:hAnsi="Arial" w:cs="Arial"/>
                <w:sz w:val="18"/>
                <w:szCs w:val="18"/>
              </w:rPr>
            </w:pPr>
            <w:r w:rsidRPr="00A80D1B">
              <w:rPr>
                <w:rFonts w:ascii="Arial" w:hAnsi="Arial" w:cs="Arial"/>
                <w:sz w:val="18"/>
                <w:szCs w:val="18"/>
              </w:rPr>
              <w:t>43,</w:t>
            </w:r>
            <w:r w:rsidR="005D5025">
              <w:rPr>
                <w:rFonts w:ascii="Arial" w:hAnsi="Arial" w:cs="Arial"/>
                <w:sz w:val="18"/>
                <w:szCs w:val="18"/>
              </w:rPr>
              <w:t>300</w:t>
            </w:r>
          </w:p>
        </w:tc>
        <w:tc>
          <w:tcPr>
            <w:tcW w:w="1296" w:type="dxa"/>
            <w:tcMar>
              <w:top w:w="0" w:type="dxa"/>
              <w:left w:w="115" w:type="dxa"/>
              <w:bottom w:w="0" w:type="dxa"/>
              <w:right w:w="115" w:type="dxa"/>
            </w:tcMar>
            <w:vAlign w:val="bottom"/>
          </w:tcPr>
          <w:p w14:paraId="7263F690" w14:textId="09824C1D" w:rsidR="00206991" w:rsidRPr="00A80D1B" w:rsidRDefault="00206991" w:rsidP="00206991">
            <w:pPr>
              <w:pBdr>
                <w:bottom w:val="single" w:sz="12" w:space="1" w:color="auto"/>
              </w:pBdr>
              <w:spacing w:before="60" w:after="30" w:line="276" w:lineRule="auto"/>
              <w:ind w:right="-72"/>
              <w:jc w:val="right"/>
              <w:rPr>
                <w:rFonts w:ascii="Arial" w:hAnsi="Arial" w:cs="Arial"/>
                <w:sz w:val="18"/>
                <w:szCs w:val="18"/>
              </w:rPr>
            </w:pPr>
            <w:r w:rsidRPr="00A80D1B">
              <w:rPr>
                <w:rFonts w:ascii="Arial" w:hAnsi="Arial" w:cs="Arial"/>
                <w:sz w:val="18"/>
                <w:szCs w:val="18"/>
              </w:rPr>
              <w:t>15,527</w:t>
            </w:r>
          </w:p>
        </w:tc>
        <w:tc>
          <w:tcPr>
            <w:tcW w:w="1296" w:type="dxa"/>
            <w:tcMar>
              <w:top w:w="0" w:type="dxa"/>
              <w:left w:w="115" w:type="dxa"/>
              <w:bottom w:w="0" w:type="dxa"/>
              <w:right w:w="115" w:type="dxa"/>
            </w:tcMar>
            <w:vAlign w:val="bottom"/>
          </w:tcPr>
          <w:p w14:paraId="7FF6DEA8" w14:textId="66AEAF47" w:rsidR="00206991" w:rsidRPr="00A80D1B" w:rsidRDefault="00206991" w:rsidP="00206991">
            <w:pPr>
              <w:pBdr>
                <w:bottom w:val="single" w:sz="12" w:space="1" w:color="auto"/>
              </w:pBdr>
              <w:spacing w:before="60" w:after="30" w:line="276" w:lineRule="auto"/>
              <w:ind w:right="-72"/>
              <w:jc w:val="right"/>
              <w:rPr>
                <w:rFonts w:ascii="Arial" w:hAnsi="Arial" w:cs="Arial"/>
                <w:sz w:val="18"/>
                <w:szCs w:val="18"/>
              </w:rPr>
            </w:pPr>
            <w:r w:rsidRPr="00A80D1B">
              <w:rPr>
                <w:rFonts w:ascii="Arial" w:hAnsi="Arial" w:cs="Arial"/>
                <w:sz w:val="18"/>
                <w:szCs w:val="18"/>
              </w:rPr>
              <w:t>2,816</w:t>
            </w:r>
          </w:p>
        </w:tc>
        <w:tc>
          <w:tcPr>
            <w:tcW w:w="1296" w:type="dxa"/>
            <w:tcMar>
              <w:top w:w="0" w:type="dxa"/>
              <w:left w:w="115" w:type="dxa"/>
              <w:bottom w:w="0" w:type="dxa"/>
              <w:right w:w="115" w:type="dxa"/>
            </w:tcMar>
            <w:vAlign w:val="bottom"/>
          </w:tcPr>
          <w:p w14:paraId="3CC8C60C" w14:textId="18EBCDA0" w:rsidR="00206991" w:rsidRPr="00A80D1B" w:rsidRDefault="00206991" w:rsidP="00206991">
            <w:pPr>
              <w:pBdr>
                <w:bottom w:val="single" w:sz="12" w:space="1" w:color="auto"/>
              </w:pBdr>
              <w:spacing w:before="60" w:after="30" w:line="276" w:lineRule="auto"/>
              <w:ind w:right="-72"/>
              <w:jc w:val="right"/>
              <w:rPr>
                <w:rFonts w:ascii="Arial" w:hAnsi="Arial" w:cs="Arial"/>
                <w:sz w:val="18"/>
                <w:szCs w:val="18"/>
              </w:rPr>
            </w:pPr>
            <w:r w:rsidRPr="00A80D1B">
              <w:rPr>
                <w:rFonts w:ascii="Arial" w:hAnsi="Arial" w:cs="Arial"/>
                <w:sz w:val="18"/>
                <w:szCs w:val="18"/>
              </w:rPr>
              <w:t>1,883</w:t>
            </w:r>
          </w:p>
        </w:tc>
      </w:tr>
    </w:tbl>
    <w:p w14:paraId="22CDDD4C" w14:textId="77777777" w:rsidR="009D76A4" w:rsidRPr="00A80D1B" w:rsidRDefault="009D76A4" w:rsidP="00CD10B7">
      <w:pPr>
        <w:pStyle w:val="BodyTextIndent3"/>
        <w:tabs>
          <w:tab w:val="num" w:pos="786"/>
        </w:tabs>
        <w:spacing w:line="360" w:lineRule="auto"/>
        <w:ind w:left="0" w:firstLine="0"/>
        <w:rPr>
          <w:rFonts w:ascii="Arial" w:hAnsi="Arial" w:cs="Arial"/>
          <w:b/>
          <w:bCs/>
          <w:color w:val="000000" w:themeColor="text1"/>
          <w:sz w:val="19"/>
          <w:szCs w:val="24"/>
          <w:lang w:bidi="th-TH"/>
        </w:rPr>
      </w:pPr>
    </w:p>
    <w:p w14:paraId="45A7CE4F" w14:textId="11CFBC56" w:rsidR="00C75DD9" w:rsidRPr="00A80D1B" w:rsidRDefault="003D2A7C" w:rsidP="003D2A7C">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rPr>
      </w:pPr>
      <w:r w:rsidRPr="00A80D1B">
        <w:rPr>
          <w:rFonts w:ascii="Arial" w:hAnsi="Arial" w:cs="Arial"/>
          <w:b/>
          <w:bCs/>
          <w:color w:val="000000" w:themeColor="text1"/>
          <w:sz w:val="19"/>
          <w:szCs w:val="19"/>
        </w:rPr>
        <w:t>CONTRACT ASSETS</w:t>
      </w:r>
    </w:p>
    <w:p w14:paraId="5B7A6499" w14:textId="77777777" w:rsidR="00856060" w:rsidRPr="00A80D1B" w:rsidRDefault="00856060" w:rsidP="00856060">
      <w:pPr>
        <w:pStyle w:val="BodyTextIndent3"/>
        <w:tabs>
          <w:tab w:val="num" w:pos="786"/>
        </w:tabs>
        <w:spacing w:line="360" w:lineRule="auto"/>
        <w:ind w:left="423" w:firstLine="0"/>
        <w:rPr>
          <w:rFonts w:ascii="Arial" w:hAnsi="Arial" w:cs="Arial"/>
          <w:b/>
          <w:bCs/>
          <w:color w:val="000000" w:themeColor="text1"/>
          <w:sz w:val="19"/>
          <w:szCs w:val="19"/>
        </w:rPr>
      </w:pPr>
    </w:p>
    <w:tbl>
      <w:tblPr>
        <w:tblW w:w="8756" w:type="dxa"/>
        <w:tblInd w:w="426" w:type="dxa"/>
        <w:tblLayout w:type="fixed"/>
        <w:tblCellMar>
          <w:top w:w="15" w:type="dxa"/>
          <w:left w:w="15" w:type="dxa"/>
          <w:bottom w:w="15" w:type="dxa"/>
          <w:right w:w="15" w:type="dxa"/>
        </w:tblCellMar>
        <w:tblLook w:val="04A0" w:firstRow="1" w:lastRow="0" w:firstColumn="1" w:lastColumn="0" w:noHBand="0" w:noVBand="1"/>
      </w:tblPr>
      <w:tblGrid>
        <w:gridCol w:w="3572"/>
        <w:gridCol w:w="1296"/>
        <w:gridCol w:w="1296"/>
        <w:gridCol w:w="1296"/>
        <w:gridCol w:w="1296"/>
      </w:tblGrid>
      <w:tr w:rsidR="00CD10B7" w:rsidRPr="00A80D1B" w14:paraId="5BD8DFCF" w14:textId="77777777" w:rsidTr="00802047">
        <w:trPr>
          <w:trHeight w:val="20"/>
        </w:trPr>
        <w:tc>
          <w:tcPr>
            <w:tcW w:w="3572" w:type="dxa"/>
            <w:tcMar>
              <w:top w:w="0" w:type="dxa"/>
              <w:left w:w="115" w:type="dxa"/>
              <w:bottom w:w="0" w:type="dxa"/>
              <w:right w:w="115" w:type="dxa"/>
            </w:tcMar>
            <w:vAlign w:val="bottom"/>
            <w:hideMark/>
          </w:tcPr>
          <w:p w14:paraId="1FDD535B" w14:textId="77777777" w:rsidR="00CD10B7" w:rsidRPr="00A80D1B" w:rsidRDefault="00CD10B7" w:rsidP="00CD10B7">
            <w:pPr>
              <w:spacing w:before="60" w:after="30" w:line="276" w:lineRule="auto"/>
              <w:ind w:left="-109"/>
              <w:rPr>
                <w:rFonts w:ascii="Arial" w:hAnsi="Arial" w:cs="Arial"/>
                <w:color w:val="000000"/>
                <w:sz w:val="18"/>
                <w:szCs w:val="18"/>
              </w:rPr>
            </w:pPr>
          </w:p>
        </w:tc>
        <w:tc>
          <w:tcPr>
            <w:tcW w:w="5184" w:type="dxa"/>
            <w:gridSpan w:val="4"/>
            <w:tcMar>
              <w:top w:w="0" w:type="dxa"/>
              <w:left w:w="115" w:type="dxa"/>
              <w:bottom w:w="0" w:type="dxa"/>
              <w:right w:w="115" w:type="dxa"/>
            </w:tcMar>
          </w:tcPr>
          <w:p w14:paraId="6B3142B4" w14:textId="76A5E571" w:rsidR="00CD10B7" w:rsidRPr="00A80D1B" w:rsidRDefault="00CD10B7" w:rsidP="007E03E0">
            <w:pPr>
              <w:spacing w:before="60" w:after="30" w:line="276" w:lineRule="auto"/>
              <w:ind w:right="-72"/>
              <w:jc w:val="right"/>
              <w:rPr>
                <w:rFonts w:ascii="Arial" w:hAnsi="Arial" w:cs="Arial"/>
                <w:color w:val="000000"/>
                <w:sz w:val="18"/>
                <w:szCs w:val="18"/>
              </w:rPr>
            </w:pPr>
            <w:r w:rsidRPr="00A80D1B">
              <w:rPr>
                <w:rFonts w:ascii="Arial" w:hAnsi="Arial" w:cs="Arial"/>
                <w:bCs/>
                <w:sz w:val="18"/>
                <w:szCs w:val="18"/>
              </w:rPr>
              <w:t>(Unit : Thousand Baht)</w:t>
            </w:r>
          </w:p>
        </w:tc>
      </w:tr>
      <w:tr w:rsidR="008C0BAD" w:rsidRPr="00A80D1B" w14:paraId="2C7A8527" w14:textId="77777777" w:rsidTr="00802047">
        <w:trPr>
          <w:trHeight w:val="20"/>
        </w:trPr>
        <w:tc>
          <w:tcPr>
            <w:tcW w:w="3572" w:type="dxa"/>
            <w:tcMar>
              <w:top w:w="0" w:type="dxa"/>
              <w:left w:w="115" w:type="dxa"/>
              <w:bottom w:w="0" w:type="dxa"/>
              <w:right w:w="115" w:type="dxa"/>
            </w:tcMar>
            <w:vAlign w:val="bottom"/>
          </w:tcPr>
          <w:p w14:paraId="5BF15CA7" w14:textId="77777777" w:rsidR="008C0BAD" w:rsidRPr="00A80D1B" w:rsidRDefault="008C0BAD" w:rsidP="008C0BAD">
            <w:pPr>
              <w:spacing w:before="60" w:after="30" w:line="276" w:lineRule="auto"/>
              <w:ind w:left="-109"/>
              <w:rPr>
                <w:rFonts w:ascii="Arial" w:hAnsi="Arial" w:cs="Arial"/>
                <w:color w:val="000000"/>
                <w:sz w:val="18"/>
                <w:szCs w:val="18"/>
              </w:rPr>
            </w:pPr>
          </w:p>
        </w:tc>
        <w:tc>
          <w:tcPr>
            <w:tcW w:w="2592" w:type="dxa"/>
            <w:gridSpan w:val="2"/>
            <w:tcMar>
              <w:top w:w="0" w:type="dxa"/>
              <w:left w:w="115" w:type="dxa"/>
              <w:bottom w:w="0" w:type="dxa"/>
              <w:right w:w="115" w:type="dxa"/>
            </w:tcMar>
            <w:vAlign w:val="bottom"/>
          </w:tcPr>
          <w:p w14:paraId="365AD637" w14:textId="77777777" w:rsidR="008C0BAD" w:rsidRPr="00A80D1B" w:rsidRDefault="008C0BAD" w:rsidP="008B5CD3">
            <w:pPr>
              <w:pBdr>
                <w:bottom w:val="single" w:sz="4" w:space="1" w:color="auto"/>
              </w:pBdr>
              <w:spacing w:before="60" w:after="30" w:line="276" w:lineRule="auto"/>
              <w:ind w:right="-72"/>
              <w:jc w:val="center"/>
              <w:rPr>
                <w:rFonts w:ascii="Arial" w:hAnsi="Arial" w:cs="Arial"/>
                <w:color w:val="000000"/>
                <w:sz w:val="18"/>
                <w:szCs w:val="18"/>
              </w:rPr>
            </w:pPr>
            <w:r w:rsidRPr="00A80D1B">
              <w:rPr>
                <w:rFonts w:ascii="Arial" w:hAnsi="Arial" w:cs="Arial"/>
                <w:color w:val="000000"/>
                <w:sz w:val="18"/>
                <w:szCs w:val="18"/>
              </w:rPr>
              <w:t>Consolidated</w:t>
            </w:r>
          </w:p>
          <w:p w14:paraId="557C507A" w14:textId="55D8BD64" w:rsidR="008C0BAD" w:rsidRPr="00A80D1B" w:rsidRDefault="008C0BAD" w:rsidP="008B5CD3">
            <w:pPr>
              <w:pBdr>
                <w:bottom w:val="single" w:sz="4" w:space="1" w:color="auto"/>
              </w:pBdr>
              <w:spacing w:before="60" w:after="30" w:line="276" w:lineRule="auto"/>
              <w:ind w:right="-72"/>
              <w:jc w:val="center"/>
              <w:rPr>
                <w:rFonts w:ascii="Arial" w:hAnsi="Arial" w:cs="Arial"/>
                <w:color w:val="000000"/>
                <w:sz w:val="18"/>
                <w:szCs w:val="18"/>
              </w:rPr>
            </w:pPr>
            <w:r w:rsidRPr="00A80D1B">
              <w:rPr>
                <w:rFonts w:ascii="Arial" w:hAnsi="Arial" w:cs="Arial"/>
                <w:color w:val="000000"/>
                <w:sz w:val="18"/>
                <w:szCs w:val="18"/>
              </w:rPr>
              <w:t>financial statements</w:t>
            </w:r>
          </w:p>
        </w:tc>
        <w:tc>
          <w:tcPr>
            <w:tcW w:w="2592" w:type="dxa"/>
            <w:gridSpan w:val="2"/>
            <w:tcMar>
              <w:top w:w="0" w:type="dxa"/>
              <w:left w:w="115" w:type="dxa"/>
              <w:bottom w:w="0" w:type="dxa"/>
              <w:right w:w="115" w:type="dxa"/>
            </w:tcMar>
            <w:vAlign w:val="bottom"/>
          </w:tcPr>
          <w:p w14:paraId="76E6951E" w14:textId="77777777" w:rsidR="008C0BAD" w:rsidRPr="00A80D1B" w:rsidRDefault="008C0BAD" w:rsidP="008B5CD3">
            <w:pPr>
              <w:pBdr>
                <w:bottom w:val="single" w:sz="4" w:space="1" w:color="auto"/>
              </w:pBdr>
              <w:spacing w:before="60" w:after="30" w:line="276" w:lineRule="auto"/>
              <w:ind w:right="-72"/>
              <w:jc w:val="center"/>
              <w:rPr>
                <w:rFonts w:ascii="Arial" w:hAnsi="Arial" w:cs="Arial"/>
                <w:color w:val="000000"/>
                <w:sz w:val="18"/>
                <w:szCs w:val="18"/>
              </w:rPr>
            </w:pPr>
            <w:r w:rsidRPr="00A80D1B">
              <w:rPr>
                <w:rFonts w:ascii="Arial" w:hAnsi="Arial" w:cs="Arial"/>
                <w:color w:val="000000"/>
                <w:sz w:val="18"/>
                <w:szCs w:val="18"/>
              </w:rPr>
              <w:t>Separate</w:t>
            </w:r>
          </w:p>
          <w:p w14:paraId="1D28420C" w14:textId="06F3A067" w:rsidR="008C0BAD" w:rsidRPr="00A80D1B" w:rsidRDefault="008C0BAD" w:rsidP="008B5CD3">
            <w:pPr>
              <w:pBdr>
                <w:bottom w:val="single" w:sz="4" w:space="1" w:color="auto"/>
              </w:pBdr>
              <w:spacing w:before="60" w:after="30" w:line="276" w:lineRule="auto"/>
              <w:ind w:right="-72"/>
              <w:jc w:val="center"/>
              <w:rPr>
                <w:rFonts w:ascii="Arial" w:hAnsi="Arial" w:cs="Arial"/>
                <w:color w:val="000000"/>
                <w:sz w:val="18"/>
                <w:szCs w:val="18"/>
              </w:rPr>
            </w:pPr>
            <w:r w:rsidRPr="00A80D1B">
              <w:rPr>
                <w:rFonts w:ascii="Arial" w:hAnsi="Arial" w:cs="Arial"/>
                <w:color w:val="000000"/>
                <w:sz w:val="18"/>
                <w:szCs w:val="18"/>
              </w:rPr>
              <w:t>financial statements</w:t>
            </w:r>
          </w:p>
        </w:tc>
      </w:tr>
      <w:tr w:rsidR="008C0BAD" w:rsidRPr="00A80D1B" w14:paraId="33BDE041" w14:textId="77777777" w:rsidTr="00802047">
        <w:trPr>
          <w:trHeight w:val="20"/>
        </w:trPr>
        <w:tc>
          <w:tcPr>
            <w:tcW w:w="3572" w:type="dxa"/>
            <w:tcMar>
              <w:top w:w="0" w:type="dxa"/>
              <w:left w:w="115" w:type="dxa"/>
              <w:bottom w:w="0" w:type="dxa"/>
              <w:right w:w="115" w:type="dxa"/>
            </w:tcMar>
            <w:vAlign w:val="bottom"/>
            <w:hideMark/>
          </w:tcPr>
          <w:p w14:paraId="0CD27D55" w14:textId="77777777" w:rsidR="008C0BAD" w:rsidRPr="00A80D1B" w:rsidRDefault="008C0BAD" w:rsidP="008C0BAD">
            <w:pPr>
              <w:spacing w:before="60" w:after="30" w:line="276" w:lineRule="auto"/>
              <w:ind w:left="-109"/>
              <w:rPr>
                <w:rFonts w:ascii="Arial" w:hAnsi="Arial" w:cs="Arial"/>
                <w:color w:val="000000"/>
                <w:sz w:val="18"/>
                <w:szCs w:val="18"/>
              </w:rPr>
            </w:pPr>
          </w:p>
        </w:tc>
        <w:tc>
          <w:tcPr>
            <w:tcW w:w="1296" w:type="dxa"/>
            <w:tcMar>
              <w:top w:w="0" w:type="dxa"/>
              <w:left w:w="115" w:type="dxa"/>
              <w:bottom w:w="0" w:type="dxa"/>
              <w:right w:w="115" w:type="dxa"/>
            </w:tcMar>
            <w:vAlign w:val="bottom"/>
            <w:hideMark/>
          </w:tcPr>
          <w:p w14:paraId="021EE965" w14:textId="1977F6F2" w:rsidR="008C0BAD" w:rsidRPr="00A80D1B" w:rsidRDefault="008C0BAD" w:rsidP="005D5025">
            <w:pPr>
              <w:pBdr>
                <w:bottom w:val="single" w:sz="4" w:space="1" w:color="auto"/>
              </w:pBdr>
              <w:spacing w:before="60" w:after="30" w:line="276" w:lineRule="auto"/>
              <w:ind w:right="-48"/>
              <w:jc w:val="center"/>
              <w:rPr>
                <w:rFonts w:ascii="Arial" w:hAnsi="Arial" w:cs="Arial"/>
                <w:color w:val="000000"/>
                <w:sz w:val="18"/>
                <w:szCs w:val="18"/>
              </w:rPr>
            </w:pPr>
            <w:r w:rsidRPr="00A80D1B">
              <w:rPr>
                <w:rFonts w:ascii="Arial" w:hAnsi="Arial" w:cs="Arial"/>
                <w:color w:val="000000"/>
                <w:sz w:val="18"/>
                <w:szCs w:val="18"/>
              </w:rPr>
              <w:t>202</w:t>
            </w:r>
            <w:r w:rsidR="00385078" w:rsidRPr="00A80D1B">
              <w:rPr>
                <w:rFonts w:ascii="Arial" w:hAnsi="Arial" w:cs="Arial"/>
                <w:color w:val="000000"/>
                <w:sz w:val="18"/>
                <w:szCs w:val="18"/>
              </w:rPr>
              <w:t>5</w:t>
            </w:r>
          </w:p>
        </w:tc>
        <w:tc>
          <w:tcPr>
            <w:tcW w:w="1296" w:type="dxa"/>
            <w:tcMar>
              <w:top w:w="0" w:type="dxa"/>
              <w:left w:w="115" w:type="dxa"/>
              <w:bottom w:w="0" w:type="dxa"/>
              <w:right w:w="115" w:type="dxa"/>
            </w:tcMar>
            <w:vAlign w:val="bottom"/>
            <w:hideMark/>
          </w:tcPr>
          <w:p w14:paraId="76EC6E0D" w14:textId="24CB8B81" w:rsidR="008C0BAD" w:rsidRPr="00A80D1B" w:rsidRDefault="008C0BAD" w:rsidP="005D5025">
            <w:pPr>
              <w:pBdr>
                <w:bottom w:val="single" w:sz="4" w:space="1" w:color="auto"/>
              </w:pBdr>
              <w:spacing w:before="60" w:after="30" w:line="276" w:lineRule="auto"/>
              <w:ind w:right="-48"/>
              <w:jc w:val="center"/>
              <w:rPr>
                <w:rFonts w:ascii="Arial" w:hAnsi="Arial" w:cs="Arial"/>
                <w:color w:val="000000"/>
                <w:sz w:val="18"/>
                <w:szCs w:val="18"/>
              </w:rPr>
            </w:pPr>
            <w:r w:rsidRPr="00A80D1B">
              <w:rPr>
                <w:rFonts w:ascii="Arial" w:hAnsi="Arial" w:cs="Arial"/>
                <w:color w:val="000000"/>
                <w:sz w:val="18"/>
                <w:szCs w:val="18"/>
              </w:rPr>
              <w:t>202</w:t>
            </w:r>
            <w:r w:rsidR="00385078" w:rsidRPr="00A80D1B">
              <w:rPr>
                <w:rFonts w:ascii="Arial" w:hAnsi="Arial" w:cs="Arial"/>
                <w:color w:val="000000"/>
                <w:sz w:val="18"/>
                <w:szCs w:val="18"/>
              </w:rPr>
              <w:t>4</w:t>
            </w:r>
          </w:p>
        </w:tc>
        <w:tc>
          <w:tcPr>
            <w:tcW w:w="1296" w:type="dxa"/>
            <w:tcMar>
              <w:top w:w="0" w:type="dxa"/>
              <w:left w:w="115" w:type="dxa"/>
              <w:bottom w:w="0" w:type="dxa"/>
              <w:right w:w="115" w:type="dxa"/>
            </w:tcMar>
            <w:vAlign w:val="bottom"/>
            <w:hideMark/>
          </w:tcPr>
          <w:p w14:paraId="6746E8ED" w14:textId="5E3A8283" w:rsidR="008C0BAD" w:rsidRPr="00A80D1B" w:rsidRDefault="008C0BAD" w:rsidP="005D5025">
            <w:pPr>
              <w:pBdr>
                <w:bottom w:val="single" w:sz="4" w:space="1" w:color="auto"/>
              </w:pBdr>
              <w:spacing w:before="60" w:after="30" w:line="276" w:lineRule="auto"/>
              <w:ind w:right="-48"/>
              <w:jc w:val="center"/>
              <w:rPr>
                <w:rFonts w:ascii="Arial" w:hAnsi="Arial" w:cs="Arial"/>
                <w:color w:val="000000"/>
                <w:sz w:val="18"/>
                <w:szCs w:val="18"/>
              </w:rPr>
            </w:pPr>
            <w:r w:rsidRPr="00A80D1B">
              <w:rPr>
                <w:rFonts w:ascii="Arial" w:hAnsi="Arial" w:cs="Arial"/>
                <w:color w:val="000000"/>
                <w:sz w:val="18"/>
                <w:szCs w:val="18"/>
              </w:rPr>
              <w:t>202</w:t>
            </w:r>
            <w:r w:rsidR="00385078" w:rsidRPr="00A80D1B">
              <w:rPr>
                <w:rFonts w:ascii="Arial" w:hAnsi="Arial" w:cs="Arial"/>
                <w:color w:val="000000"/>
                <w:sz w:val="18"/>
                <w:szCs w:val="18"/>
              </w:rPr>
              <w:t>5</w:t>
            </w:r>
          </w:p>
        </w:tc>
        <w:tc>
          <w:tcPr>
            <w:tcW w:w="1296" w:type="dxa"/>
            <w:tcMar>
              <w:top w:w="0" w:type="dxa"/>
              <w:left w:w="115" w:type="dxa"/>
              <w:bottom w:w="0" w:type="dxa"/>
              <w:right w:w="115" w:type="dxa"/>
            </w:tcMar>
            <w:vAlign w:val="bottom"/>
            <w:hideMark/>
          </w:tcPr>
          <w:p w14:paraId="2662B4C6" w14:textId="7449CC4D" w:rsidR="008C0BAD" w:rsidRPr="00A80D1B" w:rsidRDefault="008C0BAD" w:rsidP="005D5025">
            <w:pPr>
              <w:pBdr>
                <w:bottom w:val="single" w:sz="4" w:space="1" w:color="auto"/>
              </w:pBdr>
              <w:spacing w:before="60" w:after="30" w:line="276" w:lineRule="auto"/>
              <w:ind w:right="-48"/>
              <w:jc w:val="center"/>
              <w:rPr>
                <w:rFonts w:ascii="Arial" w:hAnsi="Arial" w:cs="Arial"/>
                <w:color w:val="000000"/>
                <w:sz w:val="18"/>
                <w:szCs w:val="18"/>
              </w:rPr>
            </w:pPr>
            <w:r w:rsidRPr="00A80D1B">
              <w:rPr>
                <w:rFonts w:ascii="Arial" w:hAnsi="Arial" w:cs="Arial"/>
                <w:color w:val="000000"/>
                <w:sz w:val="18"/>
                <w:szCs w:val="18"/>
              </w:rPr>
              <w:t>202</w:t>
            </w:r>
            <w:r w:rsidR="00385078" w:rsidRPr="00A80D1B">
              <w:rPr>
                <w:rFonts w:ascii="Arial" w:hAnsi="Arial" w:cs="Arial"/>
                <w:color w:val="000000"/>
                <w:sz w:val="18"/>
                <w:szCs w:val="18"/>
              </w:rPr>
              <w:t>4</w:t>
            </w:r>
          </w:p>
        </w:tc>
      </w:tr>
      <w:tr w:rsidR="008C0BAD" w:rsidRPr="00A80D1B" w14:paraId="4CDD9680" w14:textId="77777777" w:rsidTr="00802047">
        <w:trPr>
          <w:trHeight w:val="20"/>
        </w:trPr>
        <w:tc>
          <w:tcPr>
            <w:tcW w:w="3572" w:type="dxa"/>
            <w:tcMar>
              <w:top w:w="0" w:type="dxa"/>
              <w:left w:w="115" w:type="dxa"/>
              <w:bottom w:w="0" w:type="dxa"/>
              <w:right w:w="115" w:type="dxa"/>
            </w:tcMar>
            <w:vAlign w:val="bottom"/>
            <w:hideMark/>
          </w:tcPr>
          <w:p w14:paraId="402000FF" w14:textId="77777777" w:rsidR="008C0BAD" w:rsidRPr="00A80D1B" w:rsidRDefault="008C0BAD" w:rsidP="008C0BAD">
            <w:pPr>
              <w:spacing w:before="60" w:after="30" w:line="276" w:lineRule="auto"/>
              <w:ind w:left="-109"/>
              <w:rPr>
                <w:rFonts w:ascii="Arial" w:hAnsi="Arial" w:cs="Arial"/>
                <w:color w:val="000000"/>
                <w:sz w:val="18"/>
                <w:szCs w:val="18"/>
              </w:rPr>
            </w:pPr>
          </w:p>
        </w:tc>
        <w:tc>
          <w:tcPr>
            <w:tcW w:w="1296" w:type="dxa"/>
            <w:tcMar>
              <w:top w:w="0" w:type="dxa"/>
              <w:left w:w="115" w:type="dxa"/>
              <w:bottom w:w="0" w:type="dxa"/>
              <w:right w:w="115" w:type="dxa"/>
            </w:tcMar>
            <w:vAlign w:val="bottom"/>
          </w:tcPr>
          <w:p w14:paraId="26D3017E" w14:textId="77777777" w:rsidR="008C0BAD" w:rsidRPr="00A80D1B" w:rsidRDefault="008C0BAD" w:rsidP="008C0BAD">
            <w:pPr>
              <w:spacing w:before="60" w:after="30" w:line="276" w:lineRule="auto"/>
              <w:rPr>
                <w:rFonts w:ascii="Arial" w:hAnsi="Arial" w:cs="Arial"/>
                <w:color w:val="000000"/>
                <w:sz w:val="18"/>
                <w:szCs w:val="18"/>
              </w:rPr>
            </w:pPr>
          </w:p>
        </w:tc>
        <w:tc>
          <w:tcPr>
            <w:tcW w:w="1296" w:type="dxa"/>
            <w:tcMar>
              <w:top w:w="0" w:type="dxa"/>
              <w:left w:w="115" w:type="dxa"/>
              <w:bottom w:w="0" w:type="dxa"/>
              <w:right w:w="115" w:type="dxa"/>
            </w:tcMar>
            <w:vAlign w:val="bottom"/>
          </w:tcPr>
          <w:p w14:paraId="07ED03DC" w14:textId="77777777" w:rsidR="008C0BAD" w:rsidRPr="00A80D1B" w:rsidRDefault="008C0BAD" w:rsidP="008C0BAD">
            <w:pPr>
              <w:spacing w:before="60" w:after="30" w:line="276" w:lineRule="auto"/>
              <w:rPr>
                <w:rFonts w:ascii="Arial" w:hAnsi="Arial" w:cs="Arial"/>
                <w:color w:val="000000"/>
                <w:sz w:val="18"/>
                <w:szCs w:val="18"/>
              </w:rPr>
            </w:pPr>
          </w:p>
        </w:tc>
        <w:tc>
          <w:tcPr>
            <w:tcW w:w="1296" w:type="dxa"/>
            <w:tcMar>
              <w:top w:w="0" w:type="dxa"/>
              <w:left w:w="115" w:type="dxa"/>
              <w:bottom w:w="0" w:type="dxa"/>
              <w:right w:w="115" w:type="dxa"/>
            </w:tcMar>
            <w:vAlign w:val="center"/>
          </w:tcPr>
          <w:p w14:paraId="2AB9D488" w14:textId="77777777" w:rsidR="008C0BAD" w:rsidRPr="00A80D1B" w:rsidRDefault="008C0BAD" w:rsidP="008C0BAD">
            <w:pPr>
              <w:spacing w:before="60" w:after="30" w:line="276" w:lineRule="auto"/>
              <w:rPr>
                <w:rFonts w:ascii="Arial" w:hAnsi="Arial" w:cs="Arial"/>
                <w:color w:val="000000"/>
                <w:sz w:val="18"/>
                <w:szCs w:val="18"/>
              </w:rPr>
            </w:pPr>
          </w:p>
        </w:tc>
        <w:tc>
          <w:tcPr>
            <w:tcW w:w="1296" w:type="dxa"/>
            <w:tcMar>
              <w:top w:w="0" w:type="dxa"/>
              <w:left w:w="115" w:type="dxa"/>
              <w:bottom w:w="0" w:type="dxa"/>
              <w:right w:w="115" w:type="dxa"/>
            </w:tcMar>
            <w:vAlign w:val="bottom"/>
          </w:tcPr>
          <w:p w14:paraId="361B356E" w14:textId="77777777" w:rsidR="008C0BAD" w:rsidRPr="00A80D1B" w:rsidRDefault="008C0BAD" w:rsidP="008C0BAD">
            <w:pPr>
              <w:spacing w:before="60" w:after="30" w:line="276" w:lineRule="auto"/>
              <w:rPr>
                <w:rFonts w:ascii="Arial" w:hAnsi="Arial" w:cs="Arial"/>
                <w:color w:val="000000"/>
                <w:sz w:val="18"/>
                <w:szCs w:val="18"/>
              </w:rPr>
            </w:pPr>
          </w:p>
        </w:tc>
      </w:tr>
      <w:tr w:rsidR="003740B2" w:rsidRPr="00A80D1B" w14:paraId="3724680E" w14:textId="77777777" w:rsidTr="00802047">
        <w:trPr>
          <w:trHeight w:val="20"/>
        </w:trPr>
        <w:tc>
          <w:tcPr>
            <w:tcW w:w="3572" w:type="dxa"/>
            <w:tcMar>
              <w:top w:w="0" w:type="dxa"/>
              <w:left w:w="115" w:type="dxa"/>
              <w:bottom w:w="0" w:type="dxa"/>
              <w:right w:w="115" w:type="dxa"/>
            </w:tcMar>
            <w:vAlign w:val="bottom"/>
          </w:tcPr>
          <w:p w14:paraId="1F88F2E7" w14:textId="67400D2B" w:rsidR="003740B2" w:rsidRPr="00A80D1B" w:rsidRDefault="003740B2" w:rsidP="003740B2">
            <w:pPr>
              <w:spacing w:before="60" w:after="30" w:line="276" w:lineRule="auto"/>
              <w:ind w:left="-103"/>
              <w:rPr>
                <w:rFonts w:ascii="Arial" w:hAnsi="Arial" w:cs="Arial"/>
                <w:color w:val="000000"/>
                <w:sz w:val="18"/>
                <w:szCs w:val="18"/>
              </w:rPr>
            </w:pPr>
            <w:r w:rsidRPr="00A80D1B">
              <w:rPr>
                <w:rFonts w:ascii="Arial" w:hAnsi="Arial" w:cs="Arial"/>
                <w:color w:val="000000"/>
                <w:sz w:val="18"/>
                <w:szCs w:val="18"/>
              </w:rPr>
              <w:t xml:space="preserve"> Others</w:t>
            </w:r>
            <w:r w:rsidR="005D5025">
              <w:rPr>
                <w:rFonts w:ascii="Arial" w:hAnsi="Arial" w:cs="Arial"/>
                <w:color w:val="000000"/>
                <w:sz w:val="18"/>
                <w:szCs w:val="18"/>
              </w:rPr>
              <w:t xml:space="preserve"> </w:t>
            </w:r>
            <w:r w:rsidR="005D5025" w:rsidRPr="00A80D1B">
              <w:rPr>
                <w:rFonts w:ascii="Arial" w:hAnsi="Arial" w:cs="Arial"/>
                <w:color w:val="000000"/>
                <w:sz w:val="18"/>
                <w:szCs w:val="18"/>
              </w:rPr>
              <w:t>parties</w:t>
            </w:r>
          </w:p>
        </w:tc>
        <w:tc>
          <w:tcPr>
            <w:tcW w:w="1296" w:type="dxa"/>
            <w:tcMar>
              <w:top w:w="0" w:type="dxa"/>
              <w:left w:w="115" w:type="dxa"/>
              <w:bottom w:w="0" w:type="dxa"/>
              <w:right w:w="115" w:type="dxa"/>
            </w:tcMar>
            <w:vAlign w:val="bottom"/>
          </w:tcPr>
          <w:p w14:paraId="63DB3F10" w14:textId="2520D242" w:rsidR="003740B2" w:rsidRPr="00A80D1B" w:rsidRDefault="003740B2" w:rsidP="003740B2">
            <w:pPr>
              <w:spacing w:before="60" w:after="30" w:line="276" w:lineRule="auto"/>
              <w:ind w:right="-72"/>
              <w:jc w:val="right"/>
              <w:rPr>
                <w:rFonts w:ascii="Arial" w:hAnsi="Arial" w:cs="Arial"/>
                <w:color w:val="000000"/>
                <w:sz w:val="19"/>
                <w:szCs w:val="19"/>
              </w:rPr>
            </w:pPr>
            <w:r w:rsidRPr="00A80D1B">
              <w:rPr>
                <w:rFonts w:ascii="Arial" w:hAnsi="Arial" w:cs="Arial"/>
                <w:color w:val="000000"/>
                <w:sz w:val="19"/>
                <w:szCs w:val="19"/>
              </w:rPr>
              <w:t>116,617</w:t>
            </w:r>
          </w:p>
        </w:tc>
        <w:tc>
          <w:tcPr>
            <w:tcW w:w="1296" w:type="dxa"/>
            <w:tcMar>
              <w:top w:w="0" w:type="dxa"/>
              <w:left w:w="115" w:type="dxa"/>
              <w:bottom w:w="0" w:type="dxa"/>
              <w:right w:w="115" w:type="dxa"/>
            </w:tcMar>
            <w:vAlign w:val="bottom"/>
          </w:tcPr>
          <w:p w14:paraId="6D0F3D06" w14:textId="61855785" w:rsidR="003740B2" w:rsidRPr="00A80D1B" w:rsidRDefault="003740B2" w:rsidP="003740B2">
            <w:pPr>
              <w:spacing w:before="60" w:after="30" w:line="276" w:lineRule="auto"/>
              <w:ind w:right="-72"/>
              <w:jc w:val="right"/>
              <w:rPr>
                <w:rFonts w:ascii="Arial" w:hAnsi="Arial" w:cs="Arial"/>
                <w:color w:val="000000"/>
                <w:sz w:val="19"/>
                <w:szCs w:val="19"/>
              </w:rPr>
            </w:pPr>
            <w:r w:rsidRPr="00A80D1B">
              <w:rPr>
                <w:rFonts w:ascii="Arial" w:hAnsi="Arial" w:cs="Arial"/>
                <w:color w:val="000000"/>
                <w:sz w:val="19"/>
                <w:szCs w:val="19"/>
              </w:rPr>
              <w:t>52,900</w:t>
            </w:r>
          </w:p>
        </w:tc>
        <w:tc>
          <w:tcPr>
            <w:tcW w:w="1296" w:type="dxa"/>
            <w:tcMar>
              <w:top w:w="0" w:type="dxa"/>
              <w:left w:w="115" w:type="dxa"/>
              <w:bottom w:w="0" w:type="dxa"/>
              <w:right w:w="115" w:type="dxa"/>
            </w:tcMar>
            <w:vAlign w:val="bottom"/>
          </w:tcPr>
          <w:p w14:paraId="7CA504D0" w14:textId="3AEFF37E" w:rsidR="003740B2" w:rsidRPr="00A80D1B" w:rsidRDefault="003740B2" w:rsidP="003740B2">
            <w:pPr>
              <w:spacing w:before="60" w:after="30" w:line="276" w:lineRule="auto"/>
              <w:ind w:right="-72"/>
              <w:jc w:val="right"/>
              <w:rPr>
                <w:rFonts w:ascii="Arial" w:hAnsi="Arial" w:cs="Arial"/>
                <w:color w:val="000000"/>
                <w:sz w:val="19"/>
                <w:szCs w:val="19"/>
              </w:rPr>
            </w:pPr>
            <w:r w:rsidRPr="00A80D1B">
              <w:rPr>
                <w:rFonts w:ascii="Arial" w:hAnsi="Arial" w:cs="Arial"/>
                <w:color w:val="000000"/>
                <w:sz w:val="19"/>
                <w:szCs w:val="19"/>
              </w:rPr>
              <w:t>1,917</w:t>
            </w:r>
          </w:p>
        </w:tc>
        <w:tc>
          <w:tcPr>
            <w:tcW w:w="1296" w:type="dxa"/>
            <w:tcMar>
              <w:top w:w="0" w:type="dxa"/>
              <w:left w:w="115" w:type="dxa"/>
              <w:bottom w:w="0" w:type="dxa"/>
              <w:right w:w="115" w:type="dxa"/>
            </w:tcMar>
            <w:vAlign w:val="bottom"/>
          </w:tcPr>
          <w:p w14:paraId="61B6A6A8" w14:textId="64B8B886" w:rsidR="003740B2" w:rsidRPr="00A80D1B" w:rsidRDefault="003740B2" w:rsidP="003740B2">
            <w:pPr>
              <w:spacing w:before="60" w:after="30" w:line="276" w:lineRule="auto"/>
              <w:ind w:right="-72"/>
              <w:jc w:val="right"/>
              <w:rPr>
                <w:rFonts w:ascii="Arial" w:hAnsi="Arial" w:cs="Arial"/>
                <w:color w:val="000000"/>
                <w:sz w:val="19"/>
                <w:szCs w:val="19"/>
              </w:rPr>
            </w:pPr>
            <w:r w:rsidRPr="00A80D1B">
              <w:rPr>
                <w:rFonts w:ascii="Arial" w:hAnsi="Arial" w:cs="Arial"/>
                <w:color w:val="000000"/>
                <w:sz w:val="19"/>
                <w:szCs w:val="19"/>
              </w:rPr>
              <w:t>16,869</w:t>
            </w:r>
          </w:p>
        </w:tc>
      </w:tr>
      <w:tr w:rsidR="003740B2" w:rsidRPr="00A80D1B" w14:paraId="73EFB7F3" w14:textId="77777777" w:rsidTr="009211CB">
        <w:trPr>
          <w:trHeight w:val="20"/>
        </w:trPr>
        <w:tc>
          <w:tcPr>
            <w:tcW w:w="3572" w:type="dxa"/>
            <w:tcMar>
              <w:top w:w="0" w:type="dxa"/>
              <w:left w:w="115" w:type="dxa"/>
              <w:bottom w:w="0" w:type="dxa"/>
              <w:right w:w="115" w:type="dxa"/>
            </w:tcMar>
            <w:vAlign w:val="bottom"/>
          </w:tcPr>
          <w:p w14:paraId="0AB89F94" w14:textId="060C9979" w:rsidR="003740B2" w:rsidRPr="00A80D1B" w:rsidRDefault="003740B2" w:rsidP="003740B2">
            <w:pPr>
              <w:spacing w:before="60" w:after="30" w:line="276" w:lineRule="auto"/>
              <w:ind w:left="-103"/>
              <w:rPr>
                <w:rFonts w:ascii="Arial" w:hAnsi="Arial" w:cs="Arial"/>
                <w:color w:val="000000"/>
                <w:sz w:val="18"/>
                <w:szCs w:val="18"/>
                <w:cs/>
              </w:rPr>
            </w:pPr>
            <w:r w:rsidRPr="00A80D1B">
              <w:rPr>
                <w:rFonts w:ascii="Arial" w:hAnsi="Arial" w:cs="Arial"/>
                <w:color w:val="000000"/>
                <w:sz w:val="18"/>
                <w:szCs w:val="18"/>
              </w:rPr>
              <w:t xml:space="preserve"> Related parties </w:t>
            </w:r>
          </w:p>
        </w:tc>
        <w:tc>
          <w:tcPr>
            <w:tcW w:w="1296" w:type="dxa"/>
            <w:tcMar>
              <w:top w:w="0" w:type="dxa"/>
              <w:left w:w="115" w:type="dxa"/>
              <w:bottom w:w="0" w:type="dxa"/>
              <w:right w:w="115" w:type="dxa"/>
            </w:tcMar>
            <w:vAlign w:val="bottom"/>
          </w:tcPr>
          <w:p w14:paraId="67CEB6F9" w14:textId="41E7EC90" w:rsidR="003740B2" w:rsidRPr="00A80D1B" w:rsidRDefault="003740B2" w:rsidP="003740B2">
            <w:pPr>
              <w:pBdr>
                <w:bottom w:val="single" w:sz="4" w:space="1" w:color="auto"/>
              </w:pBdr>
              <w:spacing w:before="60" w:after="30" w:line="276" w:lineRule="auto"/>
              <w:ind w:right="-72"/>
              <w:jc w:val="right"/>
              <w:rPr>
                <w:rFonts w:ascii="Arial" w:hAnsi="Arial" w:cs="Arial"/>
                <w:color w:val="000000"/>
                <w:sz w:val="19"/>
                <w:szCs w:val="19"/>
              </w:rPr>
            </w:pPr>
            <w:r w:rsidRPr="00A80D1B">
              <w:rPr>
                <w:rFonts w:ascii="Arial" w:hAnsi="Arial" w:cs="Arial"/>
                <w:color w:val="000000"/>
                <w:sz w:val="19"/>
                <w:szCs w:val="19"/>
              </w:rPr>
              <w:t>32,673</w:t>
            </w:r>
          </w:p>
        </w:tc>
        <w:tc>
          <w:tcPr>
            <w:tcW w:w="1296" w:type="dxa"/>
            <w:tcMar>
              <w:top w:w="0" w:type="dxa"/>
              <w:left w:w="115" w:type="dxa"/>
              <w:bottom w:w="0" w:type="dxa"/>
              <w:right w:w="115" w:type="dxa"/>
            </w:tcMar>
            <w:vAlign w:val="bottom"/>
          </w:tcPr>
          <w:p w14:paraId="004E4FDE" w14:textId="1E6DF527" w:rsidR="003740B2" w:rsidRPr="00A80D1B" w:rsidRDefault="003740B2" w:rsidP="003740B2">
            <w:pPr>
              <w:pBdr>
                <w:bottom w:val="single" w:sz="4" w:space="1" w:color="auto"/>
              </w:pBdr>
              <w:spacing w:before="60" w:after="30" w:line="276" w:lineRule="auto"/>
              <w:ind w:right="-72"/>
              <w:jc w:val="right"/>
              <w:rPr>
                <w:rFonts w:ascii="Arial" w:hAnsi="Arial" w:cs="Arial"/>
                <w:color w:val="000000"/>
                <w:sz w:val="19"/>
                <w:szCs w:val="19"/>
              </w:rPr>
            </w:pPr>
            <w:r w:rsidRPr="00A80D1B">
              <w:rPr>
                <w:rFonts w:ascii="Arial" w:hAnsi="Arial" w:cs="Arial"/>
                <w:color w:val="000000"/>
                <w:sz w:val="19"/>
                <w:szCs w:val="19"/>
              </w:rPr>
              <w:t>4,667</w:t>
            </w:r>
          </w:p>
        </w:tc>
        <w:tc>
          <w:tcPr>
            <w:tcW w:w="1296" w:type="dxa"/>
            <w:tcMar>
              <w:top w:w="0" w:type="dxa"/>
              <w:left w:w="115" w:type="dxa"/>
              <w:bottom w:w="0" w:type="dxa"/>
              <w:right w:w="115" w:type="dxa"/>
            </w:tcMar>
            <w:vAlign w:val="bottom"/>
          </w:tcPr>
          <w:p w14:paraId="575AB038" w14:textId="651EE98F" w:rsidR="003740B2" w:rsidRPr="00A80D1B" w:rsidRDefault="003740B2" w:rsidP="003740B2">
            <w:pPr>
              <w:pBdr>
                <w:bottom w:val="single" w:sz="4" w:space="1" w:color="auto"/>
              </w:pBdr>
              <w:spacing w:before="60" w:after="30" w:line="276" w:lineRule="auto"/>
              <w:ind w:right="-72"/>
              <w:jc w:val="right"/>
              <w:rPr>
                <w:rFonts w:ascii="Arial" w:hAnsi="Arial" w:cs="Arial"/>
                <w:color w:val="000000"/>
                <w:sz w:val="19"/>
                <w:szCs w:val="19"/>
              </w:rPr>
            </w:pPr>
            <w:r w:rsidRPr="00A80D1B">
              <w:rPr>
                <w:rFonts w:ascii="Arial" w:hAnsi="Arial" w:cs="Arial"/>
                <w:color w:val="000000"/>
                <w:sz w:val="19"/>
                <w:szCs w:val="19"/>
              </w:rPr>
              <w:t>619</w:t>
            </w:r>
          </w:p>
        </w:tc>
        <w:tc>
          <w:tcPr>
            <w:tcW w:w="1296" w:type="dxa"/>
            <w:tcMar>
              <w:top w:w="0" w:type="dxa"/>
              <w:left w:w="115" w:type="dxa"/>
              <w:bottom w:w="0" w:type="dxa"/>
              <w:right w:w="115" w:type="dxa"/>
            </w:tcMar>
            <w:vAlign w:val="bottom"/>
          </w:tcPr>
          <w:p w14:paraId="4D273381" w14:textId="211E71BF" w:rsidR="003740B2" w:rsidRPr="00A80D1B" w:rsidRDefault="003740B2" w:rsidP="003740B2">
            <w:pPr>
              <w:pBdr>
                <w:bottom w:val="single" w:sz="4" w:space="1" w:color="auto"/>
              </w:pBdr>
              <w:spacing w:before="60" w:after="30" w:line="276" w:lineRule="auto"/>
              <w:ind w:right="-72"/>
              <w:jc w:val="right"/>
              <w:rPr>
                <w:rFonts w:ascii="Arial" w:hAnsi="Arial" w:cs="Arial"/>
                <w:color w:val="000000"/>
                <w:sz w:val="19"/>
                <w:szCs w:val="19"/>
              </w:rPr>
            </w:pPr>
            <w:r w:rsidRPr="00A80D1B">
              <w:rPr>
                <w:rFonts w:ascii="Arial" w:hAnsi="Arial" w:cs="Arial"/>
                <w:color w:val="000000"/>
                <w:sz w:val="19"/>
                <w:szCs w:val="19"/>
              </w:rPr>
              <w:t>2,599</w:t>
            </w:r>
          </w:p>
        </w:tc>
      </w:tr>
      <w:tr w:rsidR="003740B2" w:rsidRPr="00A80D1B" w14:paraId="7229EBE0" w14:textId="77777777" w:rsidTr="009211CB">
        <w:trPr>
          <w:trHeight w:val="223"/>
        </w:trPr>
        <w:tc>
          <w:tcPr>
            <w:tcW w:w="3572" w:type="dxa"/>
            <w:tcMar>
              <w:top w:w="0" w:type="dxa"/>
              <w:left w:w="115" w:type="dxa"/>
              <w:bottom w:w="0" w:type="dxa"/>
              <w:right w:w="115" w:type="dxa"/>
            </w:tcMar>
            <w:vAlign w:val="bottom"/>
            <w:hideMark/>
          </w:tcPr>
          <w:p w14:paraId="3DCC2EB4" w14:textId="77777777" w:rsidR="003740B2" w:rsidRPr="00A80D1B" w:rsidRDefault="003740B2" w:rsidP="003740B2">
            <w:pPr>
              <w:spacing w:before="60" w:after="30" w:line="276" w:lineRule="auto"/>
              <w:ind w:left="-103"/>
              <w:rPr>
                <w:rFonts w:ascii="Arial" w:hAnsi="Arial" w:cs="Arial"/>
                <w:color w:val="000000"/>
                <w:sz w:val="18"/>
                <w:szCs w:val="18"/>
              </w:rPr>
            </w:pPr>
            <w:r w:rsidRPr="00A80D1B">
              <w:rPr>
                <w:rFonts w:ascii="Arial" w:hAnsi="Arial" w:cs="Arial"/>
                <w:color w:val="000000"/>
                <w:sz w:val="18"/>
                <w:szCs w:val="18"/>
              </w:rPr>
              <w:t>Total</w:t>
            </w:r>
          </w:p>
        </w:tc>
        <w:tc>
          <w:tcPr>
            <w:tcW w:w="1296" w:type="dxa"/>
            <w:tcMar>
              <w:top w:w="0" w:type="dxa"/>
              <w:left w:w="115" w:type="dxa"/>
              <w:bottom w:w="0" w:type="dxa"/>
              <w:right w:w="115" w:type="dxa"/>
            </w:tcMar>
            <w:vAlign w:val="bottom"/>
          </w:tcPr>
          <w:p w14:paraId="5D287286" w14:textId="12E7B782" w:rsidR="003740B2" w:rsidRPr="00A80D1B" w:rsidRDefault="003740B2" w:rsidP="003740B2">
            <w:pPr>
              <w:pBdr>
                <w:bottom w:val="single" w:sz="12" w:space="1" w:color="auto"/>
              </w:pBdr>
              <w:spacing w:before="60" w:after="30" w:line="276" w:lineRule="auto"/>
              <w:ind w:right="-72"/>
              <w:jc w:val="right"/>
              <w:rPr>
                <w:rFonts w:ascii="Arial" w:hAnsi="Arial" w:cs="Arial"/>
                <w:color w:val="000000"/>
                <w:sz w:val="19"/>
                <w:szCs w:val="19"/>
              </w:rPr>
            </w:pPr>
            <w:r w:rsidRPr="00A80D1B">
              <w:rPr>
                <w:rFonts w:ascii="Arial" w:hAnsi="Arial" w:cs="Arial"/>
                <w:color w:val="000000"/>
                <w:sz w:val="19"/>
                <w:szCs w:val="19"/>
              </w:rPr>
              <w:t>149,290</w:t>
            </w:r>
          </w:p>
        </w:tc>
        <w:tc>
          <w:tcPr>
            <w:tcW w:w="1296" w:type="dxa"/>
            <w:tcMar>
              <w:top w:w="0" w:type="dxa"/>
              <w:left w:w="115" w:type="dxa"/>
              <w:bottom w:w="0" w:type="dxa"/>
              <w:right w:w="115" w:type="dxa"/>
            </w:tcMar>
            <w:vAlign w:val="bottom"/>
          </w:tcPr>
          <w:p w14:paraId="73BE754A" w14:textId="2FE42DFF" w:rsidR="003740B2" w:rsidRPr="00A80D1B" w:rsidRDefault="003740B2" w:rsidP="003740B2">
            <w:pPr>
              <w:pBdr>
                <w:bottom w:val="single" w:sz="12" w:space="1" w:color="auto"/>
              </w:pBdr>
              <w:spacing w:before="60" w:after="30" w:line="276" w:lineRule="auto"/>
              <w:ind w:right="-72"/>
              <w:jc w:val="right"/>
              <w:rPr>
                <w:rFonts w:ascii="Arial" w:hAnsi="Arial" w:cs="Arial"/>
                <w:color w:val="000000"/>
                <w:sz w:val="19"/>
                <w:szCs w:val="19"/>
              </w:rPr>
            </w:pPr>
            <w:r w:rsidRPr="00A80D1B">
              <w:rPr>
                <w:rFonts w:ascii="Arial" w:hAnsi="Arial" w:cs="Arial"/>
                <w:color w:val="000000"/>
                <w:sz w:val="19"/>
                <w:szCs w:val="19"/>
              </w:rPr>
              <w:t>57,567</w:t>
            </w:r>
          </w:p>
        </w:tc>
        <w:tc>
          <w:tcPr>
            <w:tcW w:w="1296" w:type="dxa"/>
            <w:tcMar>
              <w:top w:w="0" w:type="dxa"/>
              <w:left w:w="115" w:type="dxa"/>
              <w:bottom w:w="0" w:type="dxa"/>
              <w:right w:w="115" w:type="dxa"/>
            </w:tcMar>
            <w:vAlign w:val="center"/>
          </w:tcPr>
          <w:p w14:paraId="6CA68653" w14:textId="1D77CFF8" w:rsidR="003740B2" w:rsidRPr="00A80D1B" w:rsidRDefault="003740B2" w:rsidP="003740B2">
            <w:pPr>
              <w:pBdr>
                <w:bottom w:val="single" w:sz="12" w:space="1" w:color="auto"/>
              </w:pBdr>
              <w:spacing w:before="60" w:after="30" w:line="276" w:lineRule="auto"/>
              <w:ind w:right="-72"/>
              <w:jc w:val="right"/>
              <w:rPr>
                <w:rFonts w:ascii="Arial" w:hAnsi="Arial" w:cs="Arial"/>
                <w:color w:val="000000"/>
                <w:sz w:val="19"/>
                <w:szCs w:val="19"/>
              </w:rPr>
            </w:pPr>
            <w:r w:rsidRPr="00A80D1B">
              <w:rPr>
                <w:rFonts w:ascii="Arial" w:hAnsi="Arial" w:cs="Arial"/>
                <w:color w:val="000000"/>
                <w:sz w:val="19"/>
                <w:szCs w:val="19"/>
              </w:rPr>
              <w:t>2,536</w:t>
            </w:r>
          </w:p>
        </w:tc>
        <w:tc>
          <w:tcPr>
            <w:tcW w:w="1296" w:type="dxa"/>
            <w:tcMar>
              <w:top w:w="0" w:type="dxa"/>
              <w:left w:w="115" w:type="dxa"/>
              <w:bottom w:w="0" w:type="dxa"/>
              <w:right w:w="115" w:type="dxa"/>
            </w:tcMar>
            <w:vAlign w:val="center"/>
          </w:tcPr>
          <w:p w14:paraId="4B7C1477" w14:textId="6F42510C" w:rsidR="003740B2" w:rsidRPr="00A80D1B" w:rsidRDefault="003740B2" w:rsidP="003740B2">
            <w:pPr>
              <w:pBdr>
                <w:bottom w:val="single" w:sz="12" w:space="1" w:color="auto"/>
              </w:pBdr>
              <w:spacing w:before="60" w:after="30" w:line="276" w:lineRule="auto"/>
              <w:ind w:right="-72"/>
              <w:jc w:val="right"/>
              <w:rPr>
                <w:rFonts w:ascii="Arial" w:hAnsi="Arial" w:cs="Arial"/>
                <w:color w:val="000000"/>
                <w:sz w:val="19"/>
                <w:szCs w:val="19"/>
              </w:rPr>
            </w:pPr>
            <w:r w:rsidRPr="00A80D1B">
              <w:rPr>
                <w:rFonts w:ascii="Arial" w:hAnsi="Arial" w:cs="Arial"/>
                <w:color w:val="000000"/>
                <w:sz w:val="19"/>
                <w:szCs w:val="19"/>
              </w:rPr>
              <w:t>19,468</w:t>
            </w:r>
          </w:p>
        </w:tc>
      </w:tr>
    </w:tbl>
    <w:p w14:paraId="6E757718" w14:textId="77777777" w:rsidR="009978FB" w:rsidRDefault="009978FB" w:rsidP="007D23CA">
      <w:pPr>
        <w:pStyle w:val="BodyTextIndent3"/>
        <w:spacing w:line="360" w:lineRule="auto"/>
        <w:ind w:left="0" w:right="-23" w:firstLine="0"/>
        <w:jc w:val="thaiDistribute"/>
        <w:rPr>
          <w:rFonts w:ascii="Arial" w:hAnsi="Arial" w:cs="Arial"/>
          <w:sz w:val="19"/>
          <w:szCs w:val="19"/>
          <w:lang w:val="en-GB"/>
        </w:rPr>
      </w:pPr>
    </w:p>
    <w:p w14:paraId="6B7A62F8" w14:textId="77777777" w:rsidR="00C25D39" w:rsidRDefault="00C25D39" w:rsidP="007D23CA">
      <w:pPr>
        <w:pStyle w:val="BodyTextIndent3"/>
        <w:spacing w:line="360" w:lineRule="auto"/>
        <w:ind w:left="0" w:right="-23" w:firstLine="0"/>
        <w:jc w:val="thaiDistribute"/>
        <w:rPr>
          <w:rFonts w:ascii="Arial" w:hAnsi="Arial" w:cs="Arial"/>
          <w:sz w:val="19"/>
          <w:szCs w:val="19"/>
          <w:lang w:val="en-GB"/>
        </w:rPr>
      </w:pPr>
    </w:p>
    <w:p w14:paraId="4999CDCF" w14:textId="77777777" w:rsidR="00C25D39" w:rsidRPr="00A80D1B" w:rsidRDefault="00C25D39" w:rsidP="007D23CA">
      <w:pPr>
        <w:pStyle w:val="BodyTextIndent3"/>
        <w:spacing w:line="360" w:lineRule="auto"/>
        <w:ind w:left="0" w:right="-23" w:firstLine="0"/>
        <w:jc w:val="thaiDistribute"/>
        <w:rPr>
          <w:rFonts w:ascii="Arial" w:hAnsi="Arial" w:cs="Arial"/>
          <w:sz w:val="19"/>
          <w:szCs w:val="19"/>
          <w:lang w:val="en-GB"/>
        </w:rPr>
      </w:pPr>
    </w:p>
    <w:p w14:paraId="7A3B5177" w14:textId="280D20AF" w:rsidR="00135137" w:rsidRPr="00A80D1B" w:rsidRDefault="00135137" w:rsidP="00A42C55">
      <w:pPr>
        <w:pStyle w:val="BodyTextIndent3"/>
        <w:spacing w:line="360" w:lineRule="auto"/>
        <w:ind w:left="414" w:right="-129" w:firstLine="9"/>
        <w:jc w:val="thaiDistribute"/>
        <w:rPr>
          <w:rFonts w:ascii="Arial" w:hAnsi="Arial" w:cs="Arial"/>
          <w:sz w:val="19"/>
          <w:szCs w:val="19"/>
          <w:lang w:val="en-GB"/>
        </w:rPr>
      </w:pPr>
      <w:r w:rsidRPr="00A80D1B">
        <w:rPr>
          <w:rFonts w:ascii="Arial" w:hAnsi="Arial" w:cs="Arial"/>
          <w:sz w:val="19"/>
          <w:szCs w:val="19"/>
          <w:lang w:val="en-GB"/>
        </w:rPr>
        <w:lastRenderedPageBreak/>
        <w:t>As at 31 December 202</w:t>
      </w:r>
      <w:r w:rsidR="00404561" w:rsidRPr="00A80D1B">
        <w:rPr>
          <w:rFonts w:ascii="Arial" w:hAnsi="Arial" w:cs="Arial"/>
          <w:sz w:val="19"/>
          <w:szCs w:val="19"/>
          <w:lang w:val="en-GB"/>
        </w:rPr>
        <w:t>5</w:t>
      </w:r>
      <w:r w:rsidRPr="00A80D1B">
        <w:rPr>
          <w:rFonts w:ascii="Arial" w:hAnsi="Arial" w:cs="Arial"/>
          <w:sz w:val="19"/>
          <w:szCs w:val="19"/>
          <w:cs/>
          <w:lang w:val="en-GB"/>
        </w:rPr>
        <w:t xml:space="preserve"> </w:t>
      </w:r>
      <w:r w:rsidRPr="00A80D1B">
        <w:rPr>
          <w:rFonts w:ascii="Arial" w:hAnsi="Arial" w:cs="Arial"/>
          <w:sz w:val="19"/>
          <w:szCs w:val="19"/>
          <w:lang w:val="en-GB"/>
        </w:rPr>
        <w:t>and 202</w:t>
      </w:r>
      <w:r w:rsidR="00404561" w:rsidRPr="00A80D1B">
        <w:rPr>
          <w:rFonts w:ascii="Arial" w:hAnsi="Arial" w:cs="Arial"/>
          <w:sz w:val="19"/>
          <w:szCs w:val="19"/>
          <w:lang w:val="en-GB"/>
        </w:rPr>
        <w:t>4</w:t>
      </w:r>
      <w:r w:rsidRPr="00A80D1B">
        <w:rPr>
          <w:rFonts w:ascii="Arial" w:hAnsi="Arial" w:cs="Arial"/>
          <w:sz w:val="19"/>
          <w:szCs w:val="19"/>
          <w:lang w:val="en-GB"/>
        </w:rPr>
        <w:t>, contract assets in the statement of financial position can be analysed by aging as follows:</w:t>
      </w:r>
    </w:p>
    <w:p w14:paraId="29716295" w14:textId="77777777" w:rsidR="00C75DD9" w:rsidRPr="00A80D1B" w:rsidRDefault="00C75DD9" w:rsidP="00135137">
      <w:pPr>
        <w:pStyle w:val="BodyTextIndent3"/>
        <w:spacing w:line="360" w:lineRule="auto"/>
        <w:ind w:left="414" w:right="-23" w:firstLine="9"/>
        <w:jc w:val="thaiDistribute"/>
        <w:rPr>
          <w:rFonts w:ascii="Arial" w:hAnsi="Arial" w:cs="Arial"/>
          <w:sz w:val="19"/>
          <w:szCs w:val="19"/>
          <w:lang w:val="en-GB"/>
        </w:rPr>
      </w:pPr>
    </w:p>
    <w:tbl>
      <w:tblPr>
        <w:tblW w:w="8756" w:type="dxa"/>
        <w:tblInd w:w="426" w:type="dxa"/>
        <w:tblLayout w:type="fixed"/>
        <w:tblCellMar>
          <w:top w:w="15" w:type="dxa"/>
          <w:left w:w="15" w:type="dxa"/>
          <w:bottom w:w="15" w:type="dxa"/>
          <w:right w:w="15" w:type="dxa"/>
        </w:tblCellMar>
        <w:tblLook w:val="04A0" w:firstRow="1" w:lastRow="0" w:firstColumn="1" w:lastColumn="0" w:noHBand="0" w:noVBand="1"/>
      </w:tblPr>
      <w:tblGrid>
        <w:gridCol w:w="3572"/>
        <w:gridCol w:w="1296"/>
        <w:gridCol w:w="1296"/>
        <w:gridCol w:w="1296"/>
        <w:gridCol w:w="1296"/>
      </w:tblGrid>
      <w:tr w:rsidR="00833AFA" w:rsidRPr="00A80D1B" w14:paraId="4A1CBBCB" w14:textId="77777777" w:rsidTr="00802047">
        <w:trPr>
          <w:trHeight w:val="20"/>
        </w:trPr>
        <w:tc>
          <w:tcPr>
            <w:tcW w:w="3572" w:type="dxa"/>
            <w:tcMar>
              <w:top w:w="0" w:type="dxa"/>
              <w:left w:w="115" w:type="dxa"/>
              <w:bottom w:w="0" w:type="dxa"/>
              <w:right w:w="115" w:type="dxa"/>
            </w:tcMar>
            <w:vAlign w:val="bottom"/>
            <w:hideMark/>
          </w:tcPr>
          <w:p w14:paraId="21DB2BB5" w14:textId="77777777" w:rsidR="00833AFA" w:rsidRPr="00A80D1B" w:rsidRDefault="00833AFA" w:rsidP="00833AFA">
            <w:pPr>
              <w:spacing w:before="60" w:after="30" w:line="276" w:lineRule="auto"/>
              <w:ind w:left="-109"/>
              <w:rPr>
                <w:rFonts w:ascii="Arial" w:hAnsi="Arial" w:cs="Arial"/>
                <w:color w:val="000000"/>
                <w:sz w:val="19"/>
                <w:szCs w:val="19"/>
              </w:rPr>
            </w:pPr>
          </w:p>
        </w:tc>
        <w:tc>
          <w:tcPr>
            <w:tcW w:w="5184" w:type="dxa"/>
            <w:gridSpan w:val="4"/>
            <w:tcMar>
              <w:top w:w="0" w:type="dxa"/>
              <w:left w:w="115" w:type="dxa"/>
              <w:bottom w:w="0" w:type="dxa"/>
              <w:right w:w="115" w:type="dxa"/>
            </w:tcMar>
            <w:vAlign w:val="bottom"/>
          </w:tcPr>
          <w:p w14:paraId="3CEF79B4" w14:textId="52409BE7" w:rsidR="00833AFA" w:rsidRPr="00A80D1B" w:rsidRDefault="007D0404" w:rsidP="006A4616">
            <w:pPr>
              <w:spacing w:before="60" w:after="30" w:line="276" w:lineRule="auto"/>
              <w:ind w:right="-72"/>
              <w:jc w:val="right"/>
              <w:rPr>
                <w:rFonts w:ascii="Arial" w:hAnsi="Arial" w:cs="Arial"/>
                <w:color w:val="000000"/>
                <w:sz w:val="19"/>
                <w:szCs w:val="19"/>
              </w:rPr>
            </w:pPr>
            <w:r w:rsidRPr="00A80D1B">
              <w:rPr>
                <w:rFonts w:ascii="Arial" w:hAnsi="Arial" w:cs="Arial"/>
                <w:bCs/>
                <w:sz w:val="18"/>
                <w:szCs w:val="18"/>
              </w:rPr>
              <w:t>(Unit : Thousand Baht)</w:t>
            </w:r>
          </w:p>
        </w:tc>
      </w:tr>
      <w:tr w:rsidR="00833AFA" w:rsidRPr="00A80D1B" w14:paraId="500AE39E" w14:textId="77777777" w:rsidTr="00802047">
        <w:trPr>
          <w:trHeight w:val="20"/>
        </w:trPr>
        <w:tc>
          <w:tcPr>
            <w:tcW w:w="3572" w:type="dxa"/>
            <w:tcMar>
              <w:top w:w="0" w:type="dxa"/>
              <w:left w:w="115" w:type="dxa"/>
              <w:bottom w:w="0" w:type="dxa"/>
              <w:right w:w="115" w:type="dxa"/>
            </w:tcMar>
            <w:vAlign w:val="bottom"/>
          </w:tcPr>
          <w:p w14:paraId="7A68874D" w14:textId="77777777" w:rsidR="00833AFA" w:rsidRPr="00A80D1B" w:rsidRDefault="00833AFA" w:rsidP="00833AFA">
            <w:pPr>
              <w:spacing w:before="60" w:after="30" w:line="276" w:lineRule="auto"/>
              <w:ind w:left="-109"/>
              <w:rPr>
                <w:rFonts w:ascii="Arial" w:hAnsi="Arial" w:cs="Arial"/>
                <w:color w:val="000000"/>
                <w:sz w:val="19"/>
                <w:szCs w:val="19"/>
              </w:rPr>
            </w:pPr>
          </w:p>
        </w:tc>
        <w:tc>
          <w:tcPr>
            <w:tcW w:w="2592" w:type="dxa"/>
            <w:gridSpan w:val="2"/>
            <w:tcMar>
              <w:top w:w="0" w:type="dxa"/>
              <w:left w:w="115" w:type="dxa"/>
              <w:bottom w:w="0" w:type="dxa"/>
              <w:right w:w="115" w:type="dxa"/>
            </w:tcMar>
            <w:vAlign w:val="bottom"/>
          </w:tcPr>
          <w:p w14:paraId="7D6675EA" w14:textId="77777777" w:rsidR="00833AFA" w:rsidRPr="00A80D1B" w:rsidRDefault="00833AFA" w:rsidP="005D5025">
            <w:pPr>
              <w:pBdr>
                <w:bottom w:val="single" w:sz="4" w:space="1" w:color="auto"/>
              </w:pBdr>
              <w:spacing w:before="60" w:after="30" w:line="276" w:lineRule="auto"/>
              <w:ind w:right="-48"/>
              <w:jc w:val="center"/>
              <w:rPr>
                <w:rFonts w:ascii="Arial" w:hAnsi="Arial" w:cs="Arial"/>
                <w:color w:val="000000"/>
                <w:sz w:val="19"/>
                <w:szCs w:val="19"/>
              </w:rPr>
            </w:pPr>
            <w:r w:rsidRPr="00A80D1B">
              <w:rPr>
                <w:rFonts w:ascii="Arial" w:hAnsi="Arial" w:cs="Arial"/>
                <w:color w:val="000000"/>
                <w:sz w:val="19"/>
                <w:szCs w:val="19"/>
              </w:rPr>
              <w:t>Consolidated</w:t>
            </w:r>
          </w:p>
          <w:p w14:paraId="171B9567" w14:textId="5EC68B8A" w:rsidR="00833AFA" w:rsidRPr="00A80D1B" w:rsidRDefault="00833AFA" w:rsidP="005D5025">
            <w:pPr>
              <w:pBdr>
                <w:bottom w:val="single" w:sz="4" w:space="1" w:color="auto"/>
              </w:pBdr>
              <w:spacing w:before="60" w:after="30" w:line="276" w:lineRule="auto"/>
              <w:ind w:right="-48"/>
              <w:jc w:val="center"/>
              <w:rPr>
                <w:rFonts w:ascii="Arial" w:hAnsi="Arial" w:cs="Arial"/>
                <w:color w:val="000000"/>
                <w:sz w:val="19"/>
                <w:szCs w:val="19"/>
              </w:rPr>
            </w:pPr>
            <w:r w:rsidRPr="00A80D1B">
              <w:rPr>
                <w:rFonts w:ascii="Arial" w:hAnsi="Arial" w:cs="Arial"/>
                <w:color w:val="000000"/>
                <w:sz w:val="19"/>
                <w:szCs w:val="19"/>
              </w:rPr>
              <w:t>financial statements</w:t>
            </w:r>
          </w:p>
        </w:tc>
        <w:tc>
          <w:tcPr>
            <w:tcW w:w="2592" w:type="dxa"/>
            <w:gridSpan w:val="2"/>
            <w:tcMar>
              <w:top w:w="0" w:type="dxa"/>
              <w:left w:w="115" w:type="dxa"/>
              <w:bottom w:w="0" w:type="dxa"/>
              <w:right w:w="115" w:type="dxa"/>
            </w:tcMar>
            <w:vAlign w:val="bottom"/>
          </w:tcPr>
          <w:p w14:paraId="01E41EF4" w14:textId="77777777" w:rsidR="00833AFA" w:rsidRPr="00A80D1B" w:rsidRDefault="00833AFA" w:rsidP="005D5025">
            <w:pPr>
              <w:pBdr>
                <w:bottom w:val="single" w:sz="4" w:space="1" w:color="auto"/>
              </w:pBdr>
              <w:spacing w:before="60" w:after="30" w:line="276" w:lineRule="auto"/>
              <w:ind w:right="-4"/>
              <w:jc w:val="center"/>
              <w:rPr>
                <w:rFonts w:ascii="Arial" w:hAnsi="Arial" w:cs="Arial"/>
                <w:color w:val="000000"/>
                <w:sz w:val="19"/>
                <w:szCs w:val="19"/>
              </w:rPr>
            </w:pPr>
            <w:r w:rsidRPr="00A80D1B">
              <w:rPr>
                <w:rFonts w:ascii="Arial" w:hAnsi="Arial" w:cs="Arial"/>
                <w:color w:val="000000"/>
                <w:sz w:val="19"/>
                <w:szCs w:val="19"/>
              </w:rPr>
              <w:t>Separate</w:t>
            </w:r>
          </w:p>
          <w:p w14:paraId="183F50C9" w14:textId="278426BF" w:rsidR="00833AFA" w:rsidRPr="00A80D1B" w:rsidRDefault="00833AFA" w:rsidP="005D5025">
            <w:pPr>
              <w:pBdr>
                <w:bottom w:val="single" w:sz="4" w:space="1" w:color="auto"/>
              </w:pBdr>
              <w:spacing w:before="60" w:after="30" w:line="276" w:lineRule="auto"/>
              <w:ind w:right="-4"/>
              <w:jc w:val="center"/>
              <w:rPr>
                <w:rFonts w:ascii="Arial" w:hAnsi="Arial" w:cs="Arial"/>
                <w:color w:val="000000"/>
                <w:sz w:val="19"/>
                <w:szCs w:val="19"/>
              </w:rPr>
            </w:pPr>
            <w:r w:rsidRPr="00A80D1B">
              <w:rPr>
                <w:rFonts w:ascii="Arial" w:hAnsi="Arial" w:cs="Arial"/>
                <w:color w:val="000000"/>
                <w:sz w:val="19"/>
                <w:szCs w:val="19"/>
              </w:rPr>
              <w:t>financial statements</w:t>
            </w:r>
          </w:p>
        </w:tc>
      </w:tr>
      <w:tr w:rsidR="00833AFA" w:rsidRPr="00A80D1B" w14:paraId="4513B5A0" w14:textId="77777777" w:rsidTr="00802047">
        <w:trPr>
          <w:trHeight w:val="20"/>
        </w:trPr>
        <w:tc>
          <w:tcPr>
            <w:tcW w:w="3572" w:type="dxa"/>
            <w:tcMar>
              <w:top w:w="0" w:type="dxa"/>
              <w:left w:w="115" w:type="dxa"/>
              <w:bottom w:w="0" w:type="dxa"/>
              <w:right w:w="115" w:type="dxa"/>
            </w:tcMar>
            <w:vAlign w:val="bottom"/>
            <w:hideMark/>
          </w:tcPr>
          <w:p w14:paraId="22B317E7" w14:textId="77777777" w:rsidR="00833AFA" w:rsidRPr="00A80D1B" w:rsidRDefault="00833AFA" w:rsidP="00833AFA">
            <w:pPr>
              <w:spacing w:before="60" w:after="30" w:line="276" w:lineRule="auto"/>
              <w:ind w:left="-109"/>
              <w:rPr>
                <w:rFonts w:ascii="Arial" w:hAnsi="Arial" w:cs="Arial"/>
                <w:color w:val="000000"/>
                <w:sz w:val="19"/>
                <w:szCs w:val="19"/>
              </w:rPr>
            </w:pPr>
          </w:p>
        </w:tc>
        <w:tc>
          <w:tcPr>
            <w:tcW w:w="1296" w:type="dxa"/>
            <w:tcMar>
              <w:top w:w="0" w:type="dxa"/>
              <w:left w:w="115" w:type="dxa"/>
              <w:bottom w:w="0" w:type="dxa"/>
              <w:right w:w="115" w:type="dxa"/>
            </w:tcMar>
            <w:vAlign w:val="bottom"/>
            <w:hideMark/>
          </w:tcPr>
          <w:p w14:paraId="4BA8C74B" w14:textId="206E2559" w:rsidR="00833AFA" w:rsidRPr="00A80D1B" w:rsidRDefault="00833AFA" w:rsidP="005D5025">
            <w:pPr>
              <w:pBdr>
                <w:bottom w:val="single" w:sz="4" w:space="1" w:color="auto"/>
              </w:pBdr>
              <w:spacing w:before="60" w:after="30" w:line="276" w:lineRule="auto"/>
              <w:ind w:hanging="2"/>
              <w:jc w:val="center"/>
              <w:rPr>
                <w:rFonts w:ascii="Arial" w:hAnsi="Arial" w:cs="Arial"/>
                <w:color w:val="000000"/>
                <w:sz w:val="19"/>
                <w:szCs w:val="19"/>
              </w:rPr>
            </w:pPr>
            <w:r w:rsidRPr="00A80D1B">
              <w:rPr>
                <w:rFonts w:ascii="Arial" w:hAnsi="Arial" w:cs="Arial"/>
                <w:color w:val="000000"/>
                <w:sz w:val="19"/>
                <w:szCs w:val="19"/>
              </w:rPr>
              <w:t>202</w:t>
            </w:r>
            <w:r w:rsidR="00404561" w:rsidRPr="00A80D1B">
              <w:rPr>
                <w:rFonts w:ascii="Arial" w:hAnsi="Arial" w:cs="Arial"/>
                <w:color w:val="000000"/>
                <w:sz w:val="19"/>
                <w:szCs w:val="19"/>
              </w:rPr>
              <w:t>5</w:t>
            </w:r>
          </w:p>
        </w:tc>
        <w:tc>
          <w:tcPr>
            <w:tcW w:w="1296" w:type="dxa"/>
            <w:tcMar>
              <w:top w:w="0" w:type="dxa"/>
              <w:left w:w="115" w:type="dxa"/>
              <w:bottom w:w="0" w:type="dxa"/>
              <w:right w:w="115" w:type="dxa"/>
            </w:tcMar>
            <w:vAlign w:val="bottom"/>
            <w:hideMark/>
          </w:tcPr>
          <w:p w14:paraId="24F261F0" w14:textId="2D736A7D" w:rsidR="00833AFA" w:rsidRPr="00A80D1B" w:rsidRDefault="00833AFA" w:rsidP="005D5025">
            <w:pPr>
              <w:pBdr>
                <w:bottom w:val="single" w:sz="4" w:space="1" w:color="auto"/>
              </w:pBdr>
              <w:spacing w:before="60" w:after="30" w:line="276" w:lineRule="auto"/>
              <w:jc w:val="center"/>
              <w:rPr>
                <w:rFonts w:ascii="Arial" w:hAnsi="Arial" w:cs="Arial"/>
                <w:color w:val="000000"/>
                <w:sz w:val="19"/>
                <w:szCs w:val="19"/>
              </w:rPr>
            </w:pPr>
            <w:r w:rsidRPr="00A80D1B">
              <w:rPr>
                <w:rFonts w:ascii="Arial" w:hAnsi="Arial" w:cs="Arial"/>
                <w:color w:val="000000"/>
                <w:sz w:val="19"/>
                <w:szCs w:val="19"/>
              </w:rPr>
              <w:t>202</w:t>
            </w:r>
            <w:r w:rsidR="00404561" w:rsidRPr="00A80D1B">
              <w:rPr>
                <w:rFonts w:ascii="Arial" w:hAnsi="Arial" w:cs="Arial"/>
                <w:color w:val="000000"/>
                <w:sz w:val="19"/>
                <w:szCs w:val="19"/>
              </w:rPr>
              <w:t>4</w:t>
            </w:r>
          </w:p>
        </w:tc>
        <w:tc>
          <w:tcPr>
            <w:tcW w:w="1296" w:type="dxa"/>
            <w:tcMar>
              <w:top w:w="0" w:type="dxa"/>
              <w:left w:w="115" w:type="dxa"/>
              <w:bottom w:w="0" w:type="dxa"/>
              <w:right w:w="115" w:type="dxa"/>
            </w:tcMar>
            <w:vAlign w:val="bottom"/>
            <w:hideMark/>
          </w:tcPr>
          <w:p w14:paraId="01A3F7ED" w14:textId="23550DB7" w:rsidR="00833AFA" w:rsidRPr="00A80D1B" w:rsidRDefault="00833AFA" w:rsidP="005D5025">
            <w:pPr>
              <w:pBdr>
                <w:bottom w:val="single" w:sz="4" w:space="1" w:color="auto"/>
              </w:pBdr>
              <w:spacing w:before="60" w:after="30" w:line="276" w:lineRule="auto"/>
              <w:ind w:hanging="2"/>
              <w:jc w:val="center"/>
              <w:rPr>
                <w:rFonts w:ascii="Arial" w:hAnsi="Arial" w:cs="Arial"/>
                <w:color w:val="000000"/>
                <w:sz w:val="19"/>
                <w:szCs w:val="19"/>
              </w:rPr>
            </w:pPr>
            <w:r w:rsidRPr="00A80D1B">
              <w:rPr>
                <w:rFonts w:ascii="Arial" w:hAnsi="Arial" w:cs="Arial"/>
                <w:color w:val="000000"/>
                <w:sz w:val="19"/>
                <w:szCs w:val="19"/>
              </w:rPr>
              <w:t>202</w:t>
            </w:r>
            <w:r w:rsidR="00404561" w:rsidRPr="00A80D1B">
              <w:rPr>
                <w:rFonts w:ascii="Arial" w:hAnsi="Arial" w:cs="Arial"/>
                <w:color w:val="000000"/>
                <w:sz w:val="19"/>
                <w:szCs w:val="19"/>
              </w:rPr>
              <w:t>5</w:t>
            </w:r>
          </w:p>
        </w:tc>
        <w:tc>
          <w:tcPr>
            <w:tcW w:w="1296" w:type="dxa"/>
            <w:tcMar>
              <w:top w:w="0" w:type="dxa"/>
              <w:left w:w="115" w:type="dxa"/>
              <w:bottom w:w="0" w:type="dxa"/>
              <w:right w:w="115" w:type="dxa"/>
            </w:tcMar>
            <w:vAlign w:val="bottom"/>
            <w:hideMark/>
          </w:tcPr>
          <w:p w14:paraId="0A6AFA5F" w14:textId="71217A63" w:rsidR="00833AFA" w:rsidRPr="00A80D1B" w:rsidRDefault="00833AFA" w:rsidP="005D5025">
            <w:pPr>
              <w:pBdr>
                <w:bottom w:val="single" w:sz="4" w:space="1" w:color="auto"/>
              </w:pBdr>
              <w:spacing w:before="60" w:after="30" w:line="276" w:lineRule="auto"/>
              <w:ind w:hanging="2"/>
              <w:jc w:val="center"/>
              <w:rPr>
                <w:rFonts w:ascii="Arial" w:hAnsi="Arial" w:cs="Arial"/>
                <w:color w:val="000000"/>
                <w:sz w:val="19"/>
                <w:szCs w:val="19"/>
              </w:rPr>
            </w:pPr>
            <w:r w:rsidRPr="00A80D1B">
              <w:rPr>
                <w:rFonts w:ascii="Arial" w:hAnsi="Arial" w:cs="Arial"/>
                <w:color w:val="000000"/>
                <w:sz w:val="19"/>
                <w:szCs w:val="19"/>
              </w:rPr>
              <w:t>202</w:t>
            </w:r>
            <w:r w:rsidR="00404561" w:rsidRPr="00A80D1B">
              <w:rPr>
                <w:rFonts w:ascii="Arial" w:hAnsi="Arial" w:cs="Arial"/>
                <w:color w:val="000000"/>
                <w:sz w:val="19"/>
                <w:szCs w:val="19"/>
              </w:rPr>
              <w:t>4</w:t>
            </w:r>
          </w:p>
        </w:tc>
      </w:tr>
      <w:tr w:rsidR="00833AFA" w:rsidRPr="00A80D1B" w14:paraId="4DDDF88D" w14:textId="77777777" w:rsidTr="00802047">
        <w:trPr>
          <w:trHeight w:val="20"/>
        </w:trPr>
        <w:tc>
          <w:tcPr>
            <w:tcW w:w="3572" w:type="dxa"/>
            <w:tcMar>
              <w:top w:w="0" w:type="dxa"/>
              <w:left w:w="115" w:type="dxa"/>
              <w:bottom w:w="0" w:type="dxa"/>
              <w:right w:w="115" w:type="dxa"/>
            </w:tcMar>
            <w:vAlign w:val="bottom"/>
            <w:hideMark/>
          </w:tcPr>
          <w:p w14:paraId="6AAAAFBE" w14:textId="77777777" w:rsidR="00833AFA" w:rsidRPr="00A80D1B" w:rsidRDefault="00833AFA" w:rsidP="00833AFA">
            <w:pPr>
              <w:spacing w:before="60" w:after="30" w:line="276" w:lineRule="auto"/>
              <w:ind w:left="-109"/>
              <w:rPr>
                <w:rFonts w:ascii="Arial" w:hAnsi="Arial" w:cs="Arial"/>
                <w:color w:val="000000"/>
                <w:sz w:val="19"/>
                <w:szCs w:val="19"/>
              </w:rPr>
            </w:pPr>
          </w:p>
        </w:tc>
        <w:tc>
          <w:tcPr>
            <w:tcW w:w="1296" w:type="dxa"/>
            <w:tcMar>
              <w:top w:w="0" w:type="dxa"/>
              <w:left w:w="115" w:type="dxa"/>
              <w:bottom w:w="0" w:type="dxa"/>
              <w:right w:w="115" w:type="dxa"/>
            </w:tcMar>
            <w:vAlign w:val="bottom"/>
          </w:tcPr>
          <w:p w14:paraId="3124FB12" w14:textId="77777777" w:rsidR="00833AFA" w:rsidRPr="00A80D1B" w:rsidRDefault="00833AFA" w:rsidP="00833AFA">
            <w:pPr>
              <w:spacing w:before="60" w:after="30" w:line="276" w:lineRule="auto"/>
              <w:ind w:right="-72"/>
              <w:jc w:val="right"/>
              <w:rPr>
                <w:rFonts w:ascii="Arial" w:hAnsi="Arial" w:cs="Arial"/>
                <w:color w:val="000000"/>
                <w:sz w:val="19"/>
                <w:szCs w:val="19"/>
              </w:rPr>
            </w:pPr>
          </w:p>
        </w:tc>
        <w:tc>
          <w:tcPr>
            <w:tcW w:w="1296" w:type="dxa"/>
            <w:tcMar>
              <w:top w:w="0" w:type="dxa"/>
              <w:left w:w="115" w:type="dxa"/>
              <w:bottom w:w="0" w:type="dxa"/>
              <w:right w:w="115" w:type="dxa"/>
            </w:tcMar>
            <w:vAlign w:val="bottom"/>
          </w:tcPr>
          <w:p w14:paraId="72C09C5B" w14:textId="77777777" w:rsidR="00833AFA" w:rsidRPr="00A80D1B" w:rsidRDefault="00833AFA" w:rsidP="00833AFA">
            <w:pPr>
              <w:spacing w:before="60" w:after="30" w:line="276" w:lineRule="auto"/>
              <w:ind w:right="-72"/>
              <w:jc w:val="right"/>
              <w:rPr>
                <w:rFonts w:ascii="Arial" w:hAnsi="Arial" w:cs="Arial"/>
                <w:color w:val="000000"/>
                <w:sz w:val="19"/>
                <w:szCs w:val="19"/>
              </w:rPr>
            </w:pPr>
          </w:p>
        </w:tc>
        <w:tc>
          <w:tcPr>
            <w:tcW w:w="1296" w:type="dxa"/>
            <w:tcMar>
              <w:top w:w="0" w:type="dxa"/>
              <w:left w:w="115" w:type="dxa"/>
              <w:bottom w:w="0" w:type="dxa"/>
              <w:right w:w="115" w:type="dxa"/>
            </w:tcMar>
            <w:vAlign w:val="center"/>
          </w:tcPr>
          <w:p w14:paraId="623B3F73" w14:textId="77777777" w:rsidR="00833AFA" w:rsidRPr="00A80D1B" w:rsidRDefault="00833AFA" w:rsidP="00833AFA">
            <w:pPr>
              <w:spacing w:before="60" w:after="30" w:line="276" w:lineRule="auto"/>
              <w:ind w:right="-72"/>
              <w:jc w:val="right"/>
              <w:rPr>
                <w:rFonts w:ascii="Arial" w:hAnsi="Arial" w:cs="Arial"/>
                <w:color w:val="000000"/>
                <w:sz w:val="19"/>
                <w:szCs w:val="19"/>
              </w:rPr>
            </w:pPr>
          </w:p>
        </w:tc>
        <w:tc>
          <w:tcPr>
            <w:tcW w:w="1296" w:type="dxa"/>
            <w:tcMar>
              <w:top w:w="0" w:type="dxa"/>
              <w:left w:w="115" w:type="dxa"/>
              <w:bottom w:w="0" w:type="dxa"/>
              <w:right w:w="115" w:type="dxa"/>
            </w:tcMar>
            <w:vAlign w:val="bottom"/>
          </w:tcPr>
          <w:p w14:paraId="15FE0A4D" w14:textId="77777777" w:rsidR="00833AFA" w:rsidRPr="00A80D1B" w:rsidRDefault="00833AFA" w:rsidP="00833AFA">
            <w:pPr>
              <w:spacing w:before="60" w:after="30" w:line="276" w:lineRule="auto"/>
              <w:ind w:right="-72"/>
              <w:jc w:val="right"/>
              <w:rPr>
                <w:rFonts w:ascii="Arial" w:hAnsi="Arial" w:cs="Arial"/>
                <w:color w:val="000000"/>
                <w:sz w:val="19"/>
                <w:szCs w:val="19"/>
              </w:rPr>
            </w:pPr>
          </w:p>
        </w:tc>
      </w:tr>
      <w:tr w:rsidR="00B11987" w:rsidRPr="00A80D1B" w14:paraId="662BBD1E" w14:textId="77777777" w:rsidTr="00802047">
        <w:trPr>
          <w:trHeight w:val="20"/>
        </w:trPr>
        <w:tc>
          <w:tcPr>
            <w:tcW w:w="3572" w:type="dxa"/>
            <w:tcMar>
              <w:top w:w="0" w:type="dxa"/>
              <w:left w:w="115" w:type="dxa"/>
              <w:bottom w:w="0" w:type="dxa"/>
              <w:right w:w="115" w:type="dxa"/>
            </w:tcMar>
            <w:vAlign w:val="bottom"/>
          </w:tcPr>
          <w:p w14:paraId="00D40495" w14:textId="370315AB" w:rsidR="00B11987" w:rsidRPr="00A80D1B" w:rsidRDefault="00B11987" w:rsidP="00833AFA">
            <w:pPr>
              <w:spacing w:before="60" w:after="30" w:line="276" w:lineRule="auto"/>
              <w:ind w:left="-109"/>
              <w:rPr>
                <w:rFonts w:ascii="Arial" w:hAnsi="Arial" w:cs="Arial"/>
                <w:color w:val="000000"/>
                <w:sz w:val="19"/>
                <w:szCs w:val="19"/>
              </w:rPr>
            </w:pPr>
            <w:r w:rsidRPr="00A80D1B">
              <w:rPr>
                <w:rFonts w:ascii="Arial" w:hAnsi="Arial" w:cs="Arial"/>
                <w:color w:val="000000"/>
                <w:sz w:val="18"/>
                <w:szCs w:val="18"/>
              </w:rPr>
              <w:t>Overdue</w:t>
            </w:r>
          </w:p>
        </w:tc>
        <w:tc>
          <w:tcPr>
            <w:tcW w:w="1296" w:type="dxa"/>
            <w:tcMar>
              <w:top w:w="0" w:type="dxa"/>
              <w:left w:w="115" w:type="dxa"/>
              <w:bottom w:w="0" w:type="dxa"/>
              <w:right w:w="115" w:type="dxa"/>
            </w:tcMar>
            <w:vAlign w:val="bottom"/>
          </w:tcPr>
          <w:p w14:paraId="60C06AAB" w14:textId="77777777" w:rsidR="00B11987" w:rsidRPr="00A80D1B" w:rsidRDefault="00B11987" w:rsidP="00833AFA">
            <w:pPr>
              <w:spacing w:before="60" w:after="30" w:line="276" w:lineRule="auto"/>
              <w:ind w:right="-72"/>
              <w:jc w:val="right"/>
              <w:rPr>
                <w:rFonts w:ascii="Arial" w:hAnsi="Arial" w:cs="Arial"/>
                <w:color w:val="000000"/>
                <w:sz w:val="19"/>
                <w:szCs w:val="19"/>
              </w:rPr>
            </w:pPr>
          </w:p>
        </w:tc>
        <w:tc>
          <w:tcPr>
            <w:tcW w:w="1296" w:type="dxa"/>
            <w:tcMar>
              <w:top w:w="0" w:type="dxa"/>
              <w:left w:w="115" w:type="dxa"/>
              <w:bottom w:w="0" w:type="dxa"/>
              <w:right w:w="115" w:type="dxa"/>
            </w:tcMar>
            <w:vAlign w:val="bottom"/>
          </w:tcPr>
          <w:p w14:paraId="50C91835" w14:textId="77777777" w:rsidR="00B11987" w:rsidRPr="00A80D1B" w:rsidRDefault="00B11987" w:rsidP="00833AFA">
            <w:pPr>
              <w:spacing w:before="60" w:after="30" w:line="276" w:lineRule="auto"/>
              <w:ind w:right="-72"/>
              <w:jc w:val="right"/>
              <w:rPr>
                <w:rFonts w:ascii="Arial" w:hAnsi="Arial" w:cs="Arial"/>
                <w:color w:val="000000"/>
                <w:sz w:val="19"/>
                <w:szCs w:val="19"/>
              </w:rPr>
            </w:pPr>
          </w:p>
        </w:tc>
        <w:tc>
          <w:tcPr>
            <w:tcW w:w="1296" w:type="dxa"/>
            <w:tcMar>
              <w:top w:w="0" w:type="dxa"/>
              <w:left w:w="115" w:type="dxa"/>
              <w:bottom w:w="0" w:type="dxa"/>
              <w:right w:w="115" w:type="dxa"/>
            </w:tcMar>
            <w:vAlign w:val="center"/>
          </w:tcPr>
          <w:p w14:paraId="4DB298BF" w14:textId="77777777" w:rsidR="00B11987" w:rsidRPr="00A80D1B" w:rsidRDefault="00B11987" w:rsidP="00833AFA">
            <w:pPr>
              <w:spacing w:before="60" w:after="30" w:line="276" w:lineRule="auto"/>
              <w:ind w:right="-72"/>
              <w:jc w:val="right"/>
              <w:rPr>
                <w:rFonts w:ascii="Arial" w:hAnsi="Arial" w:cs="Arial"/>
                <w:color w:val="000000"/>
                <w:sz w:val="19"/>
                <w:szCs w:val="19"/>
              </w:rPr>
            </w:pPr>
          </w:p>
        </w:tc>
        <w:tc>
          <w:tcPr>
            <w:tcW w:w="1296" w:type="dxa"/>
            <w:tcMar>
              <w:top w:w="0" w:type="dxa"/>
              <w:left w:w="115" w:type="dxa"/>
              <w:bottom w:w="0" w:type="dxa"/>
              <w:right w:w="115" w:type="dxa"/>
            </w:tcMar>
            <w:vAlign w:val="bottom"/>
          </w:tcPr>
          <w:p w14:paraId="579ABC04" w14:textId="77777777" w:rsidR="00B11987" w:rsidRPr="00A80D1B" w:rsidRDefault="00B11987" w:rsidP="00833AFA">
            <w:pPr>
              <w:spacing w:before="60" w:after="30" w:line="276" w:lineRule="auto"/>
              <w:ind w:right="-72"/>
              <w:jc w:val="right"/>
              <w:rPr>
                <w:rFonts w:ascii="Arial" w:hAnsi="Arial" w:cs="Arial"/>
                <w:color w:val="000000"/>
                <w:sz w:val="19"/>
                <w:szCs w:val="19"/>
              </w:rPr>
            </w:pPr>
          </w:p>
        </w:tc>
      </w:tr>
      <w:tr w:rsidR="003F10BA" w:rsidRPr="00A80D1B" w14:paraId="56F1BE38" w14:textId="77777777" w:rsidTr="00802047">
        <w:trPr>
          <w:trHeight w:val="20"/>
        </w:trPr>
        <w:tc>
          <w:tcPr>
            <w:tcW w:w="3572" w:type="dxa"/>
            <w:tcMar>
              <w:top w:w="0" w:type="dxa"/>
              <w:left w:w="115" w:type="dxa"/>
              <w:bottom w:w="0" w:type="dxa"/>
              <w:right w:w="115" w:type="dxa"/>
            </w:tcMar>
            <w:vAlign w:val="bottom"/>
          </w:tcPr>
          <w:p w14:paraId="57950520" w14:textId="4CFFF648" w:rsidR="003F10BA" w:rsidRPr="00A80D1B" w:rsidRDefault="003F10BA" w:rsidP="003F10BA">
            <w:pPr>
              <w:spacing w:before="60" w:after="30" w:line="276" w:lineRule="auto"/>
              <w:ind w:left="-103"/>
              <w:rPr>
                <w:rFonts w:ascii="Arial" w:hAnsi="Arial" w:cs="Arial"/>
                <w:color w:val="000000"/>
                <w:sz w:val="19"/>
                <w:szCs w:val="19"/>
              </w:rPr>
            </w:pPr>
            <w:r w:rsidRPr="00A80D1B">
              <w:rPr>
                <w:rFonts w:ascii="Arial" w:hAnsi="Arial" w:cs="Arial"/>
                <w:color w:val="000000"/>
                <w:sz w:val="18"/>
                <w:szCs w:val="18"/>
              </w:rPr>
              <w:t xml:space="preserve"> </w:t>
            </w:r>
            <w:r w:rsidR="00CA745D">
              <w:rPr>
                <w:rFonts w:ascii="Arial" w:hAnsi="Arial" w:cs="Arial"/>
                <w:color w:val="000000"/>
                <w:sz w:val="18"/>
                <w:szCs w:val="18"/>
              </w:rPr>
              <w:t xml:space="preserve">  </w:t>
            </w:r>
            <w:r w:rsidRPr="00A80D1B">
              <w:rPr>
                <w:rFonts w:ascii="Arial" w:hAnsi="Arial" w:cs="Arial"/>
                <w:color w:val="000000"/>
                <w:sz w:val="18"/>
                <w:szCs w:val="18"/>
              </w:rPr>
              <w:t xml:space="preserve">  Less than 3</w:t>
            </w:r>
            <w:r w:rsidRPr="00A80D1B">
              <w:rPr>
                <w:rFonts w:ascii="Arial" w:hAnsi="Arial" w:cs="Arial"/>
                <w:color w:val="000000"/>
                <w:sz w:val="18"/>
                <w:szCs w:val="18"/>
                <w:cs/>
              </w:rPr>
              <w:t xml:space="preserve"> </w:t>
            </w:r>
            <w:r w:rsidRPr="00A80D1B">
              <w:rPr>
                <w:rFonts w:ascii="Arial" w:hAnsi="Arial" w:cs="Arial"/>
                <w:color w:val="000000"/>
                <w:sz w:val="18"/>
                <w:szCs w:val="18"/>
              </w:rPr>
              <w:t>months</w:t>
            </w:r>
          </w:p>
        </w:tc>
        <w:tc>
          <w:tcPr>
            <w:tcW w:w="1296" w:type="dxa"/>
            <w:tcMar>
              <w:top w:w="0" w:type="dxa"/>
              <w:left w:w="115" w:type="dxa"/>
              <w:bottom w:w="0" w:type="dxa"/>
              <w:right w:w="115" w:type="dxa"/>
            </w:tcMar>
            <w:vAlign w:val="bottom"/>
          </w:tcPr>
          <w:p w14:paraId="0AF2768B" w14:textId="68EDFEB4" w:rsidR="003F10BA" w:rsidRPr="00A80D1B" w:rsidRDefault="00FF2945" w:rsidP="003F10BA">
            <w:pPr>
              <w:spacing w:before="60" w:after="30" w:line="276" w:lineRule="auto"/>
              <w:ind w:right="-72"/>
              <w:jc w:val="right"/>
              <w:rPr>
                <w:rFonts w:ascii="Arial" w:hAnsi="Arial" w:cs="Arial"/>
                <w:color w:val="000000"/>
                <w:sz w:val="19"/>
                <w:szCs w:val="19"/>
              </w:rPr>
            </w:pPr>
            <w:r w:rsidRPr="00A80D1B">
              <w:rPr>
                <w:rFonts w:ascii="Arial" w:hAnsi="Arial" w:cs="Arial"/>
                <w:color w:val="000000"/>
                <w:sz w:val="19"/>
                <w:szCs w:val="19"/>
              </w:rPr>
              <w:t>1</w:t>
            </w:r>
            <w:r w:rsidR="008B532B" w:rsidRPr="00A80D1B">
              <w:rPr>
                <w:rFonts w:ascii="Arial" w:hAnsi="Arial" w:cs="Arial"/>
                <w:color w:val="000000"/>
                <w:sz w:val="19"/>
                <w:szCs w:val="19"/>
              </w:rPr>
              <w:t>49,034</w:t>
            </w:r>
          </w:p>
        </w:tc>
        <w:tc>
          <w:tcPr>
            <w:tcW w:w="1296" w:type="dxa"/>
            <w:tcMar>
              <w:top w:w="0" w:type="dxa"/>
              <w:left w:w="115" w:type="dxa"/>
              <w:bottom w:w="0" w:type="dxa"/>
              <w:right w:w="115" w:type="dxa"/>
            </w:tcMar>
            <w:vAlign w:val="bottom"/>
          </w:tcPr>
          <w:p w14:paraId="12BA64C7" w14:textId="43495160" w:rsidR="003F10BA" w:rsidRPr="00A80D1B" w:rsidRDefault="003F10BA" w:rsidP="003F10BA">
            <w:pPr>
              <w:spacing w:before="60" w:after="30" w:line="276" w:lineRule="auto"/>
              <w:ind w:right="-72"/>
              <w:jc w:val="right"/>
              <w:rPr>
                <w:rFonts w:ascii="Arial" w:hAnsi="Arial" w:cs="Arial"/>
                <w:color w:val="000000"/>
                <w:sz w:val="19"/>
                <w:szCs w:val="19"/>
              </w:rPr>
            </w:pPr>
            <w:r w:rsidRPr="00A80D1B">
              <w:rPr>
                <w:rFonts w:ascii="Arial" w:hAnsi="Arial" w:cs="Arial"/>
                <w:color w:val="000000"/>
                <w:sz w:val="19"/>
                <w:szCs w:val="19"/>
              </w:rPr>
              <w:t>57,567</w:t>
            </w:r>
          </w:p>
        </w:tc>
        <w:tc>
          <w:tcPr>
            <w:tcW w:w="1296" w:type="dxa"/>
            <w:tcMar>
              <w:top w:w="0" w:type="dxa"/>
              <w:left w:w="115" w:type="dxa"/>
              <w:bottom w:w="0" w:type="dxa"/>
              <w:right w:w="115" w:type="dxa"/>
            </w:tcMar>
            <w:vAlign w:val="center"/>
          </w:tcPr>
          <w:p w14:paraId="13B8D533" w14:textId="6EC3B8FF" w:rsidR="003F10BA" w:rsidRPr="00A80D1B" w:rsidRDefault="003F10BA" w:rsidP="003F10BA">
            <w:pPr>
              <w:spacing w:before="60" w:after="30" w:line="276" w:lineRule="auto"/>
              <w:ind w:right="-72"/>
              <w:jc w:val="right"/>
              <w:rPr>
                <w:rFonts w:ascii="Arial" w:hAnsi="Arial" w:cs="Arial"/>
                <w:color w:val="000000"/>
                <w:sz w:val="19"/>
                <w:szCs w:val="19"/>
              </w:rPr>
            </w:pPr>
            <w:r w:rsidRPr="00A80D1B">
              <w:rPr>
                <w:rFonts w:ascii="Arial" w:hAnsi="Arial" w:cs="Arial"/>
                <w:color w:val="000000"/>
                <w:sz w:val="19"/>
                <w:szCs w:val="19"/>
              </w:rPr>
              <w:t>2,339</w:t>
            </w:r>
          </w:p>
        </w:tc>
        <w:tc>
          <w:tcPr>
            <w:tcW w:w="1296" w:type="dxa"/>
            <w:tcMar>
              <w:top w:w="0" w:type="dxa"/>
              <w:left w:w="115" w:type="dxa"/>
              <w:bottom w:w="0" w:type="dxa"/>
              <w:right w:w="115" w:type="dxa"/>
            </w:tcMar>
            <w:vAlign w:val="center"/>
          </w:tcPr>
          <w:p w14:paraId="34D7D421" w14:textId="54664A67" w:rsidR="003F10BA" w:rsidRPr="00A80D1B" w:rsidRDefault="003F10BA" w:rsidP="003F10BA">
            <w:pPr>
              <w:spacing w:before="60" w:after="30" w:line="276" w:lineRule="auto"/>
              <w:ind w:right="-72"/>
              <w:jc w:val="right"/>
              <w:rPr>
                <w:rFonts w:ascii="Arial" w:hAnsi="Arial" w:cs="Arial"/>
                <w:color w:val="000000"/>
                <w:sz w:val="19"/>
                <w:szCs w:val="19"/>
              </w:rPr>
            </w:pPr>
            <w:r w:rsidRPr="00A80D1B">
              <w:rPr>
                <w:rFonts w:ascii="Arial" w:hAnsi="Arial" w:cs="Arial"/>
                <w:color w:val="000000"/>
                <w:sz w:val="19"/>
                <w:szCs w:val="19"/>
              </w:rPr>
              <w:t>19,468</w:t>
            </w:r>
          </w:p>
        </w:tc>
      </w:tr>
      <w:tr w:rsidR="003F10BA" w:rsidRPr="00A80D1B" w14:paraId="73D99D46" w14:textId="77777777" w:rsidTr="00802047">
        <w:trPr>
          <w:trHeight w:val="20"/>
        </w:trPr>
        <w:tc>
          <w:tcPr>
            <w:tcW w:w="3572" w:type="dxa"/>
            <w:tcMar>
              <w:top w:w="0" w:type="dxa"/>
              <w:left w:w="115" w:type="dxa"/>
              <w:bottom w:w="0" w:type="dxa"/>
              <w:right w:w="115" w:type="dxa"/>
            </w:tcMar>
            <w:vAlign w:val="bottom"/>
          </w:tcPr>
          <w:p w14:paraId="0CEC13B3" w14:textId="7804E9DA" w:rsidR="003F10BA" w:rsidRPr="00A80D1B" w:rsidRDefault="003F10BA" w:rsidP="003F10BA">
            <w:pPr>
              <w:spacing w:before="60" w:after="30" w:line="276" w:lineRule="auto"/>
              <w:ind w:left="-103"/>
              <w:rPr>
                <w:rFonts w:ascii="Arial" w:hAnsi="Arial" w:cs="Arial"/>
                <w:color w:val="000000"/>
                <w:sz w:val="19"/>
                <w:szCs w:val="19"/>
              </w:rPr>
            </w:pPr>
            <w:r w:rsidRPr="00A80D1B">
              <w:rPr>
                <w:rFonts w:ascii="Arial" w:hAnsi="Arial" w:cs="Arial"/>
                <w:color w:val="000000"/>
                <w:sz w:val="18"/>
                <w:szCs w:val="18"/>
              </w:rPr>
              <w:t xml:space="preserve"> </w:t>
            </w:r>
            <w:r w:rsidR="00CA745D">
              <w:rPr>
                <w:rFonts w:ascii="Arial" w:hAnsi="Arial" w:cs="Arial"/>
                <w:color w:val="000000"/>
                <w:sz w:val="18"/>
                <w:szCs w:val="18"/>
              </w:rPr>
              <w:t xml:space="preserve">   </w:t>
            </w:r>
            <w:r w:rsidRPr="00A80D1B">
              <w:rPr>
                <w:rFonts w:ascii="Arial" w:hAnsi="Arial" w:cs="Arial"/>
                <w:color w:val="000000"/>
                <w:sz w:val="18"/>
                <w:szCs w:val="18"/>
              </w:rPr>
              <w:t xml:space="preserve">  3 - 6 months</w:t>
            </w:r>
          </w:p>
        </w:tc>
        <w:tc>
          <w:tcPr>
            <w:tcW w:w="1296" w:type="dxa"/>
            <w:tcMar>
              <w:top w:w="0" w:type="dxa"/>
              <w:left w:w="115" w:type="dxa"/>
              <w:bottom w:w="0" w:type="dxa"/>
              <w:right w:w="115" w:type="dxa"/>
            </w:tcMar>
            <w:vAlign w:val="bottom"/>
          </w:tcPr>
          <w:p w14:paraId="57BC7E70" w14:textId="72B1EC6E" w:rsidR="003F10BA" w:rsidRPr="00A80D1B" w:rsidRDefault="00FF2945" w:rsidP="003F10BA">
            <w:pPr>
              <w:pBdr>
                <w:bottom w:val="single" w:sz="4" w:space="1" w:color="auto"/>
              </w:pBdr>
              <w:spacing w:before="60" w:after="30" w:line="276" w:lineRule="auto"/>
              <w:ind w:right="-72"/>
              <w:jc w:val="right"/>
              <w:rPr>
                <w:rFonts w:ascii="Arial" w:hAnsi="Arial" w:cs="Arial"/>
                <w:color w:val="000000"/>
                <w:sz w:val="19"/>
                <w:szCs w:val="19"/>
              </w:rPr>
            </w:pPr>
            <w:r w:rsidRPr="00A80D1B">
              <w:rPr>
                <w:rFonts w:ascii="Arial" w:hAnsi="Arial" w:cs="Arial"/>
                <w:color w:val="000000"/>
                <w:sz w:val="19"/>
                <w:szCs w:val="19"/>
              </w:rPr>
              <w:t>25</w:t>
            </w:r>
            <w:r w:rsidR="00A06274" w:rsidRPr="00A80D1B">
              <w:rPr>
                <w:rFonts w:ascii="Arial" w:hAnsi="Arial" w:cs="Arial"/>
                <w:color w:val="000000"/>
                <w:sz w:val="19"/>
                <w:szCs w:val="19"/>
              </w:rPr>
              <w:t>6</w:t>
            </w:r>
          </w:p>
        </w:tc>
        <w:tc>
          <w:tcPr>
            <w:tcW w:w="1296" w:type="dxa"/>
            <w:tcMar>
              <w:top w:w="0" w:type="dxa"/>
              <w:left w:w="115" w:type="dxa"/>
              <w:bottom w:w="0" w:type="dxa"/>
              <w:right w:w="115" w:type="dxa"/>
            </w:tcMar>
            <w:vAlign w:val="bottom"/>
          </w:tcPr>
          <w:p w14:paraId="754B624E" w14:textId="2672F129" w:rsidR="003F10BA" w:rsidRPr="00A80D1B" w:rsidRDefault="003F10BA" w:rsidP="003F10BA">
            <w:pPr>
              <w:pBdr>
                <w:bottom w:val="single" w:sz="4" w:space="1" w:color="auto"/>
              </w:pBdr>
              <w:spacing w:before="60" w:after="30" w:line="276" w:lineRule="auto"/>
              <w:ind w:right="-72"/>
              <w:jc w:val="right"/>
              <w:rPr>
                <w:rFonts w:ascii="Arial" w:hAnsi="Arial" w:cs="Arial"/>
                <w:color w:val="000000"/>
                <w:sz w:val="19"/>
                <w:szCs w:val="19"/>
              </w:rPr>
            </w:pPr>
            <w:r w:rsidRPr="00A80D1B">
              <w:rPr>
                <w:rFonts w:ascii="Arial" w:hAnsi="Arial" w:cs="Arial"/>
                <w:color w:val="000000"/>
                <w:sz w:val="19"/>
                <w:szCs w:val="19"/>
              </w:rPr>
              <w:t>-</w:t>
            </w:r>
          </w:p>
        </w:tc>
        <w:tc>
          <w:tcPr>
            <w:tcW w:w="1296" w:type="dxa"/>
            <w:tcMar>
              <w:top w:w="0" w:type="dxa"/>
              <w:left w:w="115" w:type="dxa"/>
              <w:bottom w:w="0" w:type="dxa"/>
              <w:right w:w="115" w:type="dxa"/>
            </w:tcMar>
            <w:vAlign w:val="center"/>
          </w:tcPr>
          <w:p w14:paraId="68073F72" w14:textId="229A68D2" w:rsidR="003F10BA" w:rsidRPr="00A80D1B" w:rsidRDefault="003F10BA" w:rsidP="003F10BA">
            <w:pPr>
              <w:pBdr>
                <w:bottom w:val="single" w:sz="4" w:space="1" w:color="auto"/>
              </w:pBdr>
              <w:spacing w:before="60" w:after="30" w:line="276" w:lineRule="auto"/>
              <w:ind w:right="-72"/>
              <w:jc w:val="right"/>
              <w:rPr>
                <w:rFonts w:ascii="Arial" w:hAnsi="Arial" w:cs="Arial"/>
                <w:color w:val="000000"/>
                <w:sz w:val="19"/>
                <w:szCs w:val="19"/>
              </w:rPr>
            </w:pPr>
            <w:r w:rsidRPr="00A80D1B">
              <w:rPr>
                <w:rFonts w:ascii="Arial" w:hAnsi="Arial" w:cs="Arial"/>
                <w:color w:val="000000"/>
                <w:sz w:val="19"/>
                <w:szCs w:val="19"/>
              </w:rPr>
              <w:t>197</w:t>
            </w:r>
          </w:p>
        </w:tc>
        <w:tc>
          <w:tcPr>
            <w:tcW w:w="1296" w:type="dxa"/>
            <w:tcMar>
              <w:top w:w="0" w:type="dxa"/>
              <w:left w:w="115" w:type="dxa"/>
              <w:bottom w:w="0" w:type="dxa"/>
              <w:right w:w="115" w:type="dxa"/>
            </w:tcMar>
            <w:vAlign w:val="center"/>
          </w:tcPr>
          <w:p w14:paraId="7919F504" w14:textId="18B3F93D" w:rsidR="003F10BA" w:rsidRPr="00A80D1B" w:rsidRDefault="003F10BA" w:rsidP="003F10BA">
            <w:pPr>
              <w:pBdr>
                <w:bottom w:val="single" w:sz="4" w:space="1" w:color="auto"/>
              </w:pBdr>
              <w:spacing w:before="60" w:after="30" w:line="276" w:lineRule="auto"/>
              <w:ind w:right="-72"/>
              <w:jc w:val="right"/>
              <w:rPr>
                <w:rFonts w:ascii="Arial" w:hAnsi="Arial" w:cs="Arial"/>
                <w:color w:val="000000"/>
                <w:sz w:val="19"/>
                <w:szCs w:val="19"/>
              </w:rPr>
            </w:pPr>
            <w:r w:rsidRPr="00A80D1B">
              <w:rPr>
                <w:rFonts w:ascii="Arial" w:hAnsi="Arial" w:cs="Arial"/>
                <w:color w:val="000000"/>
                <w:sz w:val="19"/>
                <w:szCs w:val="19"/>
              </w:rPr>
              <w:t>-</w:t>
            </w:r>
          </w:p>
        </w:tc>
      </w:tr>
      <w:tr w:rsidR="003F10BA" w:rsidRPr="00A80D1B" w14:paraId="13E7BFA5" w14:textId="77777777" w:rsidTr="00802047">
        <w:trPr>
          <w:trHeight w:val="20"/>
        </w:trPr>
        <w:tc>
          <w:tcPr>
            <w:tcW w:w="3572" w:type="dxa"/>
            <w:tcMar>
              <w:top w:w="0" w:type="dxa"/>
              <w:left w:w="115" w:type="dxa"/>
              <w:bottom w:w="0" w:type="dxa"/>
              <w:right w:w="115" w:type="dxa"/>
            </w:tcMar>
            <w:vAlign w:val="bottom"/>
            <w:hideMark/>
          </w:tcPr>
          <w:p w14:paraId="1184E8DF" w14:textId="77777777" w:rsidR="003F10BA" w:rsidRPr="00A80D1B" w:rsidRDefault="003F10BA" w:rsidP="003F10BA">
            <w:pPr>
              <w:spacing w:before="60" w:after="30" w:line="276" w:lineRule="auto"/>
              <w:ind w:left="-103"/>
              <w:rPr>
                <w:rFonts w:ascii="Arial" w:hAnsi="Arial" w:cs="Arial"/>
                <w:color w:val="000000"/>
                <w:sz w:val="19"/>
                <w:szCs w:val="19"/>
              </w:rPr>
            </w:pPr>
            <w:r w:rsidRPr="00A80D1B">
              <w:rPr>
                <w:rFonts w:ascii="Arial" w:hAnsi="Arial" w:cs="Arial"/>
                <w:color w:val="000000"/>
                <w:sz w:val="19"/>
                <w:szCs w:val="19"/>
              </w:rPr>
              <w:t>Total</w:t>
            </w:r>
          </w:p>
        </w:tc>
        <w:tc>
          <w:tcPr>
            <w:tcW w:w="1296" w:type="dxa"/>
            <w:tcMar>
              <w:top w:w="0" w:type="dxa"/>
              <w:left w:w="115" w:type="dxa"/>
              <w:bottom w:w="0" w:type="dxa"/>
              <w:right w:w="115" w:type="dxa"/>
            </w:tcMar>
            <w:vAlign w:val="bottom"/>
          </w:tcPr>
          <w:p w14:paraId="32E66644" w14:textId="46EC9389" w:rsidR="003F10BA" w:rsidRPr="00A80D1B" w:rsidRDefault="00A06274" w:rsidP="003F10BA">
            <w:pPr>
              <w:pBdr>
                <w:bottom w:val="single" w:sz="12" w:space="1" w:color="auto"/>
              </w:pBdr>
              <w:spacing w:before="60" w:after="30" w:line="276" w:lineRule="auto"/>
              <w:ind w:right="-72"/>
              <w:jc w:val="right"/>
              <w:rPr>
                <w:rFonts w:ascii="Arial" w:hAnsi="Arial" w:cs="Arial"/>
                <w:color w:val="000000"/>
                <w:sz w:val="19"/>
                <w:szCs w:val="19"/>
              </w:rPr>
            </w:pPr>
            <w:r w:rsidRPr="00A80D1B">
              <w:rPr>
                <w:rFonts w:ascii="Arial" w:hAnsi="Arial" w:cs="Arial"/>
                <w:color w:val="000000"/>
                <w:sz w:val="19"/>
                <w:szCs w:val="19"/>
              </w:rPr>
              <w:t>1</w:t>
            </w:r>
            <w:r w:rsidR="008B532B" w:rsidRPr="00A80D1B">
              <w:rPr>
                <w:rFonts w:ascii="Arial" w:hAnsi="Arial" w:cs="Arial"/>
                <w:color w:val="000000"/>
                <w:sz w:val="19"/>
                <w:szCs w:val="19"/>
              </w:rPr>
              <w:t>49,290</w:t>
            </w:r>
          </w:p>
        </w:tc>
        <w:tc>
          <w:tcPr>
            <w:tcW w:w="1296" w:type="dxa"/>
            <w:tcMar>
              <w:top w:w="0" w:type="dxa"/>
              <w:left w:w="115" w:type="dxa"/>
              <w:bottom w:w="0" w:type="dxa"/>
              <w:right w:w="115" w:type="dxa"/>
            </w:tcMar>
            <w:vAlign w:val="bottom"/>
          </w:tcPr>
          <w:p w14:paraId="4BEDFB78" w14:textId="7370FD3A" w:rsidR="003F10BA" w:rsidRPr="00A80D1B" w:rsidRDefault="003F10BA" w:rsidP="003F10BA">
            <w:pPr>
              <w:pBdr>
                <w:bottom w:val="single" w:sz="12" w:space="1" w:color="auto"/>
              </w:pBdr>
              <w:spacing w:before="60" w:after="30" w:line="276" w:lineRule="auto"/>
              <w:ind w:right="-72"/>
              <w:jc w:val="right"/>
              <w:rPr>
                <w:rFonts w:ascii="Arial" w:hAnsi="Arial" w:cs="Arial"/>
                <w:color w:val="000000"/>
                <w:sz w:val="19"/>
                <w:szCs w:val="19"/>
              </w:rPr>
            </w:pPr>
            <w:r w:rsidRPr="00A80D1B">
              <w:rPr>
                <w:rFonts w:ascii="Arial" w:hAnsi="Arial" w:cs="Arial"/>
                <w:color w:val="000000"/>
                <w:sz w:val="19"/>
                <w:szCs w:val="19"/>
              </w:rPr>
              <w:t>57,567</w:t>
            </w:r>
          </w:p>
        </w:tc>
        <w:tc>
          <w:tcPr>
            <w:tcW w:w="1296" w:type="dxa"/>
            <w:tcMar>
              <w:top w:w="0" w:type="dxa"/>
              <w:left w:w="115" w:type="dxa"/>
              <w:bottom w:w="0" w:type="dxa"/>
              <w:right w:w="115" w:type="dxa"/>
            </w:tcMar>
            <w:vAlign w:val="center"/>
          </w:tcPr>
          <w:p w14:paraId="03D5105A" w14:textId="50AF97A6" w:rsidR="003F10BA" w:rsidRPr="00A80D1B" w:rsidRDefault="003F10BA" w:rsidP="003F10BA">
            <w:pPr>
              <w:pBdr>
                <w:bottom w:val="single" w:sz="12" w:space="1" w:color="auto"/>
              </w:pBdr>
              <w:spacing w:before="60" w:after="30" w:line="276" w:lineRule="auto"/>
              <w:ind w:right="-72"/>
              <w:jc w:val="right"/>
              <w:rPr>
                <w:rFonts w:ascii="Arial" w:hAnsi="Arial" w:cs="Arial"/>
                <w:color w:val="000000"/>
                <w:sz w:val="19"/>
                <w:szCs w:val="19"/>
              </w:rPr>
            </w:pPr>
            <w:r w:rsidRPr="00A80D1B">
              <w:rPr>
                <w:rFonts w:ascii="Arial" w:hAnsi="Arial" w:cs="Arial"/>
                <w:color w:val="000000"/>
                <w:sz w:val="19"/>
                <w:szCs w:val="19"/>
              </w:rPr>
              <w:t>2,536</w:t>
            </w:r>
          </w:p>
        </w:tc>
        <w:tc>
          <w:tcPr>
            <w:tcW w:w="1296" w:type="dxa"/>
            <w:tcMar>
              <w:top w:w="0" w:type="dxa"/>
              <w:left w:w="115" w:type="dxa"/>
              <w:bottom w:w="0" w:type="dxa"/>
              <w:right w:w="115" w:type="dxa"/>
            </w:tcMar>
            <w:vAlign w:val="center"/>
          </w:tcPr>
          <w:p w14:paraId="1FE0F36F" w14:textId="3933E1AA" w:rsidR="003F10BA" w:rsidRPr="00A80D1B" w:rsidRDefault="003F10BA" w:rsidP="003F10BA">
            <w:pPr>
              <w:pBdr>
                <w:bottom w:val="single" w:sz="12" w:space="1" w:color="auto"/>
              </w:pBdr>
              <w:spacing w:before="60" w:after="30" w:line="276" w:lineRule="auto"/>
              <w:ind w:right="-72"/>
              <w:jc w:val="right"/>
              <w:rPr>
                <w:rFonts w:ascii="Arial" w:hAnsi="Arial" w:cs="Arial"/>
                <w:color w:val="000000"/>
                <w:sz w:val="19"/>
                <w:szCs w:val="19"/>
              </w:rPr>
            </w:pPr>
            <w:r w:rsidRPr="00A80D1B">
              <w:rPr>
                <w:rFonts w:ascii="Arial" w:hAnsi="Arial" w:cs="Arial"/>
                <w:color w:val="000000"/>
                <w:sz w:val="19"/>
                <w:szCs w:val="19"/>
              </w:rPr>
              <w:t>19,468</w:t>
            </w:r>
          </w:p>
        </w:tc>
      </w:tr>
    </w:tbl>
    <w:p w14:paraId="582B3130" w14:textId="77777777" w:rsidR="003051B9" w:rsidRPr="00A80D1B" w:rsidRDefault="003051B9" w:rsidP="00827544">
      <w:pPr>
        <w:pStyle w:val="BodyTextIndent3"/>
        <w:tabs>
          <w:tab w:val="num" w:pos="786"/>
        </w:tabs>
        <w:spacing w:line="360" w:lineRule="auto"/>
        <w:ind w:left="423" w:firstLine="0"/>
        <w:rPr>
          <w:rFonts w:ascii="Arial" w:hAnsi="Arial" w:cs="Arial"/>
          <w:b/>
          <w:bCs/>
          <w:color w:val="000000" w:themeColor="text1"/>
          <w:sz w:val="19"/>
          <w:szCs w:val="24"/>
          <w:lang w:bidi="th-TH"/>
        </w:rPr>
      </w:pPr>
    </w:p>
    <w:p w14:paraId="16575622" w14:textId="77777777" w:rsidR="003051B9" w:rsidRPr="00A80D1B" w:rsidRDefault="003051B9" w:rsidP="00827544">
      <w:pPr>
        <w:pStyle w:val="BodyTextIndent3"/>
        <w:tabs>
          <w:tab w:val="num" w:pos="786"/>
        </w:tabs>
        <w:spacing w:line="360" w:lineRule="auto"/>
        <w:ind w:left="423" w:firstLine="0"/>
        <w:rPr>
          <w:rFonts w:ascii="Arial" w:hAnsi="Arial" w:cs="Arial"/>
          <w:b/>
          <w:bCs/>
          <w:color w:val="000000" w:themeColor="text1"/>
          <w:sz w:val="19"/>
          <w:szCs w:val="24"/>
          <w:lang w:bidi="th-TH"/>
        </w:rPr>
      </w:pPr>
    </w:p>
    <w:p w14:paraId="79583BC9" w14:textId="77777777" w:rsidR="00DD1733" w:rsidRPr="00A80D1B" w:rsidRDefault="00DD1733" w:rsidP="003F10BA">
      <w:pPr>
        <w:pStyle w:val="BodyTextIndent3"/>
        <w:tabs>
          <w:tab w:val="num" w:pos="786"/>
        </w:tabs>
        <w:spacing w:line="360" w:lineRule="auto"/>
        <w:ind w:left="0" w:firstLine="0"/>
        <w:rPr>
          <w:rFonts w:ascii="Arial" w:hAnsi="Arial" w:cs="Arial"/>
          <w:b/>
          <w:bCs/>
          <w:color w:val="000000" w:themeColor="text1"/>
          <w:sz w:val="20"/>
          <w:szCs w:val="28"/>
          <w:lang w:bidi="th-TH"/>
        </w:rPr>
        <w:sectPr w:rsidR="00DD1733" w:rsidRPr="00A80D1B" w:rsidSect="00B77225">
          <w:headerReference w:type="even" r:id="rId11"/>
          <w:headerReference w:type="default" r:id="rId12"/>
          <w:footerReference w:type="default" r:id="rId13"/>
          <w:headerReference w:type="first" r:id="rId14"/>
          <w:pgSz w:w="11909" w:h="16834" w:code="9"/>
          <w:pgMar w:top="2043" w:right="1123" w:bottom="990" w:left="1701" w:header="576" w:footer="438" w:gutter="0"/>
          <w:pgNumType w:start="10"/>
          <w:cols w:space="720"/>
          <w:docGrid w:linePitch="381"/>
        </w:sectPr>
      </w:pPr>
    </w:p>
    <w:p w14:paraId="7C5C9F65" w14:textId="77777777" w:rsidR="00DD1733" w:rsidRPr="00A80D1B" w:rsidRDefault="00DD1733" w:rsidP="00DD1733">
      <w:pPr>
        <w:pStyle w:val="BodyTextIndent3"/>
        <w:tabs>
          <w:tab w:val="num" w:pos="786"/>
        </w:tabs>
        <w:spacing w:line="360" w:lineRule="auto"/>
        <w:ind w:left="423" w:firstLine="0"/>
        <w:rPr>
          <w:rFonts w:ascii="Arial" w:hAnsi="Arial" w:cs="Arial"/>
          <w:b/>
          <w:bCs/>
          <w:color w:val="000000" w:themeColor="text1"/>
          <w:sz w:val="10"/>
          <w:szCs w:val="10"/>
        </w:rPr>
      </w:pPr>
    </w:p>
    <w:p w14:paraId="29B29D37" w14:textId="63D666D8" w:rsidR="00C75DD9" w:rsidRPr="00A80D1B" w:rsidRDefault="00EC793D" w:rsidP="00EC793D">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rPr>
      </w:pPr>
      <w:r w:rsidRPr="00A80D1B">
        <w:rPr>
          <w:rFonts w:ascii="Arial" w:hAnsi="Arial" w:cs="Arial"/>
          <w:b/>
          <w:bCs/>
          <w:color w:val="000000" w:themeColor="text1"/>
          <w:sz w:val="19"/>
          <w:szCs w:val="19"/>
        </w:rPr>
        <w:t>INVESTMENTS IN SUBSIDIARIES</w:t>
      </w:r>
    </w:p>
    <w:p w14:paraId="2611CC25" w14:textId="77777777" w:rsidR="00EC793D" w:rsidRPr="00A80D1B" w:rsidRDefault="00EC793D" w:rsidP="007D0404">
      <w:pPr>
        <w:pStyle w:val="BodyTextIndent3"/>
        <w:spacing w:line="360" w:lineRule="auto"/>
        <w:ind w:left="0" w:right="-23" w:firstLine="0"/>
        <w:jc w:val="thaiDistribute"/>
        <w:rPr>
          <w:rFonts w:ascii="Arial" w:hAnsi="Arial" w:cs="Arial"/>
          <w:sz w:val="19"/>
          <w:szCs w:val="19"/>
          <w:lang w:val="en-GB"/>
        </w:rPr>
      </w:pPr>
    </w:p>
    <w:tbl>
      <w:tblPr>
        <w:tblStyle w:val="TableGrid"/>
        <w:tblW w:w="5085" w:type="pct"/>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9"/>
        <w:gridCol w:w="1047"/>
        <w:gridCol w:w="2100"/>
        <w:gridCol w:w="935"/>
        <w:gridCol w:w="940"/>
        <w:gridCol w:w="932"/>
        <w:gridCol w:w="943"/>
        <w:gridCol w:w="938"/>
        <w:gridCol w:w="935"/>
        <w:gridCol w:w="935"/>
        <w:gridCol w:w="932"/>
      </w:tblGrid>
      <w:tr w:rsidR="00560C93" w:rsidRPr="00A80D1B" w14:paraId="5FD458D6" w14:textId="77777777" w:rsidTr="002B3A74">
        <w:tc>
          <w:tcPr>
            <w:tcW w:w="1211" w:type="pct"/>
          </w:tcPr>
          <w:p w14:paraId="48865D0C" w14:textId="77777777" w:rsidR="002B3A74" w:rsidRPr="00A80D1B" w:rsidRDefault="002B3A74">
            <w:pPr>
              <w:spacing w:before="60" w:after="30" w:line="276" w:lineRule="auto"/>
              <w:ind w:left="-27" w:right="21"/>
              <w:jc w:val="thaiDistribute"/>
              <w:rPr>
                <w:rFonts w:ascii="Arial" w:eastAsia="Arial Unicode MS" w:hAnsi="Arial" w:cs="Arial"/>
                <w:sz w:val="14"/>
                <w:szCs w:val="14"/>
                <w:lang w:val="en-GB"/>
              </w:rPr>
            </w:pPr>
          </w:p>
        </w:tc>
        <w:tc>
          <w:tcPr>
            <w:tcW w:w="373" w:type="pct"/>
          </w:tcPr>
          <w:p w14:paraId="65AC6049" w14:textId="77777777" w:rsidR="002B3A74" w:rsidRPr="00A80D1B" w:rsidRDefault="002B3A74">
            <w:pPr>
              <w:spacing w:before="60" w:after="30" w:line="276" w:lineRule="auto"/>
              <w:ind w:left="-27" w:right="21"/>
              <w:jc w:val="thaiDistribute"/>
              <w:rPr>
                <w:rFonts w:ascii="Arial" w:eastAsia="Arial Unicode MS" w:hAnsi="Arial" w:cs="Arial"/>
                <w:sz w:val="14"/>
                <w:szCs w:val="14"/>
                <w:lang w:val="en-GB"/>
              </w:rPr>
            </w:pPr>
          </w:p>
        </w:tc>
        <w:tc>
          <w:tcPr>
            <w:tcW w:w="748" w:type="pct"/>
          </w:tcPr>
          <w:p w14:paraId="20F6C2F0" w14:textId="77777777" w:rsidR="002B3A74" w:rsidRPr="00A80D1B" w:rsidRDefault="002B3A74">
            <w:pPr>
              <w:spacing w:before="60" w:after="30" w:line="276" w:lineRule="auto"/>
              <w:ind w:left="-27" w:right="21"/>
              <w:jc w:val="thaiDistribute"/>
              <w:rPr>
                <w:rFonts w:ascii="Arial" w:eastAsia="Arial Unicode MS" w:hAnsi="Arial" w:cs="Arial"/>
                <w:sz w:val="14"/>
                <w:szCs w:val="14"/>
                <w:lang w:val="en-GB"/>
              </w:rPr>
            </w:pPr>
          </w:p>
        </w:tc>
        <w:tc>
          <w:tcPr>
            <w:tcW w:w="1000" w:type="pct"/>
            <w:gridSpan w:val="3"/>
          </w:tcPr>
          <w:p w14:paraId="35A132AD" w14:textId="77777777" w:rsidR="002B3A74" w:rsidRPr="00A80D1B" w:rsidRDefault="002B3A74">
            <w:pPr>
              <w:spacing w:before="60" w:after="30" w:line="276" w:lineRule="auto"/>
              <w:ind w:left="-27" w:right="21"/>
              <w:jc w:val="right"/>
              <w:rPr>
                <w:rFonts w:ascii="Arial" w:eastAsia="Arial Unicode MS" w:hAnsi="Arial" w:cs="Arial"/>
                <w:sz w:val="14"/>
                <w:szCs w:val="14"/>
                <w:lang w:val="en-GB"/>
              </w:rPr>
            </w:pPr>
          </w:p>
        </w:tc>
        <w:tc>
          <w:tcPr>
            <w:tcW w:w="1003" w:type="pct"/>
            <w:gridSpan w:val="3"/>
          </w:tcPr>
          <w:p w14:paraId="0421E740" w14:textId="77777777" w:rsidR="002B3A74" w:rsidRPr="00A80D1B" w:rsidRDefault="002B3A74">
            <w:pPr>
              <w:spacing w:before="60" w:after="30" w:line="276" w:lineRule="auto"/>
              <w:ind w:left="-27" w:right="21"/>
              <w:jc w:val="right"/>
              <w:rPr>
                <w:rFonts w:ascii="Arial" w:eastAsia="Arial Unicode MS" w:hAnsi="Arial" w:cs="Arial"/>
                <w:sz w:val="14"/>
                <w:szCs w:val="14"/>
                <w:lang w:val="en-GB"/>
              </w:rPr>
            </w:pPr>
          </w:p>
        </w:tc>
        <w:tc>
          <w:tcPr>
            <w:tcW w:w="665" w:type="pct"/>
            <w:gridSpan w:val="2"/>
          </w:tcPr>
          <w:p w14:paraId="23B131E8" w14:textId="77777777" w:rsidR="002B3A74" w:rsidRPr="00A80D1B" w:rsidRDefault="002B3A74">
            <w:pPr>
              <w:spacing w:before="60" w:after="30" w:line="276" w:lineRule="auto"/>
              <w:ind w:left="-27" w:right="21"/>
              <w:jc w:val="right"/>
              <w:rPr>
                <w:rFonts w:ascii="Arial" w:eastAsia="Arial Unicode MS" w:hAnsi="Arial" w:cs="Arial"/>
                <w:sz w:val="14"/>
                <w:szCs w:val="14"/>
                <w:lang w:val="en-GB"/>
              </w:rPr>
            </w:pPr>
            <w:r w:rsidRPr="00A80D1B">
              <w:rPr>
                <w:rFonts w:ascii="Arial" w:eastAsia="Arial Unicode MS" w:hAnsi="Arial" w:cs="Arial"/>
                <w:sz w:val="14"/>
                <w:szCs w:val="14"/>
                <w:lang w:val="en-GB"/>
              </w:rPr>
              <w:t>(Unit : Thousand Baht)</w:t>
            </w:r>
          </w:p>
        </w:tc>
      </w:tr>
      <w:tr w:rsidR="000B0873" w:rsidRPr="00A80D1B" w14:paraId="2E8E896D" w14:textId="77777777" w:rsidTr="002B3A74">
        <w:tc>
          <w:tcPr>
            <w:tcW w:w="1211" w:type="pct"/>
          </w:tcPr>
          <w:p w14:paraId="7060F57D" w14:textId="77777777" w:rsidR="002B3A74" w:rsidRPr="00A80D1B" w:rsidRDefault="002B3A74">
            <w:pPr>
              <w:spacing w:before="60" w:after="30" w:line="276" w:lineRule="auto"/>
              <w:ind w:left="-27" w:right="21"/>
              <w:jc w:val="thaiDistribute"/>
              <w:rPr>
                <w:rFonts w:ascii="Arial" w:eastAsia="Arial Unicode MS" w:hAnsi="Arial" w:cs="Arial"/>
                <w:sz w:val="14"/>
                <w:szCs w:val="14"/>
                <w:lang w:val="en-GB"/>
              </w:rPr>
            </w:pPr>
          </w:p>
        </w:tc>
        <w:tc>
          <w:tcPr>
            <w:tcW w:w="373" w:type="pct"/>
          </w:tcPr>
          <w:p w14:paraId="52B69DE4" w14:textId="77777777" w:rsidR="002B3A74" w:rsidRPr="00A80D1B" w:rsidRDefault="002B3A74">
            <w:pPr>
              <w:spacing w:before="60" w:after="30" w:line="276" w:lineRule="auto"/>
              <w:ind w:left="-27" w:right="21"/>
              <w:jc w:val="thaiDistribute"/>
              <w:rPr>
                <w:rFonts w:ascii="Arial" w:eastAsia="Arial Unicode MS" w:hAnsi="Arial" w:cs="Arial"/>
                <w:sz w:val="14"/>
                <w:szCs w:val="14"/>
                <w:lang w:val="en-GB"/>
              </w:rPr>
            </w:pPr>
          </w:p>
        </w:tc>
        <w:tc>
          <w:tcPr>
            <w:tcW w:w="748" w:type="pct"/>
          </w:tcPr>
          <w:p w14:paraId="42D419CE" w14:textId="77777777" w:rsidR="002B3A74" w:rsidRPr="00A80D1B" w:rsidRDefault="002B3A74">
            <w:pPr>
              <w:spacing w:before="60" w:after="30" w:line="276" w:lineRule="auto"/>
              <w:ind w:left="-27" w:right="21"/>
              <w:jc w:val="thaiDistribute"/>
              <w:rPr>
                <w:rFonts w:ascii="Arial" w:eastAsia="Arial Unicode MS" w:hAnsi="Arial" w:cs="Arial"/>
                <w:sz w:val="14"/>
                <w:szCs w:val="14"/>
                <w:lang w:val="en-GB"/>
              </w:rPr>
            </w:pPr>
          </w:p>
        </w:tc>
        <w:tc>
          <w:tcPr>
            <w:tcW w:w="2668" w:type="pct"/>
            <w:gridSpan w:val="8"/>
          </w:tcPr>
          <w:p w14:paraId="5DEED5D7" w14:textId="77777777" w:rsidR="002B3A74" w:rsidRPr="00A80D1B" w:rsidRDefault="002B3A74">
            <w:pPr>
              <w:pBdr>
                <w:bottom w:val="single" w:sz="4" w:space="1" w:color="auto"/>
              </w:pBdr>
              <w:spacing w:before="60" w:after="30" w:line="276" w:lineRule="auto"/>
              <w:ind w:left="-27" w:right="21"/>
              <w:jc w:val="center"/>
              <w:rPr>
                <w:rFonts w:ascii="Arial" w:eastAsia="Arial Unicode MS" w:hAnsi="Arial" w:cs="Arial"/>
                <w:sz w:val="14"/>
                <w:szCs w:val="14"/>
                <w:lang w:val="en-GB"/>
              </w:rPr>
            </w:pPr>
            <w:r w:rsidRPr="00A80D1B">
              <w:rPr>
                <w:rFonts w:ascii="Arial" w:eastAsia="Arial Unicode MS" w:hAnsi="Arial" w:cs="Arial"/>
                <w:sz w:val="14"/>
                <w:szCs w:val="14"/>
                <w:lang w:val="en-GB"/>
              </w:rPr>
              <w:t>Separate financial statements</w:t>
            </w:r>
          </w:p>
        </w:tc>
      </w:tr>
      <w:tr w:rsidR="00341BFC" w:rsidRPr="00A80D1B" w14:paraId="3AEE99EA" w14:textId="77777777" w:rsidTr="009E55C3">
        <w:tc>
          <w:tcPr>
            <w:tcW w:w="1211" w:type="pct"/>
          </w:tcPr>
          <w:p w14:paraId="2D3AD8CA" w14:textId="77777777" w:rsidR="002B3A74" w:rsidRPr="00A80D1B" w:rsidRDefault="002B3A74">
            <w:pPr>
              <w:spacing w:before="60" w:after="30" w:line="276" w:lineRule="auto"/>
              <w:ind w:left="-27" w:right="-24"/>
              <w:jc w:val="center"/>
              <w:rPr>
                <w:rFonts w:ascii="Arial" w:eastAsia="Arial Unicode MS" w:hAnsi="Arial" w:cs="Arial"/>
                <w:sz w:val="14"/>
                <w:szCs w:val="14"/>
                <w:lang w:val="en-GB"/>
              </w:rPr>
            </w:pPr>
          </w:p>
        </w:tc>
        <w:tc>
          <w:tcPr>
            <w:tcW w:w="373" w:type="pct"/>
            <w:vAlign w:val="bottom"/>
          </w:tcPr>
          <w:p w14:paraId="1422E068" w14:textId="77777777" w:rsidR="007D0404" w:rsidRPr="00A80D1B" w:rsidRDefault="007D0404" w:rsidP="009E55C3">
            <w:pPr>
              <w:spacing w:before="60" w:after="30" w:line="276" w:lineRule="auto"/>
              <w:ind w:right="-24"/>
              <w:jc w:val="center"/>
              <w:rPr>
                <w:rFonts w:ascii="Arial" w:eastAsia="Arial Unicode MS" w:hAnsi="Arial" w:cs="Arial"/>
                <w:sz w:val="14"/>
                <w:szCs w:val="14"/>
                <w:lang w:val="en-GB"/>
              </w:rPr>
            </w:pPr>
          </w:p>
          <w:p w14:paraId="459B8E15" w14:textId="74D178DB" w:rsidR="007D0404" w:rsidRPr="00A80D1B" w:rsidRDefault="007D0404" w:rsidP="007D0404">
            <w:pPr>
              <w:spacing w:before="60" w:after="30" w:line="276" w:lineRule="auto"/>
              <w:ind w:right="-24"/>
              <w:jc w:val="center"/>
              <w:rPr>
                <w:rFonts w:ascii="Arial" w:eastAsia="Arial Unicode MS" w:hAnsi="Arial" w:cs="Arial"/>
                <w:sz w:val="14"/>
                <w:szCs w:val="14"/>
                <w:lang w:val="en-GB"/>
              </w:rPr>
            </w:pPr>
            <w:r w:rsidRPr="00A80D1B">
              <w:rPr>
                <w:rFonts w:ascii="Arial" w:eastAsia="Arial Unicode MS" w:hAnsi="Arial" w:cs="Arial"/>
                <w:sz w:val="14"/>
                <w:szCs w:val="14"/>
                <w:lang w:val="en-GB"/>
              </w:rPr>
              <w:br/>
              <w:t>Country of</w:t>
            </w:r>
          </w:p>
        </w:tc>
        <w:tc>
          <w:tcPr>
            <w:tcW w:w="748" w:type="pct"/>
          </w:tcPr>
          <w:p w14:paraId="7BA68727" w14:textId="77777777" w:rsidR="002B3A74" w:rsidRPr="00A80D1B" w:rsidRDefault="002B3A74">
            <w:pPr>
              <w:spacing w:before="60" w:after="30" w:line="276" w:lineRule="auto"/>
              <w:ind w:left="-27" w:right="21"/>
              <w:jc w:val="center"/>
              <w:rPr>
                <w:rFonts w:ascii="Arial" w:eastAsia="Arial Unicode MS" w:hAnsi="Arial" w:cs="Arial"/>
                <w:sz w:val="14"/>
                <w:szCs w:val="14"/>
                <w:lang w:val="en-GB"/>
              </w:rPr>
            </w:pPr>
          </w:p>
        </w:tc>
        <w:tc>
          <w:tcPr>
            <w:tcW w:w="668" w:type="pct"/>
            <w:gridSpan w:val="2"/>
            <w:vAlign w:val="bottom"/>
          </w:tcPr>
          <w:p w14:paraId="364DDCA7" w14:textId="77777777" w:rsidR="005D5025" w:rsidRDefault="002B3A74">
            <w:pPr>
              <w:pBdr>
                <w:bottom w:val="single" w:sz="4" w:space="1" w:color="auto"/>
              </w:pBdr>
              <w:spacing w:before="60" w:after="30" w:line="276" w:lineRule="auto"/>
              <w:ind w:left="-27" w:right="21"/>
              <w:jc w:val="center"/>
              <w:rPr>
                <w:rFonts w:ascii="Arial" w:eastAsia="Arial Unicode MS" w:hAnsi="Arial" w:cs="Arial"/>
                <w:sz w:val="14"/>
                <w:szCs w:val="14"/>
                <w:lang w:val="en-GB"/>
              </w:rPr>
            </w:pPr>
            <w:r w:rsidRPr="00A80D1B">
              <w:rPr>
                <w:rFonts w:ascii="Arial" w:eastAsia="Arial Unicode MS" w:hAnsi="Arial" w:cs="Arial"/>
                <w:sz w:val="14"/>
                <w:szCs w:val="14"/>
                <w:lang w:val="en-GB"/>
              </w:rPr>
              <w:t>Ownership interest held by</w:t>
            </w:r>
          </w:p>
          <w:p w14:paraId="3E9BE6F8" w14:textId="219D9AF1" w:rsidR="002B3A74" w:rsidRPr="00A80D1B" w:rsidRDefault="002B3A74">
            <w:pPr>
              <w:pBdr>
                <w:bottom w:val="single" w:sz="4" w:space="1" w:color="auto"/>
              </w:pBdr>
              <w:spacing w:before="60" w:after="30" w:line="276" w:lineRule="auto"/>
              <w:ind w:left="-27" w:right="21"/>
              <w:jc w:val="center"/>
              <w:rPr>
                <w:rFonts w:ascii="Arial" w:eastAsia="Arial Unicode MS" w:hAnsi="Arial" w:cs="Arial"/>
                <w:sz w:val="14"/>
                <w:szCs w:val="14"/>
                <w:lang w:val="en-GB"/>
              </w:rPr>
            </w:pPr>
            <w:r w:rsidRPr="00A80D1B">
              <w:rPr>
                <w:rFonts w:ascii="Arial" w:eastAsia="Arial Unicode MS" w:hAnsi="Arial" w:cs="Arial"/>
                <w:sz w:val="14"/>
                <w:szCs w:val="14"/>
                <w:lang w:val="en-GB"/>
              </w:rPr>
              <w:t>Company (Percentage)</w:t>
            </w:r>
          </w:p>
        </w:tc>
        <w:tc>
          <w:tcPr>
            <w:tcW w:w="668" w:type="pct"/>
            <w:gridSpan w:val="2"/>
            <w:vAlign w:val="bottom"/>
          </w:tcPr>
          <w:p w14:paraId="7DF87F0C" w14:textId="77777777" w:rsidR="002B3A74" w:rsidRPr="00A80D1B" w:rsidRDefault="002B3A74">
            <w:pPr>
              <w:pBdr>
                <w:bottom w:val="single" w:sz="4" w:space="1" w:color="auto"/>
              </w:pBdr>
              <w:spacing w:before="60" w:after="30" w:line="276" w:lineRule="auto"/>
              <w:ind w:left="-27" w:right="21"/>
              <w:jc w:val="center"/>
              <w:rPr>
                <w:rFonts w:ascii="Arial" w:eastAsia="Arial Unicode MS" w:hAnsi="Arial" w:cs="Arial"/>
                <w:sz w:val="14"/>
                <w:szCs w:val="17"/>
              </w:rPr>
            </w:pPr>
            <w:r w:rsidRPr="00A80D1B">
              <w:rPr>
                <w:rFonts w:ascii="Arial" w:eastAsia="Arial Unicode MS" w:hAnsi="Arial" w:cs="Arial"/>
                <w:sz w:val="14"/>
                <w:szCs w:val="14"/>
                <w:lang w:val="en-GB"/>
              </w:rPr>
              <w:t>Investment</w:t>
            </w:r>
            <w:r w:rsidRPr="00A80D1B">
              <w:rPr>
                <w:rFonts w:ascii="Arial" w:eastAsia="Arial Unicode MS" w:hAnsi="Arial" w:cs="Arial"/>
                <w:sz w:val="14"/>
                <w:szCs w:val="14"/>
                <w:cs/>
                <w:lang w:val="en-GB"/>
              </w:rPr>
              <w:t xml:space="preserve"> </w:t>
            </w:r>
            <w:r w:rsidRPr="00A80D1B">
              <w:rPr>
                <w:rFonts w:ascii="Arial" w:eastAsia="Arial Unicode MS" w:hAnsi="Arial" w:cs="Arial"/>
                <w:sz w:val="14"/>
                <w:szCs w:val="14"/>
                <w:lang w:val="en-GB"/>
              </w:rPr>
              <w:t>cost method</w:t>
            </w:r>
          </w:p>
        </w:tc>
        <w:tc>
          <w:tcPr>
            <w:tcW w:w="667" w:type="pct"/>
            <w:gridSpan w:val="2"/>
            <w:vAlign w:val="bottom"/>
          </w:tcPr>
          <w:p w14:paraId="20C7A816" w14:textId="77777777" w:rsidR="005D5025" w:rsidRDefault="002B3A74">
            <w:pPr>
              <w:pBdr>
                <w:bottom w:val="single" w:sz="4" w:space="1" w:color="auto"/>
              </w:pBdr>
              <w:spacing w:before="60" w:after="30" w:line="276" w:lineRule="auto"/>
              <w:ind w:left="-27" w:right="21"/>
              <w:jc w:val="center"/>
              <w:rPr>
                <w:rFonts w:ascii="Arial" w:eastAsia="Arial Unicode MS" w:hAnsi="Arial" w:cs="Arial"/>
                <w:sz w:val="14"/>
                <w:szCs w:val="14"/>
                <w:lang w:val="en-GB"/>
              </w:rPr>
            </w:pPr>
            <w:r w:rsidRPr="00A80D1B">
              <w:rPr>
                <w:rFonts w:ascii="Arial" w:eastAsia="Arial Unicode MS" w:hAnsi="Arial" w:cs="Arial"/>
                <w:sz w:val="14"/>
                <w:szCs w:val="14"/>
                <w:lang w:val="en-GB"/>
              </w:rPr>
              <w:t xml:space="preserve">Ownership interest held </w:t>
            </w:r>
          </w:p>
          <w:p w14:paraId="412EF016" w14:textId="59294EFA" w:rsidR="002B3A74" w:rsidRPr="00A80D1B" w:rsidRDefault="002B3A74">
            <w:pPr>
              <w:pBdr>
                <w:bottom w:val="single" w:sz="4" w:space="1" w:color="auto"/>
              </w:pBdr>
              <w:spacing w:before="60" w:after="30" w:line="276" w:lineRule="auto"/>
              <w:ind w:left="-27" w:right="21"/>
              <w:jc w:val="center"/>
              <w:rPr>
                <w:rFonts w:ascii="Arial" w:eastAsia="Arial Unicode MS" w:hAnsi="Arial" w:cs="Arial"/>
                <w:sz w:val="14"/>
                <w:szCs w:val="14"/>
                <w:lang w:val="en-GB"/>
              </w:rPr>
            </w:pPr>
            <w:r w:rsidRPr="00A80D1B">
              <w:rPr>
                <w:rFonts w:ascii="Arial" w:eastAsia="Arial Unicode MS" w:hAnsi="Arial" w:cs="Arial"/>
                <w:sz w:val="14"/>
                <w:szCs w:val="14"/>
                <w:lang w:val="en-GB"/>
              </w:rPr>
              <w:t>by the Group (Percentage)</w:t>
            </w:r>
          </w:p>
        </w:tc>
        <w:tc>
          <w:tcPr>
            <w:tcW w:w="665" w:type="pct"/>
            <w:gridSpan w:val="2"/>
            <w:vAlign w:val="bottom"/>
          </w:tcPr>
          <w:p w14:paraId="7C3C78C0" w14:textId="77777777" w:rsidR="005D5025" w:rsidRDefault="002B3A74">
            <w:pPr>
              <w:pBdr>
                <w:bottom w:val="single" w:sz="4" w:space="1" w:color="auto"/>
              </w:pBdr>
              <w:spacing w:before="60" w:after="30" w:line="276" w:lineRule="auto"/>
              <w:ind w:left="-27" w:right="21"/>
              <w:jc w:val="center"/>
              <w:rPr>
                <w:rFonts w:ascii="Arial" w:eastAsia="Arial Unicode MS" w:hAnsi="Arial" w:cs="Arial"/>
                <w:sz w:val="14"/>
                <w:szCs w:val="14"/>
                <w:lang w:val="en-GB"/>
              </w:rPr>
            </w:pPr>
            <w:r w:rsidRPr="00A80D1B">
              <w:rPr>
                <w:rFonts w:ascii="Arial" w:eastAsia="Arial Unicode MS" w:hAnsi="Arial" w:cs="Arial"/>
                <w:sz w:val="14"/>
                <w:szCs w:val="14"/>
                <w:lang w:val="en-GB"/>
              </w:rPr>
              <w:t>Ownership interests held</w:t>
            </w:r>
          </w:p>
          <w:p w14:paraId="7B18A16C" w14:textId="77777777" w:rsidR="005D5025" w:rsidRDefault="002B3A74">
            <w:pPr>
              <w:pBdr>
                <w:bottom w:val="single" w:sz="4" w:space="1" w:color="auto"/>
              </w:pBdr>
              <w:spacing w:before="60" w:after="30" w:line="276" w:lineRule="auto"/>
              <w:ind w:left="-27" w:right="21"/>
              <w:jc w:val="center"/>
              <w:rPr>
                <w:rFonts w:ascii="Arial" w:eastAsia="Arial Unicode MS" w:hAnsi="Arial" w:cs="Arial"/>
                <w:sz w:val="14"/>
                <w:szCs w:val="14"/>
                <w:lang w:val="en-GB"/>
              </w:rPr>
            </w:pPr>
            <w:r w:rsidRPr="00A80D1B">
              <w:rPr>
                <w:rFonts w:ascii="Arial" w:eastAsia="Arial Unicode MS" w:hAnsi="Arial" w:cs="Arial"/>
                <w:sz w:val="14"/>
                <w:szCs w:val="14"/>
                <w:lang w:val="en-GB"/>
              </w:rPr>
              <w:t>by non-controlling</w:t>
            </w:r>
          </w:p>
          <w:p w14:paraId="40BD583B" w14:textId="640A52D5" w:rsidR="002B3A74" w:rsidRPr="00A80D1B" w:rsidRDefault="002B3A74">
            <w:pPr>
              <w:pBdr>
                <w:bottom w:val="single" w:sz="4" w:space="1" w:color="auto"/>
              </w:pBdr>
              <w:spacing w:before="60" w:after="30" w:line="276" w:lineRule="auto"/>
              <w:ind w:left="-27" w:right="21"/>
              <w:jc w:val="center"/>
              <w:rPr>
                <w:rFonts w:ascii="Arial" w:eastAsia="Arial Unicode MS" w:hAnsi="Arial" w:cs="Arial"/>
                <w:sz w:val="14"/>
                <w:szCs w:val="14"/>
                <w:lang w:val="en-GB"/>
              </w:rPr>
            </w:pPr>
            <w:r w:rsidRPr="00A80D1B">
              <w:rPr>
                <w:rFonts w:ascii="Arial" w:eastAsia="Arial Unicode MS" w:hAnsi="Arial" w:cs="Arial"/>
                <w:sz w:val="14"/>
                <w:szCs w:val="14"/>
                <w:lang w:val="en-GB"/>
              </w:rPr>
              <w:t>interests (Percentage)</w:t>
            </w:r>
          </w:p>
        </w:tc>
      </w:tr>
      <w:tr w:rsidR="00C923C6" w:rsidRPr="00A80D1B" w14:paraId="5B5DF0EE" w14:textId="77777777" w:rsidTr="002B3A74">
        <w:tc>
          <w:tcPr>
            <w:tcW w:w="1211" w:type="pct"/>
          </w:tcPr>
          <w:p w14:paraId="6E936E9C" w14:textId="2CE82E99" w:rsidR="002B3A74" w:rsidRPr="00A80D1B" w:rsidRDefault="002B3A74" w:rsidP="007D0404">
            <w:pPr>
              <w:pBdr>
                <w:bottom w:val="single" w:sz="4" w:space="1" w:color="auto"/>
              </w:pBdr>
              <w:spacing w:before="60" w:after="30" w:line="276" w:lineRule="auto"/>
              <w:ind w:right="21"/>
              <w:jc w:val="center"/>
              <w:rPr>
                <w:rFonts w:ascii="Arial" w:eastAsia="Arial Unicode MS" w:hAnsi="Arial" w:cs="Arial"/>
                <w:sz w:val="14"/>
                <w:szCs w:val="14"/>
                <w:lang w:val="en-GB"/>
              </w:rPr>
            </w:pPr>
            <w:r w:rsidRPr="00A80D1B">
              <w:rPr>
                <w:rFonts w:ascii="Arial" w:eastAsia="Arial Unicode MS" w:hAnsi="Arial" w:cs="Arial"/>
                <w:sz w:val="14"/>
                <w:szCs w:val="14"/>
                <w:lang w:val="en-GB"/>
              </w:rPr>
              <w:t>Entity name</w:t>
            </w:r>
          </w:p>
        </w:tc>
        <w:tc>
          <w:tcPr>
            <w:tcW w:w="373" w:type="pct"/>
          </w:tcPr>
          <w:p w14:paraId="29075740" w14:textId="5615FE40" w:rsidR="002B3A74" w:rsidRPr="00A80D1B" w:rsidRDefault="002B3A74" w:rsidP="007D0404">
            <w:pPr>
              <w:pBdr>
                <w:bottom w:val="single" w:sz="4" w:space="1" w:color="auto"/>
              </w:pBdr>
              <w:spacing w:before="60" w:after="30" w:line="276" w:lineRule="auto"/>
              <w:ind w:right="21"/>
              <w:jc w:val="center"/>
              <w:rPr>
                <w:rFonts w:ascii="Arial" w:eastAsia="Arial Unicode MS" w:hAnsi="Arial" w:cs="Arial"/>
                <w:sz w:val="14"/>
                <w:szCs w:val="14"/>
                <w:lang w:val="en-GB"/>
              </w:rPr>
            </w:pPr>
            <w:r w:rsidRPr="00A80D1B">
              <w:rPr>
                <w:rFonts w:ascii="Arial" w:eastAsia="Arial Unicode MS" w:hAnsi="Arial" w:cs="Arial"/>
                <w:sz w:val="14"/>
                <w:szCs w:val="14"/>
                <w:lang w:val="en-GB"/>
              </w:rPr>
              <w:t>incorporation</w:t>
            </w:r>
          </w:p>
        </w:tc>
        <w:tc>
          <w:tcPr>
            <w:tcW w:w="748" w:type="pct"/>
          </w:tcPr>
          <w:p w14:paraId="19AB0067" w14:textId="24C7BCC9" w:rsidR="002B3A74" w:rsidRPr="00A80D1B" w:rsidRDefault="002B3A74" w:rsidP="007D0404">
            <w:pPr>
              <w:pBdr>
                <w:bottom w:val="single" w:sz="4" w:space="1" w:color="auto"/>
              </w:pBdr>
              <w:spacing w:before="60" w:after="30" w:line="276" w:lineRule="auto"/>
              <w:ind w:left="-27" w:right="21"/>
              <w:jc w:val="center"/>
              <w:rPr>
                <w:rFonts w:ascii="Arial" w:eastAsia="Arial Unicode MS" w:hAnsi="Arial" w:cs="Arial"/>
                <w:sz w:val="14"/>
                <w:szCs w:val="14"/>
                <w:lang w:val="en-GB"/>
              </w:rPr>
            </w:pPr>
            <w:r w:rsidRPr="00A80D1B">
              <w:rPr>
                <w:rFonts w:ascii="Arial" w:eastAsia="Arial Unicode MS" w:hAnsi="Arial" w:cs="Arial"/>
                <w:sz w:val="14"/>
                <w:szCs w:val="14"/>
                <w:lang w:val="en-GB"/>
              </w:rPr>
              <w:t>Nature of business</w:t>
            </w:r>
          </w:p>
        </w:tc>
        <w:tc>
          <w:tcPr>
            <w:tcW w:w="333" w:type="pct"/>
          </w:tcPr>
          <w:p w14:paraId="503B3434" w14:textId="6D7B4D8E" w:rsidR="002B3A74" w:rsidRPr="005D5025" w:rsidRDefault="002B3A74" w:rsidP="005D5025">
            <w:pPr>
              <w:pBdr>
                <w:bottom w:val="single" w:sz="4" w:space="1" w:color="auto"/>
              </w:pBdr>
              <w:spacing w:before="60" w:after="30" w:line="276" w:lineRule="auto"/>
              <w:ind w:left="-27" w:right="21"/>
              <w:jc w:val="center"/>
              <w:rPr>
                <w:rFonts w:ascii="Arial" w:eastAsia="Arial Unicode MS" w:hAnsi="Arial" w:cs="Arial"/>
                <w:sz w:val="14"/>
                <w:szCs w:val="14"/>
                <w:cs/>
                <w:lang w:val="en-GB"/>
              </w:rPr>
            </w:pPr>
            <w:r w:rsidRPr="005D5025">
              <w:rPr>
                <w:rFonts w:ascii="Arial" w:eastAsia="Arial Unicode MS" w:hAnsi="Arial" w:cs="Arial"/>
                <w:sz w:val="14"/>
                <w:szCs w:val="14"/>
                <w:lang w:val="en-GB"/>
              </w:rPr>
              <w:t>2025</w:t>
            </w:r>
          </w:p>
        </w:tc>
        <w:tc>
          <w:tcPr>
            <w:tcW w:w="335" w:type="pct"/>
          </w:tcPr>
          <w:p w14:paraId="0A4E7EFE" w14:textId="4E74F5A7" w:rsidR="002B3A74" w:rsidRPr="005D5025" w:rsidRDefault="002B3A74" w:rsidP="005D5025">
            <w:pPr>
              <w:pBdr>
                <w:bottom w:val="single" w:sz="4" w:space="1" w:color="auto"/>
              </w:pBdr>
              <w:spacing w:before="60" w:after="30" w:line="276" w:lineRule="auto"/>
              <w:ind w:left="-27" w:right="21"/>
              <w:jc w:val="center"/>
              <w:rPr>
                <w:rFonts w:ascii="Arial" w:eastAsia="Arial Unicode MS" w:hAnsi="Arial" w:cs="Arial"/>
                <w:sz w:val="14"/>
                <w:szCs w:val="14"/>
                <w:lang w:val="en-GB"/>
              </w:rPr>
            </w:pPr>
            <w:r w:rsidRPr="005D5025">
              <w:rPr>
                <w:rFonts w:ascii="Arial" w:eastAsia="Arial Unicode MS" w:hAnsi="Arial" w:cs="Arial"/>
                <w:sz w:val="14"/>
                <w:szCs w:val="14"/>
                <w:lang w:val="en-GB"/>
              </w:rPr>
              <w:t>2024</w:t>
            </w:r>
          </w:p>
        </w:tc>
        <w:tc>
          <w:tcPr>
            <w:tcW w:w="332" w:type="pct"/>
          </w:tcPr>
          <w:p w14:paraId="006A906C" w14:textId="53DB1547" w:rsidR="002B3A74" w:rsidRPr="00A80D1B" w:rsidRDefault="002B3A74" w:rsidP="007D0404">
            <w:pPr>
              <w:pBdr>
                <w:bottom w:val="single" w:sz="4" w:space="1" w:color="auto"/>
              </w:pBdr>
              <w:spacing w:before="60" w:after="30" w:line="276" w:lineRule="auto"/>
              <w:ind w:left="-27" w:right="21"/>
              <w:jc w:val="center"/>
              <w:rPr>
                <w:rFonts w:ascii="Arial" w:eastAsia="Arial Unicode MS" w:hAnsi="Arial" w:cs="Arial"/>
                <w:sz w:val="14"/>
                <w:szCs w:val="14"/>
              </w:rPr>
            </w:pPr>
            <w:r w:rsidRPr="00A80D1B">
              <w:rPr>
                <w:rFonts w:ascii="Arial" w:eastAsia="Arial Unicode MS" w:hAnsi="Arial" w:cs="Arial"/>
                <w:sz w:val="14"/>
                <w:szCs w:val="14"/>
              </w:rPr>
              <w:t>2025</w:t>
            </w:r>
          </w:p>
        </w:tc>
        <w:tc>
          <w:tcPr>
            <w:tcW w:w="336" w:type="pct"/>
          </w:tcPr>
          <w:p w14:paraId="133330EA" w14:textId="25B945B3" w:rsidR="002B3A74" w:rsidRPr="00A80D1B" w:rsidRDefault="002B3A74" w:rsidP="007D0404">
            <w:pPr>
              <w:pBdr>
                <w:bottom w:val="single" w:sz="4" w:space="1" w:color="auto"/>
              </w:pBdr>
              <w:spacing w:before="60" w:after="30" w:line="276" w:lineRule="auto"/>
              <w:ind w:left="-27" w:right="21"/>
              <w:jc w:val="center"/>
              <w:rPr>
                <w:rFonts w:ascii="Arial" w:eastAsia="Arial Unicode MS" w:hAnsi="Arial" w:cs="Arial"/>
                <w:sz w:val="14"/>
                <w:szCs w:val="14"/>
              </w:rPr>
            </w:pPr>
            <w:r w:rsidRPr="00A80D1B">
              <w:rPr>
                <w:rFonts w:ascii="Arial" w:eastAsia="Arial Unicode MS" w:hAnsi="Arial" w:cs="Arial"/>
                <w:sz w:val="14"/>
                <w:szCs w:val="14"/>
              </w:rPr>
              <w:t>2024</w:t>
            </w:r>
          </w:p>
        </w:tc>
        <w:tc>
          <w:tcPr>
            <w:tcW w:w="334" w:type="pct"/>
          </w:tcPr>
          <w:p w14:paraId="2DE844E5" w14:textId="38DED4FE" w:rsidR="002B3A74" w:rsidRPr="00A80D1B" w:rsidRDefault="002B3A74" w:rsidP="007D0404">
            <w:pPr>
              <w:pBdr>
                <w:bottom w:val="single" w:sz="4" w:space="1" w:color="auto"/>
              </w:pBdr>
              <w:spacing w:before="60" w:after="30" w:line="276" w:lineRule="auto"/>
              <w:ind w:right="21"/>
              <w:jc w:val="center"/>
              <w:rPr>
                <w:rFonts w:ascii="Arial" w:eastAsia="Arial Unicode MS" w:hAnsi="Arial" w:cs="Arial"/>
                <w:sz w:val="14"/>
                <w:szCs w:val="14"/>
                <w:lang w:val="en-GB"/>
              </w:rPr>
            </w:pPr>
            <w:r w:rsidRPr="00A80D1B">
              <w:rPr>
                <w:rFonts w:ascii="Arial" w:eastAsia="Arial Unicode MS" w:hAnsi="Arial" w:cs="Arial"/>
                <w:sz w:val="14"/>
                <w:szCs w:val="14"/>
              </w:rPr>
              <w:t>2025</w:t>
            </w:r>
          </w:p>
        </w:tc>
        <w:tc>
          <w:tcPr>
            <w:tcW w:w="333" w:type="pct"/>
          </w:tcPr>
          <w:p w14:paraId="42A7D9E6" w14:textId="5E495CC9" w:rsidR="002B3A74" w:rsidRPr="00A80D1B" w:rsidRDefault="002B3A74" w:rsidP="007D0404">
            <w:pPr>
              <w:pBdr>
                <w:bottom w:val="single" w:sz="4" w:space="1" w:color="auto"/>
              </w:pBdr>
              <w:spacing w:before="60" w:after="30" w:line="276" w:lineRule="auto"/>
              <w:ind w:left="-27" w:right="21"/>
              <w:jc w:val="center"/>
              <w:rPr>
                <w:rFonts w:ascii="Arial" w:eastAsia="Arial Unicode MS" w:hAnsi="Arial" w:cs="Arial"/>
                <w:sz w:val="14"/>
                <w:szCs w:val="14"/>
                <w:lang w:val="en-GB"/>
              </w:rPr>
            </w:pPr>
            <w:r w:rsidRPr="00A80D1B">
              <w:rPr>
                <w:rFonts w:ascii="Arial" w:eastAsia="Arial Unicode MS" w:hAnsi="Arial" w:cs="Arial"/>
                <w:sz w:val="14"/>
                <w:szCs w:val="14"/>
              </w:rPr>
              <w:t>2024</w:t>
            </w:r>
          </w:p>
        </w:tc>
        <w:tc>
          <w:tcPr>
            <w:tcW w:w="333" w:type="pct"/>
          </w:tcPr>
          <w:p w14:paraId="3C5F2070" w14:textId="334F4D5B" w:rsidR="002B3A74" w:rsidRPr="00A80D1B" w:rsidRDefault="002B3A74" w:rsidP="007D0404">
            <w:pPr>
              <w:pBdr>
                <w:bottom w:val="single" w:sz="4" w:space="1" w:color="auto"/>
              </w:pBdr>
              <w:spacing w:before="60" w:after="30" w:line="276" w:lineRule="auto"/>
              <w:ind w:left="-27" w:right="21"/>
              <w:jc w:val="center"/>
              <w:rPr>
                <w:rFonts w:ascii="Arial" w:eastAsia="Arial Unicode MS" w:hAnsi="Arial" w:cs="Arial"/>
                <w:sz w:val="14"/>
                <w:szCs w:val="14"/>
                <w:lang w:val="en-GB"/>
              </w:rPr>
            </w:pPr>
            <w:r w:rsidRPr="00A80D1B">
              <w:rPr>
                <w:rFonts w:ascii="Arial" w:eastAsia="Arial Unicode MS" w:hAnsi="Arial" w:cs="Arial"/>
                <w:sz w:val="14"/>
                <w:szCs w:val="14"/>
              </w:rPr>
              <w:t>2025</w:t>
            </w:r>
          </w:p>
        </w:tc>
        <w:tc>
          <w:tcPr>
            <w:tcW w:w="332" w:type="pct"/>
          </w:tcPr>
          <w:p w14:paraId="286C3C9C" w14:textId="29DCEF88" w:rsidR="002B3A74" w:rsidRPr="00A80D1B" w:rsidRDefault="002B3A74" w:rsidP="007D0404">
            <w:pPr>
              <w:pBdr>
                <w:bottom w:val="single" w:sz="4" w:space="1" w:color="auto"/>
              </w:pBdr>
              <w:spacing w:before="60" w:after="30" w:line="276" w:lineRule="auto"/>
              <w:ind w:left="-27" w:right="21"/>
              <w:jc w:val="center"/>
              <w:rPr>
                <w:rFonts w:ascii="Arial" w:eastAsia="Arial Unicode MS" w:hAnsi="Arial" w:cs="Arial"/>
                <w:sz w:val="14"/>
                <w:szCs w:val="14"/>
                <w:lang w:val="en-GB"/>
              </w:rPr>
            </w:pPr>
            <w:r w:rsidRPr="00A80D1B">
              <w:rPr>
                <w:rFonts w:ascii="Arial" w:eastAsia="Arial Unicode MS" w:hAnsi="Arial" w:cs="Arial"/>
                <w:sz w:val="14"/>
                <w:szCs w:val="14"/>
              </w:rPr>
              <w:t>2024</w:t>
            </w:r>
          </w:p>
        </w:tc>
      </w:tr>
      <w:tr w:rsidR="00C923C6" w:rsidRPr="00A80D1B" w14:paraId="6D6639E2" w14:textId="77777777" w:rsidTr="002B3A74">
        <w:tc>
          <w:tcPr>
            <w:tcW w:w="1211" w:type="pct"/>
          </w:tcPr>
          <w:p w14:paraId="3DF0C682" w14:textId="77777777" w:rsidR="002B3A74" w:rsidRPr="00A80D1B" w:rsidRDefault="002B3A74">
            <w:pPr>
              <w:spacing w:before="60" w:after="30" w:line="276" w:lineRule="auto"/>
              <w:ind w:left="-27" w:right="21"/>
              <w:jc w:val="thaiDistribute"/>
              <w:rPr>
                <w:rFonts w:ascii="Arial" w:eastAsia="Arial Unicode MS" w:hAnsi="Arial" w:cs="Arial"/>
                <w:sz w:val="14"/>
                <w:szCs w:val="14"/>
                <w:highlight w:val="yellow"/>
                <w:lang w:val="en-GB"/>
              </w:rPr>
            </w:pPr>
          </w:p>
        </w:tc>
        <w:tc>
          <w:tcPr>
            <w:tcW w:w="373" w:type="pct"/>
          </w:tcPr>
          <w:p w14:paraId="58FC4038" w14:textId="77777777" w:rsidR="002B3A74" w:rsidRPr="00A80D1B" w:rsidRDefault="002B3A74">
            <w:pPr>
              <w:spacing w:before="60" w:after="30" w:line="276" w:lineRule="auto"/>
              <w:ind w:right="21"/>
              <w:jc w:val="thaiDistribute"/>
              <w:rPr>
                <w:rFonts w:ascii="Arial" w:eastAsia="Arial Unicode MS" w:hAnsi="Arial" w:cs="Arial"/>
                <w:sz w:val="14"/>
                <w:szCs w:val="14"/>
                <w:highlight w:val="yellow"/>
                <w:lang w:val="en-GB"/>
              </w:rPr>
            </w:pPr>
          </w:p>
        </w:tc>
        <w:tc>
          <w:tcPr>
            <w:tcW w:w="748" w:type="pct"/>
          </w:tcPr>
          <w:p w14:paraId="603879C3" w14:textId="77777777" w:rsidR="002B3A74" w:rsidRPr="00A80D1B" w:rsidRDefault="002B3A74">
            <w:pPr>
              <w:spacing w:before="60" w:after="30" w:line="276" w:lineRule="auto"/>
              <w:ind w:left="-27" w:right="21"/>
              <w:jc w:val="thaiDistribute"/>
              <w:rPr>
                <w:rFonts w:ascii="Arial" w:eastAsia="Arial Unicode MS" w:hAnsi="Arial" w:cs="Arial"/>
                <w:sz w:val="14"/>
                <w:szCs w:val="14"/>
                <w:highlight w:val="yellow"/>
                <w:lang w:val="en-GB"/>
              </w:rPr>
            </w:pPr>
          </w:p>
        </w:tc>
        <w:tc>
          <w:tcPr>
            <w:tcW w:w="333" w:type="pct"/>
          </w:tcPr>
          <w:p w14:paraId="71A40A60" w14:textId="77777777" w:rsidR="002B3A74" w:rsidRPr="005D5025" w:rsidRDefault="002B3A74" w:rsidP="005D5025">
            <w:pPr>
              <w:spacing w:before="60" w:after="30" w:line="276" w:lineRule="auto"/>
              <w:ind w:left="-27" w:right="21"/>
              <w:jc w:val="center"/>
              <w:rPr>
                <w:rFonts w:ascii="Arial" w:eastAsia="Arial Unicode MS" w:hAnsi="Arial" w:cs="Arial"/>
                <w:sz w:val="14"/>
                <w:szCs w:val="14"/>
                <w:lang w:val="en-GB"/>
              </w:rPr>
            </w:pPr>
          </w:p>
        </w:tc>
        <w:tc>
          <w:tcPr>
            <w:tcW w:w="335" w:type="pct"/>
          </w:tcPr>
          <w:p w14:paraId="3D2EEB3A" w14:textId="77777777" w:rsidR="002B3A74" w:rsidRPr="005D5025" w:rsidRDefault="002B3A74" w:rsidP="005D5025">
            <w:pPr>
              <w:spacing w:before="60" w:after="30" w:line="276" w:lineRule="auto"/>
              <w:ind w:left="-27" w:right="21"/>
              <w:jc w:val="center"/>
              <w:rPr>
                <w:rFonts w:ascii="Arial" w:eastAsia="Arial Unicode MS" w:hAnsi="Arial" w:cs="Arial"/>
                <w:sz w:val="14"/>
                <w:szCs w:val="14"/>
                <w:lang w:val="en-GB"/>
              </w:rPr>
            </w:pPr>
          </w:p>
        </w:tc>
        <w:tc>
          <w:tcPr>
            <w:tcW w:w="332" w:type="pct"/>
          </w:tcPr>
          <w:p w14:paraId="4C02EEB4" w14:textId="77777777" w:rsidR="002B3A74" w:rsidRPr="00A80D1B" w:rsidRDefault="002B3A74">
            <w:pPr>
              <w:spacing w:before="60" w:after="30" w:line="276" w:lineRule="auto"/>
              <w:ind w:left="-27" w:right="21"/>
              <w:jc w:val="thaiDistribute"/>
              <w:rPr>
                <w:rFonts w:ascii="Arial" w:eastAsia="Arial Unicode MS" w:hAnsi="Arial" w:cs="Arial"/>
                <w:sz w:val="14"/>
                <w:szCs w:val="14"/>
                <w:highlight w:val="yellow"/>
                <w:lang w:val="en-GB"/>
              </w:rPr>
            </w:pPr>
          </w:p>
        </w:tc>
        <w:tc>
          <w:tcPr>
            <w:tcW w:w="336" w:type="pct"/>
          </w:tcPr>
          <w:p w14:paraId="278C590B" w14:textId="77777777" w:rsidR="002B3A74" w:rsidRPr="00A80D1B" w:rsidRDefault="002B3A74">
            <w:pPr>
              <w:spacing w:before="60" w:after="30" w:line="276" w:lineRule="auto"/>
              <w:ind w:left="-27" w:right="21"/>
              <w:jc w:val="thaiDistribute"/>
              <w:rPr>
                <w:rFonts w:ascii="Arial" w:eastAsia="Arial Unicode MS" w:hAnsi="Arial" w:cs="Arial"/>
                <w:sz w:val="14"/>
                <w:szCs w:val="14"/>
                <w:highlight w:val="yellow"/>
                <w:lang w:val="en-GB"/>
              </w:rPr>
            </w:pPr>
          </w:p>
        </w:tc>
        <w:tc>
          <w:tcPr>
            <w:tcW w:w="334" w:type="pct"/>
          </w:tcPr>
          <w:p w14:paraId="4E40B2D1" w14:textId="77777777" w:rsidR="002B3A74" w:rsidRPr="00A80D1B" w:rsidRDefault="002B3A74">
            <w:pPr>
              <w:spacing w:before="60" w:after="30" w:line="276" w:lineRule="auto"/>
              <w:ind w:left="-27" w:right="21"/>
              <w:jc w:val="thaiDistribute"/>
              <w:rPr>
                <w:rFonts w:ascii="Arial" w:eastAsia="Arial Unicode MS" w:hAnsi="Arial" w:cs="Arial"/>
                <w:sz w:val="14"/>
                <w:szCs w:val="14"/>
                <w:highlight w:val="yellow"/>
                <w:lang w:val="en-GB"/>
              </w:rPr>
            </w:pPr>
          </w:p>
        </w:tc>
        <w:tc>
          <w:tcPr>
            <w:tcW w:w="333" w:type="pct"/>
          </w:tcPr>
          <w:p w14:paraId="2318E221" w14:textId="77777777" w:rsidR="002B3A74" w:rsidRPr="00A80D1B" w:rsidRDefault="002B3A74">
            <w:pPr>
              <w:spacing w:before="60" w:after="30" w:line="276" w:lineRule="auto"/>
              <w:ind w:left="-27" w:right="21"/>
              <w:jc w:val="thaiDistribute"/>
              <w:rPr>
                <w:rFonts w:ascii="Arial" w:eastAsia="Arial Unicode MS" w:hAnsi="Arial" w:cs="Arial"/>
                <w:sz w:val="14"/>
                <w:szCs w:val="14"/>
                <w:highlight w:val="yellow"/>
                <w:lang w:val="en-GB"/>
              </w:rPr>
            </w:pPr>
          </w:p>
        </w:tc>
        <w:tc>
          <w:tcPr>
            <w:tcW w:w="333" w:type="pct"/>
          </w:tcPr>
          <w:p w14:paraId="0CA7DC8A" w14:textId="77777777" w:rsidR="002B3A74" w:rsidRPr="00A80D1B" w:rsidRDefault="002B3A74">
            <w:pPr>
              <w:spacing w:before="60" w:after="30" w:line="276" w:lineRule="auto"/>
              <w:ind w:left="-27" w:right="21"/>
              <w:jc w:val="thaiDistribute"/>
              <w:rPr>
                <w:rFonts w:ascii="Arial" w:eastAsia="Arial Unicode MS" w:hAnsi="Arial" w:cs="Arial"/>
                <w:sz w:val="14"/>
                <w:szCs w:val="14"/>
                <w:highlight w:val="yellow"/>
                <w:lang w:val="en-GB"/>
              </w:rPr>
            </w:pPr>
          </w:p>
        </w:tc>
        <w:tc>
          <w:tcPr>
            <w:tcW w:w="332" w:type="pct"/>
          </w:tcPr>
          <w:p w14:paraId="1EC457BA" w14:textId="77777777" w:rsidR="002B3A74" w:rsidRPr="00A80D1B" w:rsidRDefault="002B3A74">
            <w:pPr>
              <w:spacing w:before="60" w:after="30" w:line="276" w:lineRule="auto"/>
              <w:ind w:left="-27" w:right="21"/>
              <w:jc w:val="thaiDistribute"/>
              <w:rPr>
                <w:rFonts w:ascii="Arial" w:eastAsia="Arial Unicode MS" w:hAnsi="Arial" w:cs="Arial"/>
                <w:sz w:val="14"/>
                <w:szCs w:val="14"/>
                <w:highlight w:val="yellow"/>
                <w:lang w:val="en-GB"/>
              </w:rPr>
            </w:pPr>
          </w:p>
        </w:tc>
      </w:tr>
      <w:tr w:rsidR="00C923C6" w:rsidRPr="00A80D1B" w14:paraId="44A8BD2F" w14:textId="77777777">
        <w:trPr>
          <w:trHeight w:val="278"/>
        </w:trPr>
        <w:tc>
          <w:tcPr>
            <w:tcW w:w="1211" w:type="pct"/>
          </w:tcPr>
          <w:p w14:paraId="05C77F9A" w14:textId="77777777" w:rsidR="000560E8" w:rsidRPr="00A80D1B" w:rsidRDefault="000560E8" w:rsidP="000560E8">
            <w:pPr>
              <w:spacing w:before="60" w:after="30" w:line="276" w:lineRule="auto"/>
              <w:ind w:left="-27" w:right="21"/>
              <w:rPr>
                <w:rFonts w:ascii="Arial" w:eastAsia="Arial Unicode MS" w:hAnsi="Arial" w:cs="Arial"/>
                <w:sz w:val="14"/>
                <w:szCs w:val="14"/>
                <w:highlight w:val="yellow"/>
                <w:lang w:val="en-GB"/>
              </w:rPr>
            </w:pPr>
            <w:r w:rsidRPr="00A80D1B">
              <w:rPr>
                <w:rFonts w:ascii="Arial" w:eastAsia="Browallia New" w:hAnsi="Arial" w:cs="Arial"/>
                <w:sz w:val="14"/>
                <w:szCs w:val="14"/>
              </w:rPr>
              <w:t>WICE Supply Chain Solutions Co., Ltd.</w:t>
            </w:r>
          </w:p>
        </w:tc>
        <w:tc>
          <w:tcPr>
            <w:tcW w:w="373" w:type="pct"/>
          </w:tcPr>
          <w:p w14:paraId="5176EB05" w14:textId="77777777" w:rsidR="000560E8" w:rsidRPr="00A80D1B" w:rsidRDefault="000560E8" w:rsidP="000560E8">
            <w:pPr>
              <w:spacing w:before="60" w:after="30" w:line="276" w:lineRule="auto"/>
              <w:ind w:left="-27" w:right="21"/>
              <w:jc w:val="center"/>
              <w:rPr>
                <w:rFonts w:ascii="Arial" w:eastAsia="Arial Unicode MS" w:hAnsi="Arial" w:cs="Arial"/>
                <w:sz w:val="14"/>
                <w:szCs w:val="14"/>
                <w:highlight w:val="yellow"/>
                <w:lang w:val="en-GB"/>
              </w:rPr>
            </w:pPr>
            <w:r w:rsidRPr="00A80D1B">
              <w:rPr>
                <w:rFonts w:ascii="Arial" w:eastAsia="Browallia New" w:hAnsi="Arial" w:cs="Arial"/>
                <w:sz w:val="14"/>
                <w:szCs w:val="14"/>
              </w:rPr>
              <w:t>Thailand</w:t>
            </w:r>
          </w:p>
        </w:tc>
        <w:tc>
          <w:tcPr>
            <w:tcW w:w="748" w:type="pct"/>
          </w:tcPr>
          <w:p w14:paraId="5A2301DF" w14:textId="77777777" w:rsidR="000560E8" w:rsidRPr="00A80D1B" w:rsidRDefault="000560E8" w:rsidP="000560E8">
            <w:pPr>
              <w:spacing w:before="60" w:after="30" w:line="276" w:lineRule="auto"/>
              <w:ind w:left="-27" w:right="21"/>
              <w:rPr>
                <w:rFonts w:ascii="Arial" w:eastAsia="Browallia New" w:hAnsi="Arial" w:cs="Arial"/>
                <w:sz w:val="14"/>
                <w:szCs w:val="14"/>
              </w:rPr>
            </w:pPr>
            <w:r w:rsidRPr="00A80D1B">
              <w:rPr>
                <w:rFonts w:ascii="Arial" w:eastAsia="Browallia New" w:hAnsi="Arial" w:cs="Arial"/>
                <w:sz w:val="14"/>
                <w:szCs w:val="14"/>
              </w:rPr>
              <w:t>Warehouse service</w:t>
            </w:r>
          </w:p>
        </w:tc>
        <w:tc>
          <w:tcPr>
            <w:tcW w:w="333" w:type="pct"/>
            <w:vAlign w:val="bottom"/>
          </w:tcPr>
          <w:p w14:paraId="0C0BA6CD" w14:textId="64812CEC"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99.99</w:t>
            </w:r>
          </w:p>
        </w:tc>
        <w:tc>
          <w:tcPr>
            <w:tcW w:w="335" w:type="pct"/>
            <w:vAlign w:val="bottom"/>
          </w:tcPr>
          <w:p w14:paraId="360AB155" w14:textId="40A10A17"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99.99</w:t>
            </w:r>
          </w:p>
        </w:tc>
        <w:tc>
          <w:tcPr>
            <w:tcW w:w="332" w:type="pct"/>
            <w:vAlign w:val="bottom"/>
          </w:tcPr>
          <w:p w14:paraId="5341DFD2" w14:textId="728857F0"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79,996</w:t>
            </w:r>
          </w:p>
        </w:tc>
        <w:tc>
          <w:tcPr>
            <w:tcW w:w="336" w:type="pct"/>
            <w:vAlign w:val="bottom"/>
          </w:tcPr>
          <w:p w14:paraId="2134623E" w14:textId="3F04D602"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79,996</w:t>
            </w:r>
          </w:p>
        </w:tc>
        <w:tc>
          <w:tcPr>
            <w:tcW w:w="334" w:type="pct"/>
            <w:vAlign w:val="bottom"/>
          </w:tcPr>
          <w:p w14:paraId="71A9AE06" w14:textId="16328490"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99.99</w:t>
            </w:r>
          </w:p>
        </w:tc>
        <w:tc>
          <w:tcPr>
            <w:tcW w:w="333" w:type="pct"/>
            <w:vAlign w:val="bottom"/>
          </w:tcPr>
          <w:p w14:paraId="158623A7" w14:textId="42A841A8"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99.99</w:t>
            </w:r>
          </w:p>
        </w:tc>
        <w:tc>
          <w:tcPr>
            <w:tcW w:w="333" w:type="pct"/>
            <w:vAlign w:val="bottom"/>
          </w:tcPr>
          <w:p w14:paraId="561280BA" w14:textId="2BE8DD71"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0.01</w:t>
            </w:r>
          </w:p>
        </w:tc>
        <w:tc>
          <w:tcPr>
            <w:tcW w:w="332" w:type="pct"/>
            <w:vAlign w:val="bottom"/>
          </w:tcPr>
          <w:p w14:paraId="1EE14F37" w14:textId="25E089D5"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0.01</w:t>
            </w:r>
          </w:p>
        </w:tc>
      </w:tr>
      <w:tr w:rsidR="00C923C6" w:rsidRPr="00A80D1B" w14:paraId="431EE90D" w14:textId="77777777">
        <w:tc>
          <w:tcPr>
            <w:tcW w:w="1211" w:type="pct"/>
          </w:tcPr>
          <w:p w14:paraId="186E8380" w14:textId="77777777" w:rsidR="000560E8" w:rsidRPr="00A80D1B" w:rsidRDefault="000560E8" w:rsidP="000560E8">
            <w:pPr>
              <w:spacing w:before="60" w:after="30" w:line="276" w:lineRule="auto"/>
              <w:ind w:left="-27" w:right="21"/>
              <w:rPr>
                <w:rFonts w:ascii="Arial" w:eastAsia="Browallia New" w:hAnsi="Arial" w:cs="Arial"/>
                <w:sz w:val="14"/>
                <w:szCs w:val="14"/>
              </w:rPr>
            </w:pPr>
            <w:r w:rsidRPr="00A80D1B">
              <w:rPr>
                <w:rFonts w:ascii="Arial" w:eastAsia="Browallia New" w:hAnsi="Arial" w:cs="Arial"/>
                <w:sz w:val="14"/>
                <w:szCs w:val="14"/>
              </w:rPr>
              <w:t xml:space="preserve">Euroasia Total Logistics Public Company </w:t>
            </w:r>
            <w:r w:rsidRPr="00A80D1B">
              <w:rPr>
                <w:rFonts w:ascii="Arial" w:eastAsia="Browallia New" w:hAnsi="Arial" w:cs="Arial"/>
                <w:sz w:val="14"/>
                <w:szCs w:val="14"/>
                <w:cs/>
              </w:rPr>
              <w:t xml:space="preserve">     </w:t>
            </w:r>
          </w:p>
          <w:p w14:paraId="62B78DA7" w14:textId="1D163D84" w:rsidR="000560E8" w:rsidRPr="00A80D1B" w:rsidRDefault="000560E8" w:rsidP="000560E8">
            <w:pPr>
              <w:spacing w:before="60" w:after="30" w:line="276" w:lineRule="auto"/>
              <w:rPr>
                <w:rFonts w:ascii="Arial" w:eastAsia="Browallia New" w:hAnsi="Arial" w:cs="Arial"/>
                <w:sz w:val="14"/>
                <w:szCs w:val="14"/>
              </w:rPr>
            </w:pPr>
            <w:r w:rsidRPr="00A80D1B">
              <w:rPr>
                <w:rFonts w:ascii="Arial" w:eastAsia="Browallia New" w:hAnsi="Arial" w:cs="Arial"/>
                <w:sz w:val="14"/>
                <w:szCs w:val="14"/>
                <w:cs/>
              </w:rPr>
              <w:t xml:space="preserve">      </w:t>
            </w:r>
            <w:r w:rsidRPr="00A80D1B">
              <w:rPr>
                <w:rFonts w:ascii="Arial" w:eastAsia="Browallia New" w:hAnsi="Arial" w:cs="Arial"/>
                <w:sz w:val="14"/>
                <w:szCs w:val="14"/>
              </w:rPr>
              <w:t>Limited</w:t>
            </w:r>
          </w:p>
        </w:tc>
        <w:tc>
          <w:tcPr>
            <w:tcW w:w="373" w:type="pct"/>
          </w:tcPr>
          <w:p w14:paraId="36C23CCD" w14:textId="77777777" w:rsidR="000560E8" w:rsidRPr="00A80D1B" w:rsidRDefault="000560E8" w:rsidP="000560E8">
            <w:pPr>
              <w:spacing w:before="60" w:after="30" w:line="276" w:lineRule="auto"/>
              <w:ind w:left="-27" w:right="21"/>
              <w:jc w:val="center"/>
              <w:rPr>
                <w:rFonts w:ascii="Arial" w:eastAsia="Arial Unicode MS" w:hAnsi="Arial" w:cs="Arial"/>
                <w:sz w:val="14"/>
                <w:szCs w:val="14"/>
                <w:highlight w:val="yellow"/>
                <w:lang w:val="en-GB"/>
              </w:rPr>
            </w:pPr>
            <w:r w:rsidRPr="00A80D1B">
              <w:rPr>
                <w:rFonts w:ascii="Arial" w:eastAsia="Browallia New" w:hAnsi="Arial" w:cs="Arial"/>
                <w:sz w:val="14"/>
                <w:szCs w:val="14"/>
              </w:rPr>
              <w:t>Thailand</w:t>
            </w:r>
          </w:p>
        </w:tc>
        <w:tc>
          <w:tcPr>
            <w:tcW w:w="748" w:type="pct"/>
          </w:tcPr>
          <w:p w14:paraId="7FB04E91" w14:textId="77777777" w:rsidR="009043D5" w:rsidRDefault="000560E8" w:rsidP="000560E8">
            <w:pPr>
              <w:spacing w:before="60" w:after="30" w:line="276" w:lineRule="auto"/>
              <w:ind w:left="-27" w:right="21"/>
              <w:rPr>
                <w:rFonts w:ascii="Arial" w:eastAsia="Browallia New" w:hAnsi="Arial" w:cs="Arial"/>
                <w:sz w:val="14"/>
                <w:szCs w:val="14"/>
              </w:rPr>
            </w:pPr>
            <w:r w:rsidRPr="00A80D1B">
              <w:rPr>
                <w:rFonts w:ascii="Arial" w:eastAsia="Browallia New" w:hAnsi="Arial" w:cs="Arial"/>
                <w:sz w:val="14"/>
                <w:szCs w:val="14"/>
              </w:rPr>
              <w:t>Cross-border transport</w:t>
            </w:r>
          </w:p>
          <w:p w14:paraId="54A344FC" w14:textId="64A74288" w:rsidR="000560E8" w:rsidRPr="00A80D1B" w:rsidRDefault="000560E8" w:rsidP="009043D5">
            <w:pPr>
              <w:spacing w:before="60" w:after="30" w:line="276" w:lineRule="auto"/>
              <w:ind w:left="-27" w:right="21" w:firstLine="154"/>
              <w:rPr>
                <w:rFonts w:ascii="Arial" w:eastAsia="Browallia New" w:hAnsi="Arial" w:cs="Arial"/>
                <w:sz w:val="14"/>
                <w:szCs w:val="14"/>
              </w:rPr>
            </w:pPr>
            <w:r w:rsidRPr="00A80D1B">
              <w:rPr>
                <w:rFonts w:ascii="Arial" w:eastAsia="Browallia New" w:hAnsi="Arial" w:cs="Arial"/>
                <w:sz w:val="14"/>
                <w:szCs w:val="14"/>
              </w:rPr>
              <w:t>service</w:t>
            </w:r>
          </w:p>
        </w:tc>
        <w:tc>
          <w:tcPr>
            <w:tcW w:w="333" w:type="pct"/>
            <w:vAlign w:val="bottom"/>
          </w:tcPr>
          <w:p w14:paraId="169A6073" w14:textId="5821625C"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4</w:t>
            </w:r>
            <w:r w:rsidRPr="00A80D1B">
              <w:rPr>
                <w:rFonts w:ascii="Arial" w:hAnsi="Arial" w:cs="Arial"/>
                <w:color w:val="000000"/>
                <w:sz w:val="14"/>
                <w:szCs w:val="14"/>
                <w:cs/>
              </w:rPr>
              <w:t>3</w:t>
            </w:r>
            <w:r w:rsidRPr="00A80D1B">
              <w:rPr>
                <w:rFonts w:ascii="Arial" w:hAnsi="Arial" w:cs="Arial"/>
                <w:color w:val="000000"/>
                <w:sz w:val="14"/>
                <w:szCs w:val="14"/>
              </w:rPr>
              <w:t>.</w:t>
            </w:r>
            <w:r w:rsidRPr="00A80D1B">
              <w:rPr>
                <w:rFonts w:ascii="Arial" w:hAnsi="Arial" w:cs="Arial"/>
                <w:color w:val="000000"/>
                <w:sz w:val="14"/>
                <w:szCs w:val="14"/>
                <w:cs/>
              </w:rPr>
              <w:t>15</w:t>
            </w:r>
          </w:p>
        </w:tc>
        <w:tc>
          <w:tcPr>
            <w:tcW w:w="335" w:type="pct"/>
            <w:vAlign w:val="bottom"/>
          </w:tcPr>
          <w:p w14:paraId="3B72DAA5" w14:textId="60DE9E79"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36.86</w:t>
            </w:r>
          </w:p>
        </w:tc>
        <w:tc>
          <w:tcPr>
            <w:tcW w:w="332" w:type="pct"/>
            <w:vAlign w:val="bottom"/>
          </w:tcPr>
          <w:p w14:paraId="403AAEA1" w14:textId="59FC2255"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24</w:t>
            </w:r>
            <w:r w:rsidRPr="00A80D1B">
              <w:rPr>
                <w:rFonts w:ascii="Arial" w:hAnsi="Arial" w:cs="Arial"/>
                <w:color w:val="000000"/>
                <w:sz w:val="14"/>
                <w:szCs w:val="14"/>
                <w:cs/>
              </w:rPr>
              <w:t>9</w:t>
            </w:r>
            <w:r w:rsidRPr="00A80D1B">
              <w:rPr>
                <w:rFonts w:ascii="Arial" w:hAnsi="Arial" w:cs="Arial"/>
                <w:color w:val="000000"/>
                <w:sz w:val="14"/>
                <w:szCs w:val="14"/>
              </w:rPr>
              <w:t>,</w:t>
            </w:r>
            <w:r w:rsidRPr="00A80D1B">
              <w:rPr>
                <w:rFonts w:ascii="Arial" w:hAnsi="Arial" w:cs="Arial"/>
                <w:color w:val="000000"/>
                <w:sz w:val="14"/>
                <w:szCs w:val="14"/>
                <w:cs/>
              </w:rPr>
              <w:t>1</w:t>
            </w:r>
            <w:r w:rsidRPr="00A80D1B">
              <w:rPr>
                <w:rFonts w:ascii="Arial" w:hAnsi="Arial" w:cs="Arial"/>
                <w:color w:val="000000"/>
                <w:sz w:val="14"/>
                <w:szCs w:val="14"/>
              </w:rPr>
              <w:t>30</w:t>
            </w:r>
          </w:p>
        </w:tc>
        <w:tc>
          <w:tcPr>
            <w:tcW w:w="336" w:type="pct"/>
            <w:vAlign w:val="bottom"/>
          </w:tcPr>
          <w:p w14:paraId="264A234B" w14:textId="6B60C226"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218,041</w:t>
            </w:r>
          </w:p>
        </w:tc>
        <w:tc>
          <w:tcPr>
            <w:tcW w:w="334" w:type="pct"/>
            <w:vAlign w:val="bottom"/>
          </w:tcPr>
          <w:p w14:paraId="0538AEB2" w14:textId="31EF2C10"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4</w:t>
            </w:r>
            <w:r w:rsidRPr="00A80D1B">
              <w:rPr>
                <w:rFonts w:ascii="Arial" w:hAnsi="Arial" w:cs="Arial"/>
                <w:color w:val="000000"/>
                <w:sz w:val="14"/>
                <w:szCs w:val="14"/>
                <w:cs/>
              </w:rPr>
              <w:t>3</w:t>
            </w:r>
            <w:r w:rsidRPr="00A80D1B">
              <w:rPr>
                <w:rFonts w:ascii="Arial" w:hAnsi="Arial" w:cs="Arial"/>
                <w:color w:val="000000"/>
                <w:sz w:val="14"/>
                <w:szCs w:val="14"/>
              </w:rPr>
              <w:t>.</w:t>
            </w:r>
            <w:r w:rsidRPr="00A80D1B">
              <w:rPr>
                <w:rFonts w:ascii="Arial" w:hAnsi="Arial" w:cs="Arial"/>
                <w:color w:val="000000"/>
                <w:sz w:val="14"/>
                <w:szCs w:val="14"/>
                <w:cs/>
              </w:rPr>
              <w:t>15</w:t>
            </w:r>
          </w:p>
        </w:tc>
        <w:tc>
          <w:tcPr>
            <w:tcW w:w="333" w:type="pct"/>
            <w:vAlign w:val="bottom"/>
          </w:tcPr>
          <w:p w14:paraId="6A9289D9" w14:textId="4E0D55D3"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36.86</w:t>
            </w:r>
          </w:p>
        </w:tc>
        <w:tc>
          <w:tcPr>
            <w:tcW w:w="333" w:type="pct"/>
            <w:vAlign w:val="bottom"/>
          </w:tcPr>
          <w:p w14:paraId="12BF49F6" w14:textId="1F6CC728"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5</w:t>
            </w:r>
            <w:r w:rsidRPr="00A80D1B">
              <w:rPr>
                <w:rFonts w:ascii="Arial" w:hAnsi="Arial" w:cs="Arial"/>
                <w:color w:val="000000"/>
                <w:sz w:val="14"/>
                <w:szCs w:val="14"/>
                <w:cs/>
              </w:rPr>
              <w:t>6</w:t>
            </w:r>
            <w:r w:rsidRPr="00A80D1B">
              <w:rPr>
                <w:rFonts w:ascii="Arial" w:hAnsi="Arial" w:cs="Arial"/>
                <w:color w:val="000000"/>
                <w:sz w:val="14"/>
                <w:szCs w:val="14"/>
              </w:rPr>
              <w:t>.</w:t>
            </w:r>
            <w:r w:rsidRPr="00A80D1B">
              <w:rPr>
                <w:rFonts w:ascii="Arial" w:hAnsi="Arial" w:cs="Arial"/>
                <w:color w:val="000000"/>
                <w:sz w:val="14"/>
                <w:szCs w:val="14"/>
                <w:cs/>
              </w:rPr>
              <w:t>85</w:t>
            </w:r>
          </w:p>
        </w:tc>
        <w:tc>
          <w:tcPr>
            <w:tcW w:w="332" w:type="pct"/>
            <w:vAlign w:val="bottom"/>
          </w:tcPr>
          <w:p w14:paraId="4F852D12" w14:textId="2B188D17"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63.14</w:t>
            </w:r>
          </w:p>
        </w:tc>
      </w:tr>
      <w:tr w:rsidR="00C923C6" w:rsidRPr="00A80D1B" w14:paraId="64695066" w14:textId="77777777">
        <w:trPr>
          <w:trHeight w:val="278"/>
        </w:trPr>
        <w:tc>
          <w:tcPr>
            <w:tcW w:w="1211" w:type="pct"/>
          </w:tcPr>
          <w:p w14:paraId="13DF6594" w14:textId="77777777" w:rsidR="000560E8" w:rsidRPr="00A80D1B" w:rsidRDefault="000560E8" w:rsidP="000560E8">
            <w:pPr>
              <w:spacing w:before="60" w:after="30" w:line="276" w:lineRule="auto"/>
              <w:ind w:left="-27" w:right="21"/>
              <w:rPr>
                <w:rFonts w:ascii="Arial" w:hAnsi="Arial" w:cs="Arial"/>
                <w:sz w:val="14"/>
                <w:szCs w:val="14"/>
                <w:lang w:val="en-GB"/>
              </w:rPr>
            </w:pPr>
            <w:r w:rsidRPr="00A80D1B">
              <w:rPr>
                <w:rFonts w:ascii="Arial" w:eastAsia="Browallia New" w:hAnsi="Arial" w:cs="Arial"/>
                <w:sz w:val="14"/>
                <w:szCs w:val="14"/>
              </w:rPr>
              <w:t>WICE Logistics (Singapore) Pte. Ltd.</w:t>
            </w:r>
          </w:p>
        </w:tc>
        <w:tc>
          <w:tcPr>
            <w:tcW w:w="373" w:type="pct"/>
          </w:tcPr>
          <w:p w14:paraId="7C4887AC" w14:textId="77777777" w:rsidR="000560E8" w:rsidRPr="00A80D1B" w:rsidRDefault="000560E8" w:rsidP="000560E8">
            <w:pPr>
              <w:spacing w:before="60" w:after="30" w:line="276" w:lineRule="auto"/>
              <w:ind w:left="-27" w:right="21"/>
              <w:jc w:val="center"/>
              <w:rPr>
                <w:rFonts w:ascii="Arial" w:eastAsia="Arial Unicode MS" w:hAnsi="Arial" w:cs="Arial"/>
                <w:sz w:val="14"/>
                <w:szCs w:val="14"/>
                <w:highlight w:val="yellow"/>
                <w:lang w:val="en-GB"/>
              </w:rPr>
            </w:pPr>
            <w:r w:rsidRPr="00A80D1B">
              <w:rPr>
                <w:rFonts w:ascii="Arial" w:eastAsia="Browallia New" w:hAnsi="Arial" w:cs="Arial"/>
                <w:sz w:val="14"/>
                <w:szCs w:val="14"/>
              </w:rPr>
              <w:t>Singapore</w:t>
            </w:r>
          </w:p>
        </w:tc>
        <w:tc>
          <w:tcPr>
            <w:tcW w:w="748" w:type="pct"/>
          </w:tcPr>
          <w:p w14:paraId="0589D86F" w14:textId="77777777" w:rsidR="000560E8" w:rsidRPr="00A80D1B" w:rsidRDefault="000560E8" w:rsidP="000560E8">
            <w:pPr>
              <w:spacing w:before="60" w:after="30" w:line="276" w:lineRule="auto"/>
              <w:ind w:left="-27" w:right="21"/>
              <w:rPr>
                <w:rFonts w:ascii="Arial" w:eastAsia="Browallia New" w:hAnsi="Arial" w:cs="Arial"/>
                <w:sz w:val="14"/>
                <w:szCs w:val="14"/>
              </w:rPr>
            </w:pPr>
            <w:r w:rsidRPr="00A80D1B">
              <w:rPr>
                <w:rFonts w:ascii="Arial" w:eastAsia="Browallia New" w:hAnsi="Arial" w:cs="Arial"/>
                <w:sz w:val="14"/>
                <w:szCs w:val="14"/>
              </w:rPr>
              <w:t>Sea freight service</w:t>
            </w:r>
          </w:p>
        </w:tc>
        <w:tc>
          <w:tcPr>
            <w:tcW w:w="333" w:type="pct"/>
            <w:vAlign w:val="bottom"/>
          </w:tcPr>
          <w:p w14:paraId="1440D30C" w14:textId="0303F3B9"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100.00</w:t>
            </w:r>
          </w:p>
        </w:tc>
        <w:tc>
          <w:tcPr>
            <w:tcW w:w="335" w:type="pct"/>
            <w:vAlign w:val="bottom"/>
          </w:tcPr>
          <w:p w14:paraId="15ED3A18" w14:textId="0C7C27FB"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100.00</w:t>
            </w:r>
          </w:p>
        </w:tc>
        <w:tc>
          <w:tcPr>
            <w:tcW w:w="332" w:type="pct"/>
            <w:vAlign w:val="bottom"/>
          </w:tcPr>
          <w:p w14:paraId="48DA702D" w14:textId="01794C41"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449,606</w:t>
            </w:r>
          </w:p>
        </w:tc>
        <w:tc>
          <w:tcPr>
            <w:tcW w:w="336" w:type="pct"/>
            <w:vAlign w:val="bottom"/>
          </w:tcPr>
          <w:p w14:paraId="7F0E56CB" w14:textId="30C617FC"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439,871</w:t>
            </w:r>
          </w:p>
        </w:tc>
        <w:tc>
          <w:tcPr>
            <w:tcW w:w="334" w:type="pct"/>
            <w:vAlign w:val="bottom"/>
          </w:tcPr>
          <w:p w14:paraId="6424B1E4" w14:textId="33E0E91B"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100.00</w:t>
            </w:r>
          </w:p>
        </w:tc>
        <w:tc>
          <w:tcPr>
            <w:tcW w:w="333" w:type="pct"/>
            <w:vAlign w:val="bottom"/>
          </w:tcPr>
          <w:p w14:paraId="6EC95350" w14:textId="1141AFB6"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100.00</w:t>
            </w:r>
          </w:p>
        </w:tc>
        <w:tc>
          <w:tcPr>
            <w:tcW w:w="333" w:type="pct"/>
            <w:vAlign w:val="bottom"/>
          </w:tcPr>
          <w:p w14:paraId="3C8E1BF3" w14:textId="05F0F78A"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w:t>
            </w:r>
          </w:p>
        </w:tc>
        <w:tc>
          <w:tcPr>
            <w:tcW w:w="332" w:type="pct"/>
            <w:vAlign w:val="bottom"/>
          </w:tcPr>
          <w:p w14:paraId="32D304BB" w14:textId="41EFD899"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w:t>
            </w:r>
          </w:p>
        </w:tc>
      </w:tr>
      <w:tr w:rsidR="00C923C6" w:rsidRPr="00A80D1B" w14:paraId="15DCFD4E" w14:textId="77777777">
        <w:trPr>
          <w:trHeight w:val="278"/>
        </w:trPr>
        <w:tc>
          <w:tcPr>
            <w:tcW w:w="1211" w:type="pct"/>
          </w:tcPr>
          <w:p w14:paraId="373E4A6C" w14:textId="77777777" w:rsidR="000560E8" w:rsidRPr="00A80D1B" w:rsidRDefault="000560E8" w:rsidP="000560E8">
            <w:pPr>
              <w:spacing w:before="60" w:after="30" w:line="276" w:lineRule="auto"/>
              <w:ind w:left="-27" w:right="21"/>
              <w:rPr>
                <w:rFonts w:ascii="Arial" w:hAnsi="Arial" w:cs="Arial"/>
                <w:sz w:val="14"/>
                <w:szCs w:val="14"/>
                <w:u w:val="single"/>
                <w:cs/>
              </w:rPr>
            </w:pPr>
            <w:r w:rsidRPr="00A80D1B">
              <w:rPr>
                <w:rFonts w:ascii="Arial" w:eastAsia="Browallia New" w:hAnsi="Arial" w:cs="Arial"/>
                <w:sz w:val="14"/>
                <w:szCs w:val="14"/>
                <w:cs/>
              </w:rPr>
              <w:t xml:space="preserve">   </w:t>
            </w:r>
            <w:r w:rsidRPr="00A80D1B">
              <w:rPr>
                <w:rFonts w:ascii="Arial" w:eastAsia="Browallia New" w:hAnsi="Arial" w:cs="Arial"/>
                <w:sz w:val="14"/>
                <w:szCs w:val="14"/>
              </w:rPr>
              <w:t>- WICE Logistics (Malaysia) Sdn. Bhd.</w:t>
            </w:r>
          </w:p>
        </w:tc>
        <w:tc>
          <w:tcPr>
            <w:tcW w:w="373" w:type="pct"/>
          </w:tcPr>
          <w:p w14:paraId="6BB9E441" w14:textId="77777777" w:rsidR="000560E8" w:rsidRPr="00A80D1B" w:rsidRDefault="000560E8" w:rsidP="000560E8">
            <w:pPr>
              <w:spacing w:before="60" w:after="30" w:line="276" w:lineRule="auto"/>
              <w:ind w:left="-27" w:right="21"/>
              <w:jc w:val="center"/>
              <w:rPr>
                <w:rFonts w:ascii="Arial" w:eastAsia="Arial Unicode MS" w:hAnsi="Arial" w:cs="Arial"/>
                <w:sz w:val="14"/>
                <w:szCs w:val="14"/>
                <w:highlight w:val="yellow"/>
                <w:lang w:val="en-GB"/>
              </w:rPr>
            </w:pPr>
            <w:r w:rsidRPr="00A80D1B">
              <w:rPr>
                <w:rFonts w:ascii="Arial" w:eastAsia="Browallia New" w:hAnsi="Arial" w:cs="Arial"/>
                <w:sz w:val="14"/>
                <w:szCs w:val="14"/>
              </w:rPr>
              <w:t>Malaysia</w:t>
            </w:r>
          </w:p>
        </w:tc>
        <w:tc>
          <w:tcPr>
            <w:tcW w:w="748" w:type="pct"/>
          </w:tcPr>
          <w:p w14:paraId="55767558" w14:textId="77777777" w:rsidR="000560E8" w:rsidRPr="00A80D1B" w:rsidRDefault="000560E8" w:rsidP="000560E8">
            <w:pPr>
              <w:spacing w:before="60" w:after="30" w:line="276" w:lineRule="auto"/>
              <w:ind w:left="-27" w:right="21"/>
              <w:rPr>
                <w:rFonts w:ascii="Arial" w:eastAsia="Browallia New" w:hAnsi="Arial" w:cs="Arial"/>
                <w:sz w:val="14"/>
                <w:szCs w:val="14"/>
              </w:rPr>
            </w:pPr>
            <w:r w:rsidRPr="00A80D1B">
              <w:rPr>
                <w:rFonts w:ascii="Arial" w:eastAsia="Browallia New" w:hAnsi="Arial" w:cs="Arial"/>
                <w:sz w:val="14"/>
                <w:szCs w:val="14"/>
              </w:rPr>
              <w:t>Sea freight service</w:t>
            </w:r>
          </w:p>
        </w:tc>
        <w:tc>
          <w:tcPr>
            <w:tcW w:w="333" w:type="pct"/>
            <w:vAlign w:val="bottom"/>
          </w:tcPr>
          <w:p w14:paraId="3C8081D1" w14:textId="4541117C"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w:t>
            </w:r>
          </w:p>
        </w:tc>
        <w:tc>
          <w:tcPr>
            <w:tcW w:w="335" w:type="pct"/>
            <w:vAlign w:val="bottom"/>
          </w:tcPr>
          <w:p w14:paraId="29010864" w14:textId="3A1AF36B"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w:t>
            </w:r>
          </w:p>
        </w:tc>
        <w:tc>
          <w:tcPr>
            <w:tcW w:w="332" w:type="pct"/>
            <w:vAlign w:val="bottom"/>
          </w:tcPr>
          <w:p w14:paraId="27ABB986" w14:textId="11546AB0"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w:t>
            </w:r>
          </w:p>
        </w:tc>
        <w:tc>
          <w:tcPr>
            <w:tcW w:w="336" w:type="pct"/>
            <w:vAlign w:val="bottom"/>
          </w:tcPr>
          <w:p w14:paraId="01F91151" w14:textId="485F188B"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w:t>
            </w:r>
          </w:p>
        </w:tc>
        <w:tc>
          <w:tcPr>
            <w:tcW w:w="334" w:type="pct"/>
            <w:vAlign w:val="bottom"/>
          </w:tcPr>
          <w:p w14:paraId="4B19F66A" w14:textId="6449D166"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70.00</w:t>
            </w:r>
          </w:p>
        </w:tc>
        <w:tc>
          <w:tcPr>
            <w:tcW w:w="333" w:type="pct"/>
            <w:vAlign w:val="bottom"/>
          </w:tcPr>
          <w:p w14:paraId="3E0F1DDF" w14:textId="4DD26B93"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70.00</w:t>
            </w:r>
          </w:p>
        </w:tc>
        <w:tc>
          <w:tcPr>
            <w:tcW w:w="333" w:type="pct"/>
            <w:vAlign w:val="bottom"/>
          </w:tcPr>
          <w:p w14:paraId="64F9CAED" w14:textId="6A857167"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30.00</w:t>
            </w:r>
          </w:p>
        </w:tc>
        <w:tc>
          <w:tcPr>
            <w:tcW w:w="332" w:type="pct"/>
            <w:vAlign w:val="bottom"/>
          </w:tcPr>
          <w:p w14:paraId="5DEADAE9" w14:textId="20E10B8F"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30.00</w:t>
            </w:r>
          </w:p>
        </w:tc>
      </w:tr>
      <w:tr w:rsidR="00C923C6" w:rsidRPr="00A80D1B" w14:paraId="39D5FE1D" w14:textId="77777777">
        <w:trPr>
          <w:trHeight w:val="278"/>
        </w:trPr>
        <w:tc>
          <w:tcPr>
            <w:tcW w:w="1211" w:type="pct"/>
          </w:tcPr>
          <w:p w14:paraId="59EE58F3" w14:textId="77777777" w:rsidR="000560E8" w:rsidRPr="00A80D1B" w:rsidRDefault="000560E8" w:rsidP="000560E8">
            <w:pPr>
              <w:spacing w:before="60" w:after="30" w:line="276" w:lineRule="auto"/>
              <w:ind w:left="-27" w:right="21"/>
              <w:rPr>
                <w:rFonts w:ascii="Arial" w:eastAsia="Arial Unicode MS" w:hAnsi="Arial" w:cs="Arial"/>
                <w:b/>
                <w:bCs/>
                <w:sz w:val="14"/>
                <w:szCs w:val="14"/>
                <w:cs/>
              </w:rPr>
            </w:pPr>
            <w:r w:rsidRPr="00A80D1B">
              <w:rPr>
                <w:rFonts w:ascii="Arial" w:eastAsia="Browallia New" w:hAnsi="Arial" w:cs="Arial"/>
                <w:sz w:val="14"/>
                <w:szCs w:val="14"/>
              </w:rPr>
              <w:t xml:space="preserve">   - WICE Global Road Solutions Pte. Ltd.</w:t>
            </w:r>
          </w:p>
        </w:tc>
        <w:tc>
          <w:tcPr>
            <w:tcW w:w="373" w:type="pct"/>
          </w:tcPr>
          <w:p w14:paraId="27D74449" w14:textId="77777777" w:rsidR="000560E8" w:rsidRPr="00A80D1B" w:rsidRDefault="000560E8" w:rsidP="000560E8">
            <w:pPr>
              <w:spacing w:before="60" w:after="30" w:line="276" w:lineRule="auto"/>
              <w:ind w:left="-27" w:right="21"/>
              <w:jc w:val="center"/>
              <w:rPr>
                <w:rFonts w:ascii="Arial" w:eastAsia="Arial Unicode MS" w:hAnsi="Arial" w:cs="Arial"/>
                <w:sz w:val="14"/>
                <w:szCs w:val="14"/>
                <w:highlight w:val="yellow"/>
                <w:lang w:val="en-GB"/>
              </w:rPr>
            </w:pPr>
            <w:r w:rsidRPr="00A80D1B">
              <w:rPr>
                <w:rFonts w:ascii="Arial" w:eastAsia="Browallia New" w:hAnsi="Arial" w:cs="Arial"/>
                <w:sz w:val="14"/>
                <w:szCs w:val="14"/>
              </w:rPr>
              <w:t>Singapore</w:t>
            </w:r>
          </w:p>
        </w:tc>
        <w:tc>
          <w:tcPr>
            <w:tcW w:w="748" w:type="pct"/>
          </w:tcPr>
          <w:p w14:paraId="08636E7A" w14:textId="77777777" w:rsidR="000560E8" w:rsidRPr="00A80D1B" w:rsidRDefault="000560E8" w:rsidP="000560E8">
            <w:pPr>
              <w:spacing w:before="60" w:after="30" w:line="276" w:lineRule="auto"/>
              <w:ind w:left="-27" w:right="-122"/>
              <w:rPr>
                <w:rFonts w:ascii="Arial" w:eastAsia="Browallia New" w:hAnsi="Arial" w:cs="Arial"/>
                <w:sz w:val="14"/>
                <w:szCs w:val="14"/>
              </w:rPr>
            </w:pPr>
            <w:r w:rsidRPr="00A80D1B">
              <w:rPr>
                <w:rFonts w:ascii="Arial" w:eastAsia="Browallia New" w:hAnsi="Arial" w:cs="Arial"/>
                <w:sz w:val="14"/>
                <w:szCs w:val="14"/>
              </w:rPr>
              <w:t>Cross-border transport service</w:t>
            </w:r>
          </w:p>
        </w:tc>
        <w:tc>
          <w:tcPr>
            <w:tcW w:w="333" w:type="pct"/>
            <w:vAlign w:val="bottom"/>
          </w:tcPr>
          <w:p w14:paraId="6991FC82" w14:textId="362D99BF" w:rsidR="000560E8" w:rsidRPr="00A80D1B" w:rsidRDefault="000560E8" w:rsidP="000560E8">
            <w:pPr>
              <w:spacing w:before="60" w:after="30" w:line="276" w:lineRule="auto"/>
              <w:ind w:right="-72"/>
              <w:jc w:val="right"/>
              <w:rPr>
                <w:rFonts w:ascii="Arial" w:hAnsi="Arial" w:cs="Arial"/>
                <w:color w:val="000000"/>
                <w:sz w:val="14"/>
                <w:szCs w:val="14"/>
                <w:cs/>
              </w:rPr>
            </w:pPr>
            <w:r w:rsidRPr="00A80D1B">
              <w:rPr>
                <w:rFonts w:ascii="Arial" w:hAnsi="Arial" w:cs="Arial"/>
                <w:color w:val="000000"/>
                <w:sz w:val="14"/>
                <w:szCs w:val="14"/>
              </w:rPr>
              <w:t>-</w:t>
            </w:r>
          </w:p>
        </w:tc>
        <w:tc>
          <w:tcPr>
            <w:tcW w:w="335" w:type="pct"/>
            <w:vAlign w:val="bottom"/>
          </w:tcPr>
          <w:p w14:paraId="2090FE4A" w14:textId="7CE70CD7"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w:t>
            </w:r>
          </w:p>
        </w:tc>
        <w:tc>
          <w:tcPr>
            <w:tcW w:w="332" w:type="pct"/>
            <w:vAlign w:val="bottom"/>
          </w:tcPr>
          <w:p w14:paraId="75782868" w14:textId="4AB5A576"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w:t>
            </w:r>
          </w:p>
        </w:tc>
        <w:tc>
          <w:tcPr>
            <w:tcW w:w="336" w:type="pct"/>
            <w:vAlign w:val="bottom"/>
          </w:tcPr>
          <w:p w14:paraId="1DB32195" w14:textId="5DFE2DFB"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w:t>
            </w:r>
          </w:p>
        </w:tc>
        <w:tc>
          <w:tcPr>
            <w:tcW w:w="334" w:type="pct"/>
            <w:vAlign w:val="bottom"/>
          </w:tcPr>
          <w:p w14:paraId="7C1C1815" w14:textId="04C83A76"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100.00</w:t>
            </w:r>
          </w:p>
        </w:tc>
        <w:tc>
          <w:tcPr>
            <w:tcW w:w="333" w:type="pct"/>
            <w:vAlign w:val="bottom"/>
          </w:tcPr>
          <w:p w14:paraId="5CD4DE5B" w14:textId="535AD2C2"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100.00</w:t>
            </w:r>
          </w:p>
        </w:tc>
        <w:tc>
          <w:tcPr>
            <w:tcW w:w="333" w:type="pct"/>
            <w:vAlign w:val="bottom"/>
          </w:tcPr>
          <w:p w14:paraId="6D63254B" w14:textId="6174FEEC"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w:t>
            </w:r>
          </w:p>
        </w:tc>
        <w:tc>
          <w:tcPr>
            <w:tcW w:w="332" w:type="pct"/>
            <w:vAlign w:val="bottom"/>
          </w:tcPr>
          <w:p w14:paraId="0F9A9F17" w14:textId="0B8572D1"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w:t>
            </w:r>
          </w:p>
        </w:tc>
      </w:tr>
      <w:tr w:rsidR="00C923C6" w:rsidRPr="00A80D1B" w14:paraId="1FAC2263" w14:textId="77777777">
        <w:trPr>
          <w:trHeight w:val="278"/>
        </w:trPr>
        <w:tc>
          <w:tcPr>
            <w:tcW w:w="1211" w:type="pct"/>
          </w:tcPr>
          <w:p w14:paraId="61826052" w14:textId="77777777" w:rsidR="000560E8" w:rsidRPr="00A80D1B" w:rsidRDefault="000560E8" w:rsidP="000560E8">
            <w:pPr>
              <w:spacing w:before="60" w:after="30" w:line="276" w:lineRule="auto"/>
              <w:ind w:right="-56"/>
              <w:rPr>
                <w:rFonts w:ascii="Arial" w:eastAsia="Arial Unicode MS" w:hAnsi="Arial" w:cs="Arial"/>
                <w:b/>
                <w:bCs/>
                <w:sz w:val="14"/>
                <w:szCs w:val="14"/>
                <w:cs/>
              </w:rPr>
            </w:pPr>
            <w:r w:rsidRPr="00A80D1B">
              <w:rPr>
                <w:rFonts w:ascii="Arial" w:eastAsia="Browallia New" w:hAnsi="Arial" w:cs="Arial"/>
                <w:sz w:val="14"/>
                <w:szCs w:val="14"/>
              </w:rPr>
              <w:t xml:space="preserve">  - WICE Logistics Philippines Company Limited Inc.</w:t>
            </w:r>
          </w:p>
        </w:tc>
        <w:tc>
          <w:tcPr>
            <w:tcW w:w="373" w:type="pct"/>
          </w:tcPr>
          <w:p w14:paraId="61B6160F" w14:textId="77777777" w:rsidR="000560E8" w:rsidRPr="00A80D1B" w:rsidRDefault="000560E8" w:rsidP="000560E8">
            <w:pPr>
              <w:spacing w:before="60" w:after="30" w:line="276" w:lineRule="auto"/>
              <w:ind w:right="21"/>
              <w:jc w:val="center"/>
              <w:rPr>
                <w:rFonts w:ascii="Arial" w:eastAsia="Browallia New" w:hAnsi="Arial" w:cs="Arial"/>
                <w:sz w:val="14"/>
                <w:szCs w:val="14"/>
              </w:rPr>
            </w:pPr>
            <w:r w:rsidRPr="00A80D1B">
              <w:rPr>
                <w:rFonts w:ascii="Arial" w:eastAsia="Browallia New" w:hAnsi="Arial" w:cs="Arial"/>
                <w:sz w:val="14"/>
                <w:szCs w:val="14"/>
              </w:rPr>
              <w:t>Philippines</w:t>
            </w:r>
          </w:p>
        </w:tc>
        <w:tc>
          <w:tcPr>
            <w:tcW w:w="748" w:type="pct"/>
          </w:tcPr>
          <w:p w14:paraId="21792959" w14:textId="77777777" w:rsidR="000560E8" w:rsidRPr="00A80D1B" w:rsidRDefault="000560E8" w:rsidP="000560E8">
            <w:pPr>
              <w:spacing w:before="60" w:after="30" w:line="276" w:lineRule="auto"/>
              <w:ind w:left="-27" w:right="-122"/>
              <w:rPr>
                <w:rFonts w:ascii="Arial" w:eastAsia="Browallia New" w:hAnsi="Arial" w:cs="Arial"/>
                <w:sz w:val="14"/>
                <w:szCs w:val="14"/>
              </w:rPr>
            </w:pPr>
            <w:r w:rsidRPr="00A80D1B">
              <w:rPr>
                <w:rFonts w:ascii="Arial" w:eastAsia="Browallia New" w:hAnsi="Arial" w:cs="Arial"/>
                <w:sz w:val="14"/>
                <w:szCs w:val="14"/>
              </w:rPr>
              <w:t>International logistics business</w:t>
            </w:r>
          </w:p>
        </w:tc>
        <w:tc>
          <w:tcPr>
            <w:tcW w:w="333" w:type="pct"/>
            <w:vAlign w:val="bottom"/>
          </w:tcPr>
          <w:p w14:paraId="40340463" w14:textId="23947F66"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w:t>
            </w:r>
          </w:p>
        </w:tc>
        <w:tc>
          <w:tcPr>
            <w:tcW w:w="335" w:type="pct"/>
            <w:vAlign w:val="bottom"/>
          </w:tcPr>
          <w:p w14:paraId="269927A1" w14:textId="72A9010D"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w:t>
            </w:r>
          </w:p>
        </w:tc>
        <w:tc>
          <w:tcPr>
            <w:tcW w:w="332" w:type="pct"/>
            <w:vAlign w:val="bottom"/>
          </w:tcPr>
          <w:p w14:paraId="5C9200E9" w14:textId="32A88C77"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w:t>
            </w:r>
          </w:p>
        </w:tc>
        <w:tc>
          <w:tcPr>
            <w:tcW w:w="336" w:type="pct"/>
            <w:vAlign w:val="bottom"/>
          </w:tcPr>
          <w:p w14:paraId="6839D80A" w14:textId="2DE69772"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w:t>
            </w:r>
          </w:p>
        </w:tc>
        <w:tc>
          <w:tcPr>
            <w:tcW w:w="334" w:type="pct"/>
            <w:vAlign w:val="bottom"/>
          </w:tcPr>
          <w:p w14:paraId="0E21D8F8" w14:textId="52718567"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70.00</w:t>
            </w:r>
          </w:p>
        </w:tc>
        <w:tc>
          <w:tcPr>
            <w:tcW w:w="333" w:type="pct"/>
            <w:vAlign w:val="bottom"/>
          </w:tcPr>
          <w:p w14:paraId="438D53B2" w14:textId="6E20CC28"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70.00</w:t>
            </w:r>
          </w:p>
        </w:tc>
        <w:tc>
          <w:tcPr>
            <w:tcW w:w="333" w:type="pct"/>
            <w:vAlign w:val="bottom"/>
          </w:tcPr>
          <w:p w14:paraId="1FD0B6F2" w14:textId="219E9865"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30.00</w:t>
            </w:r>
          </w:p>
        </w:tc>
        <w:tc>
          <w:tcPr>
            <w:tcW w:w="332" w:type="pct"/>
            <w:vAlign w:val="bottom"/>
          </w:tcPr>
          <w:p w14:paraId="25072F3E" w14:textId="7DA52BC4"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30.00</w:t>
            </w:r>
          </w:p>
        </w:tc>
      </w:tr>
      <w:tr w:rsidR="00C923C6" w:rsidRPr="00A80D1B" w14:paraId="541D04F1" w14:textId="77777777">
        <w:trPr>
          <w:trHeight w:val="278"/>
        </w:trPr>
        <w:tc>
          <w:tcPr>
            <w:tcW w:w="1211" w:type="pct"/>
          </w:tcPr>
          <w:p w14:paraId="29AFE0AC" w14:textId="77777777" w:rsidR="000560E8" w:rsidRPr="00A80D1B" w:rsidRDefault="000560E8" w:rsidP="000560E8">
            <w:pPr>
              <w:spacing w:before="60" w:after="30" w:line="276" w:lineRule="auto"/>
              <w:ind w:left="-27" w:right="21"/>
              <w:rPr>
                <w:rFonts w:ascii="Arial" w:eastAsia="Arial Unicode MS" w:hAnsi="Arial" w:cs="Arial"/>
                <w:b/>
                <w:bCs/>
                <w:spacing w:val="-4"/>
                <w:sz w:val="14"/>
                <w:szCs w:val="14"/>
                <w:cs/>
              </w:rPr>
            </w:pPr>
            <w:r w:rsidRPr="00A80D1B">
              <w:rPr>
                <w:rFonts w:ascii="Arial" w:eastAsia="Browallia New" w:hAnsi="Arial" w:cs="Arial"/>
                <w:sz w:val="14"/>
                <w:szCs w:val="14"/>
              </w:rPr>
              <w:t>WICE Logistics (Hong Kong) Limited</w:t>
            </w:r>
          </w:p>
        </w:tc>
        <w:tc>
          <w:tcPr>
            <w:tcW w:w="373" w:type="pct"/>
          </w:tcPr>
          <w:p w14:paraId="5B4ADC82" w14:textId="77777777" w:rsidR="000560E8" w:rsidRPr="00A80D1B" w:rsidRDefault="000560E8" w:rsidP="000560E8">
            <w:pPr>
              <w:spacing w:before="60" w:after="30" w:line="276" w:lineRule="auto"/>
              <w:ind w:left="-27" w:right="21"/>
              <w:jc w:val="center"/>
              <w:rPr>
                <w:rFonts w:ascii="Arial" w:eastAsia="Arial Unicode MS" w:hAnsi="Arial" w:cs="Arial"/>
                <w:sz w:val="14"/>
                <w:szCs w:val="14"/>
                <w:highlight w:val="yellow"/>
                <w:lang w:val="en-GB"/>
              </w:rPr>
            </w:pPr>
            <w:r w:rsidRPr="00A80D1B">
              <w:rPr>
                <w:rFonts w:ascii="Arial" w:eastAsia="Browallia New" w:hAnsi="Arial" w:cs="Arial"/>
                <w:sz w:val="14"/>
                <w:szCs w:val="14"/>
              </w:rPr>
              <w:t>Hong Kong</w:t>
            </w:r>
          </w:p>
        </w:tc>
        <w:tc>
          <w:tcPr>
            <w:tcW w:w="748" w:type="pct"/>
          </w:tcPr>
          <w:p w14:paraId="61FA3FA4" w14:textId="77777777" w:rsidR="000560E8" w:rsidRPr="00A80D1B" w:rsidRDefault="000560E8" w:rsidP="000560E8">
            <w:pPr>
              <w:spacing w:before="60" w:after="30" w:line="276" w:lineRule="auto"/>
              <w:ind w:left="-27" w:right="21"/>
              <w:rPr>
                <w:rFonts w:ascii="Arial" w:eastAsia="Browallia New" w:hAnsi="Arial" w:cs="Arial"/>
                <w:sz w:val="14"/>
                <w:szCs w:val="14"/>
              </w:rPr>
            </w:pPr>
            <w:r w:rsidRPr="00A80D1B">
              <w:rPr>
                <w:rFonts w:ascii="Arial" w:eastAsia="Browallia New" w:hAnsi="Arial" w:cs="Arial"/>
                <w:sz w:val="14"/>
                <w:szCs w:val="14"/>
              </w:rPr>
              <w:t>Air and sea freight service</w:t>
            </w:r>
          </w:p>
        </w:tc>
        <w:tc>
          <w:tcPr>
            <w:tcW w:w="333" w:type="pct"/>
            <w:vAlign w:val="bottom"/>
          </w:tcPr>
          <w:p w14:paraId="58685D4E" w14:textId="710B61E3"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98.32</w:t>
            </w:r>
          </w:p>
        </w:tc>
        <w:tc>
          <w:tcPr>
            <w:tcW w:w="335" w:type="pct"/>
            <w:vAlign w:val="bottom"/>
          </w:tcPr>
          <w:p w14:paraId="36D0544D" w14:textId="7A820FC5"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98.32</w:t>
            </w:r>
          </w:p>
        </w:tc>
        <w:tc>
          <w:tcPr>
            <w:tcW w:w="332" w:type="pct"/>
            <w:vAlign w:val="bottom"/>
          </w:tcPr>
          <w:p w14:paraId="713ED514" w14:textId="2BFC3863"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182,619</w:t>
            </w:r>
          </w:p>
        </w:tc>
        <w:tc>
          <w:tcPr>
            <w:tcW w:w="336" w:type="pct"/>
            <w:vAlign w:val="bottom"/>
          </w:tcPr>
          <w:p w14:paraId="12814892" w14:textId="132782F5"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182,619</w:t>
            </w:r>
          </w:p>
        </w:tc>
        <w:tc>
          <w:tcPr>
            <w:tcW w:w="334" w:type="pct"/>
            <w:vAlign w:val="bottom"/>
          </w:tcPr>
          <w:p w14:paraId="04C9B686" w14:textId="0360C4C9"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98.32</w:t>
            </w:r>
          </w:p>
        </w:tc>
        <w:tc>
          <w:tcPr>
            <w:tcW w:w="333" w:type="pct"/>
            <w:vAlign w:val="bottom"/>
          </w:tcPr>
          <w:p w14:paraId="496BEFF9" w14:textId="266BA020"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98.32</w:t>
            </w:r>
          </w:p>
        </w:tc>
        <w:tc>
          <w:tcPr>
            <w:tcW w:w="333" w:type="pct"/>
            <w:vAlign w:val="bottom"/>
          </w:tcPr>
          <w:p w14:paraId="4CE1ED43" w14:textId="09F4ADF7"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1.68</w:t>
            </w:r>
          </w:p>
        </w:tc>
        <w:tc>
          <w:tcPr>
            <w:tcW w:w="332" w:type="pct"/>
            <w:vAlign w:val="bottom"/>
          </w:tcPr>
          <w:p w14:paraId="1257F9F6" w14:textId="64821A2B"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1.68</w:t>
            </w:r>
          </w:p>
        </w:tc>
      </w:tr>
      <w:tr w:rsidR="00C923C6" w:rsidRPr="00A80D1B" w14:paraId="565AF1F4" w14:textId="77777777">
        <w:trPr>
          <w:trHeight w:val="278"/>
        </w:trPr>
        <w:tc>
          <w:tcPr>
            <w:tcW w:w="1211" w:type="pct"/>
          </w:tcPr>
          <w:p w14:paraId="785382B0" w14:textId="77777777" w:rsidR="000560E8" w:rsidRPr="00A80D1B" w:rsidRDefault="000560E8" w:rsidP="000560E8">
            <w:pPr>
              <w:spacing w:before="60" w:after="30" w:line="276" w:lineRule="auto"/>
              <w:ind w:left="-27" w:right="21"/>
              <w:rPr>
                <w:rFonts w:ascii="Arial" w:hAnsi="Arial" w:cs="Arial"/>
                <w:sz w:val="14"/>
                <w:szCs w:val="14"/>
                <w:cs/>
              </w:rPr>
            </w:pPr>
            <w:r w:rsidRPr="00A80D1B">
              <w:rPr>
                <w:rFonts w:ascii="Arial" w:eastAsia="Browallia New" w:hAnsi="Arial" w:cs="Arial"/>
                <w:sz w:val="14"/>
                <w:szCs w:val="14"/>
                <w:cs/>
              </w:rPr>
              <w:t xml:space="preserve">  </w:t>
            </w:r>
            <w:r w:rsidRPr="00A80D1B">
              <w:rPr>
                <w:rFonts w:ascii="Arial" w:eastAsia="Browallia New" w:hAnsi="Arial" w:cs="Arial"/>
                <w:sz w:val="14"/>
                <w:szCs w:val="14"/>
              </w:rPr>
              <w:t xml:space="preserve"> - WICE Logistics (Guangzhou) Ltd.</w:t>
            </w:r>
          </w:p>
        </w:tc>
        <w:tc>
          <w:tcPr>
            <w:tcW w:w="373" w:type="pct"/>
          </w:tcPr>
          <w:p w14:paraId="36C9A4C8" w14:textId="77777777" w:rsidR="000560E8" w:rsidRPr="00A80D1B" w:rsidRDefault="000560E8" w:rsidP="000560E8">
            <w:pPr>
              <w:spacing w:before="60" w:after="30" w:line="276" w:lineRule="auto"/>
              <w:ind w:left="-27" w:right="21"/>
              <w:jc w:val="center"/>
              <w:rPr>
                <w:rFonts w:ascii="Arial" w:eastAsia="Arial Unicode MS" w:hAnsi="Arial" w:cs="Arial"/>
                <w:sz w:val="14"/>
                <w:szCs w:val="14"/>
                <w:highlight w:val="yellow"/>
                <w:lang w:val="en-GB"/>
              </w:rPr>
            </w:pPr>
            <w:r w:rsidRPr="00A80D1B">
              <w:rPr>
                <w:rFonts w:ascii="Arial" w:eastAsia="Browallia New" w:hAnsi="Arial" w:cs="Arial"/>
                <w:sz w:val="14"/>
                <w:szCs w:val="14"/>
              </w:rPr>
              <w:t>China</w:t>
            </w:r>
          </w:p>
        </w:tc>
        <w:tc>
          <w:tcPr>
            <w:tcW w:w="748" w:type="pct"/>
          </w:tcPr>
          <w:p w14:paraId="70C35675" w14:textId="77777777" w:rsidR="000560E8" w:rsidRPr="00A80D1B" w:rsidRDefault="000560E8" w:rsidP="000560E8">
            <w:pPr>
              <w:spacing w:before="60" w:after="30" w:line="276" w:lineRule="auto"/>
              <w:ind w:left="-27" w:right="21"/>
              <w:rPr>
                <w:rFonts w:ascii="Arial" w:eastAsia="Browallia New" w:hAnsi="Arial" w:cs="Arial"/>
                <w:sz w:val="14"/>
                <w:szCs w:val="14"/>
              </w:rPr>
            </w:pPr>
            <w:r w:rsidRPr="00A80D1B">
              <w:rPr>
                <w:rFonts w:ascii="Arial" w:eastAsia="Browallia New" w:hAnsi="Arial" w:cs="Arial"/>
                <w:sz w:val="14"/>
                <w:szCs w:val="14"/>
              </w:rPr>
              <w:t>Air and sea freight service</w:t>
            </w:r>
          </w:p>
        </w:tc>
        <w:tc>
          <w:tcPr>
            <w:tcW w:w="333" w:type="pct"/>
            <w:vAlign w:val="bottom"/>
          </w:tcPr>
          <w:p w14:paraId="10D8C37D" w14:textId="2BA0E948"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w:t>
            </w:r>
          </w:p>
        </w:tc>
        <w:tc>
          <w:tcPr>
            <w:tcW w:w="335" w:type="pct"/>
            <w:vAlign w:val="bottom"/>
          </w:tcPr>
          <w:p w14:paraId="66D044FC" w14:textId="5809BF4F"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w:t>
            </w:r>
          </w:p>
        </w:tc>
        <w:tc>
          <w:tcPr>
            <w:tcW w:w="332" w:type="pct"/>
            <w:vAlign w:val="bottom"/>
          </w:tcPr>
          <w:p w14:paraId="5EF368B0" w14:textId="7278890F"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w:t>
            </w:r>
          </w:p>
        </w:tc>
        <w:tc>
          <w:tcPr>
            <w:tcW w:w="336" w:type="pct"/>
            <w:vAlign w:val="bottom"/>
          </w:tcPr>
          <w:p w14:paraId="3B040C6B" w14:textId="43B07C02"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w:t>
            </w:r>
          </w:p>
        </w:tc>
        <w:tc>
          <w:tcPr>
            <w:tcW w:w="334" w:type="pct"/>
            <w:vAlign w:val="bottom"/>
          </w:tcPr>
          <w:p w14:paraId="255D2E9A" w14:textId="55F2EA22"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100.00</w:t>
            </w:r>
          </w:p>
        </w:tc>
        <w:tc>
          <w:tcPr>
            <w:tcW w:w="333" w:type="pct"/>
            <w:vAlign w:val="bottom"/>
          </w:tcPr>
          <w:p w14:paraId="02D19999" w14:textId="0570916A"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100.00</w:t>
            </w:r>
          </w:p>
        </w:tc>
        <w:tc>
          <w:tcPr>
            <w:tcW w:w="333" w:type="pct"/>
            <w:vAlign w:val="bottom"/>
          </w:tcPr>
          <w:p w14:paraId="3DFE3948" w14:textId="4047448F"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w:t>
            </w:r>
          </w:p>
        </w:tc>
        <w:tc>
          <w:tcPr>
            <w:tcW w:w="332" w:type="pct"/>
            <w:vAlign w:val="bottom"/>
          </w:tcPr>
          <w:p w14:paraId="5CE84990" w14:textId="5CAAB910"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w:t>
            </w:r>
          </w:p>
        </w:tc>
      </w:tr>
      <w:tr w:rsidR="00C923C6" w:rsidRPr="00A80D1B" w14:paraId="382FF568" w14:textId="77777777">
        <w:trPr>
          <w:trHeight w:val="278"/>
        </w:trPr>
        <w:tc>
          <w:tcPr>
            <w:tcW w:w="1211" w:type="pct"/>
          </w:tcPr>
          <w:p w14:paraId="7A00F2E8" w14:textId="77777777" w:rsidR="000560E8" w:rsidRPr="00A80D1B" w:rsidRDefault="000560E8" w:rsidP="000560E8">
            <w:pPr>
              <w:spacing w:before="60" w:after="30" w:line="276" w:lineRule="auto"/>
              <w:ind w:left="-27" w:right="21"/>
              <w:rPr>
                <w:rFonts w:ascii="Arial" w:hAnsi="Arial" w:cs="Arial"/>
                <w:sz w:val="14"/>
                <w:szCs w:val="14"/>
                <w:lang w:val="en-GB"/>
              </w:rPr>
            </w:pPr>
            <w:r w:rsidRPr="00A80D1B">
              <w:rPr>
                <w:rFonts w:ascii="Arial" w:eastAsia="Browallia New" w:hAnsi="Arial" w:cs="Arial"/>
                <w:sz w:val="14"/>
                <w:szCs w:val="14"/>
                <w:cs/>
              </w:rPr>
              <w:t xml:space="preserve">  </w:t>
            </w:r>
            <w:r w:rsidRPr="00A80D1B">
              <w:rPr>
                <w:rFonts w:ascii="Arial" w:eastAsia="Browallia New" w:hAnsi="Arial" w:cs="Arial"/>
                <w:sz w:val="14"/>
                <w:szCs w:val="14"/>
              </w:rPr>
              <w:t xml:space="preserve"> - WICE Logistics (Shenzhen)</w:t>
            </w:r>
            <w:r w:rsidRPr="00A80D1B">
              <w:rPr>
                <w:rFonts w:ascii="Arial" w:eastAsia="Browallia New" w:hAnsi="Arial" w:cs="Arial"/>
                <w:sz w:val="14"/>
                <w:szCs w:val="14"/>
                <w:cs/>
              </w:rPr>
              <w:t xml:space="preserve"> </w:t>
            </w:r>
            <w:r w:rsidRPr="00A80D1B">
              <w:rPr>
                <w:rFonts w:ascii="Arial" w:eastAsia="Browallia New" w:hAnsi="Arial" w:cs="Arial"/>
                <w:sz w:val="14"/>
                <w:szCs w:val="14"/>
              </w:rPr>
              <w:t>Ltd.</w:t>
            </w:r>
          </w:p>
        </w:tc>
        <w:tc>
          <w:tcPr>
            <w:tcW w:w="373" w:type="pct"/>
          </w:tcPr>
          <w:p w14:paraId="1173A33F" w14:textId="77777777" w:rsidR="000560E8" w:rsidRPr="00A80D1B" w:rsidRDefault="000560E8" w:rsidP="000560E8">
            <w:pPr>
              <w:spacing w:before="60" w:after="30" w:line="276" w:lineRule="auto"/>
              <w:ind w:left="-27" w:right="21"/>
              <w:jc w:val="center"/>
              <w:rPr>
                <w:rFonts w:ascii="Arial" w:eastAsia="Arial Unicode MS" w:hAnsi="Arial" w:cs="Arial"/>
                <w:sz w:val="14"/>
                <w:szCs w:val="14"/>
                <w:highlight w:val="yellow"/>
                <w:lang w:val="en-GB"/>
              </w:rPr>
            </w:pPr>
            <w:r w:rsidRPr="00A80D1B">
              <w:rPr>
                <w:rFonts w:ascii="Arial" w:eastAsia="Browallia New" w:hAnsi="Arial" w:cs="Arial"/>
                <w:sz w:val="14"/>
                <w:szCs w:val="14"/>
              </w:rPr>
              <w:t>China</w:t>
            </w:r>
          </w:p>
        </w:tc>
        <w:tc>
          <w:tcPr>
            <w:tcW w:w="748" w:type="pct"/>
          </w:tcPr>
          <w:p w14:paraId="1C4A7032" w14:textId="77777777" w:rsidR="000560E8" w:rsidRPr="00A80D1B" w:rsidRDefault="000560E8" w:rsidP="000560E8">
            <w:pPr>
              <w:spacing w:before="60" w:after="30" w:line="276" w:lineRule="auto"/>
              <w:ind w:left="-27" w:right="21"/>
              <w:rPr>
                <w:rFonts w:ascii="Arial" w:eastAsia="Browallia New" w:hAnsi="Arial" w:cs="Arial"/>
                <w:sz w:val="14"/>
                <w:szCs w:val="14"/>
              </w:rPr>
            </w:pPr>
            <w:r w:rsidRPr="00A80D1B">
              <w:rPr>
                <w:rFonts w:ascii="Arial" w:eastAsia="Browallia New" w:hAnsi="Arial" w:cs="Arial"/>
                <w:sz w:val="14"/>
                <w:szCs w:val="14"/>
              </w:rPr>
              <w:t>Air and sea freight service</w:t>
            </w:r>
          </w:p>
        </w:tc>
        <w:tc>
          <w:tcPr>
            <w:tcW w:w="333" w:type="pct"/>
            <w:vAlign w:val="bottom"/>
          </w:tcPr>
          <w:p w14:paraId="6EBEEC80" w14:textId="0B24E8BE"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w:t>
            </w:r>
          </w:p>
        </w:tc>
        <w:tc>
          <w:tcPr>
            <w:tcW w:w="335" w:type="pct"/>
            <w:vAlign w:val="bottom"/>
          </w:tcPr>
          <w:p w14:paraId="2D83EF80" w14:textId="2D99FBC4"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w:t>
            </w:r>
          </w:p>
        </w:tc>
        <w:tc>
          <w:tcPr>
            <w:tcW w:w="332" w:type="pct"/>
            <w:vAlign w:val="bottom"/>
          </w:tcPr>
          <w:p w14:paraId="3987C4DC" w14:textId="7F18DF47"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w:t>
            </w:r>
          </w:p>
        </w:tc>
        <w:tc>
          <w:tcPr>
            <w:tcW w:w="336" w:type="pct"/>
            <w:vAlign w:val="bottom"/>
          </w:tcPr>
          <w:p w14:paraId="28981114" w14:textId="7B39CC6C"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w:t>
            </w:r>
          </w:p>
        </w:tc>
        <w:tc>
          <w:tcPr>
            <w:tcW w:w="334" w:type="pct"/>
            <w:vAlign w:val="bottom"/>
          </w:tcPr>
          <w:p w14:paraId="6CD3E7FB" w14:textId="660003DA"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70.00</w:t>
            </w:r>
          </w:p>
        </w:tc>
        <w:tc>
          <w:tcPr>
            <w:tcW w:w="333" w:type="pct"/>
            <w:vAlign w:val="bottom"/>
          </w:tcPr>
          <w:p w14:paraId="18777F79" w14:textId="13E4BC0B"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70.00</w:t>
            </w:r>
          </w:p>
        </w:tc>
        <w:tc>
          <w:tcPr>
            <w:tcW w:w="333" w:type="pct"/>
            <w:vAlign w:val="bottom"/>
          </w:tcPr>
          <w:p w14:paraId="3B61FF07" w14:textId="55A379F3"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30.00</w:t>
            </w:r>
          </w:p>
        </w:tc>
        <w:tc>
          <w:tcPr>
            <w:tcW w:w="332" w:type="pct"/>
            <w:vAlign w:val="bottom"/>
          </w:tcPr>
          <w:p w14:paraId="3981809E" w14:textId="03D761E1"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30.00</w:t>
            </w:r>
          </w:p>
        </w:tc>
      </w:tr>
      <w:tr w:rsidR="00C923C6" w:rsidRPr="00A80D1B" w14:paraId="3EEAE7E8" w14:textId="77777777">
        <w:trPr>
          <w:trHeight w:val="278"/>
        </w:trPr>
        <w:tc>
          <w:tcPr>
            <w:tcW w:w="1211" w:type="pct"/>
          </w:tcPr>
          <w:p w14:paraId="22E65F9D" w14:textId="77777777" w:rsidR="000560E8" w:rsidRPr="00A80D1B" w:rsidRDefault="000560E8" w:rsidP="000560E8">
            <w:pPr>
              <w:spacing w:before="60" w:after="30" w:line="276" w:lineRule="auto"/>
              <w:ind w:left="-27" w:right="21"/>
              <w:rPr>
                <w:rFonts w:ascii="Arial" w:hAnsi="Arial" w:cs="Arial"/>
                <w:sz w:val="14"/>
                <w:szCs w:val="14"/>
                <w:lang w:val="en-GB"/>
              </w:rPr>
            </w:pPr>
            <w:r w:rsidRPr="00A80D1B">
              <w:rPr>
                <w:rFonts w:ascii="Arial" w:eastAsia="Browallia New" w:hAnsi="Arial" w:cs="Arial"/>
                <w:sz w:val="14"/>
                <w:szCs w:val="14"/>
                <w:cs/>
              </w:rPr>
              <w:t xml:space="preserve"> </w:t>
            </w:r>
            <w:r w:rsidRPr="00A80D1B">
              <w:rPr>
                <w:rFonts w:ascii="Arial" w:eastAsia="Browallia New" w:hAnsi="Arial" w:cs="Arial"/>
                <w:sz w:val="14"/>
                <w:szCs w:val="14"/>
              </w:rPr>
              <w:t xml:space="preserve"> </w:t>
            </w:r>
            <w:r w:rsidRPr="00A80D1B">
              <w:rPr>
                <w:rFonts w:ascii="Arial" w:eastAsia="Browallia New" w:hAnsi="Arial" w:cs="Arial"/>
                <w:sz w:val="14"/>
                <w:szCs w:val="14"/>
                <w:cs/>
              </w:rPr>
              <w:t xml:space="preserve"> </w:t>
            </w:r>
            <w:r w:rsidRPr="00A80D1B">
              <w:rPr>
                <w:rFonts w:ascii="Arial" w:eastAsia="Browallia New" w:hAnsi="Arial" w:cs="Arial"/>
                <w:sz w:val="14"/>
                <w:szCs w:val="14"/>
              </w:rPr>
              <w:t>- WICE Logistics Shanghai Co., Ltd.</w:t>
            </w:r>
          </w:p>
        </w:tc>
        <w:tc>
          <w:tcPr>
            <w:tcW w:w="373" w:type="pct"/>
          </w:tcPr>
          <w:p w14:paraId="7AEED2CA" w14:textId="77777777" w:rsidR="000560E8" w:rsidRPr="00A80D1B" w:rsidRDefault="000560E8" w:rsidP="000560E8">
            <w:pPr>
              <w:spacing w:before="60" w:after="30" w:line="276" w:lineRule="auto"/>
              <w:ind w:left="-27" w:right="21"/>
              <w:jc w:val="center"/>
              <w:rPr>
                <w:rFonts w:ascii="Arial" w:eastAsia="Arial Unicode MS" w:hAnsi="Arial" w:cs="Arial"/>
                <w:sz w:val="14"/>
                <w:szCs w:val="14"/>
                <w:highlight w:val="yellow"/>
                <w:lang w:val="en-GB"/>
              </w:rPr>
            </w:pPr>
            <w:r w:rsidRPr="00A80D1B">
              <w:rPr>
                <w:rFonts w:ascii="Arial" w:eastAsia="Browallia New" w:hAnsi="Arial" w:cs="Arial"/>
                <w:sz w:val="14"/>
                <w:szCs w:val="14"/>
              </w:rPr>
              <w:t>China</w:t>
            </w:r>
          </w:p>
        </w:tc>
        <w:tc>
          <w:tcPr>
            <w:tcW w:w="748" w:type="pct"/>
          </w:tcPr>
          <w:p w14:paraId="37197789" w14:textId="77777777" w:rsidR="000560E8" w:rsidRPr="00A80D1B" w:rsidRDefault="000560E8" w:rsidP="000560E8">
            <w:pPr>
              <w:spacing w:before="60" w:after="30" w:line="276" w:lineRule="auto"/>
              <w:ind w:left="-27" w:right="21"/>
              <w:rPr>
                <w:rFonts w:ascii="Arial" w:eastAsia="Browallia New" w:hAnsi="Arial" w:cs="Arial"/>
                <w:sz w:val="14"/>
                <w:szCs w:val="14"/>
              </w:rPr>
            </w:pPr>
            <w:r w:rsidRPr="00A80D1B">
              <w:rPr>
                <w:rFonts w:ascii="Arial" w:eastAsia="Browallia New" w:hAnsi="Arial" w:cs="Arial"/>
                <w:sz w:val="14"/>
                <w:szCs w:val="14"/>
              </w:rPr>
              <w:t>Air and sea freight service</w:t>
            </w:r>
          </w:p>
        </w:tc>
        <w:tc>
          <w:tcPr>
            <w:tcW w:w="333" w:type="pct"/>
            <w:vAlign w:val="bottom"/>
          </w:tcPr>
          <w:p w14:paraId="670B88D3" w14:textId="468600E4"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w:t>
            </w:r>
          </w:p>
        </w:tc>
        <w:tc>
          <w:tcPr>
            <w:tcW w:w="335" w:type="pct"/>
            <w:vAlign w:val="bottom"/>
          </w:tcPr>
          <w:p w14:paraId="408D007C" w14:textId="4387601A"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w:t>
            </w:r>
          </w:p>
        </w:tc>
        <w:tc>
          <w:tcPr>
            <w:tcW w:w="332" w:type="pct"/>
            <w:vAlign w:val="bottom"/>
          </w:tcPr>
          <w:p w14:paraId="7C587C38" w14:textId="0532B3DE"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w:t>
            </w:r>
          </w:p>
        </w:tc>
        <w:tc>
          <w:tcPr>
            <w:tcW w:w="336" w:type="pct"/>
            <w:vAlign w:val="bottom"/>
          </w:tcPr>
          <w:p w14:paraId="69A2751D" w14:textId="5B345B32"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w:t>
            </w:r>
          </w:p>
        </w:tc>
        <w:tc>
          <w:tcPr>
            <w:tcW w:w="334" w:type="pct"/>
            <w:vAlign w:val="bottom"/>
          </w:tcPr>
          <w:p w14:paraId="1873D4A5" w14:textId="20B40D0D"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100.00</w:t>
            </w:r>
          </w:p>
        </w:tc>
        <w:tc>
          <w:tcPr>
            <w:tcW w:w="333" w:type="pct"/>
            <w:vAlign w:val="bottom"/>
          </w:tcPr>
          <w:p w14:paraId="2EB18221" w14:textId="6E2F6017"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100.00</w:t>
            </w:r>
          </w:p>
        </w:tc>
        <w:tc>
          <w:tcPr>
            <w:tcW w:w="333" w:type="pct"/>
            <w:vAlign w:val="bottom"/>
          </w:tcPr>
          <w:p w14:paraId="6AD9EAB3" w14:textId="7CE67775"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w:t>
            </w:r>
          </w:p>
        </w:tc>
        <w:tc>
          <w:tcPr>
            <w:tcW w:w="332" w:type="pct"/>
            <w:vAlign w:val="bottom"/>
          </w:tcPr>
          <w:p w14:paraId="450DD681" w14:textId="7A440AD8"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w:t>
            </w:r>
          </w:p>
        </w:tc>
      </w:tr>
      <w:tr w:rsidR="00C923C6" w:rsidRPr="00A80D1B" w14:paraId="00C56F5F" w14:textId="77777777">
        <w:trPr>
          <w:trHeight w:val="278"/>
        </w:trPr>
        <w:tc>
          <w:tcPr>
            <w:tcW w:w="1211" w:type="pct"/>
          </w:tcPr>
          <w:p w14:paraId="54CF8F57" w14:textId="77777777" w:rsidR="000560E8" w:rsidRPr="00A80D1B" w:rsidRDefault="000560E8" w:rsidP="000560E8">
            <w:pPr>
              <w:spacing w:before="60" w:after="30" w:line="276" w:lineRule="auto"/>
              <w:ind w:left="-27" w:right="21"/>
              <w:rPr>
                <w:rFonts w:ascii="Arial" w:hAnsi="Arial" w:cs="Arial"/>
                <w:sz w:val="14"/>
                <w:szCs w:val="14"/>
              </w:rPr>
            </w:pPr>
            <w:r w:rsidRPr="00A80D1B">
              <w:rPr>
                <w:rFonts w:ascii="Arial" w:eastAsia="Browallia New" w:hAnsi="Arial" w:cs="Arial"/>
                <w:sz w:val="14"/>
                <w:szCs w:val="14"/>
              </w:rPr>
              <w:t>WICE Logistics Lao Sole Co., Ltd.</w:t>
            </w:r>
          </w:p>
        </w:tc>
        <w:tc>
          <w:tcPr>
            <w:tcW w:w="373" w:type="pct"/>
          </w:tcPr>
          <w:p w14:paraId="39BAD133" w14:textId="77777777" w:rsidR="000560E8" w:rsidRPr="00A80D1B" w:rsidRDefault="000560E8" w:rsidP="000560E8">
            <w:pPr>
              <w:spacing w:before="60" w:after="30" w:line="276" w:lineRule="auto"/>
              <w:ind w:left="-27" w:right="21"/>
              <w:jc w:val="center"/>
              <w:rPr>
                <w:rFonts w:ascii="Arial" w:eastAsia="Arial Unicode MS" w:hAnsi="Arial" w:cs="Arial"/>
                <w:sz w:val="14"/>
                <w:szCs w:val="14"/>
                <w:highlight w:val="yellow"/>
                <w:lang w:val="en-GB"/>
              </w:rPr>
            </w:pPr>
            <w:r w:rsidRPr="00A80D1B">
              <w:rPr>
                <w:rFonts w:ascii="Arial" w:eastAsia="Browallia New" w:hAnsi="Arial" w:cs="Arial"/>
                <w:sz w:val="14"/>
                <w:szCs w:val="14"/>
              </w:rPr>
              <w:t>Laos</w:t>
            </w:r>
          </w:p>
        </w:tc>
        <w:tc>
          <w:tcPr>
            <w:tcW w:w="748" w:type="pct"/>
          </w:tcPr>
          <w:p w14:paraId="4EF86E23" w14:textId="77777777" w:rsidR="000560E8" w:rsidRPr="00A80D1B" w:rsidRDefault="000560E8" w:rsidP="000560E8">
            <w:pPr>
              <w:spacing w:before="60" w:after="30" w:line="276" w:lineRule="auto"/>
              <w:ind w:left="-27" w:right="21"/>
              <w:rPr>
                <w:rFonts w:ascii="Arial" w:eastAsia="Browallia New" w:hAnsi="Arial" w:cs="Arial"/>
                <w:sz w:val="14"/>
                <w:szCs w:val="14"/>
              </w:rPr>
            </w:pPr>
            <w:r w:rsidRPr="00A80D1B">
              <w:rPr>
                <w:rFonts w:ascii="Arial" w:eastAsia="Browallia New" w:hAnsi="Arial" w:cs="Arial"/>
                <w:sz w:val="14"/>
                <w:szCs w:val="14"/>
              </w:rPr>
              <w:t>In-land transportation service</w:t>
            </w:r>
          </w:p>
        </w:tc>
        <w:tc>
          <w:tcPr>
            <w:tcW w:w="333" w:type="pct"/>
            <w:vAlign w:val="bottom"/>
          </w:tcPr>
          <w:p w14:paraId="2BA62209" w14:textId="66584455"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100.00</w:t>
            </w:r>
          </w:p>
        </w:tc>
        <w:tc>
          <w:tcPr>
            <w:tcW w:w="335" w:type="pct"/>
            <w:vAlign w:val="bottom"/>
          </w:tcPr>
          <w:p w14:paraId="1F748DA3" w14:textId="03304FE3"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100.00</w:t>
            </w:r>
          </w:p>
        </w:tc>
        <w:tc>
          <w:tcPr>
            <w:tcW w:w="332" w:type="pct"/>
            <w:vAlign w:val="bottom"/>
          </w:tcPr>
          <w:p w14:paraId="556A5BF0" w14:textId="07AB44AF"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3,067</w:t>
            </w:r>
          </w:p>
        </w:tc>
        <w:tc>
          <w:tcPr>
            <w:tcW w:w="336" w:type="pct"/>
            <w:vAlign w:val="bottom"/>
          </w:tcPr>
          <w:p w14:paraId="6C55E917" w14:textId="73047645"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3,067</w:t>
            </w:r>
          </w:p>
        </w:tc>
        <w:tc>
          <w:tcPr>
            <w:tcW w:w="334" w:type="pct"/>
            <w:vAlign w:val="bottom"/>
          </w:tcPr>
          <w:p w14:paraId="36DC0E91" w14:textId="0BAA7A5F"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100.00</w:t>
            </w:r>
          </w:p>
        </w:tc>
        <w:tc>
          <w:tcPr>
            <w:tcW w:w="333" w:type="pct"/>
            <w:vAlign w:val="bottom"/>
          </w:tcPr>
          <w:p w14:paraId="3327AA37" w14:textId="7DEB7DE2"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100.00</w:t>
            </w:r>
          </w:p>
        </w:tc>
        <w:tc>
          <w:tcPr>
            <w:tcW w:w="333" w:type="pct"/>
            <w:vAlign w:val="bottom"/>
          </w:tcPr>
          <w:p w14:paraId="13B9DC25" w14:textId="68C3553A"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w:t>
            </w:r>
          </w:p>
        </w:tc>
        <w:tc>
          <w:tcPr>
            <w:tcW w:w="332" w:type="pct"/>
            <w:vAlign w:val="bottom"/>
          </w:tcPr>
          <w:p w14:paraId="5C3F3AF3" w14:textId="08E52111" w:rsidR="000560E8" w:rsidRPr="00A80D1B" w:rsidRDefault="000560E8" w:rsidP="000560E8">
            <w:pPr>
              <w:spacing w:before="60" w:after="30" w:line="276" w:lineRule="auto"/>
              <w:ind w:right="-72"/>
              <w:jc w:val="right"/>
              <w:rPr>
                <w:rFonts w:ascii="Arial" w:hAnsi="Arial" w:cs="Arial"/>
                <w:color w:val="000000"/>
                <w:sz w:val="14"/>
                <w:szCs w:val="14"/>
              </w:rPr>
            </w:pPr>
            <w:r w:rsidRPr="00A80D1B">
              <w:rPr>
                <w:rFonts w:ascii="Arial" w:hAnsi="Arial" w:cs="Arial"/>
                <w:color w:val="000000"/>
                <w:sz w:val="14"/>
                <w:szCs w:val="14"/>
              </w:rPr>
              <w:t>-</w:t>
            </w:r>
          </w:p>
        </w:tc>
      </w:tr>
    </w:tbl>
    <w:p w14:paraId="68420688" w14:textId="77777777" w:rsidR="003B1500" w:rsidRPr="00A80D1B" w:rsidRDefault="003B1500" w:rsidP="003B1500">
      <w:pPr>
        <w:pStyle w:val="BodyTextIndent3"/>
        <w:spacing w:line="360" w:lineRule="auto"/>
        <w:ind w:left="0" w:right="-23" w:firstLine="0"/>
        <w:jc w:val="thaiDistribute"/>
        <w:rPr>
          <w:rFonts w:ascii="Arial" w:hAnsi="Arial" w:cs="Angsana New"/>
          <w:sz w:val="19"/>
          <w:szCs w:val="24"/>
          <w:cs/>
          <w:lang w:val="en-GB" w:bidi="th-TH"/>
        </w:rPr>
        <w:sectPr w:rsidR="003B1500" w:rsidRPr="00A80D1B" w:rsidSect="00EF6ACF">
          <w:headerReference w:type="default" r:id="rId15"/>
          <w:footerReference w:type="default" r:id="rId16"/>
          <w:pgSz w:w="16834" w:h="11909" w:orient="landscape" w:code="9"/>
          <w:pgMar w:top="1701" w:right="2043" w:bottom="1123" w:left="990" w:header="576" w:footer="438" w:gutter="0"/>
          <w:pgNumType w:start="42"/>
          <w:cols w:space="720"/>
          <w:docGrid w:linePitch="381"/>
        </w:sectPr>
      </w:pPr>
    </w:p>
    <w:p w14:paraId="4A9BF885" w14:textId="7F6C4B82" w:rsidR="000D0801" w:rsidRPr="00A80D1B" w:rsidRDefault="000D0801" w:rsidP="0044631F">
      <w:pPr>
        <w:pStyle w:val="ListParagraph"/>
        <w:spacing w:line="360" w:lineRule="auto"/>
        <w:ind w:left="426" w:right="-129"/>
        <w:jc w:val="both"/>
        <w:rPr>
          <w:rFonts w:ascii="Arial" w:hAnsi="Arial" w:cs="Arial"/>
          <w:sz w:val="19"/>
          <w:szCs w:val="19"/>
          <w:lang w:val="en-GB"/>
        </w:rPr>
      </w:pPr>
      <w:r w:rsidRPr="0044631F">
        <w:rPr>
          <w:rFonts w:ascii="Arial" w:hAnsi="Arial" w:cs="Arial"/>
          <w:sz w:val="19"/>
          <w:szCs w:val="19"/>
          <w:lang w:val="en-US" w:bidi="th-TH"/>
        </w:rPr>
        <w:lastRenderedPageBreak/>
        <w:t>The</w:t>
      </w:r>
      <w:r w:rsidRPr="00A80D1B">
        <w:rPr>
          <w:rFonts w:ascii="Arial" w:hAnsi="Arial" w:cs="Arial"/>
          <w:sz w:val="19"/>
          <w:szCs w:val="19"/>
          <w:lang w:val="en-GB"/>
        </w:rPr>
        <w:t xml:space="preserve"> movements of investments in subsidiaries during the year ended 31 December 202</w:t>
      </w:r>
      <w:r w:rsidR="00A6319E" w:rsidRPr="00A80D1B">
        <w:rPr>
          <w:rFonts w:ascii="Arial" w:hAnsi="Arial" w:cs="Arial"/>
          <w:sz w:val="19"/>
          <w:szCs w:val="19"/>
          <w:lang w:val="en-GB"/>
        </w:rPr>
        <w:t>5</w:t>
      </w:r>
      <w:r w:rsidRPr="00A80D1B">
        <w:rPr>
          <w:rFonts w:ascii="Arial" w:hAnsi="Arial" w:cs="Arial"/>
          <w:sz w:val="19"/>
          <w:szCs w:val="19"/>
          <w:lang w:val="en-GB"/>
        </w:rPr>
        <w:t xml:space="preserve"> </w:t>
      </w:r>
      <w:r w:rsidR="003F1485" w:rsidRPr="00A80D1B">
        <w:rPr>
          <w:rFonts w:ascii="Arial" w:hAnsi="Arial" w:cs="Arial"/>
          <w:sz w:val="19"/>
          <w:szCs w:val="19"/>
          <w:lang w:val="en-GB"/>
        </w:rPr>
        <w:t xml:space="preserve">and 2024 </w:t>
      </w:r>
      <w:r w:rsidRPr="00A80D1B">
        <w:rPr>
          <w:rFonts w:ascii="Arial" w:hAnsi="Arial" w:cs="Arial"/>
          <w:sz w:val="19"/>
          <w:szCs w:val="19"/>
          <w:lang w:val="en-GB"/>
        </w:rPr>
        <w:t>are as follows:</w:t>
      </w:r>
    </w:p>
    <w:p w14:paraId="0AAB2104" w14:textId="77777777" w:rsidR="000201D3" w:rsidRPr="00A80D1B" w:rsidRDefault="000201D3" w:rsidP="000201D3">
      <w:pPr>
        <w:rPr>
          <w:rFonts w:ascii="Arial" w:hAnsi="Arial" w:cs="Arial"/>
          <w:color w:val="000000"/>
          <w:sz w:val="18"/>
          <w:szCs w:val="18"/>
        </w:rPr>
      </w:pPr>
    </w:p>
    <w:tbl>
      <w:tblPr>
        <w:tblW w:w="8788" w:type="dxa"/>
        <w:tblInd w:w="426" w:type="dxa"/>
        <w:tblLook w:val="04A0" w:firstRow="1" w:lastRow="0" w:firstColumn="1" w:lastColumn="0" w:noHBand="0" w:noVBand="1"/>
      </w:tblPr>
      <w:tblGrid>
        <w:gridCol w:w="4819"/>
        <w:gridCol w:w="1701"/>
        <w:gridCol w:w="284"/>
        <w:gridCol w:w="1984"/>
      </w:tblGrid>
      <w:tr w:rsidR="004302AD" w:rsidRPr="00A80D1B" w14:paraId="1359EE5F" w14:textId="77777777" w:rsidTr="00802047">
        <w:trPr>
          <w:trHeight w:val="355"/>
        </w:trPr>
        <w:tc>
          <w:tcPr>
            <w:tcW w:w="4819" w:type="dxa"/>
          </w:tcPr>
          <w:p w14:paraId="22C44C25" w14:textId="77777777" w:rsidR="00863699" w:rsidRPr="00A80D1B" w:rsidRDefault="00863699" w:rsidP="000278B3">
            <w:pPr>
              <w:spacing w:before="60" w:after="30" w:line="276" w:lineRule="auto"/>
              <w:jc w:val="both"/>
              <w:rPr>
                <w:rFonts w:ascii="Arial" w:eastAsia="Arial Unicode MS" w:hAnsi="Arial" w:cs="Arial"/>
                <w:b/>
                <w:bCs/>
                <w:color w:val="000000"/>
                <w:sz w:val="19"/>
                <w:szCs w:val="19"/>
              </w:rPr>
            </w:pPr>
          </w:p>
        </w:tc>
        <w:tc>
          <w:tcPr>
            <w:tcW w:w="1701" w:type="dxa"/>
          </w:tcPr>
          <w:p w14:paraId="4BCC46E7" w14:textId="10E2FD19" w:rsidR="00863699" w:rsidRPr="00A80D1B" w:rsidRDefault="00863699" w:rsidP="000278B3">
            <w:pPr>
              <w:spacing w:before="60" w:after="30" w:line="276" w:lineRule="auto"/>
              <w:ind w:left="-40" w:right="-72"/>
              <w:jc w:val="right"/>
              <w:rPr>
                <w:rFonts w:ascii="Arial" w:eastAsia="Arial Unicode MS" w:hAnsi="Arial" w:cs="Arial"/>
                <w:sz w:val="14"/>
                <w:szCs w:val="14"/>
                <w:lang w:val="en-GB"/>
              </w:rPr>
            </w:pPr>
          </w:p>
        </w:tc>
        <w:tc>
          <w:tcPr>
            <w:tcW w:w="2268" w:type="dxa"/>
            <w:gridSpan w:val="2"/>
          </w:tcPr>
          <w:p w14:paraId="5FA9E242" w14:textId="20287990" w:rsidR="00863699" w:rsidRPr="00A80D1B" w:rsidRDefault="00863699" w:rsidP="000278B3">
            <w:pPr>
              <w:spacing w:before="60" w:after="30" w:line="276" w:lineRule="auto"/>
              <w:ind w:left="-40" w:right="-72"/>
              <w:jc w:val="right"/>
              <w:rPr>
                <w:rFonts w:ascii="Arial" w:hAnsi="Arial" w:cs="Arial"/>
                <w:b/>
                <w:bCs/>
                <w:color w:val="000000"/>
                <w:sz w:val="19"/>
                <w:szCs w:val="19"/>
              </w:rPr>
            </w:pPr>
            <w:r w:rsidRPr="00A80D1B">
              <w:rPr>
                <w:rFonts w:ascii="Arial" w:eastAsia="Arial Unicode MS" w:hAnsi="Arial" w:cs="Arial"/>
                <w:sz w:val="19"/>
                <w:szCs w:val="19"/>
                <w:lang w:val="en-GB"/>
              </w:rPr>
              <w:t>(Unit : Thousand Baht)</w:t>
            </w:r>
          </w:p>
        </w:tc>
      </w:tr>
      <w:tr w:rsidR="000B0873" w:rsidRPr="00A80D1B" w14:paraId="00FC52CA" w14:textId="77777777" w:rsidTr="00802047">
        <w:trPr>
          <w:trHeight w:val="355"/>
        </w:trPr>
        <w:tc>
          <w:tcPr>
            <w:tcW w:w="4819" w:type="dxa"/>
          </w:tcPr>
          <w:p w14:paraId="14BDAAB4" w14:textId="77777777" w:rsidR="004511B3" w:rsidRPr="00A80D1B" w:rsidRDefault="004511B3" w:rsidP="00894480">
            <w:pPr>
              <w:spacing w:before="60" w:after="30" w:line="276" w:lineRule="auto"/>
              <w:jc w:val="both"/>
              <w:rPr>
                <w:rFonts w:ascii="Arial" w:eastAsia="Arial Unicode MS" w:hAnsi="Arial" w:cs="Arial"/>
                <w:color w:val="000000"/>
                <w:sz w:val="19"/>
                <w:szCs w:val="19"/>
              </w:rPr>
            </w:pPr>
          </w:p>
        </w:tc>
        <w:tc>
          <w:tcPr>
            <w:tcW w:w="3969" w:type="dxa"/>
            <w:gridSpan w:val="3"/>
          </w:tcPr>
          <w:p w14:paraId="4B4A6B1F" w14:textId="306486EC" w:rsidR="004511B3" w:rsidRPr="00A80D1B" w:rsidRDefault="004511B3" w:rsidP="00894480">
            <w:pPr>
              <w:pBdr>
                <w:bottom w:val="single" w:sz="4" w:space="1" w:color="auto"/>
              </w:pBdr>
              <w:spacing w:before="60" w:after="30" w:line="276" w:lineRule="auto"/>
              <w:ind w:left="-40" w:right="-72"/>
              <w:jc w:val="center"/>
              <w:rPr>
                <w:rFonts w:ascii="Arial" w:hAnsi="Arial" w:cs="Arial"/>
                <w:color w:val="000000"/>
                <w:sz w:val="19"/>
                <w:szCs w:val="19"/>
              </w:rPr>
            </w:pPr>
            <w:r w:rsidRPr="00A80D1B">
              <w:rPr>
                <w:rFonts w:ascii="Arial" w:eastAsia="Arial Unicode MS" w:hAnsi="Arial" w:cs="Arial"/>
                <w:color w:val="000000"/>
                <w:sz w:val="19"/>
                <w:szCs w:val="19"/>
              </w:rPr>
              <w:t>Investment at cost method</w:t>
            </w:r>
          </w:p>
        </w:tc>
      </w:tr>
      <w:tr w:rsidR="000B0873" w:rsidRPr="00A80D1B" w14:paraId="10F46F5D" w14:textId="77777777" w:rsidTr="00802047">
        <w:trPr>
          <w:trHeight w:val="355"/>
        </w:trPr>
        <w:tc>
          <w:tcPr>
            <w:tcW w:w="4819" w:type="dxa"/>
          </w:tcPr>
          <w:p w14:paraId="621E3E8A" w14:textId="77777777" w:rsidR="004511B3" w:rsidRPr="00A80D1B" w:rsidRDefault="004511B3" w:rsidP="00894480">
            <w:pPr>
              <w:spacing w:before="60" w:after="30" w:line="276" w:lineRule="auto"/>
              <w:jc w:val="both"/>
              <w:rPr>
                <w:rFonts w:ascii="Arial" w:eastAsia="Arial Unicode MS" w:hAnsi="Arial" w:cs="Arial"/>
                <w:color w:val="000000"/>
                <w:sz w:val="19"/>
                <w:szCs w:val="19"/>
              </w:rPr>
            </w:pPr>
          </w:p>
        </w:tc>
        <w:tc>
          <w:tcPr>
            <w:tcW w:w="3969" w:type="dxa"/>
            <w:gridSpan w:val="3"/>
          </w:tcPr>
          <w:p w14:paraId="3D5214CA" w14:textId="6CB7B098" w:rsidR="004511B3" w:rsidRPr="00A80D1B" w:rsidRDefault="004511B3" w:rsidP="00894480">
            <w:pPr>
              <w:pBdr>
                <w:bottom w:val="single" w:sz="4" w:space="1" w:color="auto"/>
              </w:pBdr>
              <w:spacing w:before="60" w:after="30" w:line="276" w:lineRule="auto"/>
              <w:ind w:left="-40" w:right="-72"/>
              <w:jc w:val="center"/>
              <w:rPr>
                <w:rFonts w:ascii="Arial" w:eastAsia="Arial Unicode MS" w:hAnsi="Arial" w:cs="Arial"/>
                <w:color w:val="000000"/>
                <w:sz w:val="19"/>
                <w:szCs w:val="19"/>
              </w:rPr>
            </w:pPr>
            <w:r w:rsidRPr="00A80D1B">
              <w:rPr>
                <w:rFonts w:ascii="Arial" w:hAnsi="Arial" w:cs="Arial"/>
                <w:color w:val="000000"/>
                <w:sz w:val="19"/>
                <w:szCs w:val="19"/>
              </w:rPr>
              <w:t>Separate financial statements</w:t>
            </w:r>
          </w:p>
        </w:tc>
      </w:tr>
      <w:tr w:rsidR="00A46585" w:rsidRPr="00A80D1B" w14:paraId="4218CA4C" w14:textId="77777777" w:rsidTr="00802047">
        <w:tc>
          <w:tcPr>
            <w:tcW w:w="4819" w:type="dxa"/>
          </w:tcPr>
          <w:p w14:paraId="592D8903" w14:textId="77777777" w:rsidR="00F57186" w:rsidRPr="00A80D1B" w:rsidRDefault="00F57186" w:rsidP="00F57186">
            <w:pPr>
              <w:spacing w:before="60" w:after="30" w:line="276" w:lineRule="auto"/>
              <w:jc w:val="both"/>
              <w:rPr>
                <w:rFonts w:ascii="Arial" w:eastAsia="Arial Unicode MS" w:hAnsi="Arial" w:cs="Arial"/>
                <w:color w:val="000000"/>
                <w:sz w:val="19"/>
                <w:szCs w:val="19"/>
              </w:rPr>
            </w:pPr>
          </w:p>
        </w:tc>
        <w:tc>
          <w:tcPr>
            <w:tcW w:w="1985" w:type="dxa"/>
            <w:gridSpan w:val="2"/>
          </w:tcPr>
          <w:p w14:paraId="6CC62616" w14:textId="557A59F9" w:rsidR="00F57186" w:rsidRPr="00A80D1B" w:rsidRDefault="0057564C" w:rsidP="00F57186">
            <w:pPr>
              <w:pBdr>
                <w:bottom w:val="single" w:sz="4" w:space="1" w:color="auto"/>
              </w:pBdr>
              <w:spacing w:before="60" w:after="30" w:line="276" w:lineRule="auto"/>
              <w:ind w:left="-40" w:right="-72"/>
              <w:jc w:val="center"/>
              <w:rPr>
                <w:rFonts w:ascii="Arial" w:eastAsia="Arial Unicode MS" w:hAnsi="Arial" w:cs="Arial"/>
                <w:color w:val="000000"/>
                <w:sz w:val="18"/>
                <w:szCs w:val="18"/>
              </w:rPr>
            </w:pPr>
            <w:r>
              <w:rPr>
                <w:rFonts w:ascii="Arial" w:eastAsia="Arial Unicode MS" w:hAnsi="Arial" w:cs="Arial"/>
                <w:sz w:val="18"/>
                <w:szCs w:val="18"/>
              </w:rPr>
              <w:t>2025</w:t>
            </w:r>
          </w:p>
        </w:tc>
        <w:tc>
          <w:tcPr>
            <w:tcW w:w="1984" w:type="dxa"/>
          </w:tcPr>
          <w:p w14:paraId="42EE1141" w14:textId="4757EC83" w:rsidR="00F57186" w:rsidRPr="00A80D1B" w:rsidRDefault="0057564C" w:rsidP="00F57186">
            <w:pPr>
              <w:pBdr>
                <w:bottom w:val="single" w:sz="4" w:space="1" w:color="auto"/>
              </w:pBdr>
              <w:spacing w:before="60" w:after="30" w:line="276" w:lineRule="auto"/>
              <w:ind w:left="-40" w:right="-72"/>
              <w:jc w:val="center"/>
              <w:rPr>
                <w:rFonts w:ascii="Arial" w:eastAsia="Arial Unicode MS" w:hAnsi="Arial" w:cs="Arial"/>
                <w:color w:val="000000"/>
                <w:sz w:val="18"/>
                <w:szCs w:val="18"/>
              </w:rPr>
            </w:pPr>
            <w:r>
              <w:rPr>
                <w:rFonts w:ascii="Arial" w:eastAsia="Arial Unicode MS" w:hAnsi="Arial" w:cs="Arial"/>
                <w:sz w:val="18"/>
                <w:szCs w:val="18"/>
              </w:rPr>
              <w:t>2024</w:t>
            </w:r>
          </w:p>
        </w:tc>
      </w:tr>
      <w:tr w:rsidR="00A46585" w:rsidRPr="00A80D1B" w14:paraId="570021AE" w14:textId="77777777" w:rsidTr="00802047">
        <w:tc>
          <w:tcPr>
            <w:tcW w:w="4819" w:type="dxa"/>
          </w:tcPr>
          <w:p w14:paraId="4C159DBA" w14:textId="77777777" w:rsidR="00863699" w:rsidRPr="00A80D1B" w:rsidRDefault="00863699" w:rsidP="00894480">
            <w:pPr>
              <w:spacing w:before="60" w:after="30" w:line="276" w:lineRule="auto"/>
              <w:rPr>
                <w:rFonts w:ascii="Arial" w:eastAsia="Arial Unicode MS" w:hAnsi="Arial" w:cs="Arial"/>
                <w:color w:val="000000"/>
                <w:sz w:val="19"/>
                <w:szCs w:val="19"/>
              </w:rPr>
            </w:pPr>
          </w:p>
        </w:tc>
        <w:tc>
          <w:tcPr>
            <w:tcW w:w="1985" w:type="dxa"/>
            <w:gridSpan w:val="2"/>
          </w:tcPr>
          <w:p w14:paraId="0DF3BA18" w14:textId="77777777" w:rsidR="00863699" w:rsidRPr="00A80D1B" w:rsidRDefault="00863699" w:rsidP="00894480">
            <w:pPr>
              <w:spacing w:before="60" w:after="30" w:line="276" w:lineRule="auto"/>
              <w:ind w:left="-40" w:right="-72"/>
              <w:jc w:val="right"/>
              <w:rPr>
                <w:rFonts w:ascii="Arial" w:eastAsia="Arial Unicode MS" w:hAnsi="Arial" w:cs="Arial"/>
                <w:b/>
                <w:bCs/>
                <w:color w:val="000000"/>
                <w:sz w:val="19"/>
                <w:szCs w:val="19"/>
              </w:rPr>
            </w:pPr>
          </w:p>
        </w:tc>
        <w:tc>
          <w:tcPr>
            <w:tcW w:w="1984" w:type="dxa"/>
          </w:tcPr>
          <w:p w14:paraId="7450B36C" w14:textId="22F43721" w:rsidR="00863699" w:rsidRPr="00A80D1B" w:rsidRDefault="00863699" w:rsidP="00894480">
            <w:pPr>
              <w:spacing w:before="60" w:after="30" w:line="276" w:lineRule="auto"/>
              <w:ind w:left="-40" w:right="-72"/>
              <w:jc w:val="right"/>
              <w:rPr>
                <w:rFonts w:ascii="Arial" w:eastAsia="Arial Unicode MS" w:hAnsi="Arial" w:cs="Arial"/>
                <w:b/>
                <w:bCs/>
                <w:color w:val="000000"/>
                <w:sz w:val="19"/>
                <w:szCs w:val="19"/>
              </w:rPr>
            </w:pPr>
          </w:p>
        </w:tc>
      </w:tr>
      <w:tr w:rsidR="00A46585" w:rsidRPr="00A80D1B" w14:paraId="1CFFD768" w14:textId="77777777" w:rsidTr="00802047">
        <w:tc>
          <w:tcPr>
            <w:tcW w:w="4819" w:type="dxa"/>
          </w:tcPr>
          <w:p w14:paraId="3B18FC55" w14:textId="77777777" w:rsidR="00B26DC3" w:rsidRPr="00A80D1B" w:rsidRDefault="00B26DC3" w:rsidP="00B26DC3">
            <w:pPr>
              <w:spacing w:before="60" w:after="30" w:line="276" w:lineRule="auto"/>
              <w:ind w:left="-101"/>
              <w:jc w:val="both"/>
              <w:rPr>
                <w:rFonts w:ascii="Arial" w:hAnsi="Arial" w:cs="Arial"/>
                <w:b/>
                <w:bCs/>
                <w:color w:val="000000"/>
                <w:sz w:val="19"/>
                <w:szCs w:val="19"/>
              </w:rPr>
            </w:pPr>
            <w:r w:rsidRPr="00A80D1B">
              <w:rPr>
                <w:rFonts w:ascii="Arial" w:hAnsi="Arial" w:cs="Arial"/>
                <w:b/>
                <w:bCs/>
                <w:color w:val="000000"/>
                <w:sz w:val="19"/>
                <w:szCs w:val="19"/>
              </w:rPr>
              <w:t>Opening net book value</w:t>
            </w:r>
          </w:p>
        </w:tc>
        <w:tc>
          <w:tcPr>
            <w:tcW w:w="1985" w:type="dxa"/>
            <w:gridSpan w:val="2"/>
          </w:tcPr>
          <w:p w14:paraId="5709E90C" w14:textId="66D1D9F0" w:rsidR="00B26DC3" w:rsidRPr="00A80D1B" w:rsidRDefault="00B26DC3" w:rsidP="00B26DC3">
            <w:pPr>
              <w:spacing w:before="60" w:after="30" w:line="276" w:lineRule="auto"/>
              <w:ind w:right="-72"/>
              <w:jc w:val="right"/>
              <w:rPr>
                <w:rFonts w:ascii="Arial" w:hAnsi="Arial" w:cs="Arial"/>
                <w:color w:val="000000"/>
                <w:sz w:val="19"/>
                <w:szCs w:val="19"/>
              </w:rPr>
            </w:pPr>
            <w:r w:rsidRPr="00A80D1B">
              <w:rPr>
                <w:rFonts w:ascii="Arial" w:hAnsi="Arial" w:cs="Arial"/>
                <w:color w:val="000000"/>
                <w:sz w:val="19"/>
                <w:szCs w:val="19"/>
              </w:rPr>
              <w:t>923,594</w:t>
            </w:r>
          </w:p>
        </w:tc>
        <w:tc>
          <w:tcPr>
            <w:tcW w:w="1984" w:type="dxa"/>
          </w:tcPr>
          <w:p w14:paraId="489526D7" w14:textId="4B719913" w:rsidR="00B26DC3" w:rsidRPr="00A80D1B" w:rsidRDefault="00B26DC3" w:rsidP="00B26DC3">
            <w:pPr>
              <w:spacing w:before="60" w:after="30" w:line="276" w:lineRule="auto"/>
              <w:ind w:right="-72"/>
              <w:jc w:val="right"/>
              <w:rPr>
                <w:rFonts w:ascii="Arial" w:hAnsi="Arial" w:cs="Arial"/>
                <w:color w:val="000000"/>
                <w:sz w:val="19"/>
                <w:szCs w:val="19"/>
              </w:rPr>
            </w:pPr>
            <w:r w:rsidRPr="00A80D1B">
              <w:rPr>
                <w:rFonts w:ascii="Arial" w:hAnsi="Arial" w:cs="Arial"/>
                <w:color w:val="000000"/>
                <w:sz w:val="19"/>
                <w:szCs w:val="19"/>
              </w:rPr>
              <w:t>904,837</w:t>
            </w:r>
          </w:p>
        </w:tc>
      </w:tr>
      <w:tr w:rsidR="00A46585" w:rsidRPr="00A80D1B" w14:paraId="429BF436" w14:textId="77777777" w:rsidTr="00802047">
        <w:trPr>
          <w:trHeight w:val="68"/>
        </w:trPr>
        <w:tc>
          <w:tcPr>
            <w:tcW w:w="4819" w:type="dxa"/>
          </w:tcPr>
          <w:p w14:paraId="1DF76755" w14:textId="77777777" w:rsidR="00B26DC3" w:rsidRPr="00A80D1B" w:rsidRDefault="00B26DC3" w:rsidP="00B26DC3">
            <w:pPr>
              <w:spacing w:before="60" w:after="30" w:line="276" w:lineRule="auto"/>
              <w:ind w:left="-101"/>
              <w:jc w:val="both"/>
              <w:rPr>
                <w:rFonts w:ascii="Arial" w:hAnsi="Arial" w:cs="Arial"/>
                <w:color w:val="000000"/>
                <w:sz w:val="19"/>
                <w:szCs w:val="19"/>
                <w:cs/>
              </w:rPr>
            </w:pPr>
            <w:r w:rsidRPr="00A80D1B">
              <w:rPr>
                <w:rFonts w:ascii="Arial" w:hAnsi="Arial" w:cs="Arial"/>
                <w:color w:val="000000"/>
                <w:sz w:val="19"/>
                <w:szCs w:val="19"/>
              </w:rPr>
              <w:t>Additions</w:t>
            </w:r>
          </w:p>
        </w:tc>
        <w:tc>
          <w:tcPr>
            <w:tcW w:w="1985" w:type="dxa"/>
            <w:gridSpan w:val="2"/>
          </w:tcPr>
          <w:p w14:paraId="02211620" w14:textId="600A4B30" w:rsidR="00B26DC3" w:rsidRPr="00A80D1B" w:rsidRDefault="00B26DC3" w:rsidP="00B26DC3">
            <w:pPr>
              <w:pBdr>
                <w:bottom w:val="single" w:sz="4" w:space="1" w:color="auto"/>
              </w:pBdr>
              <w:spacing w:before="60" w:after="30" w:line="276" w:lineRule="auto"/>
              <w:ind w:right="-72"/>
              <w:jc w:val="right"/>
              <w:rPr>
                <w:rFonts w:ascii="Arial" w:hAnsi="Arial" w:cs="Arial"/>
                <w:color w:val="000000"/>
                <w:sz w:val="19"/>
                <w:szCs w:val="19"/>
                <w:cs/>
              </w:rPr>
            </w:pPr>
            <w:r w:rsidRPr="00A80D1B">
              <w:rPr>
                <w:rFonts w:ascii="Arial" w:hAnsi="Arial" w:cs="Arial"/>
                <w:color w:val="000000"/>
                <w:sz w:val="19"/>
                <w:szCs w:val="19"/>
              </w:rPr>
              <w:t>40,82</w:t>
            </w:r>
            <w:r w:rsidRPr="00A80D1B">
              <w:rPr>
                <w:rFonts w:ascii="Arial" w:hAnsi="Arial" w:cs="Arial"/>
                <w:color w:val="000000"/>
                <w:sz w:val="19"/>
                <w:szCs w:val="19"/>
                <w:cs/>
              </w:rPr>
              <w:t>4</w:t>
            </w:r>
          </w:p>
        </w:tc>
        <w:tc>
          <w:tcPr>
            <w:tcW w:w="1984" w:type="dxa"/>
          </w:tcPr>
          <w:p w14:paraId="3743E459" w14:textId="05F34FC0" w:rsidR="00B26DC3" w:rsidRPr="00A80D1B" w:rsidRDefault="00B26DC3" w:rsidP="00B26DC3">
            <w:pPr>
              <w:pBdr>
                <w:bottom w:val="single" w:sz="4" w:space="1" w:color="auto"/>
              </w:pBdr>
              <w:spacing w:before="60" w:after="30" w:line="276" w:lineRule="auto"/>
              <w:ind w:right="-72"/>
              <w:jc w:val="right"/>
              <w:rPr>
                <w:rFonts w:ascii="Arial" w:hAnsi="Arial" w:cs="Arial"/>
                <w:color w:val="000000"/>
                <w:sz w:val="19"/>
                <w:szCs w:val="19"/>
                <w:cs/>
              </w:rPr>
            </w:pPr>
            <w:r w:rsidRPr="00A80D1B">
              <w:rPr>
                <w:rFonts w:ascii="Arial" w:hAnsi="Arial" w:cs="Arial"/>
                <w:color w:val="000000"/>
                <w:sz w:val="19"/>
                <w:szCs w:val="19"/>
              </w:rPr>
              <w:t>18,757</w:t>
            </w:r>
          </w:p>
        </w:tc>
      </w:tr>
      <w:tr w:rsidR="00A46585" w:rsidRPr="00A80D1B" w14:paraId="430B4FB8" w14:textId="77777777" w:rsidTr="00802047">
        <w:tc>
          <w:tcPr>
            <w:tcW w:w="4819" w:type="dxa"/>
          </w:tcPr>
          <w:p w14:paraId="7F0E3905" w14:textId="77777777" w:rsidR="00B26DC3" w:rsidRPr="00A80D1B" w:rsidRDefault="00B26DC3" w:rsidP="00B26DC3">
            <w:pPr>
              <w:spacing w:before="60" w:after="30" w:line="276" w:lineRule="auto"/>
              <w:ind w:left="-101"/>
              <w:jc w:val="both"/>
              <w:rPr>
                <w:rFonts w:ascii="Arial" w:hAnsi="Arial" w:cs="Arial"/>
                <w:b/>
                <w:bCs/>
                <w:color w:val="000000"/>
                <w:sz w:val="19"/>
                <w:szCs w:val="19"/>
              </w:rPr>
            </w:pPr>
            <w:r w:rsidRPr="00A80D1B">
              <w:rPr>
                <w:rFonts w:ascii="Arial" w:hAnsi="Arial" w:cs="Arial"/>
                <w:b/>
                <w:bCs/>
                <w:color w:val="000000"/>
                <w:sz w:val="19"/>
                <w:szCs w:val="19"/>
              </w:rPr>
              <w:t>Closing net book value</w:t>
            </w:r>
          </w:p>
        </w:tc>
        <w:tc>
          <w:tcPr>
            <w:tcW w:w="1985" w:type="dxa"/>
            <w:gridSpan w:val="2"/>
          </w:tcPr>
          <w:p w14:paraId="0F8C50F7" w14:textId="62472E06" w:rsidR="00B26DC3" w:rsidRPr="00A80D1B" w:rsidRDefault="00B26DC3" w:rsidP="00B26DC3">
            <w:pPr>
              <w:pBdr>
                <w:bottom w:val="single" w:sz="12" w:space="1" w:color="auto"/>
              </w:pBdr>
              <w:spacing w:before="60" w:after="30" w:line="276" w:lineRule="auto"/>
              <w:ind w:right="-72"/>
              <w:jc w:val="right"/>
              <w:rPr>
                <w:rFonts w:ascii="Arial" w:hAnsi="Arial" w:cs="Arial"/>
                <w:color w:val="000000"/>
                <w:sz w:val="19"/>
                <w:szCs w:val="19"/>
              </w:rPr>
            </w:pPr>
            <w:r w:rsidRPr="00A80D1B">
              <w:rPr>
                <w:rFonts w:ascii="Arial" w:hAnsi="Arial" w:cs="Arial"/>
                <w:color w:val="000000"/>
                <w:sz w:val="19"/>
                <w:szCs w:val="19"/>
              </w:rPr>
              <w:t>964,41</w:t>
            </w:r>
            <w:r w:rsidRPr="00A80D1B">
              <w:rPr>
                <w:rFonts w:ascii="Arial" w:hAnsi="Arial" w:cs="Arial"/>
                <w:color w:val="000000"/>
                <w:sz w:val="19"/>
                <w:szCs w:val="19"/>
                <w:cs/>
              </w:rPr>
              <w:t>8</w:t>
            </w:r>
          </w:p>
        </w:tc>
        <w:tc>
          <w:tcPr>
            <w:tcW w:w="1984" w:type="dxa"/>
          </w:tcPr>
          <w:p w14:paraId="5FAE76AA" w14:textId="5FBD7BA3" w:rsidR="00B26DC3" w:rsidRPr="00A80D1B" w:rsidRDefault="00B26DC3" w:rsidP="00B26DC3">
            <w:pPr>
              <w:pBdr>
                <w:bottom w:val="single" w:sz="12" w:space="1" w:color="auto"/>
              </w:pBdr>
              <w:spacing w:before="60" w:after="30" w:line="276" w:lineRule="auto"/>
              <w:ind w:right="-72"/>
              <w:jc w:val="right"/>
              <w:rPr>
                <w:rFonts w:ascii="Arial" w:hAnsi="Arial" w:cs="Arial"/>
                <w:color w:val="000000"/>
                <w:sz w:val="19"/>
                <w:szCs w:val="19"/>
              </w:rPr>
            </w:pPr>
            <w:r w:rsidRPr="00A80D1B">
              <w:rPr>
                <w:rFonts w:ascii="Arial" w:hAnsi="Arial" w:cs="Arial"/>
                <w:color w:val="000000"/>
                <w:sz w:val="19"/>
                <w:szCs w:val="19"/>
              </w:rPr>
              <w:t>923,594</w:t>
            </w:r>
          </w:p>
        </w:tc>
      </w:tr>
    </w:tbl>
    <w:p w14:paraId="256158DA" w14:textId="77777777" w:rsidR="00304741" w:rsidRPr="008B044F" w:rsidRDefault="00304741" w:rsidP="009E55C3">
      <w:pPr>
        <w:spacing w:line="360" w:lineRule="auto"/>
        <w:ind w:right="-143"/>
        <w:rPr>
          <w:rFonts w:ascii="Arial" w:hAnsi="Arial" w:cs="Arial"/>
          <w:sz w:val="14"/>
          <w:szCs w:val="14"/>
          <w:u w:val="single"/>
        </w:rPr>
      </w:pPr>
    </w:p>
    <w:p w14:paraId="4A883652" w14:textId="58D2ADC6" w:rsidR="00CA4B25" w:rsidRPr="00A80D1B" w:rsidRDefault="00CA4B25" w:rsidP="00CA4B25">
      <w:pPr>
        <w:pStyle w:val="ListParagraph"/>
        <w:spacing w:line="360" w:lineRule="auto"/>
        <w:ind w:left="426" w:right="-143"/>
        <w:rPr>
          <w:rFonts w:ascii="Arial" w:hAnsi="Arial" w:cs="Arial"/>
          <w:sz w:val="19"/>
          <w:szCs w:val="19"/>
          <w:u w:val="single"/>
          <w:cs/>
          <w:lang w:val="en-US" w:bidi="th-TH"/>
        </w:rPr>
      </w:pPr>
      <w:r w:rsidRPr="00A80D1B">
        <w:rPr>
          <w:rFonts w:ascii="Arial" w:hAnsi="Arial" w:cs="Arial"/>
          <w:sz w:val="19"/>
          <w:szCs w:val="19"/>
          <w:u w:val="single"/>
          <w:lang w:val="en-US" w:bidi="th-TH"/>
        </w:rPr>
        <w:t>WICE Logistics (Singapore) Pte. Ltd.</w:t>
      </w:r>
    </w:p>
    <w:p w14:paraId="6698C047" w14:textId="4552A3B8" w:rsidR="00CA4B25" w:rsidRPr="00A80D1B" w:rsidRDefault="00CA4B25" w:rsidP="0044631F">
      <w:pPr>
        <w:pStyle w:val="ListParagraph"/>
        <w:spacing w:line="360" w:lineRule="auto"/>
        <w:ind w:left="426" w:right="-129"/>
        <w:jc w:val="both"/>
        <w:rPr>
          <w:rFonts w:ascii="Arial" w:hAnsi="Arial" w:cs="Arial"/>
          <w:sz w:val="19"/>
          <w:szCs w:val="19"/>
          <w:lang w:val="en-US" w:bidi="th-TH"/>
        </w:rPr>
      </w:pPr>
      <w:r w:rsidRPr="00A80D1B">
        <w:rPr>
          <w:rFonts w:ascii="Arial" w:hAnsi="Arial" w:cs="Arial"/>
          <w:sz w:val="19"/>
          <w:szCs w:val="19"/>
          <w:lang w:val="en-US" w:bidi="th-TH"/>
        </w:rPr>
        <w:t xml:space="preserve">At the Board of Directors’ Meeting No. 1/2025 held on 7 May 2025, the Board of Directors resolved to approve a capital increase in WICE Logistics (Singapore) Pte. Ltd., a wholly-owned subsidiary, in the amount of SGD </w:t>
      </w:r>
      <w:r w:rsidRPr="00A80D1B">
        <w:rPr>
          <w:rFonts w:ascii="Arial" w:hAnsi="Arial" w:cs="Arial"/>
          <w:sz w:val="19"/>
          <w:szCs w:val="19"/>
          <w:cs/>
          <w:lang w:val="en-US" w:bidi="th-TH"/>
        </w:rPr>
        <w:t>376,600</w:t>
      </w:r>
      <w:r w:rsidRPr="00A80D1B">
        <w:rPr>
          <w:rFonts w:ascii="Arial" w:hAnsi="Arial" w:cs="Arial"/>
          <w:sz w:val="19"/>
          <w:szCs w:val="19"/>
          <w:lang w:val="en-US" w:bidi="th-TH"/>
        </w:rPr>
        <w:t xml:space="preserve"> at the rate of SDG 1 per par</w:t>
      </w:r>
      <w:r w:rsidRPr="00A80D1B">
        <w:rPr>
          <w:rFonts w:ascii="Arial" w:hAnsi="Arial" w:cs="Arial"/>
          <w:sz w:val="19"/>
          <w:szCs w:val="19"/>
          <w:cs/>
          <w:lang w:val="en-US" w:bidi="th-TH"/>
        </w:rPr>
        <w:t xml:space="preserve"> (</w:t>
      </w:r>
      <w:r w:rsidRPr="00A80D1B">
        <w:rPr>
          <w:rFonts w:ascii="Arial" w:hAnsi="Arial" w:cs="Arial"/>
          <w:sz w:val="19"/>
          <w:szCs w:val="19"/>
          <w:lang w:val="en-US" w:bidi="th-TH"/>
        </w:rPr>
        <w:t>equivalent to approximately</w:t>
      </w:r>
      <w:r w:rsidRPr="00A80D1B">
        <w:rPr>
          <w:rFonts w:ascii="Arial" w:hAnsi="Arial" w:cs="Arial"/>
          <w:sz w:val="19"/>
          <w:szCs w:val="19"/>
          <w:cs/>
          <w:lang w:val="en-US" w:bidi="th-TH"/>
        </w:rPr>
        <w:t xml:space="preserve"> </w:t>
      </w:r>
      <w:r w:rsidRPr="00A80D1B">
        <w:rPr>
          <w:rFonts w:ascii="Arial" w:hAnsi="Arial" w:cs="Arial"/>
          <w:sz w:val="19"/>
          <w:szCs w:val="19"/>
          <w:lang w:val="en-US" w:bidi="th-TH"/>
        </w:rPr>
        <w:t xml:space="preserve">Baht </w:t>
      </w:r>
      <w:r w:rsidRPr="00A80D1B">
        <w:rPr>
          <w:rFonts w:ascii="Arial" w:hAnsi="Arial" w:cs="Arial"/>
          <w:sz w:val="19"/>
          <w:szCs w:val="19"/>
          <w:cs/>
          <w:lang w:val="en-US" w:bidi="th-TH"/>
        </w:rPr>
        <w:t>9</w:t>
      </w:r>
      <w:r w:rsidRPr="00A80D1B">
        <w:rPr>
          <w:rFonts w:ascii="Arial" w:hAnsi="Arial" w:cs="Arial"/>
          <w:sz w:val="19"/>
          <w:szCs w:val="19"/>
          <w:lang w:val="en-US" w:bidi="th-TH"/>
        </w:rPr>
        <w:t>.74 million</w:t>
      </w:r>
      <w:r w:rsidRPr="00A80D1B">
        <w:rPr>
          <w:rFonts w:ascii="Arial" w:hAnsi="Arial" w:cs="Arial"/>
          <w:sz w:val="19"/>
          <w:szCs w:val="19"/>
          <w:cs/>
          <w:lang w:val="en-US" w:bidi="th-TH"/>
        </w:rPr>
        <w:t>)</w:t>
      </w:r>
      <w:r w:rsidRPr="00A80D1B">
        <w:rPr>
          <w:rFonts w:ascii="Arial" w:hAnsi="Arial" w:cs="Arial"/>
          <w:sz w:val="19"/>
          <w:szCs w:val="19"/>
          <w:lang w:val="en-US" w:bidi="th-TH"/>
        </w:rPr>
        <w:t>.</w:t>
      </w:r>
      <w:r w:rsidR="009043D5">
        <w:rPr>
          <w:rFonts w:ascii="Arial" w:hAnsi="Arial" w:cs="Arial"/>
          <w:sz w:val="19"/>
          <w:szCs w:val="19"/>
          <w:lang w:val="en-US" w:bidi="th-TH"/>
        </w:rPr>
        <w:t xml:space="preserve"> </w:t>
      </w:r>
      <w:r w:rsidRPr="00A80D1B">
        <w:rPr>
          <w:rFonts w:ascii="Arial" w:hAnsi="Arial" w:cs="Arial"/>
          <w:sz w:val="19"/>
          <w:szCs w:val="19"/>
          <w:lang w:val="en-US" w:bidi="th-TH"/>
        </w:rPr>
        <w:t xml:space="preserve">WICE Logistics (Singapore) Pte. Ltd. </w:t>
      </w:r>
      <w:r w:rsidR="009043D5">
        <w:rPr>
          <w:rFonts w:ascii="Arial" w:hAnsi="Arial" w:cs="Arial"/>
          <w:sz w:val="19"/>
          <w:szCs w:val="19"/>
          <w:lang w:val="en-US" w:bidi="th-TH"/>
        </w:rPr>
        <w:t>has a registered share capital of</w:t>
      </w:r>
      <w:r w:rsidRPr="00A80D1B">
        <w:rPr>
          <w:rFonts w:ascii="Arial" w:hAnsi="Arial" w:cs="Arial"/>
          <w:sz w:val="19"/>
          <w:szCs w:val="19"/>
          <w:lang w:val="en-US" w:bidi="th-TH"/>
        </w:rPr>
        <w:t xml:space="preserve"> SGD </w:t>
      </w:r>
      <w:r w:rsidRPr="00A80D1B">
        <w:rPr>
          <w:rFonts w:ascii="Arial" w:hAnsi="Arial" w:cs="Arial"/>
          <w:sz w:val="19"/>
          <w:szCs w:val="19"/>
          <w:cs/>
          <w:lang w:val="en-US" w:bidi="th-TH"/>
        </w:rPr>
        <w:t>1</w:t>
      </w:r>
      <w:r w:rsidRPr="00A80D1B">
        <w:rPr>
          <w:rFonts w:ascii="Arial" w:hAnsi="Arial" w:cs="Arial"/>
          <w:sz w:val="19"/>
          <w:szCs w:val="19"/>
          <w:lang w:val="en-US" w:bidi="th-TH"/>
        </w:rPr>
        <w:t>,</w:t>
      </w:r>
      <w:r w:rsidRPr="00A80D1B">
        <w:rPr>
          <w:rFonts w:ascii="Arial" w:hAnsi="Arial" w:cs="Arial"/>
          <w:sz w:val="19"/>
          <w:szCs w:val="19"/>
          <w:cs/>
          <w:lang w:val="en-US" w:bidi="th-TH"/>
        </w:rPr>
        <w:t>700</w:t>
      </w:r>
      <w:r w:rsidRPr="00A80D1B">
        <w:rPr>
          <w:rFonts w:ascii="Arial" w:hAnsi="Arial" w:cs="Arial"/>
          <w:sz w:val="19"/>
          <w:szCs w:val="19"/>
          <w:lang w:val="en-US" w:bidi="th-TH"/>
        </w:rPr>
        <w:t>,</w:t>
      </w:r>
      <w:r w:rsidRPr="00A80D1B">
        <w:rPr>
          <w:rFonts w:ascii="Arial" w:hAnsi="Arial" w:cs="Arial"/>
          <w:sz w:val="19"/>
          <w:szCs w:val="19"/>
          <w:cs/>
          <w:lang w:val="en-US" w:bidi="th-TH"/>
        </w:rPr>
        <w:t>000</w:t>
      </w:r>
      <w:r w:rsidRPr="00A80D1B">
        <w:rPr>
          <w:rFonts w:ascii="Arial" w:hAnsi="Arial" w:cs="Arial"/>
          <w:sz w:val="19"/>
          <w:szCs w:val="19"/>
          <w:lang w:val="en-US" w:bidi="th-TH"/>
        </w:rPr>
        <w:t xml:space="preserve">. The company has invested in all of the increase shares with the Company maintaining its </w:t>
      </w:r>
      <w:r w:rsidRPr="00A80D1B">
        <w:rPr>
          <w:rFonts w:ascii="Arial" w:hAnsi="Arial" w:cs="Arial"/>
          <w:sz w:val="19"/>
          <w:szCs w:val="19"/>
          <w:cs/>
          <w:lang w:val="en-US" w:bidi="th-TH"/>
        </w:rPr>
        <w:t xml:space="preserve">100% </w:t>
      </w:r>
      <w:r w:rsidRPr="00A80D1B">
        <w:rPr>
          <w:rFonts w:ascii="Arial" w:hAnsi="Arial" w:cs="Arial"/>
          <w:sz w:val="19"/>
          <w:szCs w:val="19"/>
          <w:lang w:val="en-US" w:bidi="th-TH"/>
        </w:rPr>
        <w:t>shareholding in the subsidiary.</w:t>
      </w:r>
    </w:p>
    <w:p w14:paraId="71A148F0" w14:textId="77777777" w:rsidR="00DD033D" w:rsidRPr="008B044F" w:rsidRDefault="00DD033D" w:rsidP="00CA4B25">
      <w:pPr>
        <w:pStyle w:val="ListParagraph"/>
        <w:spacing w:line="360" w:lineRule="auto"/>
        <w:ind w:left="426" w:right="-143"/>
        <w:jc w:val="both"/>
        <w:rPr>
          <w:rFonts w:ascii="Arial" w:hAnsi="Arial" w:cs="Arial"/>
          <w:sz w:val="14"/>
          <w:szCs w:val="14"/>
          <w:lang w:val="en-US" w:bidi="th-TH"/>
        </w:rPr>
      </w:pPr>
    </w:p>
    <w:p w14:paraId="284BF42A" w14:textId="5A9CF593" w:rsidR="00790973" w:rsidRPr="009043D5" w:rsidRDefault="0062262B" w:rsidP="0044631F">
      <w:pPr>
        <w:pStyle w:val="ListParagraph"/>
        <w:spacing w:line="360" w:lineRule="auto"/>
        <w:ind w:left="426" w:right="-129"/>
        <w:jc w:val="both"/>
        <w:rPr>
          <w:rFonts w:ascii="Arial" w:hAnsi="Arial" w:cs="Arial"/>
          <w:sz w:val="19"/>
          <w:szCs w:val="19"/>
          <w:lang w:val="en-US" w:bidi="th-TH"/>
        </w:rPr>
      </w:pPr>
      <w:r w:rsidRPr="009043D5">
        <w:rPr>
          <w:rFonts w:ascii="Arial" w:hAnsi="Arial" w:cs="Arial"/>
          <w:sz w:val="19"/>
          <w:szCs w:val="19"/>
          <w:lang w:val="en-US" w:bidi="th-TH"/>
        </w:rPr>
        <w:t xml:space="preserve">For the year ended </w:t>
      </w:r>
      <w:r w:rsidRPr="009043D5">
        <w:rPr>
          <w:rFonts w:ascii="Arial" w:hAnsi="Arial" w:cs="Arial"/>
          <w:sz w:val="19"/>
          <w:szCs w:val="19"/>
          <w:cs/>
          <w:lang w:val="en-US"/>
        </w:rPr>
        <w:t xml:space="preserve">31 </w:t>
      </w:r>
      <w:r w:rsidRPr="009043D5">
        <w:rPr>
          <w:rFonts w:ascii="Arial" w:hAnsi="Arial" w:cs="Arial"/>
          <w:sz w:val="19"/>
          <w:szCs w:val="19"/>
          <w:lang w:val="en-US" w:bidi="th-TH"/>
        </w:rPr>
        <w:t xml:space="preserve">December </w:t>
      </w:r>
      <w:r w:rsidRPr="009043D5">
        <w:rPr>
          <w:rFonts w:ascii="Arial" w:hAnsi="Arial" w:cs="Arial"/>
          <w:sz w:val="19"/>
          <w:szCs w:val="19"/>
          <w:cs/>
          <w:lang w:val="en-US"/>
        </w:rPr>
        <w:t>2024</w:t>
      </w:r>
      <w:r w:rsidRPr="009043D5">
        <w:rPr>
          <w:rFonts w:ascii="Arial" w:hAnsi="Arial" w:cs="Arial"/>
          <w:sz w:val="19"/>
          <w:szCs w:val="19"/>
          <w:lang w:val="en-US" w:bidi="th-TH"/>
        </w:rPr>
        <w:t xml:space="preserve">, the Company made a payment to increase the registered capital of WICE Logistics (Singapore) Pte Ltd. by </w:t>
      </w:r>
      <w:r w:rsidRPr="009043D5">
        <w:rPr>
          <w:rFonts w:ascii="Arial" w:hAnsi="Arial" w:cs="Arial"/>
          <w:sz w:val="19"/>
          <w:szCs w:val="19"/>
          <w:cs/>
          <w:lang w:val="en-US"/>
        </w:rPr>
        <w:t>600</w:t>
      </w:r>
      <w:r w:rsidRPr="009043D5">
        <w:rPr>
          <w:rFonts w:ascii="Arial" w:hAnsi="Arial" w:cs="Arial"/>
          <w:sz w:val="19"/>
          <w:szCs w:val="19"/>
          <w:lang w:val="en-US" w:bidi="th-TH"/>
        </w:rPr>
        <w:t>,</w:t>
      </w:r>
      <w:r w:rsidRPr="009043D5">
        <w:rPr>
          <w:rFonts w:ascii="Arial" w:hAnsi="Arial" w:cs="Arial"/>
          <w:sz w:val="19"/>
          <w:szCs w:val="19"/>
          <w:cs/>
          <w:lang w:val="en-US"/>
        </w:rPr>
        <w:t xml:space="preserve">000 </w:t>
      </w:r>
      <w:r w:rsidRPr="009043D5">
        <w:rPr>
          <w:rFonts w:ascii="Arial" w:hAnsi="Arial" w:cs="Arial"/>
          <w:sz w:val="19"/>
          <w:szCs w:val="19"/>
          <w:lang w:val="en-US" w:bidi="th-TH"/>
        </w:rPr>
        <w:t xml:space="preserve">Singapore Dollars (equivalent to Baht </w:t>
      </w:r>
      <w:r w:rsidRPr="009043D5">
        <w:rPr>
          <w:rFonts w:ascii="Arial" w:hAnsi="Arial" w:cs="Arial"/>
          <w:sz w:val="19"/>
          <w:szCs w:val="19"/>
          <w:cs/>
          <w:lang w:val="en-US"/>
        </w:rPr>
        <w:t xml:space="preserve">15.69 </w:t>
      </w:r>
      <w:r w:rsidRPr="009043D5">
        <w:rPr>
          <w:rFonts w:ascii="Arial" w:hAnsi="Arial" w:cs="Arial"/>
          <w:sz w:val="19"/>
          <w:szCs w:val="19"/>
          <w:lang w:val="en-US" w:bidi="th-TH"/>
        </w:rPr>
        <w:t>million).</w:t>
      </w:r>
    </w:p>
    <w:p w14:paraId="77DD3851" w14:textId="77777777" w:rsidR="0062262B" w:rsidRPr="008B044F" w:rsidRDefault="0062262B" w:rsidP="00DD033D">
      <w:pPr>
        <w:ind w:left="426" w:right="-72"/>
        <w:jc w:val="thaiDistribute"/>
        <w:rPr>
          <w:rFonts w:ascii="Arial" w:hAnsi="Arial" w:cs="Arial"/>
          <w:color w:val="000000" w:themeColor="text1"/>
          <w:sz w:val="14"/>
          <w:szCs w:val="14"/>
        </w:rPr>
      </w:pPr>
    </w:p>
    <w:p w14:paraId="3792D98C" w14:textId="77777777" w:rsidR="00D37748" w:rsidRPr="00A80D1B" w:rsidRDefault="00D37748" w:rsidP="00D37748">
      <w:pPr>
        <w:pStyle w:val="ListParagraph"/>
        <w:spacing w:line="360" w:lineRule="auto"/>
        <w:ind w:left="426" w:right="-143"/>
        <w:rPr>
          <w:rFonts w:ascii="Arial" w:hAnsi="Arial" w:cs="Arial"/>
          <w:sz w:val="19"/>
          <w:szCs w:val="19"/>
          <w:u w:val="single"/>
          <w:lang w:val="en-US" w:bidi="th-TH"/>
        </w:rPr>
      </w:pPr>
      <w:r w:rsidRPr="00A80D1B">
        <w:rPr>
          <w:rFonts w:ascii="Arial" w:hAnsi="Arial" w:cs="Arial"/>
          <w:sz w:val="19"/>
          <w:szCs w:val="19"/>
          <w:u w:val="single"/>
          <w:lang w:val="en-US" w:bidi="th-TH"/>
        </w:rPr>
        <w:t>WICE Logistics (Philippines) Pte. Ltd.</w:t>
      </w:r>
    </w:p>
    <w:p w14:paraId="20BA31B6" w14:textId="439A44B1" w:rsidR="00915863" w:rsidRPr="00A80D1B" w:rsidRDefault="00915863" w:rsidP="0044631F">
      <w:pPr>
        <w:pStyle w:val="ListParagraph"/>
        <w:spacing w:line="360" w:lineRule="auto"/>
        <w:ind w:left="426" w:right="-129"/>
        <w:jc w:val="both"/>
        <w:rPr>
          <w:rFonts w:ascii="Arial" w:hAnsi="Arial" w:cs="Arial"/>
          <w:sz w:val="19"/>
          <w:szCs w:val="19"/>
          <w:lang w:val="en-GB"/>
        </w:rPr>
      </w:pPr>
      <w:r w:rsidRPr="00A80D1B">
        <w:rPr>
          <w:rFonts w:ascii="Arial" w:hAnsi="Arial" w:cs="Arial"/>
          <w:sz w:val="19"/>
          <w:szCs w:val="19"/>
          <w:lang w:val="en-GB"/>
        </w:rPr>
        <w:t xml:space="preserve">On 10 July 2024, WICE Logistics Philippines Company Limited Inc. was established in the Philippines as a subsidiary of WICE Logistics (Singapore) Pte. Ltd. to operate an international logistics business. The company has a registered </w:t>
      </w:r>
      <w:r w:rsidR="009043D5">
        <w:rPr>
          <w:rFonts w:ascii="Arial" w:hAnsi="Arial" w:cs="Arial"/>
          <w:sz w:val="19"/>
          <w:szCs w:val="19"/>
          <w:lang w:val="en-GB"/>
        </w:rPr>
        <w:t xml:space="preserve">share </w:t>
      </w:r>
      <w:r w:rsidRPr="00A80D1B">
        <w:rPr>
          <w:rFonts w:ascii="Arial" w:hAnsi="Arial" w:cs="Arial"/>
          <w:sz w:val="19"/>
          <w:szCs w:val="19"/>
          <w:lang w:val="en-GB"/>
        </w:rPr>
        <w:t>capital of Philippine Pesos 15 million (equivalent to Baht 10 million). The Company holds a 70% interest, resulting in WICE Logistics Philippines being an indirect subsidiary of the Company.</w:t>
      </w:r>
    </w:p>
    <w:p w14:paraId="58DCD468" w14:textId="2774FF2E" w:rsidR="0081327F" w:rsidRPr="008B044F" w:rsidRDefault="0081327F">
      <w:pPr>
        <w:rPr>
          <w:rFonts w:ascii="Arial" w:hAnsi="Arial" w:cs="Arial"/>
          <w:sz w:val="14"/>
          <w:szCs w:val="14"/>
          <w:u w:val="single"/>
        </w:rPr>
      </w:pPr>
    </w:p>
    <w:p w14:paraId="05E3FF42" w14:textId="754E5341" w:rsidR="00CA4B25" w:rsidRPr="00A80D1B" w:rsidRDefault="00CA4B25" w:rsidP="00CA4B25">
      <w:pPr>
        <w:pStyle w:val="ListParagraph"/>
        <w:spacing w:line="360" w:lineRule="auto"/>
        <w:ind w:left="426" w:right="-143"/>
        <w:rPr>
          <w:rFonts w:ascii="Arial" w:hAnsi="Arial" w:cs="Arial"/>
          <w:sz w:val="19"/>
          <w:szCs w:val="19"/>
          <w:u w:val="single"/>
          <w:cs/>
          <w:lang w:val="en-US" w:bidi="th-TH"/>
        </w:rPr>
      </w:pPr>
      <w:r w:rsidRPr="00A80D1B">
        <w:rPr>
          <w:rFonts w:ascii="Arial" w:hAnsi="Arial" w:cs="Arial"/>
          <w:sz w:val="19"/>
          <w:szCs w:val="19"/>
          <w:u w:val="single"/>
          <w:lang w:val="en-US" w:bidi="th-TH"/>
        </w:rPr>
        <w:t xml:space="preserve">Euroasia Total Logistics PLC. </w:t>
      </w:r>
      <w:r w:rsidRPr="00A80D1B">
        <w:rPr>
          <w:rFonts w:ascii="Arial" w:hAnsi="Arial" w:cs="Arial"/>
          <w:sz w:val="19"/>
          <w:szCs w:val="19"/>
          <w:u w:val="single"/>
          <w:cs/>
          <w:lang w:val="en-US" w:bidi="th-TH"/>
        </w:rPr>
        <w:t>(</w:t>
      </w:r>
      <w:r w:rsidRPr="00A80D1B">
        <w:rPr>
          <w:rFonts w:ascii="Arial" w:hAnsi="Arial" w:cs="Arial"/>
          <w:sz w:val="19"/>
          <w:szCs w:val="19"/>
          <w:u w:val="single"/>
          <w:lang w:val="en-US" w:bidi="th-TH"/>
        </w:rPr>
        <w:t>ETL</w:t>
      </w:r>
      <w:r w:rsidRPr="00A80D1B">
        <w:rPr>
          <w:rFonts w:ascii="Arial" w:hAnsi="Arial" w:cs="Arial"/>
          <w:sz w:val="19"/>
          <w:szCs w:val="19"/>
          <w:u w:val="single"/>
          <w:cs/>
          <w:lang w:val="en-US" w:bidi="th-TH"/>
        </w:rPr>
        <w:t>)</w:t>
      </w:r>
    </w:p>
    <w:p w14:paraId="38F40733" w14:textId="51BB8A26" w:rsidR="00DA576B" w:rsidRDefault="00CA4B25" w:rsidP="008B044F">
      <w:pPr>
        <w:pStyle w:val="ListParagraph"/>
        <w:spacing w:line="360" w:lineRule="auto"/>
        <w:ind w:left="426" w:right="-129"/>
        <w:jc w:val="both"/>
        <w:rPr>
          <w:rFonts w:ascii="Arial" w:hAnsi="Arial" w:cs="Arial"/>
          <w:sz w:val="19"/>
          <w:szCs w:val="19"/>
          <w:lang w:val="en-US" w:bidi="th-TH"/>
        </w:rPr>
      </w:pPr>
      <w:r w:rsidRPr="00A80D1B">
        <w:rPr>
          <w:rFonts w:ascii="Arial" w:hAnsi="Arial" w:cs="Arial"/>
          <w:sz w:val="19"/>
          <w:szCs w:val="19"/>
          <w:lang w:val="en-US" w:bidi="th-TH"/>
        </w:rPr>
        <w:t>At the Board of Directors’ Meeting No. 1/2025 held on 7 May 2025, the Board of Directors also approved the acquisition of additional ordinary shares in Euroasia Total Logistics PLC, a subsidiary of the Company, for a total amount not exceeding Baht 1</w:t>
      </w:r>
      <w:r w:rsidRPr="00A80D1B">
        <w:rPr>
          <w:rFonts w:ascii="Arial" w:hAnsi="Arial" w:cs="Arial"/>
          <w:sz w:val="19"/>
          <w:szCs w:val="19"/>
          <w:cs/>
          <w:lang w:val="en-US" w:bidi="th-TH"/>
        </w:rPr>
        <w:t xml:space="preserve">8 </w:t>
      </w:r>
      <w:r w:rsidRPr="00A80D1B">
        <w:rPr>
          <w:rFonts w:ascii="Arial" w:hAnsi="Arial" w:cs="Arial"/>
          <w:sz w:val="19"/>
          <w:szCs w:val="19"/>
          <w:lang w:val="en-US" w:bidi="th-TH"/>
        </w:rPr>
        <w:t xml:space="preserve">million representing no more than </w:t>
      </w:r>
      <w:r w:rsidRPr="00A80D1B">
        <w:rPr>
          <w:rFonts w:ascii="Arial" w:hAnsi="Arial" w:cs="Arial"/>
          <w:sz w:val="19"/>
          <w:szCs w:val="19"/>
          <w:cs/>
          <w:lang w:val="en-US" w:bidi="th-TH"/>
        </w:rPr>
        <w:t>3%</w:t>
      </w:r>
      <w:r w:rsidRPr="00A80D1B">
        <w:rPr>
          <w:rFonts w:ascii="Arial" w:hAnsi="Arial" w:cs="Arial"/>
          <w:sz w:val="19"/>
          <w:szCs w:val="19"/>
          <w:lang w:val="en-US" w:bidi="th-TH"/>
        </w:rPr>
        <w:t xml:space="preserve"> of the total issued and outstanding shares of the company. The acquisition shall be carried out during the period from 19</w:t>
      </w:r>
      <w:r w:rsidRPr="00A80D1B">
        <w:rPr>
          <w:rFonts w:ascii="Arial" w:hAnsi="Arial" w:cs="Arial"/>
          <w:sz w:val="19"/>
          <w:szCs w:val="19"/>
          <w:cs/>
          <w:lang w:val="en-US" w:bidi="th-TH"/>
        </w:rPr>
        <w:t xml:space="preserve"> </w:t>
      </w:r>
      <w:r w:rsidRPr="00A80D1B">
        <w:rPr>
          <w:rFonts w:ascii="Arial" w:hAnsi="Arial" w:cs="Arial"/>
          <w:sz w:val="19"/>
          <w:szCs w:val="19"/>
          <w:lang w:val="en-US" w:bidi="th-TH"/>
        </w:rPr>
        <w:t>May 2025</w:t>
      </w:r>
      <w:r w:rsidRPr="00A80D1B">
        <w:rPr>
          <w:rFonts w:ascii="Arial" w:hAnsi="Arial" w:cs="Arial"/>
          <w:sz w:val="19"/>
          <w:szCs w:val="19"/>
          <w:cs/>
          <w:lang w:val="en-US" w:bidi="th-TH"/>
        </w:rPr>
        <w:t xml:space="preserve"> </w:t>
      </w:r>
      <w:r w:rsidRPr="00A80D1B">
        <w:rPr>
          <w:rFonts w:ascii="Arial" w:hAnsi="Arial" w:cs="Arial"/>
          <w:sz w:val="19"/>
          <w:szCs w:val="19"/>
          <w:lang w:val="en-US" w:bidi="th-TH"/>
        </w:rPr>
        <w:t>to 9 July 2025, with the objective of increasing the Company’s shareholding proportion in the subsidiary.</w:t>
      </w:r>
    </w:p>
    <w:p w14:paraId="77FD06FA" w14:textId="77777777" w:rsidR="008B044F" w:rsidRPr="008B044F" w:rsidRDefault="008B044F" w:rsidP="008B044F">
      <w:pPr>
        <w:pStyle w:val="ListParagraph"/>
        <w:spacing w:line="360" w:lineRule="auto"/>
        <w:ind w:left="426" w:right="-129"/>
        <w:jc w:val="both"/>
        <w:rPr>
          <w:rFonts w:ascii="Arial" w:hAnsi="Arial" w:cs="Arial"/>
          <w:sz w:val="14"/>
          <w:szCs w:val="14"/>
          <w:lang w:val="en-US" w:bidi="th-TH"/>
        </w:rPr>
      </w:pPr>
    </w:p>
    <w:p w14:paraId="6C36BEBD" w14:textId="3AACD026" w:rsidR="00CA4B25" w:rsidRPr="008B044F" w:rsidRDefault="00CA4B25" w:rsidP="008B044F">
      <w:pPr>
        <w:pStyle w:val="ListParagraph"/>
        <w:spacing w:line="360" w:lineRule="auto"/>
        <w:ind w:left="426" w:right="-129"/>
        <w:jc w:val="both"/>
        <w:rPr>
          <w:rFonts w:ascii="Arial" w:hAnsi="Arial" w:cs="Arial"/>
          <w:sz w:val="19"/>
          <w:szCs w:val="19"/>
          <w:lang w:val="en-US" w:bidi="th-TH"/>
        </w:rPr>
      </w:pPr>
      <w:r w:rsidRPr="00A80D1B">
        <w:rPr>
          <w:rFonts w:ascii="Arial" w:hAnsi="Arial" w:cs="Arial"/>
          <w:sz w:val="19"/>
          <w:szCs w:val="19"/>
          <w:lang w:val="en-US" w:bidi="th-TH"/>
        </w:rPr>
        <w:t xml:space="preserve">During the </w:t>
      </w:r>
      <w:r w:rsidR="00395559" w:rsidRPr="00A80D1B">
        <w:rPr>
          <w:rFonts w:ascii="Arial" w:hAnsi="Arial" w:cs="Arial"/>
          <w:sz w:val="19"/>
          <w:szCs w:val="19"/>
          <w:lang w:val="en-US" w:bidi="th-TH"/>
        </w:rPr>
        <w:t>year</w:t>
      </w:r>
      <w:r w:rsidRPr="00A80D1B">
        <w:rPr>
          <w:rFonts w:ascii="Arial" w:hAnsi="Arial" w:cs="Arial"/>
          <w:sz w:val="19"/>
          <w:szCs w:val="19"/>
          <w:lang w:val="en-US" w:bidi="th-TH"/>
        </w:rPr>
        <w:t>, the Company has acquired additional ordinary shares in ETL from Krungsri Securities Public Company Limited amount 3</w:t>
      </w:r>
      <w:r w:rsidR="00DF077F" w:rsidRPr="00A80D1B">
        <w:rPr>
          <w:rFonts w:ascii="Arial" w:hAnsi="Arial" w:cs="Arial"/>
          <w:sz w:val="19"/>
          <w:szCs w:val="19"/>
          <w:lang w:val="en-US" w:bidi="th-TH"/>
        </w:rPr>
        <w:t>9</w:t>
      </w:r>
      <w:r w:rsidRPr="00A80D1B">
        <w:rPr>
          <w:rFonts w:ascii="Arial" w:hAnsi="Arial" w:cs="Arial"/>
          <w:sz w:val="19"/>
          <w:szCs w:val="19"/>
          <w:lang w:val="en-US" w:bidi="th-TH"/>
        </w:rPr>
        <w:t>.</w:t>
      </w:r>
      <w:r w:rsidR="00DF077F" w:rsidRPr="00A80D1B">
        <w:rPr>
          <w:rFonts w:ascii="Arial" w:hAnsi="Arial" w:cs="Arial"/>
          <w:sz w:val="19"/>
          <w:szCs w:val="19"/>
          <w:lang w:val="en-US" w:bidi="th-TH"/>
        </w:rPr>
        <w:t>00</w:t>
      </w:r>
      <w:r w:rsidRPr="00A80D1B">
        <w:rPr>
          <w:rFonts w:ascii="Arial" w:hAnsi="Arial" w:cs="Arial"/>
          <w:sz w:val="19"/>
          <w:szCs w:val="19"/>
          <w:lang w:val="en-US" w:bidi="th-TH"/>
        </w:rPr>
        <w:t xml:space="preserve"> million shares, representing </w:t>
      </w:r>
      <w:r w:rsidR="00DF077F" w:rsidRPr="00A80D1B">
        <w:rPr>
          <w:rFonts w:ascii="Arial" w:hAnsi="Arial" w:cs="Arial"/>
          <w:sz w:val="19"/>
          <w:szCs w:val="19"/>
          <w:lang w:val="en-US" w:bidi="th-TH"/>
        </w:rPr>
        <w:t>6</w:t>
      </w:r>
      <w:r w:rsidRPr="00A80D1B">
        <w:rPr>
          <w:rFonts w:ascii="Arial" w:hAnsi="Arial" w:cs="Arial"/>
          <w:sz w:val="19"/>
          <w:szCs w:val="19"/>
          <w:lang w:val="en-US" w:bidi="th-TH"/>
        </w:rPr>
        <w:t>.</w:t>
      </w:r>
      <w:r w:rsidR="00DF077F" w:rsidRPr="00A80D1B">
        <w:rPr>
          <w:rFonts w:ascii="Arial" w:hAnsi="Arial" w:cs="Arial"/>
          <w:sz w:val="19"/>
          <w:szCs w:val="19"/>
          <w:lang w:val="en-US" w:bidi="th-TH"/>
        </w:rPr>
        <w:t>29</w:t>
      </w:r>
      <w:r w:rsidRPr="00A80D1B">
        <w:rPr>
          <w:rFonts w:ascii="Arial" w:hAnsi="Arial" w:cs="Arial"/>
          <w:sz w:val="19"/>
          <w:szCs w:val="19"/>
          <w:cs/>
          <w:lang w:val="en-US" w:bidi="th-TH"/>
        </w:rPr>
        <w:t>%</w:t>
      </w:r>
      <w:r w:rsidRPr="00A80D1B">
        <w:rPr>
          <w:rFonts w:ascii="Arial" w:hAnsi="Arial" w:cs="Arial"/>
          <w:sz w:val="19"/>
          <w:szCs w:val="19"/>
          <w:lang w:val="en-US" w:bidi="th-TH"/>
        </w:rPr>
        <w:t xml:space="preserve"> of the total issued and paid-up shares of ETL, for a total of Baht </w:t>
      </w:r>
      <w:r w:rsidR="00DF077F" w:rsidRPr="00A80D1B">
        <w:rPr>
          <w:rFonts w:ascii="Arial" w:hAnsi="Arial" w:cs="Arial"/>
          <w:sz w:val="19"/>
          <w:szCs w:val="19"/>
          <w:lang w:val="en-US" w:bidi="th-TH"/>
        </w:rPr>
        <w:t>31</w:t>
      </w:r>
      <w:r w:rsidRPr="00A80D1B">
        <w:rPr>
          <w:rFonts w:ascii="Arial" w:hAnsi="Arial" w:cs="Arial"/>
          <w:sz w:val="19"/>
          <w:szCs w:val="19"/>
          <w:lang w:val="en-US" w:bidi="th-TH"/>
        </w:rPr>
        <w:t>.</w:t>
      </w:r>
      <w:r w:rsidR="00DF077F" w:rsidRPr="00A80D1B">
        <w:rPr>
          <w:rFonts w:ascii="Arial" w:hAnsi="Arial" w:cs="Arial"/>
          <w:sz w:val="19"/>
          <w:szCs w:val="19"/>
          <w:lang w:val="en-US" w:bidi="th-TH"/>
        </w:rPr>
        <w:t>09</w:t>
      </w:r>
      <w:r w:rsidRPr="00A80D1B">
        <w:rPr>
          <w:rFonts w:ascii="Arial" w:hAnsi="Arial" w:cs="Arial"/>
          <w:sz w:val="19"/>
          <w:szCs w:val="19"/>
          <w:lang w:val="en-US" w:bidi="th-TH"/>
        </w:rPr>
        <w:t xml:space="preserve"> million. As a result, the Company’s ownership interest in ETL </w:t>
      </w:r>
      <w:r w:rsidRPr="008B044F">
        <w:rPr>
          <w:rFonts w:ascii="Arial" w:hAnsi="Arial" w:cs="Arial"/>
          <w:sz w:val="19"/>
          <w:szCs w:val="19"/>
          <w:lang w:val="en-US" w:bidi="th-TH"/>
        </w:rPr>
        <w:t xml:space="preserve">increased from </w:t>
      </w:r>
      <w:r w:rsidRPr="008B044F">
        <w:rPr>
          <w:rFonts w:ascii="Arial" w:hAnsi="Arial" w:cs="Arial"/>
          <w:sz w:val="19"/>
          <w:szCs w:val="19"/>
          <w:cs/>
          <w:lang w:val="en-US" w:bidi="th-TH"/>
        </w:rPr>
        <w:t>36.86%</w:t>
      </w:r>
      <w:r w:rsidRPr="008B044F">
        <w:rPr>
          <w:rFonts w:ascii="Arial" w:hAnsi="Arial" w:cs="Arial"/>
          <w:sz w:val="19"/>
          <w:szCs w:val="19"/>
          <w:lang w:val="en-US" w:bidi="th-TH"/>
        </w:rPr>
        <w:t xml:space="preserve"> to 4</w:t>
      </w:r>
      <w:r w:rsidR="00DF077F" w:rsidRPr="008B044F">
        <w:rPr>
          <w:rFonts w:ascii="Arial" w:hAnsi="Arial" w:cs="Arial"/>
          <w:sz w:val="19"/>
          <w:szCs w:val="19"/>
          <w:lang w:val="en-US" w:bidi="th-TH"/>
        </w:rPr>
        <w:t>3</w:t>
      </w:r>
      <w:r w:rsidRPr="008B044F">
        <w:rPr>
          <w:rFonts w:ascii="Arial" w:hAnsi="Arial" w:cs="Arial"/>
          <w:sz w:val="19"/>
          <w:szCs w:val="19"/>
          <w:lang w:val="en-US" w:bidi="th-TH"/>
        </w:rPr>
        <w:t>.</w:t>
      </w:r>
      <w:r w:rsidR="00DF077F" w:rsidRPr="008B044F">
        <w:rPr>
          <w:rFonts w:ascii="Arial" w:hAnsi="Arial" w:cs="Arial"/>
          <w:sz w:val="19"/>
          <w:szCs w:val="19"/>
          <w:lang w:val="en-US" w:bidi="th-TH"/>
        </w:rPr>
        <w:t>15</w:t>
      </w:r>
      <w:r w:rsidRPr="008B044F">
        <w:rPr>
          <w:rFonts w:ascii="Arial" w:hAnsi="Arial" w:cs="Arial"/>
          <w:sz w:val="19"/>
          <w:szCs w:val="19"/>
          <w:cs/>
          <w:lang w:val="en-US" w:bidi="th-TH"/>
        </w:rPr>
        <w:t>%</w:t>
      </w:r>
      <w:r w:rsidRPr="008B044F">
        <w:rPr>
          <w:rFonts w:ascii="Arial" w:hAnsi="Arial" w:cs="Arial"/>
          <w:sz w:val="19"/>
          <w:szCs w:val="19"/>
          <w:lang w:val="en-US" w:bidi="th-TH"/>
        </w:rPr>
        <w:t xml:space="preserve">, and recorded the surplus of changes in ownership interests in subsidiary of Baht </w:t>
      </w:r>
      <w:r w:rsidR="00DF077F" w:rsidRPr="008B044F">
        <w:rPr>
          <w:rFonts w:ascii="Arial" w:hAnsi="Arial" w:cs="Arial"/>
          <w:sz w:val="19"/>
          <w:szCs w:val="19"/>
          <w:lang w:val="en-US" w:bidi="th-TH"/>
        </w:rPr>
        <w:t>7</w:t>
      </w:r>
      <w:r w:rsidRPr="008B044F">
        <w:rPr>
          <w:rFonts w:ascii="Arial" w:hAnsi="Arial" w:cs="Arial"/>
          <w:sz w:val="19"/>
          <w:szCs w:val="19"/>
          <w:lang w:val="en-US" w:bidi="th-TH"/>
        </w:rPr>
        <w:t>.</w:t>
      </w:r>
      <w:r w:rsidR="009043D5" w:rsidRPr="008B044F">
        <w:rPr>
          <w:rFonts w:ascii="Arial" w:hAnsi="Arial" w:cs="Arial"/>
          <w:sz w:val="19"/>
          <w:szCs w:val="19"/>
          <w:lang w:val="en-US" w:bidi="th-TH"/>
        </w:rPr>
        <w:t>23</w:t>
      </w:r>
      <w:r w:rsidRPr="008B044F">
        <w:rPr>
          <w:rFonts w:ascii="Arial" w:hAnsi="Arial" w:cs="Arial"/>
          <w:sz w:val="19"/>
          <w:szCs w:val="19"/>
          <w:lang w:val="en-US" w:bidi="th-TH"/>
        </w:rPr>
        <w:t xml:space="preserve"> million.</w:t>
      </w:r>
    </w:p>
    <w:p w14:paraId="141657A0" w14:textId="048E21E6" w:rsidR="005F038F" w:rsidRPr="00A80D1B" w:rsidRDefault="005F038F" w:rsidP="001F0135">
      <w:pPr>
        <w:pStyle w:val="ListParagraph"/>
        <w:spacing w:line="360" w:lineRule="auto"/>
        <w:ind w:left="426" w:right="-143"/>
        <w:rPr>
          <w:rFonts w:ascii="Arial" w:hAnsi="Arial" w:cs="Arial"/>
          <w:sz w:val="19"/>
          <w:szCs w:val="19"/>
          <w:u w:val="single"/>
          <w:lang w:val="en-US" w:bidi="th-TH"/>
        </w:rPr>
      </w:pPr>
      <w:r w:rsidRPr="00A80D1B">
        <w:rPr>
          <w:rFonts w:ascii="Arial" w:hAnsi="Arial" w:cs="Arial"/>
          <w:sz w:val="19"/>
          <w:szCs w:val="19"/>
          <w:u w:val="single"/>
          <w:lang w:val="en-US" w:bidi="th-TH"/>
        </w:rPr>
        <w:lastRenderedPageBreak/>
        <w:t>Dividend payments by the subsidiary</w:t>
      </w:r>
    </w:p>
    <w:p w14:paraId="2A3A419F" w14:textId="252B5E9A" w:rsidR="003245F2" w:rsidRPr="00A80D1B" w:rsidRDefault="00962F44" w:rsidP="009043D5">
      <w:pPr>
        <w:pStyle w:val="ListParagraph"/>
        <w:spacing w:line="360" w:lineRule="auto"/>
        <w:ind w:left="426" w:right="-143"/>
        <w:jc w:val="thaiDistribute"/>
        <w:rPr>
          <w:rFonts w:ascii="Arial" w:hAnsi="Arial" w:cs="Arial"/>
          <w:sz w:val="19"/>
          <w:szCs w:val="19"/>
          <w:lang w:val="en-US" w:bidi="th-TH"/>
        </w:rPr>
      </w:pPr>
      <w:r w:rsidRPr="00A80D1B">
        <w:rPr>
          <w:rFonts w:ascii="Arial" w:hAnsi="Arial" w:cs="Arial"/>
          <w:sz w:val="19"/>
          <w:szCs w:val="19"/>
          <w:lang w:val="en-US" w:bidi="th-TH"/>
        </w:rPr>
        <w:t xml:space="preserve">At the </w:t>
      </w:r>
      <w:r w:rsidRPr="00A80D1B">
        <w:rPr>
          <w:rFonts w:ascii="Arial" w:hAnsi="Arial" w:cs="Arial"/>
          <w:sz w:val="19"/>
          <w:szCs w:val="19"/>
          <w:cs/>
          <w:lang w:val="en-US" w:bidi="th-TH"/>
        </w:rPr>
        <w:t xml:space="preserve">1/2025 </w:t>
      </w:r>
      <w:r w:rsidRPr="00A80D1B">
        <w:rPr>
          <w:rFonts w:ascii="Arial" w:hAnsi="Arial" w:cs="Arial"/>
          <w:sz w:val="19"/>
          <w:szCs w:val="19"/>
          <w:lang w:val="en-US" w:bidi="th-TH"/>
        </w:rPr>
        <w:t>board of directors meeting of W</w:t>
      </w:r>
      <w:r w:rsidR="009043D5">
        <w:rPr>
          <w:rFonts w:ascii="Arial" w:hAnsi="Arial" w:cs="Arial"/>
          <w:sz w:val="19"/>
          <w:szCs w:val="19"/>
          <w:lang w:val="en-US" w:bidi="th-TH"/>
        </w:rPr>
        <w:t>ICE</w:t>
      </w:r>
      <w:r w:rsidRPr="00A80D1B">
        <w:rPr>
          <w:rFonts w:ascii="Arial" w:hAnsi="Arial" w:cs="Arial"/>
          <w:sz w:val="19"/>
          <w:szCs w:val="19"/>
          <w:lang w:val="en-US" w:bidi="th-TH"/>
        </w:rPr>
        <w:t xml:space="preserve"> Supply Chain Solutions Co., Ltd. on June </w:t>
      </w:r>
      <w:r w:rsidRPr="00A80D1B">
        <w:rPr>
          <w:rFonts w:ascii="Arial" w:hAnsi="Arial" w:cs="Arial"/>
          <w:sz w:val="19"/>
          <w:szCs w:val="19"/>
          <w:cs/>
          <w:lang w:val="en-US" w:bidi="th-TH"/>
        </w:rPr>
        <w:t>24</w:t>
      </w:r>
      <w:r w:rsidRPr="00A80D1B">
        <w:rPr>
          <w:rFonts w:ascii="Arial" w:hAnsi="Arial" w:cs="Arial"/>
          <w:sz w:val="19"/>
          <w:szCs w:val="19"/>
          <w:lang w:val="en-US" w:bidi="th-TH"/>
        </w:rPr>
        <w:t xml:space="preserve">, </w:t>
      </w:r>
      <w:r w:rsidRPr="00A80D1B">
        <w:rPr>
          <w:rFonts w:ascii="Arial" w:hAnsi="Arial" w:cs="Arial"/>
          <w:sz w:val="19"/>
          <w:szCs w:val="19"/>
          <w:cs/>
          <w:lang w:val="en-US" w:bidi="th-TH"/>
        </w:rPr>
        <w:t>2025</w:t>
      </w:r>
      <w:r w:rsidRPr="00A80D1B">
        <w:rPr>
          <w:rFonts w:ascii="Arial" w:hAnsi="Arial" w:cs="Arial"/>
          <w:sz w:val="19"/>
          <w:szCs w:val="19"/>
          <w:lang w:val="en-US" w:bidi="th-TH"/>
        </w:rPr>
        <w:t xml:space="preserve">, </w:t>
      </w:r>
      <w:r w:rsidR="000F044B" w:rsidRPr="00A80D1B">
        <w:rPr>
          <w:rFonts w:ascii="Arial" w:hAnsi="Arial" w:cs="Arial"/>
          <w:sz w:val="19"/>
          <w:szCs w:val="19"/>
          <w:lang w:val="en-US" w:bidi="th-TH"/>
        </w:rPr>
        <w:br/>
      </w:r>
      <w:r w:rsidRPr="00A80D1B">
        <w:rPr>
          <w:rFonts w:ascii="Arial" w:hAnsi="Arial" w:cs="Arial"/>
          <w:sz w:val="19"/>
          <w:szCs w:val="19"/>
          <w:lang w:val="en-US" w:bidi="th-TH"/>
        </w:rPr>
        <w:t xml:space="preserve">the board resolved to approve the payment of an interim dividend at the rate of </w:t>
      </w:r>
      <w:r w:rsidR="000D0120">
        <w:rPr>
          <w:rFonts w:ascii="Arial" w:hAnsi="Arial" w:cs="Arial"/>
          <w:sz w:val="19"/>
          <w:szCs w:val="19"/>
          <w:lang w:val="en-US" w:bidi="th-TH"/>
        </w:rPr>
        <w:t>186.33</w:t>
      </w:r>
      <w:r w:rsidRPr="00A80D1B">
        <w:rPr>
          <w:rFonts w:ascii="Arial" w:hAnsi="Arial" w:cs="Arial"/>
          <w:sz w:val="19"/>
          <w:szCs w:val="19"/>
          <w:cs/>
          <w:lang w:val="en-US" w:bidi="th-TH"/>
        </w:rPr>
        <w:t xml:space="preserve"> </w:t>
      </w:r>
      <w:r w:rsidRPr="00A80D1B">
        <w:rPr>
          <w:rFonts w:ascii="Arial" w:hAnsi="Arial" w:cs="Arial"/>
          <w:sz w:val="19"/>
          <w:szCs w:val="19"/>
          <w:lang w:val="en-US" w:bidi="th-TH"/>
        </w:rPr>
        <w:t xml:space="preserve">baht per share, totaling </w:t>
      </w:r>
      <w:r w:rsidRPr="00A80D1B">
        <w:rPr>
          <w:rFonts w:ascii="Arial" w:hAnsi="Arial" w:cs="Arial"/>
          <w:sz w:val="19"/>
          <w:szCs w:val="19"/>
          <w:cs/>
          <w:lang w:val="en-US" w:bidi="th-TH"/>
        </w:rPr>
        <w:t xml:space="preserve">14.91 </w:t>
      </w:r>
      <w:r w:rsidRPr="00A80D1B">
        <w:rPr>
          <w:rFonts w:ascii="Arial" w:hAnsi="Arial" w:cs="Arial"/>
          <w:sz w:val="19"/>
          <w:szCs w:val="19"/>
          <w:lang w:val="en-US" w:bidi="th-TH"/>
        </w:rPr>
        <w:t xml:space="preserve">million baht. </w:t>
      </w:r>
      <w:r w:rsidR="00250967" w:rsidRPr="00A80D1B">
        <w:rPr>
          <w:rFonts w:ascii="Arial" w:hAnsi="Arial" w:cs="Arial"/>
          <w:sz w:val="19"/>
          <w:szCs w:val="19"/>
          <w:lang w:val="en-US" w:bidi="th-TH"/>
        </w:rPr>
        <w:t>The subsidiary paid the</w:t>
      </w:r>
      <w:r w:rsidRPr="00A80D1B">
        <w:rPr>
          <w:rFonts w:ascii="Arial" w:hAnsi="Arial" w:cs="Arial"/>
          <w:sz w:val="19"/>
          <w:szCs w:val="19"/>
          <w:lang w:val="en-US" w:bidi="th-TH"/>
        </w:rPr>
        <w:t xml:space="preserve"> dividend </w:t>
      </w:r>
      <w:r w:rsidR="00250967" w:rsidRPr="00A80D1B">
        <w:rPr>
          <w:rFonts w:ascii="Arial" w:hAnsi="Arial" w:cs="Arial"/>
          <w:sz w:val="19"/>
          <w:szCs w:val="19"/>
          <w:lang w:val="en-US" w:bidi="th-TH"/>
        </w:rPr>
        <w:t>on</w:t>
      </w:r>
      <w:r w:rsidR="00A47ABC" w:rsidRPr="00A80D1B">
        <w:rPr>
          <w:rFonts w:ascii="Arial" w:hAnsi="Arial" w:cs="Arial"/>
          <w:sz w:val="19"/>
          <w:szCs w:val="19"/>
          <w:lang w:val="en-US" w:bidi="th-TH"/>
        </w:rPr>
        <w:t xml:space="preserve"> 9</w:t>
      </w:r>
      <w:r w:rsidRPr="00A80D1B">
        <w:rPr>
          <w:rFonts w:ascii="Arial" w:hAnsi="Arial" w:cs="Arial"/>
          <w:sz w:val="19"/>
          <w:szCs w:val="19"/>
          <w:lang w:val="en-US" w:bidi="th-TH"/>
        </w:rPr>
        <w:t xml:space="preserve"> July </w:t>
      </w:r>
      <w:r w:rsidRPr="00A80D1B">
        <w:rPr>
          <w:rFonts w:ascii="Arial" w:hAnsi="Arial" w:cs="Arial"/>
          <w:sz w:val="19"/>
          <w:szCs w:val="19"/>
          <w:cs/>
          <w:lang w:val="en-US" w:bidi="th-TH"/>
        </w:rPr>
        <w:t>2025.</w:t>
      </w:r>
    </w:p>
    <w:p w14:paraId="2EEB388E" w14:textId="77777777" w:rsidR="00962F44" w:rsidRPr="00A80D1B" w:rsidRDefault="00962F44" w:rsidP="009043D5">
      <w:pPr>
        <w:pStyle w:val="ListParagraph"/>
        <w:spacing w:line="360" w:lineRule="auto"/>
        <w:ind w:left="426" w:right="-143"/>
        <w:jc w:val="thaiDistribute"/>
        <w:rPr>
          <w:rFonts w:ascii="Arial" w:hAnsi="Arial" w:cs="Arial"/>
          <w:sz w:val="19"/>
          <w:szCs w:val="19"/>
          <w:lang w:val="en-US" w:bidi="th-TH"/>
        </w:rPr>
      </w:pPr>
    </w:p>
    <w:p w14:paraId="631FED41" w14:textId="644FD836" w:rsidR="003245F2" w:rsidRPr="008B0D7B" w:rsidRDefault="00962F44" w:rsidP="008B0D7B">
      <w:pPr>
        <w:pStyle w:val="ListParagraph"/>
        <w:spacing w:line="360" w:lineRule="auto"/>
        <w:ind w:left="426" w:right="-143"/>
        <w:jc w:val="thaiDistribute"/>
        <w:rPr>
          <w:rFonts w:ascii="Arial" w:hAnsi="Arial" w:cs="Arial"/>
          <w:sz w:val="19"/>
          <w:szCs w:val="19"/>
          <w:lang w:val="en-US" w:bidi="th-TH"/>
        </w:rPr>
      </w:pPr>
      <w:r w:rsidRPr="00A80D1B">
        <w:rPr>
          <w:rFonts w:ascii="Arial" w:hAnsi="Arial" w:cs="Arial"/>
          <w:sz w:val="19"/>
          <w:szCs w:val="19"/>
          <w:lang w:val="en-US" w:bidi="th-TH"/>
        </w:rPr>
        <w:t xml:space="preserve">At the 6/2025 board of directors meeting of WICE Logistic (Hong Kong) Limited held on June 26, 2025, </w:t>
      </w:r>
      <w:r w:rsidRPr="00AE7679">
        <w:rPr>
          <w:rFonts w:ascii="Arial" w:hAnsi="Arial" w:cs="Arial"/>
          <w:sz w:val="19"/>
          <w:szCs w:val="19"/>
          <w:lang w:val="en-US" w:bidi="th-TH"/>
        </w:rPr>
        <w:t xml:space="preserve">the board resolved to approve an interim dividend of 90.14 baht per share, </w:t>
      </w:r>
      <w:r w:rsidR="00703F16" w:rsidRPr="00AE7679">
        <w:rPr>
          <w:rFonts w:ascii="Arial" w:hAnsi="Arial" w:cs="Arial"/>
          <w:sz w:val="19"/>
          <w:szCs w:val="19"/>
          <w:lang w:val="en-US" w:bidi="th-TH"/>
        </w:rPr>
        <w:t xml:space="preserve">amounting </w:t>
      </w:r>
      <w:r w:rsidR="003A059A" w:rsidRPr="00AE7679">
        <w:rPr>
          <w:rFonts w:ascii="Arial" w:hAnsi="Arial" w:cs="Arial"/>
          <w:sz w:val="19"/>
          <w:szCs w:val="19"/>
          <w:lang w:val="en-US" w:bidi="th-TH"/>
        </w:rPr>
        <w:t xml:space="preserve">4,007,766 </w:t>
      </w:r>
      <w:r w:rsidR="008B60BC">
        <w:rPr>
          <w:rFonts w:ascii="Arial" w:hAnsi="Arial" w:cs="Arial"/>
          <w:sz w:val="19"/>
          <w:szCs w:val="19"/>
          <w:lang w:val="en-US" w:bidi="th-TH"/>
        </w:rPr>
        <w:br/>
      </w:r>
      <w:r w:rsidR="008F0A0F" w:rsidRPr="008B0D7B">
        <w:rPr>
          <w:rFonts w:ascii="Arial" w:hAnsi="Arial" w:cs="Arial"/>
          <w:sz w:val="19"/>
          <w:szCs w:val="19"/>
          <w:lang w:val="en-US" w:bidi="th-TH"/>
        </w:rPr>
        <w:t>Hong</w:t>
      </w:r>
      <w:r w:rsidR="00902FB7">
        <w:rPr>
          <w:rFonts w:ascii="Arial" w:hAnsi="Arial" w:cs="Arial"/>
          <w:sz w:val="19"/>
          <w:szCs w:val="19"/>
          <w:lang w:val="en-US" w:bidi="th-TH"/>
        </w:rPr>
        <w:t>k</w:t>
      </w:r>
      <w:r w:rsidR="008F0A0F" w:rsidRPr="008B0D7B">
        <w:rPr>
          <w:rFonts w:ascii="Arial" w:hAnsi="Arial" w:cs="Arial"/>
          <w:sz w:val="19"/>
          <w:szCs w:val="19"/>
          <w:lang w:val="en-US" w:bidi="th-TH"/>
        </w:rPr>
        <w:t>ong</w:t>
      </w:r>
      <w:r w:rsidR="003A059A" w:rsidRPr="008B0D7B">
        <w:rPr>
          <w:rFonts w:ascii="Arial" w:hAnsi="Arial" w:cs="Arial"/>
          <w:sz w:val="19"/>
          <w:szCs w:val="19"/>
          <w:lang w:val="en-GB"/>
        </w:rPr>
        <w:t xml:space="preserve"> Dollars or equivalent to</w:t>
      </w:r>
      <w:r w:rsidR="003A059A" w:rsidRPr="008B0D7B">
        <w:rPr>
          <w:rFonts w:ascii="Arial" w:hAnsi="Arial" w:cs="Arial"/>
          <w:sz w:val="19"/>
          <w:szCs w:val="19"/>
          <w:lang w:val="en-US" w:bidi="th-TH"/>
        </w:rPr>
        <w:t xml:space="preserve"> </w:t>
      </w:r>
      <w:r w:rsidRPr="008B0D7B">
        <w:rPr>
          <w:rFonts w:ascii="Arial" w:hAnsi="Arial" w:cs="Arial"/>
          <w:sz w:val="19"/>
          <w:szCs w:val="19"/>
          <w:lang w:val="en-US" w:bidi="th-TH"/>
        </w:rPr>
        <w:t xml:space="preserve">16.46 million baht. </w:t>
      </w:r>
      <w:r w:rsidR="00A50B2D" w:rsidRPr="00A50B2D">
        <w:rPr>
          <w:rFonts w:ascii="Arial" w:hAnsi="Arial" w:cs="Browallia New"/>
          <w:sz w:val="19"/>
          <w:szCs w:val="24"/>
          <w:lang w:val="en-US" w:bidi="th-TH"/>
        </w:rPr>
        <w:t>The Company offset trade and other current receivables with the dividend receivable from the subsidiary in the full amount on</w:t>
      </w:r>
      <w:r w:rsidR="00A50B2D">
        <w:rPr>
          <w:rFonts w:ascii="Arial" w:hAnsi="Arial" w:cs="Browallia New"/>
          <w:sz w:val="19"/>
          <w:szCs w:val="24"/>
          <w:lang w:val="en-US" w:bidi="th-TH"/>
        </w:rPr>
        <w:t xml:space="preserve"> </w:t>
      </w:r>
      <w:r w:rsidR="001B5CF6" w:rsidRPr="008B0D7B">
        <w:rPr>
          <w:rFonts w:ascii="Arial" w:hAnsi="Arial" w:cs="Arial"/>
          <w:sz w:val="19"/>
          <w:szCs w:val="19"/>
          <w:lang w:val="en-US" w:bidi="th-TH"/>
        </w:rPr>
        <w:t>27</w:t>
      </w:r>
      <w:r w:rsidR="001B5CF6" w:rsidRPr="008B0D7B">
        <w:rPr>
          <w:rFonts w:ascii="Arial" w:hAnsi="Arial" w:cs="Arial"/>
          <w:sz w:val="19"/>
          <w:szCs w:val="19"/>
          <w:cs/>
          <w:lang w:val="en-US" w:bidi="th-TH"/>
        </w:rPr>
        <w:t xml:space="preserve"> </w:t>
      </w:r>
      <w:r w:rsidR="001B5CF6" w:rsidRPr="008B0D7B">
        <w:rPr>
          <w:rFonts w:ascii="Arial" w:hAnsi="Arial" w:cs="Arial"/>
          <w:sz w:val="19"/>
          <w:szCs w:val="19"/>
          <w:lang w:val="en-US" w:bidi="th-TH"/>
        </w:rPr>
        <w:t>August</w:t>
      </w:r>
      <w:r w:rsidR="00E359C3" w:rsidRPr="008B0D7B">
        <w:rPr>
          <w:rFonts w:ascii="Arial" w:hAnsi="Arial" w:cs="Arial"/>
          <w:sz w:val="19"/>
          <w:szCs w:val="19"/>
          <w:lang w:val="en-US" w:bidi="th-TH"/>
        </w:rPr>
        <w:t xml:space="preserve"> </w:t>
      </w:r>
      <w:r w:rsidRPr="008B0D7B">
        <w:rPr>
          <w:rFonts w:ascii="Arial" w:hAnsi="Arial" w:cs="Arial"/>
          <w:sz w:val="19"/>
          <w:szCs w:val="19"/>
          <w:lang w:val="en-US" w:bidi="th-TH"/>
        </w:rPr>
        <w:t>2025.</w:t>
      </w:r>
    </w:p>
    <w:p w14:paraId="6FDC3362" w14:textId="77777777" w:rsidR="00962F44" w:rsidRPr="00AE7679" w:rsidRDefault="00962F44" w:rsidP="009043D5">
      <w:pPr>
        <w:pStyle w:val="ListParagraph"/>
        <w:spacing w:line="360" w:lineRule="auto"/>
        <w:ind w:left="426" w:right="-143"/>
        <w:jc w:val="thaiDistribute"/>
        <w:rPr>
          <w:rFonts w:ascii="Arial" w:hAnsi="Arial" w:cs="Arial"/>
          <w:sz w:val="19"/>
          <w:szCs w:val="19"/>
          <w:lang w:val="en-US" w:bidi="th-TH"/>
        </w:rPr>
      </w:pPr>
    </w:p>
    <w:p w14:paraId="4F796FD0" w14:textId="77F7E24E" w:rsidR="003245F2" w:rsidRPr="00AE7679" w:rsidRDefault="00962F44" w:rsidP="009043D5">
      <w:pPr>
        <w:pStyle w:val="ListParagraph"/>
        <w:spacing w:line="360" w:lineRule="auto"/>
        <w:ind w:left="426" w:right="-143"/>
        <w:jc w:val="thaiDistribute"/>
        <w:rPr>
          <w:rFonts w:ascii="Arial" w:hAnsi="Arial" w:cs="Arial"/>
          <w:sz w:val="19"/>
          <w:szCs w:val="24"/>
          <w:lang w:val="en-US" w:bidi="th-TH"/>
        </w:rPr>
      </w:pPr>
      <w:r w:rsidRPr="00A50B2D">
        <w:rPr>
          <w:rFonts w:ascii="Arial" w:hAnsi="Arial" w:cs="Arial"/>
          <w:sz w:val="19"/>
          <w:szCs w:val="19"/>
          <w:lang w:val="en-US" w:bidi="th-TH"/>
        </w:rPr>
        <w:t>At the 5/2025 board of directors meeting of WICE Logistic (Singapore)</w:t>
      </w:r>
      <w:r w:rsidR="009043D5" w:rsidRPr="00A50B2D">
        <w:rPr>
          <w:rFonts w:ascii="Arial" w:hAnsi="Arial" w:cs="Arial"/>
          <w:sz w:val="19"/>
          <w:szCs w:val="19"/>
          <w:lang w:val="en-US" w:bidi="th-TH"/>
        </w:rPr>
        <w:t xml:space="preserve"> Pte. Ltd.</w:t>
      </w:r>
      <w:r w:rsidRPr="00A50B2D">
        <w:rPr>
          <w:rFonts w:ascii="Arial" w:hAnsi="Arial" w:cs="Arial"/>
          <w:sz w:val="19"/>
          <w:szCs w:val="19"/>
          <w:lang w:val="en-US" w:bidi="th-TH"/>
        </w:rPr>
        <w:t xml:space="preserve"> held on June 24, 2025, the board resolved to approve the interim dividend payment at a rate of 1.76 baht per share,</w:t>
      </w:r>
      <w:r w:rsidR="003E6F22" w:rsidRPr="00A50B2D">
        <w:rPr>
          <w:rFonts w:ascii="Arial" w:hAnsi="Arial" w:cs="Arial"/>
          <w:sz w:val="19"/>
          <w:szCs w:val="19"/>
          <w:lang w:val="en-US" w:bidi="th-TH"/>
        </w:rPr>
        <w:t xml:space="preserve"> amounting </w:t>
      </w:r>
      <w:r w:rsidR="001C7D14" w:rsidRPr="00A50B2D">
        <w:rPr>
          <w:rFonts w:ascii="Arial" w:hAnsi="Arial" w:cs="Arial"/>
          <w:sz w:val="19"/>
          <w:szCs w:val="19"/>
          <w:lang w:val="en-US" w:bidi="th-TH"/>
        </w:rPr>
        <w:t>744,544</w:t>
      </w:r>
      <w:r w:rsidR="00D83B3A" w:rsidRPr="00A50B2D">
        <w:rPr>
          <w:rFonts w:ascii="Arial" w:hAnsi="Arial" w:cs="Arial"/>
          <w:sz w:val="19"/>
          <w:szCs w:val="19"/>
          <w:lang w:val="en-US" w:bidi="th-TH"/>
        </w:rPr>
        <w:t xml:space="preserve"> </w:t>
      </w:r>
      <w:r w:rsidR="00D83B3A" w:rsidRPr="00A50B2D">
        <w:rPr>
          <w:rFonts w:ascii="Arial" w:hAnsi="Arial" w:cs="Arial"/>
          <w:sz w:val="19"/>
          <w:szCs w:val="19"/>
          <w:lang w:val="en-GB"/>
        </w:rPr>
        <w:t>Singapore Dollars or equivalent to</w:t>
      </w:r>
      <w:r w:rsidR="00D83B3A" w:rsidRPr="00A50B2D">
        <w:rPr>
          <w:rFonts w:ascii="Arial" w:hAnsi="Arial" w:cs="Arial"/>
          <w:sz w:val="19"/>
          <w:szCs w:val="19"/>
          <w:lang w:val="en-US" w:bidi="th-TH"/>
        </w:rPr>
        <w:t xml:space="preserve"> </w:t>
      </w:r>
      <w:r w:rsidR="000836C3" w:rsidRPr="00A50B2D">
        <w:rPr>
          <w:rFonts w:ascii="Arial" w:hAnsi="Arial" w:cs="Arial"/>
          <w:sz w:val="19"/>
          <w:szCs w:val="19"/>
          <w:lang w:val="en-US" w:bidi="th-TH"/>
        </w:rPr>
        <w:t>1</w:t>
      </w:r>
      <w:r w:rsidR="009F2FE7" w:rsidRPr="00A50B2D">
        <w:rPr>
          <w:rFonts w:ascii="Arial" w:hAnsi="Arial" w:cs="Arial"/>
          <w:sz w:val="19"/>
          <w:szCs w:val="19"/>
          <w:lang w:val="en-US" w:bidi="th-TH"/>
        </w:rPr>
        <w:t>8</w:t>
      </w:r>
      <w:r w:rsidRPr="00A50B2D">
        <w:rPr>
          <w:rFonts w:ascii="Arial" w:hAnsi="Arial" w:cs="Arial"/>
          <w:sz w:val="19"/>
          <w:szCs w:val="19"/>
          <w:lang w:val="en-US" w:bidi="th-TH"/>
        </w:rPr>
        <w:t>.</w:t>
      </w:r>
      <w:r w:rsidR="009F2FE7" w:rsidRPr="00A50B2D">
        <w:rPr>
          <w:rFonts w:ascii="Arial" w:hAnsi="Arial" w:cs="Arial"/>
          <w:sz w:val="19"/>
          <w:szCs w:val="19"/>
          <w:lang w:val="en-US" w:bidi="th-TH"/>
        </w:rPr>
        <w:t>78</w:t>
      </w:r>
      <w:r w:rsidRPr="00A50B2D">
        <w:rPr>
          <w:rFonts w:ascii="Arial" w:hAnsi="Arial" w:cs="Arial"/>
          <w:sz w:val="19"/>
          <w:szCs w:val="19"/>
          <w:lang w:val="en-US" w:bidi="th-TH"/>
        </w:rPr>
        <w:t xml:space="preserve"> million baht. </w:t>
      </w:r>
      <w:r w:rsidR="00A50B2D" w:rsidRPr="00A50B2D">
        <w:rPr>
          <w:rFonts w:ascii="Arial" w:hAnsi="Arial" w:cs="Arial"/>
          <w:sz w:val="19"/>
          <w:szCs w:val="19"/>
          <w:lang w:val="en-US" w:bidi="th-TH"/>
        </w:rPr>
        <w:t xml:space="preserve">The Company offset trade and other current receivables with the dividend receivable from the subsidiary in the full amount on </w:t>
      </w:r>
      <w:r w:rsidR="001B5CF6" w:rsidRPr="00A50B2D">
        <w:rPr>
          <w:rFonts w:ascii="Arial" w:hAnsi="Arial" w:cs="Arial"/>
          <w:sz w:val="19"/>
          <w:szCs w:val="24"/>
          <w:lang w:val="en-US" w:bidi="th-TH"/>
        </w:rPr>
        <w:t>31 October 2025.</w:t>
      </w:r>
    </w:p>
    <w:p w14:paraId="16280254" w14:textId="77777777" w:rsidR="00F530A0" w:rsidRPr="00AE7679" w:rsidRDefault="00F530A0" w:rsidP="009043D5">
      <w:pPr>
        <w:pStyle w:val="ListParagraph"/>
        <w:spacing w:line="360" w:lineRule="auto"/>
        <w:ind w:left="426" w:right="-143"/>
        <w:jc w:val="thaiDistribute"/>
        <w:rPr>
          <w:rFonts w:ascii="Arial" w:hAnsi="Arial" w:cs="Arial"/>
          <w:sz w:val="19"/>
          <w:szCs w:val="24"/>
          <w:lang w:val="en-US" w:bidi="th-TH"/>
        </w:rPr>
      </w:pPr>
    </w:p>
    <w:p w14:paraId="5C2F1DF1" w14:textId="1B4E9755" w:rsidR="00F530A0" w:rsidRPr="00AE7679" w:rsidRDefault="00F530A0" w:rsidP="009043D5">
      <w:pPr>
        <w:pStyle w:val="ListParagraph"/>
        <w:spacing w:line="360" w:lineRule="auto"/>
        <w:ind w:left="426" w:right="-143"/>
        <w:jc w:val="thaiDistribute"/>
        <w:rPr>
          <w:rFonts w:ascii="Arial" w:hAnsi="Arial" w:cs="Arial"/>
          <w:sz w:val="19"/>
          <w:szCs w:val="19"/>
          <w:lang w:val="en-US" w:bidi="th-TH"/>
        </w:rPr>
      </w:pPr>
      <w:r w:rsidRPr="00A50B2D">
        <w:rPr>
          <w:rFonts w:ascii="Arial" w:hAnsi="Arial" w:cs="Arial"/>
          <w:sz w:val="19"/>
          <w:szCs w:val="19"/>
          <w:lang w:val="en-US" w:bidi="th-TH"/>
        </w:rPr>
        <w:t>At the 8/2025 board of directors meeting of WICE Logistic (Singapore)</w:t>
      </w:r>
      <w:r w:rsidR="009043D5" w:rsidRPr="00A50B2D">
        <w:rPr>
          <w:rFonts w:ascii="Arial" w:hAnsi="Arial" w:cs="Arial"/>
          <w:sz w:val="19"/>
          <w:szCs w:val="19"/>
          <w:lang w:val="en-US" w:bidi="th-TH"/>
        </w:rPr>
        <w:t xml:space="preserve"> Pte. Ltd.</w:t>
      </w:r>
      <w:r w:rsidRPr="00A50B2D">
        <w:rPr>
          <w:rFonts w:ascii="Arial" w:hAnsi="Arial" w:cs="Arial"/>
          <w:sz w:val="19"/>
          <w:szCs w:val="19"/>
          <w:lang w:val="en-US" w:bidi="th-TH"/>
        </w:rPr>
        <w:t xml:space="preserve"> held on October 15, 2025, </w:t>
      </w:r>
      <w:r w:rsidRPr="00A50B2D">
        <w:rPr>
          <w:rFonts w:ascii="Arial" w:hAnsi="Arial" w:cs="Arial"/>
          <w:sz w:val="19"/>
          <w:szCs w:val="19"/>
          <w:lang w:val="en-US" w:bidi="th-TH"/>
        </w:rPr>
        <w:br/>
        <w:t>the board resolved to approve the interim dividend payment at a rate of 1.76 baht</w:t>
      </w:r>
      <w:r w:rsidR="0005017C" w:rsidRPr="00A50B2D">
        <w:rPr>
          <w:rFonts w:ascii="Arial" w:hAnsi="Arial" w:cs="Arial"/>
          <w:sz w:val="19"/>
          <w:szCs w:val="19"/>
          <w:lang w:val="en-US" w:bidi="th-TH"/>
        </w:rPr>
        <w:t>,</w:t>
      </w:r>
      <w:r w:rsidRPr="00A50B2D">
        <w:rPr>
          <w:rFonts w:ascii="Arial" w:hAnsi="Arial" w:cs="Arial"/>
          <w:sz w:val="19"/>
          <w:szCs w:val="19"/>
          <w:lang w:val="en-US" w:bidi="th-TH"/>
        </w:rPr>
        <w:t xml:space="preserve"> </w:t>
      </w:r>
      <w:r w:rsidR="00EB20BD" w:rsidRPr="00A50B2D">
        <w:rPr>
          <w:rFonts w:ascii="Arial" w:hAnsi="Arial" w:cs="Arial"/>
          <w:sz w:val="19"/>
          <w:szCs w:val="19"/>
          <w:lang w:val="en-US" w:bidi="th-TH"/>
        </w:rPr>
        <w:t>amounting</w:t>
      </w:r>
      <w:r w:rsidR="0023379C" w:rsidRPr="00A50B2D">
        <w:rPr>
          <w:rFonts w:ascii="Arial" w:hAnsi="Arial" w:cs="Arial"/>
          <w:sz w:val="19"/>
          <w:szCs w:val="19"/>
          <w:lang w:val="en-US" w:bidi="th-TH"/>
        </w:rPr>
        <w:t xml:space="preserve"> 744,544</w:t>
      </w:r>
      <w:r w:rsidR="00325950" w:rsidRPr="00A50B2D">
        <w:rPr>
          <w:rFonts w:ascii="Arial" w:hAnsi="Arial" w:cs="Arial"/>
          <w:sz w:val="19"/>
          <w:szCs w:val="19"/>
          <w:lang w:val="en-US" w:bidi="th-TH"/>
        </w:rPr>
        <w:t xml:space="preserve"> </w:t>
      </w:r>
      <w:r w:rsidR="00325950" w:rsidRPr="00A50B2D">
        <w:rPr>
          <w:rFonts w:ascii="Arial" w:hAnsi="Arial" w:cs="Arial"/>
          <w:sz w:val="19"/>
          <w:szCs w:val="19"/>
          <w:lang w:val="en-GB"/>
        </w:rPr>
        <w:t>Singapore Dollars or equivalent to</w:t>
      </w:r>
      <w:r w:rsidR="00325950" w:rsidRPr="00A50B2D">
        <w:rPr>
          <w:rFonts w:ascii="Arial" w:hAnsi="Arial" w:cs="Arial"/>
          <w:sz w:val="19"/>
          <w:szCs w:val="19"/>
          <w:lang w:val="en-US" w:bidi="th-TH"/>
        </w:rPr>
        <w:t xml:space="preserve"> </w:t>
      </w:r>
      <w:r w:rsidR="00017EA6" w:rsidRPr="00A50B2D">
        <w:rPr>
          <w:rFonts w:ascii="Arial" w:hAnsi="Arial" w:cs="Arial"/>
          <w:sz w:val="19"/>
          <w:szCs w:val="19"/>
          <w:lang w:val="en-US" w:bidi="th-TH"/>
        </w:rPr>
        <w:t>4</w:t>
      </w:r>
      <w:r w:rsidRPr="00A50B2D">
        <w:rPr>
          <w:rFonts w:ascii="Arial" w:hAnsi="Arial" w:cs="Arial"/>
          <w:sz w:val="19"/>
          <w:szCs w:val="19"/>
          <w:lang w:val="en-US" w:bidi="th-TH"/>
        </w:rPr>
        <w:t>.</w:t>
      </w:r>
      <w:r w:rsidR="00017EA6" w:rsidRPr="00A50B2D">
        <w:rPr>
          <w:rFonts w:ascii="Arial" w:hAnsi="Arial" w:cs="Arial"/>
          <w:sz w:val="19"/>
          <w:szCs w:val="19"/>
          <w:lang w:val="en-US" w:bidi="th-TH"/>
        </w:rPr>
        <w:t>80</w:t>
      </w:r>
      <w:r w:rsidRPr="00A50B2D">
        <w:rPr>
          <w:rFonts w:ascii="Arial" w:hAnsi="Arial" w:cs="Arial"/>
          <w:sz w:val="19"/>
          <w:szCs w:val="19"/>
          <w:lang w:val="en-US" w:bidi="th-TH"/>
        </w:rPr>
        <w:t xml:space="preserve"> million baht. </w:t>
      </w:r>
      <w:r w:rsidR="00A50B2D" w:rsidRPr="00A50B2D">
        <w:rPr>
          <w:rFonts w:ascii="Arial" w:hAnsi="Arial" w:cs="Arial"/>
          <w:sz w:val="19"/>
          <w:szCs w:val="19"/>
          <w:lang w:val="en-US" w:bidi="th-TH"/>
        </w:rPr>
        <w:t>The Company offset trade and other current receivables with the dividend receivable from the subsidiary in the full amount</w:t>
      </w:r>
      <w:r w:rsidRPr="00A50B2D">
        <w:rPr>
          <w:rFonts w:ascii="Arial" w:hAnsi="Arial" w:cs="Arial"/>
          <w:sz w:val="19"/>
          <w:szCs w:val="24"/>
          <w:lang w:val="en-US" w:bidi="th-TH"/>
        </w:rPr>
        <w:t xml:space="preserve"> on </w:t>
      </w:r>
      <w:r w:rsidR="00017EA6" w:rsidRPr="00A50B2D">
        <w:rPr>
          <w:rFonts w:ascii="Arial" w:hAnsi="Arial" w:cs="Arial"/>
          <w:sz w:val="19"/>
          <w:szCs w:val="24"/>
          <w:lang w:val="en-US" w:bidi="th-TH"/>
        </w:rPr>
        <w:t>25</w:t>
      </w:r>
      <w:r w:rsidR="00017EA6" w:rsidRPr="00A50B2D">
        <w:rPr>
          <w:rFonts w:ascii="Arial" w:hAnsi="Arial" w:cs="Arial"/>
          <w:sz w:val="19"/>
          <w:szCs w:val="24"/>
          <w:cs/>
          <w:lang w:val="en-US" w:bidi="th-TH"/>
        </w:rPr>
        <w:t xml:space="preserve"> </w:t>
      </w:r>
      <w:r w:rsidR="00017EA6" w:rsidRPr="00A50B2D">
        <w:rPr>
          <w:rFonts w:ascii="Arial" w:hAnsi="Arial" w:cs="Arial"/>
          <w:sz w:val="19"/>
          <w:szCs w:val="24"/>
          <w:lang w:val="en-US" w:bidi="th-TH"/>
        </w:rPr>
        <w:t>November</w:t>
      </w:r>
      <w:r w:rsidRPr="00A50B2D">
        <w:rPr>
          <w:rFonts w:ascii="Arial" w:hAnsi="Arial" w:cs="Arial"/>
          <w:sz w:val="19"/>
          <w:szCs w:val="24"/>
          <w:lang w:val="en-US" w:bidi="th-TH"/>
        </w:rPr>
        <w:t xml:space="preserve"> 2025.</w:t>
      </w:r>
    </w:p>
    <w:p w14:paraId="251A5DF2" w14:textId="77777777" w:rsidR="003245F2" w:rsidRPr="00AE7679" w:rsidRDefault="003245F2" w:rsidP="009043D5">
      <w:pPr>
        <w:pStyle w:val="ListParagraph"/>
        <w:spacing w:line="360" w:lineRule="auto"/>
        <w:ind w:left="426" w:right="-143"/>
        <w:jc w:val="thaiDistribute"/>
        <w:rPr>
          <w:rFonts w:ascii="Arial" w:hAnsi="Arial" w:cs="Arial"/>
          <w:sz w:val="19"/>
          <w:szCs w:val="19"/>
          <w:u w:val="single"/>
          <w:lang w:val="en-US" w:bidi="th-TH"/>
        </w:rPr>
      </w:pPr>
    </w:p>
    <w:p w14:paraId="382C5D6E" w14:textId="64C75D6C" w:rsidR="005F038F" w:rsidRPr="00A80D1B" w:rsidRDefault="005F038F" w:rsidP="009043D5">
      <w:pPr>
        <w:pStyle w:val="BodyTextIndent3"/>
        <w:spacing w:line="360" w:lineRule="auto"/>
        <w:ind w:left="414" w:right="-23" w:firstLine="9"/>
        <w:jc w:val="thaiDistribute"/>
        <w:rPr>
          <w:rFonts w:ascii="Arial" w:hAnsi="Arial" w:cs="Arial"/>
          <w:sz w:val="19"/>
          <w:szCs w:val="19"/>
          <w:lang w:val="en-GB"/>
        </w:rPr>
      </w:pPr>
      <w:r w:rsidRPr="00AE7679">
        <w:rPr>
          <w:rFonts w:ascii="Arial" w:hAnsi="Arial" w:cs="Arial"/>
          <w:sz w:val="19"/>
          <w:szCs w:val="19"/>
          <w:lang w:val="en-GB"/>
        </w:rPr>
        <w:t>On 5 March 2024, the Board of Directors’ meeting</w:t>
      </w:r>
      <w:r w:rsidR="002D575B">
        <w:rPr>
          <w:rFonts w:ascii="Arial" w:hAnsi="Arial" w:cs="Arial"/>
          <w:sz w:val="19"/>
          <w:szCs w:val="19"/>
          <w:lang w:val="en-GB"/>
        </w:rPr>
        <w:t xml:space="preserve"> no.</w:t>
      </w:r>
      <w:r w:rsidR="00EC75EB">
        <w:rPr>
          <w:rFonts w:ascii="Arial" w:hAnsi="Arial" w:cs="Arial"/>
          <w:sz w:val="19"/>
          <w:szCs w:val="19"/>
          <w:lang w:val="en-GB"/>
        </w:rPr>
        <w:t xml:space="preserve">2/2024 </w:t>
      </w:r>
      <w:r w:rsidRPr="00AE7679">
        <w:rPr>
          <w:rFonts w:ascii="Arial" w:hAnsi="Arial" w:cs="Arial"/>
          <w:sz w:val="19"/>
          <w:szCs w:val="19"/>
          <w:lang w:val="en-GB"/>
        </w:rPr>
        <w:t xml:space="preserve">of WICE Logistics (Singapore) Pte. Ltd. has approved the payment of dividends from the net profit for the year 2023 amounting 1,535,094 Singapore Dollars or equivalent to 40,363,147 Baht. The subsidiary </w:t>
      </w:r>
      <w:r w:rsidRPr="00A80D1B">
        <w:rPr>
          <w:rFonts w:ascii="Arial" w:hAnsi="Arial" w:cs="Arial"/>
          <w:sz w:val="19"/>
          <w:szCs w:val="19"/>
          <w:lang w:val="en-GB"/>
        </w:rPr>
        <w:t>paid the dividends on 26 April, 30 September and 27 December 2024.</w:t>
      </w:r>
    </w:p>
    <w:p w14:paraId="190929AB" w14:textId="77777777" w:rsidR="005F038F" w:rsidRPr="00A80D1B" w:rsidRDefault="005F038F" w:rsidP="009043D5">
      <w:pPr>
        <w:pStyle w:val="BodyTextIndent3"/>
        <w:spacing w:line="360" w:lineRule="auto"/>
        <w:ind w:left="414" w:right="-23" w:firstLine="9"/>
        <w:jc w:val="thaiDistribute"/>
        <w:rPr>
          <w:rFonts w:ascii="Arial" w:hAnsi="Arial" w:cs="Arial"/>
          <w:sz w:val="19"/>
          <w:szCs w:val="19"/>
          <w:lang w:val="en-GB"/>
        </w:rPr>
      </w:pPr>
    </w:p>
    <w:p w14:paraId="0F903D65" w14:textId="77777777" w:rsidR="005F038F" w:rsidRPr="00A80D1B" w:rsidRDefault="005F038F" w:rsidP="009043D5">
      <w:pPr>
        <w:pStyle w:val="BodyTextIndent3"/>
        <w:spacing w:line="360" w:lineRule="auto"/>
        <w:ind w:left="414" w:right="-23" w:firstLine="9"/>
        <w:jc w:val="thaiDistribute"/>
        <w:rPr>
          <w:rFonts w:ascii="Arial" w:hAnsi="Arial" w:cs="Arial"/>
          <w:sz w:val="19"/>
          <w:szCs w:val="19"/>
          <w:lang w:val="en-GB"/>
        </w:rPr>
      </w:pPr>
      <w:r w:rsidRPr="00A80D1B">
        <w:rPr>
          <w:rFonts w:ascii="Arial" w:hAnsi="Arial" w:cs="Arial"/>
          <w:sz w:val="19"/>
          <w:szCs w:val="19"/>
          <w:lang w:val="en-GB"/>
        </w:rPr>
        <w:t>On 20 March 2024, the Annual General Meeting of Shareholders no.1/2024 of WICE Supply Chain Solutions Co., Ltd. approved the payment of dividends from the net profit for the year 2023 amounting 1,604,124 Baht. The subsidiary paid the dividends on 19 April 2024.</w:t>
      </w:r>
    </w:p>
    <w:p w14:paraId="2B900EFB" w14:textId="77777777" w:rsidR="005F038F" w:rsidRPr="00A80D1B" w:rsidRDefault="005F038F" w:rsidP="009043D5">
      <w:pPr>
        <w:pStyle w:val="BodyTextIndent3"/>
        <w:spacing w:line="360" w:lineRule="auto"/>
        <w:ind w:left="414" w:right="-23" w:firstLine="9"/>
        <w:jc w:val="thaiDistribute"/>
        <w:rPr>
          <w:rFonts w:ascii="Arial" w:hAnsi="Arial" w:cs="Arial"/>
          <w:sz w:val="19"/>
          <w:szCs w:val="19"/>
          <w:lang w:val="en-GB"/>
        </w:rPr>
      </w:pPr>
    </w:p>
    <w:p w14:paraId="509B6B01" w14:textId="77777777" w:rsidR="005F038F" w:rsidRPr="00A80D1B" w:rsidRDefault="005F038F" w:rsidP="009043D5">
      <w:pPr>
        <w:pStyle w:val="BodyTextIndent3"/>
        <w:spacing w:line="360" w:lineRule="auto"/>
        <w:ind w:left="414" w:right="-23" w:firstLine="9"/>
        <w:jc w:val="thaiDistribute"/>
        <w:rPr>
          <w:rFonts w:ascii="Arial" w:hAnsi="Arial" w:cs="Arial"/>
          <w:sz w:val="19"/>
          <w:szCs w:val="24"/>
          <w:lang w:val="en-GB" w:bidi="th-TH"/>
        </w:rPr>
      </w:pPr>
      <w:r w:rsidRPr="00A80D1B">
        <w:rPr>
          <w:rFonts w:ascii="Arial" w:hAnsi="Arial" w:cs="Arial"/>
          <w:sz w:val="19"/>
          <w:szCs w:val="19"/>
          <w:lang w:val="en-GB"/>
        </w:rPr>
        <w:t>On 25 September 2024, the Board of Directors’ meeting no.8/2024 of WICE Logistics (Hong Kong) Limited approved the payment of dividends from the net profit for the year 2023 amounting 9,630,844 Hongkong Dollars or equivalent to 39,695,732 Baht. The subsidiary paid the dividends on 30 September 2024.</w:t>
      </w:r>
    </w:p>
    <w:p w14:paraId="065BD7A8" w14:textId="77777777" w:rsidR="00A653F2" w:rsidRPr="00A80D1B" w:rsidRDefault="00A653F2" w:rsidP="00A653F2">
      <w:pPr>
        <w:pStyle w:val="BodyTextIndent3"/>
        <w:tabs>
          <w:tab w:val="num" w:pos="786"/>
        </w:tabs>
        <w:spacing w:line="360" w:lineRule="auto"/>
        <w:ind w:left="423" w:firstLine="0"/>
        <w:rPr>
          <w:rFonts w:ascii="Arial" w:hAnsi="Arial" w:cs="Arial"/>
          <w:b/>
          <w:bCs/>
          <w:color w:val="000000" w:themeColor="text1"/>
          <w:sz w:val="19"/>
          <w:szCs w:val="19"/>
        </w:rPr>
      </w:pPr>
    </w:p>
    <w:p w14:paraId="2809AEC9" w14:textId="77777777" w:rsidR="002A5434" w:rsidRDefault="002A5434" w:rsidP="00A653F2">
      <w:pPr>
        <w:pStyle w:val="BodyTextIndent3"/>
        <w:tabs>
          <w:tab w:val="num" w:pos="786"/>
        </w:tabs>
        <w:spacing w:line="360" w:lineRule="auto"/>
        <w:ind w:left="423" w:firstLine="0"/>
        <w:rPr>
          <w:rFonts w:ascii="Arial" w:hAnsi="Arial" w:cs="Arial"/>
          <w:b/>
          <w:bCs/>
          <w:color w:val="000000" w:themeColor="text1"/>
          <w:sz w:val="19"/>
          <w:szCs w:val="19"/>
        </w:rPr>
      </w:pPr>
    </w:p>
    <w:p w14:paraId="532DF901" w14:textId="77777777" w:rsidR="008B044F" w:rsidRDefault="008B044F" w:rsidP="00A653F2">
      <w:pPr>
        <w:pStyle w:val="BodyTextIndent3"/>
        <w:tabs>
          <w:tab w:val="num" w:pos="786"/>
        </w:tabs>
        <w:spacing w:line="360" w:lineRule="auto"/>
        <w:ind w:left="423" w:firstLine="0"/>
        <w:rPr>
          <w:rFonts w:ascii="Arial" w:hAnsi="Arial" w:cs="Arial"/>
          <w:b/>
          <w:bCs/>
          <w:color w:val="000000" w:themeColor="text1"/>
          <w:sz w:val="19"/>
          <w:szCs w:val="19"/>
        </w:rPr>
      </w:pPr>
    </w:p>
    <w:p w14:paraId="65FA03B2" w14:textId="77777777" w:rsidR="008B044F" w:rsidRDefault="008B044F" w:rsidP="00A653F2">
      <w:pPr>
        <w:pStyle w:val="BodyTextIndent3"/>
        <w:tabs>
          <w:tab w:val="num" w:pos="786"/>
        </w:tabs>
        <w:spacing w:line="360" w:lineRule="auto"/>
        <w:ind w:left="423" w:firstLine="0"/>
        <w:rPr>
          <w:rFonts w:ascii="Arial" w:hAnsi="Arial" w:cs="Arial"/>
          <w:b/>
          <w:bCs/>
          <w:color w:val="000000" w:themeColor="text1"/>
          <w:sz w:val="19"/>
          <w:szCs w:val="19"/>
        </w:rPr>
      </w:pPr>
    </w:p>
    <w:p w14:paraId="3BC8CE2B" w14:textId="77777777" w:rsidR="008B044F" w:rsidRDefault="008B044F" w:rsidP="00A653F2">
      <w:pPr>
        <w:pStyle w:val="BodyTextIndent3"/>
        <w:tabs>
          <w:tab w:val="num" w:pos="786"/>
        </w:tabs>
        <w:spacing w:line="360" w:lineRule="auto"/>
        <w:ind w:left="423" w:firstLine="0"/>
        <w:rPr>
          <w:rFonts w:ascii="Arial" w:hAnsi="Arial" w:cs="Arial"/>
          <w:b/>
          <w:bCs/>
          <w:color w:val="000000" w:themeColor="text1"/>
          <w:sz w:val="19"/>
          <w:szCs w:val="19"/>
        </w:rPr>
      </w:pPr>
    </w:p>
    <w:p w14:paraId="3294EB6F" w14:textId="77777777" w:rsidR="008B044F" w:rsidRDefault="008B044F" w:rsidP="00A653F2">
      <w:pPr>
        <w:pStyle w:val="BodyTextIndent3"/>
        <w:tabs>
          <w:tab w:val="num" w:pos="786"/>
        </w:tabs>
        <w:spacing w:line="360" w:lineRule="auto"/>
        <w:ind w:left="423" w:firstLine="0"/>
        <w:rPr>
          <w:rFonts w:ascii="Arial" w:hAnsi="Arial" w:cs="Arial"/>
          <w:b/>
          <w:bCs/>
          <w:color w:val="000000" w:themeColor="text1"/>
          <w:sz w:val="19"/>
          <w:szCs w:val="19"/>
        </w:rPr>
      </w:pPr>
    </w:p>
    <w:p w14:paraId="5251EF4B" w14:textId="77777777" w:rsidR="008B044F" w:rsidRDefault="008B044F" w:rsidP="00A653F2">
      <w:pPr>
        <w:pStyle w:val="BodyTextIndent3"/>
        <w:tabs>
          <w:tab w:val="num" w:pos="786"/>
        </w:tabs>
        <w:spacing w:line="360" w:lineRule="auto"/>
        <w:ind w:left="423" w:firstLine="0"/>
        <w:rPr>
          <w:rFonts w:ascii="Arial" w:hAnsi="Arial" w:cs="Arial"/>
          <w:b/>
          <w:bCs/>
          <w:color w:val="000000" w:themeColor="text1"/>
          <w:sz w:val="19"/>
          <w:szCs w:val="19"/>
        </w:rPr>
      </w:pPr>
    </w:p>
    <w:p w14:paraId="75C02E25" w14:textId="77777777" w:rsidR="008B044F" w:rsidRPr="00A80D1B" w:rsidRDefault="008B044F" w:rsidP="00A653F2">
      <w:pPr>
        <w:pStyle w:val="BodyTextIndent3"/>
        <w:tabs>
          <w:tab w:val="num" w:pos="786"/>
        </w:tabs>
        <w:spacing w:line="360" w:lineRule="auto"/>
        <w:ind w:left="423" w:firstLine="0"/>
        <w:rPr>
          <w:rFonts w:ascii="Arial" w:hAnsi="Arial" w:cs="Arial"/>
          <w:b/>
          <w:bCs/>
          <w:color w:val="000000" w:themeColor="text1"/>
          <w:sz w:val="19"/>
          <w:szCs w:val="19"/>
        </w:rPr>
      </w:pPr>
    </w:p>
    <w:p w14:paraId="73FACC34" w14:textId="77777777" w:rsidR="002A5434" w:rsidRPr="00A80D1B" w:rsidRDefault="002A5434" w:rsidP="005926E3">
      <w:pPr>
        <w:pStyle w:val="BodyTextIndent3"/>
        <w:tabs>
          <w:tab w:val="num" w:pos="786"/>
        </w:tabs>
        <w:spacing w:line="360" w:lineRule="auto"/>
        <w:ind w:left="0" w:firstLine="0"/>
        <w:rPr>
          <w:rFonts w:ascii="Arial" w:hAnsi="Arial" w:cs="Arial"/>
          <w:b/>
          <w:bCs/>
          <w:color w:val="000000" w:themeColor="text1"/>
          <w:sz w:val="19"/>
          <w:szCs w:val="19"/>
        </w:rPr>
      </w:pPr>
    </w:p>
    <w:p w14:paraId="3B1ACCD8" w14:textId="723136B0" w:rsidR="003F1485" w:rsidRPr="00A80D1B" w:rsidRDefault="00A653F2" w:rsidP="00A653F2">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lang w:bidi="th-TH"/>
        </w:rPr>
      </w:pPr>
      <w:r w:rsidRPr="00A80D1B">
        <w:rPr>
          <w:rFonts w:ascii="Arial" w:hAnsi="Arial" w:cs="Arial"/>
          <w:b/>
          <w:bCs/>
          <w:color w:val="000000" w:themeColor="text1"/>
          <w:sz w:val="19"/>
          <w:szCs w:val="19"/>
        </w:rPr>
        <w:lastRenderedPageBreak/>
        <w:t>NON-CONTROLLING INTERES</w:t>
      </w:r>
      <w:r w:rsidR="003C741E" w:rsidRPr="00A80D1B">
        <w:rPr>
          <w:rFonts w:ascii="Arial" w:hAnsi="Arial" w:cs="Arial"/>
          <w:b/>
          <w:bCs/>
          <w:color w:val="000000" w:themeColor="text1"/>
          <w:sz w:val="19"/>
          <w:szCs w:val="19"/>
        </w:rPr>
        <w:t xml:space="preserve">TS </w:t>
      </w:r>
    </w:p>
    <w:p w14:paraId="01851C23" w14:textId="77777777" w:rsidR="00A653F2" w:rsidRPr="00A80D1B" w:rsidRDefault="00A653F2" w:rsidP="00A653F2">
      <w:pPr>
        <w:pStyle w:val="BodyTextIndent3"/>
        <w:tabs>
          <w:tab w:val="num" w:pos="786"/>
        </w:tabs>
        <w:spacing w:line="360" w:lineRule="auto"/>
        <w:ind w:left="423" w:firstLine="0"/>
        <w:rPr>
          <w:rFonts w:ascii="Arial" w:hAnsi="Arial" w:cs="Arial"/>
          <w:b/>
          <w:bCs/>
          <w:color w:val="000000" w:themeColor="text1"/>
          <w:sz w:val="19"/>
          <w:szCs w:val="19"/>
          <w:cs/>
          <w:lang w:bidi="th-TH"/>
        </w:rPr>
      </w:pPr>
    </w:p>
    <w:p w14:paraId="74B3908C" w14:textId="64D415B4" w:rsidR="002A5434" w:rsidRPr="00A80D1B" w:rsidRDefault="00AA400C" w:rsidP="00E87768">
      <w:pPr>
        <w:pStyle w:val="BodyTextIndent3"/>
        <w:spacing w:line="360" w:lineRule="auto"/>
        <w:ind w:left="414" w:right="-23" w:firstLine="9"/>
        <w:jc w:val="thaiDistribute"/>
        <w:rPr>
          <w:rFonts w:ascii="Arial" w:hAnsi="Arial" w:cs="Arial"/>
          <w:sz w:val="19"/>
          <w:szCs w:val="19"/>
          <w:lang w:val="en-GB"/>
        </w:rPr>
      </w:pPr>
      <w:r w:rsidRPr="00A80D1B">
        <w:rPr>
          <w:rFonts w:ascii="Arial" w:hAnsi="Arial" w:cs="Arial"/>
          <w:sz w:val="19"/>
          <w:szCs w:val="19"/>
          <w:lang w:val="en-GB"/>
        </w:rPr>
        <w:t>Subsidiaries with material non-controlling interests</w:t>
      </w:r>
      <w:r w:rsidR="005926E3">
        <w:rPr>
          <w:rFonts w:ascii="Arial" w:hAnsi="Arial" w:cs="Arial"/>
          <w:sz w:val="19"/>
          <w:szCs w:val="19"/>
          <w:lang w:val="en-GB"/>
        </w:rPr>
        <w:t xml:space="preserve"> are as follows:</w:t>
      </w:r>
    </w:p>
    <w:p w14:paraId="271668B1" w14:textId="77777777" w:rsidR="00AA51BC" w:rsidRPr="00A80D1B" w:rsidRDefault="00AA51BC" w:rsidP="00D8240A">
      <w:pPr>
        <w:pStyle w:val="BodyTextIndent3"/>
        <w:spacing w:line="360" w:lineRule="auto"/>
        <w:ind w:left="0" w:right="-23" w:firstLine="0"/>
        <w:jc w:val="thaiDistribute"/>
        <w:rPr>
          <w:rFonts w:ascii="Arial" w:hAnsi="Arial" w:cs="Arial"/>
          <w:b/>
          <w:bCs/>
          <w:sz w:val="19"/>
          <w:szCs w:val="19"/>
          <w:lang w:val="en-GB" w:bidi="th-TH"/>
        </w:rPr>
      </w:pPr>
    </w:p>
    <w:tbl>
      <w:tblPr>
        <w:tblW w:w="8792" w:type="dxa"/>
        <w:tblInd w:w="280" w:type="dxa"/>
        <w:tblLayout w:type="fixed"/>
        <w:tblLook w:val="0000" w:firstRow="0" w:lastRow="0" w:firstColumn="0" w:lastColumn="0" w:noHBand="0" w:noVBand="0"/>
      </w:tblPr>
      <w:tblGrid>
        <w:gridCol w:w="2555"/>
        <w:gridCol w:w="709"/>
        <w:gridCol w:w="709"/>
        <w:gridCol w:w="850"/>
        <w:gridCol w:w="851"/>
        <w:gridCol w:w="850"/>
        <w:gridCol w:w="851"/>
        <w:gridCol w:w="709"/>
        <w:gridCol w:w="708"/>
      </w:tblGrid>
      <w:tr w:rsidR="00AA51BC" w:rsidRPr="00AA51BC" w14:paraId="5ACA0D3A" w14:textId="7CCB95D5">
        <w:trPr>
          <w:cantSplit/>
        </w:trPr>
        <w:tc>
          <w:tcPr>
            <w:tcW w:w="2555" w:type="dxa"/>
          </w:tcPr>
          <w:p w14:paraId="02271E75" w14:textId="77777777" w:rsidR="00AA51BC" w:rsidRPr="00AA51BC" w:rsidRDefault="00AA51BC" w:rsidP="004F2F69">
            <w:pPr>
              <w:tabs>
                <w:tab w:val="left" w:pos="540"/>
              </w:tabs>
              <w:spacing w:before="60" w:after="30" w:line="276" w:lineRule="auto"/>
              <w:ind w:right="-90"/>
              <w:jc w:val="center"/>
              <w:rPr>
                <w:rFonts w:ascii="Arial" w:hAnsi="Arial" w:cs="Arial"/>
                <w:color w:val="000000"/>
                <w:sz w:val="14"/>
                <w:szCs w:val="14"/>
              </w:rPr>
            </w:pPr>
          </w:p>
        </w:tc>
        <w:tc>
          <w:tcPr>
            <w:tcW w:w="6237" w:type="dxa"/>
            <w:gridSpan w:val="8"/>
          </w:tcPr>
          <w:p w14:paraId="293FFEF2" w14:textId="4157BE15" w:rsidR="00AA51BC" w:rsidRPr="00AA51BC" w:rsidRDefault="00AA51BC" w:rsidP="00AA51BC">
            <w:pPr>
              <w:spacing w:before="60" w:after="30" w:line="276" w:lineRule="auto"/>
              <w:jc w:val="right"/>
              <w:rPr>
                <w:rFonts w:ascii="Arial" w:hAnsi="Arial" w:cs="Arial"/>
                <w:sz w:val="14"/>
                <w:szCs w:val="14"/>
                <w:cs/>
              </w:rPr>
            </w:pPr>
            <w:r w:rsidRPr="00AA51BC">
              <w:rPr>
                <w:rFonts w:ascii="Arial" w:hAnsi="Arial" w:cs="Arial"/>
                <w:sz w:val="14"/>
                <w:szCs w:val="14"/>
                <w:cs/>
              </w:rPr>
              <w:t>(</w:t>
            </w:r>
            <w:r w:rsidRPr="00AA51BC">
              <w:rPr>
                <w:rFonts w:ascii="Arial" w:hAnsi="Arial" w:cs="Arial"/>
                <w:sz w:val="14"/>
                <w:szCs w:val="14"/>
              </w:rPr>
              <w:t>Unit : Thousand Baht)</w:t>
            </w:r>
          </w:p>
        </w:tc>
      </w:tr>
      <w:tr w:rsidR="00AA51BC" w:rsidRPr="00AA51BC" w14:paraId="5B7AE91A" w14:textId="1724596A" w:rsidTr="00641535">
        <w:trPr>
          <w:cantSplit/>
          <w:trHeight w:val="493"/>
        </w:trPr>
        <w:tc>
          <w:tcPr>
            <w:tcW w:w="2555" w:type="dxa"/>
          </w:tcPr>
          <w:p w14:paraId="146A4E1A" w14:textId="77777777" w:rsidR="00AA51BC" w:rsidRPr="00AA51BC" w:rsidRDefault="00AA51BC" w:rsidP="004F2F69">
            <w:pPr>
              <w:tabs>
                <w:tab w:val="left" w:pos="540"/>
              </w:tabs>
              <w:spacing w:before="60" w:after="30" w:line="276" w:lineRule="auto"/>
              <w:ind w:right="-90"/>
              <w:jc w:val="center"/>
              <w:rPr>
                <w:rFonts w:ascii="Arial" w:hAnsi="Arial" w:cs="Arial"/>
                <w:color w:val="000000"/>
                <w:sz w:val="14"/>
                <w:szCs w:val="14"/>
              </w:rPr>
            </w:pPr>
          </w:p>
        </w:tc>
        <w:tc>
          <w:tcPr>
            <w:tcW w:w="1418" w:type="dxa"/>
            <w:gridSpan w:val="2"/>
            <w:vAlign w:val="bottom"/>
          </w:tcPr>
          <w:p w14:paraId="4FA53595" w14:textId="77777777" w:rsidR="00AA51BC" w:rsidRPr="00AA51BC" w:rsidRDefault="00AA51BC" w:rsidP="005926E3">
            <w:pPr>
              <w:pBdr>
                <w:bottom w:val="single" w:sz="4" w:space="1" w:color="auto"/>
              </w:pBdr>
              <w:spacing w:before="60" w:after="30" w:line="276" w:lineRule="auto"/>
              <w:jc w:val="center"/>
              <w:rPr>
                <w:rFonts w:ascii="Arial" w:hAnsi="Arial" w:cs="Arial"/>
                <w:sz w:val="14"/>
                <w:szCs w:val="14"/>
                <w:lang w:val="en-GB"/>
              </w:rPr>
            </w:pPr>
            <w:r w:rsidRPr="00AA51BC">
              <w:rPr>
                <w:rFonts w:ascii="Arial" w:hAnsi="Arial" w:cs="Arial"/>
                <w:sz w:val="14"/>
                <w:szCs w:val="14"/>
                <w:lang w:val="en-GB"/>
              </w:rPr>
              <w:t>Proportion of</w:t>
            </w:r>
          </w:p>
          <w:p w14:paraId="7C2F1134" w14:textId="77777777" w:rsidR="00AA51BC" w:rsidRPr="00AA51BC" w:rsidRDefault="00AA51BC" w:rsidP="005926E3">
            <w:pPr>
              <w:pBdr>
                <w:bottom w:val="single" w:sz="4" w:space="1" w:color="auto"/>
              </w:pBdr>
              <w:spacing w:before="60" w:after="30" w:line="276" w:lineRule="auto"/>
              <w:jc w:val="center"/>
              <w:rPr>
                <w:rFonts w:ascii="Arial" w:hAnsi="Arial" w:cs="Arial"/>
                <w:sz w:val="14"/>
                <w:szCs w:val="14"/>
                <w:lang w:val="en-GB"/>
              </w:rPr>
            </w:pPr>
            <w:r w:rsidRPr="00AA51BC">
              <w:rPr>
                <w:rFonts w:ascii="Arial" w:hAnsi="Arial" w:cs="Arial"/>
                <w:sz w:val="14"/>
                <w:szCs w:val="14"/>
                <w:lang w:val="en-GB"/>
              </w:rPr>
              <w:t>equity interest</w:t>
            </w:r>
          </w:p>
          <w:p w14:paraId="4D4301BA" w14:textId="3C90057B" w:rsidR="00AA51BC" w:rsidRPr="00AA51BC" w:rsidRDefault="00AA51BC" w:rsidP="005926E3">
            <w:pPr>
              <w:pBdr>
                <w:bottom w:val="single" w:sz="4" w:space="1" w:color="auto"/>
              </w:pBdr>
              <w:spacing w:before="60" w:after="30" w:line="276" w:lineRule="auto"/>
              <w:jc w:val="center"/>
              <w:rPr>
                <w:rFonts w:ascii="Arial" w:hAnsi="Arial" w:cs="Arial"/>
                <w:sz w:val="14"/>
                <w:szCs w:val="14"/>
                <w:lang w:val="en-GB"/>
              </w:rPr>
            </w:pPr>
            <w:r w:rsidRPr="00AA51BC">
              <w:rPr>
                <w:rFonts w:ascii="Arial" w:hAnsi="Arial" w:cs="Arial"/>
                <w:sz w:val="14"/>
                <w:szCs w:val="14"/>
                <w:lang w:val="en-GB"/>
              </w:rPr>
              <w:t>held by NCI</w:t>
            </w:r>
          </w:p>
        </w:tc>
        <w:tc>
          <w:tcPr>
            <w:tcW w:w="1701" w:type="dxa"/>
            <w:gridSpan w:val="2"/>
            <w:vAlign w:val="bottom"/>
          </w:tcPr>
          <w:p w14:paraId="6A2CC0AB" w14:textId="77777777" w:rsidR="00AA51BC" w:rsidRPr="00AA51BC" w:rsidRDefault="00AA51BC" w:rsidP="004F2F69">
            <w:pPr>
              <w:pBdr>
                <w:bottom w:val="single" w:sz="4" w:space="1" w:color="auto"/>
              </w:pBdr>
              <w:spacing w:before="60" w:after="30" w:line="276" w:lineRule="auto"/>
              <w:jc w:val="center"/>
              <w:rPr>
                <w:rFonts w:ascii="Arial" w:hAnsi="Arial" w:cs="Arial"/>
                <w:sz w:val="14"/>
                <w:szCs w:val="14"/>
                <w:lang w:val="en-GB"/>
              </w:rPr>
            </w:pPr>
            <w:r w:rsidRPr="00AA51BC">
              <w:rPr>
                <w:rFonts w:ascii="Arial" w:hAnsi="Arial" w:cs="Arial"/>
                <w:sz w:val="14"/>
                <w:szCs w:val="14"/>
                <w:lang w:val="en-GB"/>
              </w:rPr>
              <w:t>Profit (loss)</w:t>
            </w:r>
          </w:p>
          <w:p w14:paraId="4D51E487" w14:textId="77777777" w:rsidR="00937942" w:rsidRDefault="00AA51BC" w:rsidP="004F2F69">
            <w:pPr>
              <w:pBdr>
                <w:bottom w:val="single" w:sz="4" w:space="1" w:color="auto"/>
              </w:pBdr>
              <w:spacing w:before="60" w:after="30" w:line="276" w:lineRule="auto"/>
              <w:jc w:val="center"/>
              <w:rPr>
                <w:rFonts w:ascii="Arial" w:hAnsi="Arial" w:cs="Arial"/>
                <w:sz w:val="14"/>
                <w:szCs w:val="14"/>
                <w:lang w:val="en-GB"/>
              </w:rPr>
            </w:pPr>
            <w:r w:rsidRPr="00AA51BC">
              <w:rPr>
                <w:rFonts w:ascii="Arial" w:hAnsi="Arial" w:cs="Arial"/>
                <w:sz w:val="14"/>
                <w:szCs w:val="14"/>
                <w:lang w:val="en-GB"/>
              </w:rPr>
              <w:t xml:space="preserve"> allocated to NCI</w:t>
            </w:r>
            <w:r w:rsidR="00D8240A">
              <w:rPr>
                <w:rFonts w:ascii="Arial" w:hAnsi="Arial" w:cs="Arial"/>
                <w:sz w:val="14"/>
                <w:szCs w:val="14"/>
                <w:lang w:val="en-GB"/>
              </w:rPr>
              <w:t xml:space="preserve"> during </w:t>
            </w:r>
          </w:p>
          <w:p w14:paraId="1EA624F3" w14:textId="34C038DA" w:rsidR="00AA51BC" w:rsidRPr="00AA51BC" w:rsidRDefault="00D8240A" w:rsidP="004F2F69">
            <w:pPr>
              <w:pBdr>
                <w:bottom w:val="single" w:sz="4" w:space="1" w:color="auto"/>
              </w:pBdr>
              <w:spacing w:before="60" w:after="30" w:line="276" w:lineRule="auto"/>
              <w:jc w:val="center"/>
              <w:rPr>
                <w:rFonts w:ascii="Arial" w:hAnsi="Arial" w:cs="Arial"/>
                <w:sz w:val="14"/>
                <w:szCs w:val="14"/>
                <w:lang w:val="en-GB"/>
              </w:rPr>
            </w:pPr>
            <w:r>
              <w:rPr>
                <w:rFonts w:ascii="Arial" w:hAnsi="Arial" w:cs="Arial"/>
                <w:sz w:val="14"/>
                <w:szCs w:val="14"/>
                <w:lang w:val="en-GB"/>
              </w:rPr>
              <w:t>the year</w:t>
            </w:r>
          </w:p>
        </w:tc>
        <w:tc>
          <w:tcPr>
            <w:tcW w:w="1701" w:type="dxa"/>
            <w:gridSpan w:val="2"/>
            <w:vAlign w:val="bottom"/>
          </w:tcPr>
          <w:p w14:paraId="78BA0C1B" w14:textId="77777777" w:rsidR="00AA51BC" w:rsidRPr="00AA51BC" w:rsidRDefault="00AA51BC" w:rsidP="004F2F69">
            <w:pPr>
              <w:pBdr>
                <w:bottom w:val="single" w:sz="4" w:space="1" w:color="auto"/>
              </w:pBdr>
              <w:spacing w:before="60" w:after="30" w:line="276" w:lineRule="auto"/>
              <w:jc w:val="center"/>
              <w:rPr>
                <w:rFonts w:ascii="Arial" w:hAnsi="Arial" w:cs="Arial"/>
                <w:sz w:val="14"/>
                <w:szCs w:val="14"/>
                <w:lang w:val="en-GB"/>
              </w:rPr>
            </w:pPr>
            <w:r w:rsidRPr="00AA51BC">
              <w:rPr>
                <w:rFonts w:ascii="Arial" w:hAnsi="Arial" w:cs="Arial"/>
                <w:sz w:val="14"/>
                <w:szCs w:val="14"/>
                <w:lang w:val="en-GB"/>
              </w:rPr>
              <w:t xml:space="preserve">Accumulated balance </w:t>
            </w:r>
          </w:p>
          <w:p w14:paraId="66E432BA" w14:textId="46E5CB6E" w:rsidR="00AA51BC" w:rsidRPr="00AA51BC" w:rsidRDefault="00AA51BC" w:rsidP="004F2F69">
            <w:pPr>
              <w:pBdr>
                <w:bottom w:val="single" w:sz="4" w:space="1" w:color="auto"/>
              </w:pBdr>
              <w:spacing w:before="60" w:after="30" w:line="276" w:lineRule="auto"/>
              <w:jc w:val="center"/>
              <w:rPr>
                <w:rFonts w:ascii="Arial" w:hAnsi="Arial" w:cs="Arial"/>
                <w:sz w:val="14"/>
                <w:szCs w:val="14"/>
                <w:lang w:val="en-GB"/>
              </w:rPr>
            </w:pPr>
            <w:r w:rsidRPr="00AA51BC">
              <w:rPr>
                <w:rFonts w:ascii="Arial" w:hAnsi="Arial" w:cs="Arial"/>
                <w:sz w:val="14"/>
                <w:szCs w:val="14"/>
                <w:lang w:val="en-GB"/>
              </w:rPr>
              <w:t>of NCI</w:t>
            </w:r>
          </w:p>
        </w:tc>
        <w:tc>
          <w:tcPr>
            <w:tcW w:w="1417" w:type="dxa"/>
            <w:gridSpan w:val="2"/>
          </w:tcPr>
          <w:p w14:paraId="1CAC2BAC" w14:textId="77777777" w:rsidR="00937942" w:rsidRDefault="00D8240A" w:rsidP="00937942">
            <w:pPr>
              <w:pBdr>
                <w:bottom w:val="single" w:sz="4" w:space="1" w:color="auto"/>
              </w:pBdr>
              <w:spacing w:before="60" w:after="30" w:line="276" w:lineRule="auto"/>
              <w:jc w:val="center"/>
              <w:rPr>
                <w:rFonts w:ascii="Arial" w:hAnsi="Arial" w:cs="Arial"/>
                <w:sz w:val="14"/>
                <w:szCs w:val="14"/>
                <w:lang w:val="en-GB"/>
              </w:rPr>
            </w:pPr>
            <w:r>
              <w:rPr>
                <w:rFonts w:ascii="Arial" w:hAnsi="Arial" w:cs="Arial"/>
                <w:sz w:val="14"/>
                <w:szCs w:val="14"/>
                <w:lang w:val="en-GB"/>
              </w:rPr>
              <w:t xml:space="preserve">Dividend paid to </w:t>
            </w:r>
          </w:p>
          <w:p w14:paraId="7E66470A" w14:textId="77777777" w:rsidR="00937942" w:rsidRDefault="00D8240A" w:rsidP="00937942">
            <w:pPr>
              <w:pBdr>
                <w:bottom w:val="single" w:sz="4" w:space="1" w:color="auto"/>
              </w:pBdr>
              <w:spacing w:before="60" w:after="30" w:line="276" w:lineRule="auto"/>
              <w:jc w:val="center"/>
              <w:rPr>
                <w:rFonts w:ascii="Arial" w:hAnsi="Arial" w:cs="Arial"/>
                <w:sz w:val="14"/>
                <w:szCs w:val="14"/>
                <w:lang w:val="en-GB"/>
              </w:rPr>
            </w:pPr>
            <w:r>
              <w:rPr>
                <w:rFonts w:ascii="Arial" w:hAnsi="Arial" w:cs="Arial"/>
                <w:sz w:val="14"/>
                <w:szCs w:val="14"/>
                <w:lang w:val="en-GB"/>
              </w:rPr>
              <w:t xml:space="preserve">NCI during the </w:t>
            </w:r>
          </w:p>
          <w:p w14:paraId="688706A1" w14:textId="20191C7A" w:rsidR="00AA51BC" w:rsidRPr="00AA51BC" w:rsidRDefault="00D8240A" w:rsidP="00937942">
            <w:pPr>
              <w:pBdr>
                <w:bottom w:val="single" w:sz="4" w:space="1" w:color="auto"/>
              </w:pBdr>
              <w:spacing w:before="60" w:after="30" w:line="276" w:lineRule="auto"/>
              <w:jc w:val="center"/>
              <w:rPr>
                <w:rFonts w:ascii="Arial" w:hAnsi="Arial" w:cs="Arial"/>
                <w:sz w:val="14"/>
                <w:szCs w:val="14"/>
                <w:lang w:val="en-GB"/>
              </w:rPr>
            </w:pPr>
            <w:r>
              <w:rPr>
                <w:rFonts w:ascii="Arial" w:hAnsi="Arial" w:cs="Arial"/>
                <w:sz w:val="14"/>
                <w:szCs w:val="14"/>
                <w:lang w:val="en-GB"/>
              </w:rPr>
              <w:t>year</w:t>
            </w:r>
          </w:p>
        </w:tc>
      </w:tr>
      <w:tr w:rsidR="00AA51BC" w:rsidRPr="00AA51BC" w14:paraId="2B95EA4C" w14:textId="77777777" w:rsidTr="00641535">
        <w:trPr>
          <w:cantSplit/>
        </w:trPr>
        <w:tc>
          <w:tcPr>
            <w:tcW w:w="2555" w:type="dxa"/>
            <w:vAlign w:val="bottom"/>
          </w:tcPr>
          <w:p w14:paraId="154D7AFE" w14:textId="16C7FB7B" w:rsidR="00AA51BC" w:rsidRPr="00AA51BC" w:rsidRDefault="00AA51BC" w:rsidP="00AA51BC">
            <w:pPr>
              <w:pBdr>
                <w:bottom w:val="single" w:sz="4" w:space="1" w:color="auto"/>
              </w:pBdr>
              <w:spacing w:before="60" w:after="30" w:line="276" w:lineRule="auto"/>
              <w:jc w:val="center"/>
              <w:rPr>
                <w:rFonts w:ascii="Arial" w:hAnsi="Arial" w:cs="Arial"/>
                <w:sz w:val="14"/>
                <w:szCs w:val="14"/>
                <w:lang w:val="en-GB"/>
              </w:rPr>
            </w:pPr>
            <w:r w:rsidRPr="00AA51BC">
              <w:rPr>
                <w:rFonts w:ascii="Arial" w:hAnsi="Arial" w:cs="Arial"/>
                <w:sz w:val="14"/>
                <w:szCs w:val="14"/>
                <w:lang w:val="en-GB"/>
              </w:rPr>
              <w:t>Name</w:t>
            </w:r>
          </w:p>
        </w:tc>
        <w:tc>
          <w:tcPr>
            <w:tcW w:w="709" w:type="dxa"/>
            <w:vAlign w:val="bottom"/>
          </w:tcPr>
          <w:p w14:paraId="58740F01" w14:textId="1B97E3DE" w:rsidR="00AA51BC" w:rsidRPr="00AA51BC" w:rsidRDefault="00AA51BC" w:rsidP="00AA51BC">
            <w:pPr>
              <w:pBdr>
                <w:bottom w:val="single" w:sz="4" w:space="1" w:color="auto"/>
              </w:pBdr>
              <w:spacing w:before="60" w:after="30" w:line="276" w:lineRule="auto"/>
              <w:jc w:val="center"/>
              <w:rPr>
                <w:rFonts w:ascii="Arial" w:hAnsi="Arial" w:cs="Arial"/>
                <w:sz w:val="14"/>
                <w:szCs w:val="14"/>
              </w:rPr>
            </w:pPr>
            <w:r w:rsidRPr="00AA51BC">
              <w:rPr>
                <w:rFonts w:ascii="Arial" w:hAnsi="Arial" w:cs="Arial"/>
                <w:sz w:val="14"/>
                <w:szCs w:val="14"/>
              </w:rPr>
              <w:t>2</w:t>
            </w:r>
            <w:r w:rsidR="00D8240A">
              <w:rPr>
                <w:rFonts w:ascii="Arial" w:hAnsi="Arial" w:cs="Arial"/>
                <w:sz w:val="14"/>
                <w:szCs w:val="14"/>
              </w:rPr>
              <w:t>025</w:t>
            </w:r>
          </w:p>
        </w:tc>
        <w:tc>
          <w:tcPr>
            <w:tcW w:w="709" w:type="dxa"/>
            <w:vAlign w:val="bottom"/>
          </w:tcPr>
          <w:p w14:paraId="7770840F" w14:textId="47FBB3A9" w:rsidR="00AA51BC" w:rsidRPr="00AA51BC" w:rsidRDefault="00AA51BC" w:rsidP="00AA51BC">
            <w:pPr>
              <w:pBdr>
                <w:bottom w:val="single" w:sz="4" w:space="1" w:color="auto"/>
              </w:pBdr>
              <w:spacing w:before="60" w:after="30" w:line="276" w:lineRule="auto"/>
              <w:jc w:val="center"/>
              <w:rPr>
                <w:rFonts w:ascii="Arial" w:hAnsi="Arial" w:cs="Arial"/>
                <w:sz w:val="14"/>
                <w:szCs w:val="14"/>
              </w:rPr>
            </w:pPr>
            <w:r w:rsidRPr="00AA51BC">
              <w:rPr>
                <w:rFonts w:ascii="Arial" w:hAnsi="Arial" w:cs="Arial"/>
                <w:sz w:val="14"/>
                <w:szCs w:val="14"/>
              </w:rPr>
              <w:t>2</w:t>
            </w:r>
            <w:r w:rsidR="00D8240A">
              <w:rPr>
                <w:rFonts w:ascii="Arial" w:hAnsi="Arial" w:cs="Arial"/>
                <w:sz w:val="14"/>
                <w:szCs w:val="14"/>
              </w:rPr>
              <w:t>024</w:t>
            </w:r>
          </w:p>
        </w:tc>
        <w:tc>
          <w:tcPr>
            <w:tcW w:w="850" w:type="dxa"/>
            <w:vAlign w:val="bottom"/>
          </w:tcPr>
          <w:p w14:paraId="32872677" w14:textId="08701A56" w:rsidR="00AA51BC" w:rsidRPr="00AA51BC" w:rsidRDefault="00AA51BC" w:rsidP="00AA51BC">
            <w:pPr>
              <w:pBdr>
                <w:bottom w:val="single" w:sz="4" w:space="1" w:color="auto"/>
              </w:pBdr>
              <w:spacing w:before="60" w:after="30" w:line="276" w:lineRule="auto"/>
              <w:jc w:val="center"/>
              <w:rPr>
                <w:rFonts w:ascii="Arial" w:hAnsi="Arial" w:cs="Arial"/>
                <w:sz w:val="14"/>
                <w:szCs w:val="14"/>
              </w:rPr>
            </w:pPr>
            <w:r w:rsidRPr="00AA51BC">
              <w:rPr>
                <w:rFonts w:ascii="Arial" w:hAnsi="Arial" w:cs="Arial"/>
                <w:sz w:val="14"/>
                <w:szCs w:val="14"/>
              </w:rPr>
              <w:t>2</w:t>
            </w:r>
            <w:r w:rsidR="00D8240A">
              <w:rPr>
                <w:rFonts w:ascii="Arial" w:hAnsi="Arial" w:cs="Arial"/>
                <w:sz w:val="14"/>
                <w:szCs w:val="14"/>
              </w:rPr>
              <w:t>025</w:t>
            </w:r>
          </w:p>
        </w:tc>
        <w:tc>
          <w:tcPr>
            <w:tcW w:w="851" w:type="dxa"/>
            <w:vAlign w:val="bottom"/>
          </w:tcPr>
          <w:p w14:paraId="05DB762E" w14:textId="312D5C40" w:rsidR="00AA51BC" w:rsidRPr="00AA51BC" w:rsidRDefault="00AA51BC" w:rsidP="00AA51BC">
            <w:pPr>
              <w:pBdr>
                <w:bottom w:val="single" w:sz="4" w:space="1" w:color="auto"/>
              </w:pBdr>
              <w:spacing w:before="60" w:after="30" w:line="276" w:lineRule="auto"/>
              <w:jc w:val="center"/>
              <w:rPr>
                <w:rFonts w:ascii="Arial" w:hAnsi="Arial" w:cs="Arial"/>
                <w:sz w:val="14"/>
                <w:szCs w:val="14"/>
              </w:rPr>
            </w:pPr>
            <w:r w:rsidRPr="00AA51BC">
              <w:rPr>
                <w:rFonts w:ascii="Arial" w:hAnsi="Arial" w:cs="Arial"/>
                <w:sz w:val="14"/>
                <w:szCs w:val="14"/>
              </w:rPr>
              <w:t>2</w:t>
            </w:r>
            <w:r w:rsidR="00D8240A">
              <w:rPr>
                <w:rFonts w:ascii="Arial" w:hAnsi="Arial" w:cs="Arial"/>
                <w:sz w:val="14"/>
                <w:szCs w:val="14"/>
              </w:rPr>
              <w:t>024</w:t>
            </w:r>
          </w:p>
        </w:tc>
        <w:tc>
          <w:tcPr>
            <w:tcW w:w="850" w:type="dxa"/>
            <w:vAlign w:val="bottom"/>
          </w:tcPr>
          <w:p w14:paraId="4F51791C" w14:textId="1837182B" w:rsidR="00AA51BC" w:rsidRPr="00AA51BC" w:rsidRDefault="0057564C" w:rsidP="00AA51BC">
            <w:pPr>
              <w:pBdr>
                <w:bottom w:val="single" w:sz="4" w:space="1" w:color="auto"/>
              </w:pBdr>
              <w:spacing w:before="60" w:after="30" w:line="276" w:lineRule="auto"/>
              <w:jc w:val="center"/>
              <w:rPr>
                <w:rFonts w:ascii="Arial" w:hAnsi="Arial" w:cs="Arial"/>
                <w:sz w:val="14"/>
                <w:szCs w:val="14"/>
              </w:rPr>
            </w:pPr>
            <w:r>
              <w:rPr>
                <w:rFonts w:ascii="Arial" w:hAnsi="Arial" w:cs="Arial"/>
                <w:sz w:val="14"/>
                <w:szCs w:val="14"/>
              </w:rPr>
              <w:t>2025</w:t>
            </w:r>
          </w:p>
        </w:tc>
        <w:tc>
          <w:tcPr>
            <w:tcW w:w="851" w:type="dxa"/>
            <w:vAlign w:val="bottom"/>
          </w:tcPr>
          <w:p w14:paraId="34C1BA64" w14:textId="4AA99A89" w:rsidR="00AA51BC" w:rsidRPr="00AA51BC" w:rsidRDefault="0057564C" w:rsidP="00AA51BC">
            <w:pPr>
              <w:pBdr>
                <w:bottom w:val="single" w:sz="4" w:space="1" w:color="auto"/>
              </w:pBdr>
              <w:spacing w:before="60" w:after="30" w:line="276" w:lineRule="auto"/>
              <w:jc w:val="center"/>
              <w:rPr>
                <w:rFonts w:ascii="Arial" w:hAnsi="Arial" w:cs="Arial"/>
                <w:sz w:val="14"/>
                <w:szCs w:val="14"/>
              </w:rPr>
            </w:pPr>
            <w:r>
              <w:rPr>
                <w:rFonts w:ascii="Arial" w:hAnsi="Arial" w:cs="Arial"/>
                <w:sz w:val="14"/>
                <w:szCs w:val="14"/>
              </w:rPr>
              <w:t>2024</w:t>
            </w:r>
          </w:p>
        </w:tc>
        <w:tc>
          <w:tcPr>
            <w:tcW w:w="709" w:type="dxa"/>
            <w:vAlign w:val="bottom"/>
          </w:tcPr>
          <w:p w14:paraId="069B1318" w14:textId="61A4EC6E" w:rsidR="00AA51BC" w:rsidRPr="00AA51BC" w:rsidRDefault="0057564C" w:rsidP="00AA51BC">
            <w:pPr>
              <w:pBdr>
                <w:bottom w:val="single" w:sz="4" w:space="1" w:color="auto"/>
              </w:pBdr>
              <w:spacing w:before="60" w:after="30" w:line="276" w:lineRule="auto"/>
              <w:jc w:val="center"/>
              <w:rPr>
                <w:rFonts w:ascii="Arial" w:hAnsi="Arial" w:cs="Arial"/>
                <w:sz w:val="14"/>
                <w:szCs w:val="14"/>
              </w:rPr>
            </w:pPr>
            <w:r>
              <w:rPr>
                <w:rFonts w:ascii="Arial" w:hAnsi="Arial" w:cs="Arial"/>
                <w:sz w:val="14"/>
                <w:szCs w:val="14"/>
              </w:rPr>
              <w:t>2025</w:t>
            </w:r>
          </w:p>
        </w:tc>
        <w:tc>
          <w:tcPr>
            <w:tcW w:w="708" w:type="dxa"/>
            <w:vAlign w:val="bottom"/>
          </w:tcPr>
          <w:p w14:paraId="039FFC12" w14:textId="282166DA" w:rsidR="00AA51BC" w:rsidRPr="00AA51BC" w:rsidRDefault="0057564C" w:rsidP="00AA51BC">
            <w:pPr>
              <w:pBdr>
                <w:bottom w:val="single" w:sz="4" w:space="1" w:color="auto"/>
              </w:pBdr>
              <w:spacing w:before="60" w:after="30" w:line="276" w:lineRule="auto"/>
              <w:jc w:val="center"/>
              <w:rPr>
                <w:rFonts w:ascii="Arial" w:hAnsi="Arial" w:cs="Arial"/>
                <w:sz w:val="14"/>
                <w:szCs w:val="14"/>
              </w:rPr>
            </w:pPr>
            <w:r>
              <w:rPr>
                <w:rFonts w:ascii="Arial" w:hAnsi="Arial" w:cs="Arial"/>
                <w:sz w:val="14"/>
                <w:szCs w:val="14"/>
              </w:rPr>
              <w:t>2024</w:t>
            </w:r>
          </w:p>
        </w:tc>
      </w:tr>
      <w:tr w:rsidR="00AA51BC" w:rsidRPr="00AA51BC" w14:paraId="31015C10" w14:textId="77777777" w:rsidTr="00641535">
        <w:trPr>
          <w:cantSplit/>
        </w:trPr>
        <w:tc>
          <w:tcPr>
            <w:tcW w:w="2555" w:type="dxa"/>
          </w:tcPr>
          <w:p w14:paraId="314A4272" w14:textId="77777777" w:rsidR="00AA51BC" w:rsidRPr="00AA51BC" w:rsidRDefault="00AA51BC" w:rsidP="00AA51BC">
            <w:pPr>
              <w:tabs>
                <w:tab w:val="left" w:pos="540"/>
              </w:tabs>
              <w:spacing w:before="60" w:after="30" w:line="276" w:lineRule="auto"/>
              <w:ind w:left="214" w:right="-108" w:hanging="214"/>
              <w:rPr>
                <w:rFonts w:ascii="Arial" w:hAnsi="Arial" w:cs="Arial"/>
                <w:color w:val="000000"/>
                <w:sz w:val="14"/>
                <w:szCs w:val="14"/>
              </w:rPr>
            </w:pPr>
          </w:p>
        </w:tc>
        <w:tc>
          <w:tcPr>
            <w:tcW w:w="709" w:type="dxa"/>
            <w:vAlign w:val="bottom"/>
          </w:tcPr>
          <w:p w14:paraId="08E3EB48" w14:textId="77777777" w:rsidR="00AA51BC" w:rsidRPr="00AA51BC" w:rsidRDefault="00AA51BC" w:rsidP="00AA51BC">
            <w:pPr>
              <w:tabs>
                <w:tab w:val="left" w:pos="540"/>
              </w:tabs>
              <w:spacing w:before="60" w:after="30" w:line="276" w:lineRule="auto"/>
              <w:ind w:left="-108"/>
              <w:jc w:val="right"/>
              <w:rPr>
                <w:rFonts w:ascii="Arial" w:hAnsi="Arial" w:cs="Arial"/>
                <w:color w:val="000000"/>
                <w:sz w:val="14"/>
                <w:szCs w:val="14"/>
              </w:rPr>
            </w:pPr>
          </w:p>
        </w:tc>
        <w:tc>
          <w:tcPr>
            <w:tcW w:w="709" w:type="dxa"/>
            <w:vAlign w:val="bottom"/>
          </w:tcPr>
          <w:p w14:paraId="2AC5D0CC" w14:textId="77777777" w:rsidR="00AA51BC" w:rsidRPr="00AA51BC" w:rsidRDefault="00AA51BC" w:rsidP="00AA51BC">
            <w:pPr>
              <w:tabs>
                <w:tab w:val="left" w:pos="540"/>
              </w:tabs>
              <w:spacing w:before="60" w:after="30" w:line="276" w:lineRule="auto"/>
              <w:ind w:left="-108"/>
              <w:jc w:val="right"/>
              <w:rPr>
                <w:rFonts w:ascii="Arial" w:hAnsi="Arial" w:cs="Arial"/>
                <w:color w:val="000000"/>
                <w:sz w:val="14"/>
                <w:szCs w:val="14"/>
              </w:rPr>
            </w:pPr>
          </w:p>
        </w:tc>
        <w:tc>
          <w:tcPr>
            <w:tcW w:w="850" w:type="dxa"/>
            <w:vAlign w:val="bottom"/>
          </w:tcPr>
          <w:p w14:paraId="01E7D8F6" w14:textId="77777777" w:rsidR="00AA51BC" w:rsidRPr="00AA51BC" w:rsidRDefault="00AA51BC" w:rsidP="00AA51BC">
            <w:pPr>
              <w:tabs>
                <w:tab w:val="left" w:pos="540"/>
              </w:tabs>
              <w:spacing w:before="60" w:after="30" w:line="276" w:lineRule="auto"/>
              <w:ind w:left="-108" w:right="-43"/>
              <w:jc w:val="right"/>
              <w:rPr>
                <w:rFonts w:ascii="Arial" w:hAnsi="Arial" w:cs="Arial"/>
                <w:color w:val="000000"/>
                <w:sz w:val="14"/>
                <w:szCs w:val="14"/>
              </w:rPr>
            </w:pPr>
          </w:p>
        </w:tc>
        <w:tc>
          <w:tcPr>
            <w:tcW w:w="851" w:type="dxa"/>
            <w:vAlign w:val="bottom"/>
          </w:tcPr>
          <w:p w14:paraId="367B0758" w14:textId="77777777" w:rsidR="00AA51BC" w:rsidRPr="00AA51BC" w:rsidRDefault="00AA51BC" w:rsidP="00AA51BC">
            <w:pPr>
              <w:tabs>
                <w:tab w:val="left" w:pos="540"/>
              </w:tabs>
              <w:spacing w:before="60" w:after="30" w:line="276" w:lineRule="auto"/>
              <w:ind w:left="-108" w:right="-43"/>
              <w:jc w:val="right"/>
              <w:rPr>
                <w:rFonts w:ascii="Arial" w:hAnsi="Arial" w:cs="Arial"/>
                <w:color w:val="000000"/>
                <w:sz w:val="14"/>
                <w:szCs w:val="14"/>
              </w:rPr>
            </w:pPr>
          </w:p>
        </w:tc>
        <w:tc>
          <w:tcPr>
            <w:tcW w:w="850" w:type="dxa"/>
            <w:vAlign w:val="bottom"/>
          </w:tcPr>
          <w:p w14:paraId="28D59ABB" w14:textId="77777777" w:rsidR="00AA51BC" w:rsidRPr="00AA51BC" w:rsidRDefault="00AA51BC" w:rsidP="00AA51BC">
            <w:pPr>
              <w:tabs>
                <w:tab w:val="left" w:pos="540"/>
              </w:tabs>
              <w:spacing w:before="60" w:after="30" w:line="276" w:lineRule="auto"/>
              <w:ind w:left="-108" w:right="-43"/>
              <w:jc w:val="right"/>
              <w:rPr>
                <w:rFonts w:ascii="Arial" w:hAnsi="Arial" w:cs="Arial"/>
                <w:color w:val="000000"/>
                <w:sz w:val="14"/>
                <w:szCs w:val="14"/>
              </w:rPr>
            </w:pPr>
          </w:p>
        </w:tc>
        <w:tc>
          <w:tcPr>
            <w:tcW w:w="851" w:type="dxa"/>
            <w:vAlign w:val="bottom"/>
          </w:tcPr>
          <w:p w14:paraId="4A5BF997" w14:textId="77777777" w:rsidR="00AA51BC" w:rsidRPr="00AA51BC" w:rsidRDefault="00AA51BC" w:rsidP="00AA51BC">
            <w:pPr>
              <w:tabs>
                <w:tab w:val="left" w:pos="540"/>
              </w:tabs>
              <w:spacing w:before="60" w:after="30" w:line="276" w:lineRule="auto"/>
              <w:ind w:left="-108" w:right="-43"/>
              <w:jc w:val="right"/>
              <w:rPr>
                <w:rFonts w:ascii="Arial" w:hAnsi="Arial" w:cs="Arial"/>
                <w:color w:val="000000"/>
                <w:sz w:val="14"/>
                <w:szCs w:val="14"/>
              </w:rPr>
            </w:pPr>
          </w:p>
        </w:tc>
        <w:tc>
          <w:tcPr>
            <w:tcW w:w="709" w:type="dxa"/>
            <w:vAlign w:val="bottom"/>
          </w:tcPr>
          <w:p w14:paraId="3233F332" w14:textId="77777777" w:rsidR="00AA51BC" w:rsidRPr="00AA51BC" w:rsidRDefault="00AA51BC" w:rsidP="00AA51BC">
            <w:pPr>
              <w:tabs>
                <w:tab w:val="left" w:pos="540"/>
              </w:tabs>
              <w:spacing w:before="60" w:after="30" w:line="276" w:lineRule="auto"/>
              <w:ind w:left="-108" w:right="-43"/>
              <w:jc w:val="right"/>
              <w:rPr>
                <w:rFonts w:ascii="Arial" w:hAnsi="Arial" w:cs="Arial"/>
                <w:color w:val="000000"/>
                <w:sz w:val="14"/>
                <w:szCs w:val="14"/>
              </w:rPr>
            </w:pPr>
          </w:p>
        </w:tc>
        <w:tc>
          <w:tcPr>
            <w:tcW w:w="708" w:type="dxa"/>
            <w:vAlign w:val="bottom"/>
          </w:tcPr>
          <w:p w14:paraId="259DC7A9" w14:textId="1FAC5B36" w:rsidR="00AA51BC" w:rsidRPr="00AA51BC" w:rsidRDefault="00AA51BC" w:rsidP="00AA51BC">
            <w:pPr>
              <w:tabs>
                <w:tab w:val="left" w:pos="540"/>
              </w:tabs>
              <w:spacing w:before="60" w:after="30" w:line="276" w:lineRule="auto"/>
              <w:ind w:left="-108" w:right="-43"/>
              <w:jc w:val="right"/>
              <w:rPr>
                <w:rFonts w:ascii="Arial" w:hAnsi="Arial" w:cs="Arial"/>
                <w:color w:val="000000"/>
                <w:sz w:val="14"/>
                <w:szCs w:val="14"/>
              </w:rPr>
            </w:pPr>
          </w:p>
        </w:tc>
      </w:tr>
      <w:tr w:rsidR="00AA51BC" w:rsidRPr="00AA51BC" w14:paraId="04457A9D" w14:textId="77777777" w:rsidTr="00641535">
        <w:trPr>
          <w:cantSplit/>
        </w:trPr>
        <w:tc>
          <w:tcPr>
            <w:tcW w:w="2555" w:type="dxa"/>
          </w:tcPr>
          <w:p w14:paraId="1C359819" w14:textId="029A2A70" w:rsidR="00AA51BC" w:rsidRPr="00AA51BC" w:rsidRDefault="00AA51BC" w:rsidP="00AA51BC">
            <w:pPr>
              <w:spacing w:before="60" w:after="30" w:line="276" w:lineRule="auto"/>
              <w:ind w:left="283" w:right="141" w:hanging="252"/>
              <w:rPr>
                <w:rFonts w:ascii="Arial" w:hAnsi="Arial" w:cs="Arial"/>
                <w:sz w:val="14"/>
                <w:szCs w:val="14"/>
                <w:cs/>
              </w:rPr>
            </w:pPr>
            <w:r w:rsidRPr="00AA51BC">
              <w:rPr>
                <w:rFonts w:ascii="Arial" w:hAnsi="Arial" w:cs="Arial"/>
                <w:sz w:val="14"/>
                <w:szCs w:val="14"/>
              </w:rPr>
              <w:t>Euroasia Total Logistics Public Company Limited and its subsidiaries</w:t>
            </w:r>
          </w:p>
        </w:tc>
        <w:tc>
          <w:tcPr>
            <w:tcW w:w="709" w:type="dxa"/>
            <w:vAlign w:val="bottom"/>
          </w:tcPr>
          <w:p w14:paraId="4F18B918" w14:textId="676BE46B" w:rsidR="00AA51BC" w:rsidRPr="00AA51BC" w:rsidRDefault="00AA51BC" w:rsidP="00AA51BC">
            <w:pPr>
              <w:spacing w:before="60" w:after="30" w:line="276" w:lineRule="auto"/>
              <w:jc w:val="right"/>
              <w:rPr>
                <w:rFonts w:ascii="Arial" w:hAnsi="Arial" w:cs="Arial"/>
                <w:sz w:val="14"/>
                <w:szCs w:val="14"/>
              </w:rPr>
            </w:pPr>
            <w:r w:rsidRPr="00AA51BC">
              <w:rPr>
                <w:rFonts w:ascii="Arial" w:hAnsi="Arial" w:cs="Arial"/>
                <w:sz w:val="14"/>
                <w:szCs w:val="14"/>
              </w:rPr>
              <w:t>56.85</w:t>
            </w:r>
          </w:p>
        </w:tc>
        <w:tc>
          <w:tcPr>
            <w:tcW w:w="709" w:type="dxa"/>
            <w:vAlign w:val="bottom"/>
          </w:tcPr>
          <w:p w14:paraId="0281A889" w14:textId="3C3D0E31" w:rsidR="00AA51BC" w:rsidRPr="00AA51BC" w:rsidRDefault="00AA51BC" w:rsidP="00AA51BC">
            <w:pPr>
              <w:spacing w:before="60" w:after="30" w:line="276" w:lineRule="auto"/>
              <w:jc w:val="right"/>
              <w:rPr>
                <w:rFonts w:ascii="Arial" w:hAnsi="Arial" w:cs="Arial"/>
                <w:sz w:val="14"/>
                <w:szCs w:val="14"/>
                <w:lang w:val="en-GB"/>
              </w:rPr>
            </w:pPr>
            <w:r w:rsidRPr="00AA51BC">
              <w:rPr>
                <w:rFonts w:ascii="Arial" w:hAnsi="Arial" w:cs="Arial"/>
                <w:sz w:val="14"/>
                <w:szCs w:val="14"/>
                <w:lang w:val="en-GB"/>
              </w:rPr>
              <w:t>63.14</w:t>
            </w:r>
          </w:p>
        </w:tc>
        <w:tc>
          <w:tcPr>
            <w:tcW w:w="850" w:type="dxa"/>
            <w:vAlign w:val="bottom"/>
          </w:tcPr>
          <w:p w14:paraId="432B48F1" w14:textId="119BCE95" w:rsidR="00AA51BC" w:rsidRPr="00AA51BC" w:rsidRDefault="00AA51BC" w:rsidP="00AA51BC">
            <w:pPr>
              <w:spacing w:before="60" w:after="30" w:line="276" w:lineRule="auto"/>
              <w:jc w:val="right"/>
              <w:rPr>
                <w:rFonts w:ascii="Arial" w:hAnsi="Arial" w:cs="Arial"/>
                <w:sz w:val="14"/>
                <w:szCs w:val="14"/>
                <w:lang w:val="en-GB"/>
              </w:rPr>
            </w:pPr>
            <w:r w:rsidRPr="00AA51BC">
              <w:rPr>
                <w:rFonts w:ascii="Arial" w:hAnsi="Arial" w:cs="Arial"/>
                <w:sz w:val="14"/>
                <w:szCs w:val="14"/>
                <w:lang w:val="en-GB"/>
              </w:rPr>
              <w:t>(</w:t>
            </w:r>
            <w:r w:rsidR="00266874">
              <w:rPr>
                <w:rFonts w:ascii="Arial" w:hAnsi="Arial" w:cs="Arial"/>
                <w:sz w:val="14"/>
                <w:szCs w:val="14"/>
                <w:lang w:val="en-GB"/>
              </w:rPr>
              <w:t>4,555</w:t>
            </w:r>
            <w:r w:rsidRPr="00AA51BC">
              <w:rPr>
                <w:rFonts w:ascii="Arial" w:hAnsi="Arial" w:cs="Arial"/>
                <w:sz w:val="14"/>
                <w:szCs w:val="14"/>
                <w:lang w:val="en-GB"/>
              </w:rPr>
              <w:t>)</w:t>
            </w:r>
          </w:p>
        </w:tc>
        <w:tc>
          <w:tcPr>
            <w:tcW w:w="851" w:type="dxa"/>
            <w:vAlign w:val="bottom"/>
          </w:tcPr>
          <w:p w14:paraId="6E9A0FBB" w14:textId="03FEA646" w:rsidR="00AA51BC" w:rsidRPr="00AA51BC" w:rsidRDefault="00AA51BC" w:rsidP="00AA51BC">
            <w:pPr>
              <w:spacing w:before="60" w:after="30" w:line="276" w:lineRule="auto"/>
              <w:jc w:val="right"/>
              <w:rPr>
                <w:rFonts w:ascii="Arial" w:hAnsi="Arial" w:cs="Arial"/>
                <w:sz w:val="14"/>
                <w:szCs w:val="14"/>
                <w:lang w:val="en-GB"/>
              </w:rPr>
            </w:pPr>
            <w:r w:rsidRPr="00AA51BC">
              <w:rPr>
                <w:rFonts w:ascii="Arial" w:hAnsi="Arial" w:cs="Arial"/>
                <w:sz w:val="14"/>
                <w:szCs w:val="14"/>
                <w:lang w:val="en-GB"/>
              </w:rPr>
              <w:t>(</w:t>
            </w:r>
            <w:r w:rsidR="002F7A0D">
              <w:rPr>
                <w:rFonts w:ascii="Arial" w:hAnsi="Arial" w:cs="Arial"/>
                <w:sz w:val="14"/>
                <w:szCs w:val="14"/>
                <w:lang w:val="en-GB"/>
              </w:rPr>
              <w:t>22,</w:t>
            </w:r>
            <w:r w:rsidR="004F567B">
              <w:rPr>
                <w:rFonts w:ascii="Arial" w:hAnsi="Arial" w:cs="Arial"/>
                <w:sz w:val="14"/>
                <w:szCs w:val="14"/>
                <w:lang w:val="en-GB"/>
              </w:rPr>
              <w:t>492)</w:t>
            </w:r>
          </w:p>
        </w:tc>
        <w:tc>
          <w:tcPr>
            <w:tcW w:w="850" w:type="dxa"/>
            <w:vAlign w:val="bottom"/>
          </w:tcPr>
          <w:p w14:paraId="275A6309" w14:textId="12D54EBB" w:rsidR="00AA51BC" w:rsidRPr="00AA51BC" w:rsidRDefault="00AA51BC" w:rsidP="00AA51BC">
            <w:pPr>
              <w:spacing w:before="60" w:after="30" w:line="276" w:lineRule="auto"/>
              <w:jc w:val="right"/>
              <w:rPr>
                <w:rFonts w:ascii="Arial" w:hAnsi="Arial" w:cs="Arial"/>
                <w:sz w:val="14"/>
                <w:szCs w:val="14"/>
                <w:cs/>
              </w:rPr>
            </w:pPr>
            <w:r w:rsidRPr="00AA51BC">
              <w:rPr>
                <w:rFonts w:ascii="Arial" w:hAnsi="Arial" w:cs="Arial"/>
                <w:sz w:val="14"/>
                <w:szCs w:val="14"/>
              </w:rPr>
              <w:t>312,857</w:t>
            </w:r>
          </w:p>
        </w:tc>
        <w:tc>
          <w:tcPr>
            <w:tcW w:w="851" w:type="dxa"/>
            <w:vAlign w:val="bottom"/>
          </w:tcPr>
          <w:p w14:paraId="4DC1B3D9" w14:textId="5EFCEF3E" w:rsidR="00AA51BC" w:rsidRPr="00AA51BC" w:rsidRDefault="00AA51BC" w:rsidP="00AA51BC">
            <w:pPr>
              <w:spacing w:before="60" w:after="30" w:line="276" w:lineRule="auto"/>
              <w:jc w:val="right"/>
              <w:rPr>
                <w:rFonts w:ascii="Arial" w:hAnsi="Arial" w:cs="Arial"/>
                <w:sz w:val="14"/>
                <w:szCs w:val="14"/>
              </w:rPr>
            </w:pPr>
            <w:r w:rsidRPr="00AA51BC">
              <w:rPr>
                <w:rFonts w:ascii="Arial" w:hAnsi="Arial" w:cs="Arial"/>
                <w:sz w:val="14"/>
                <w:szCs w:val="14"/>
              </w:rPr>
              <w:t>3</w:t>
            </w:r>
            <w:r w:rsidR="005E2AC2">
              <w:rPr>
                <w:rFonts w:ascii="Arial" w:hAnsi="Arial" w:cs="Arial"/>
                <w:sz w:val="14"/>
                <w:szCs w:val="14"/>
              </w:rPr>
              <w:t>6</w:t>
            </w:r>
            <w:r w:rsidRPr="00AA51BC">
              <w:rPr>
                <w:rFonts w:ascii="Arial" w:hAnsi="Arial" w:cs="Arial"/>
                <w:sz w:val="14"/>
                <w:szCs w:val="14"/>
              </w:rPr>
              <w:t>1,9</w:t>
            </w:r>
            <w:r w:rsidR="005E2AC2">
              <w:rPr>
                <w:rFonts w:ascii="Arial" w:hAnsi="Arial" w:cs="Arial"/>
                <w:sz w:val="14"/>
                <w:szCs w:val="14"/>
              </w:rPr>
              <w:t>83</w:t>
            </w:r>
          </w:p>
        </w:tc>
        <w:tc>
          <w:tcPr>
            <w:tcW w:w="709" w:type="dxa"/>
            <w:vAlign w:val="bottom"/>
          </w:tcPr>
          <w:p w14:paraId="49B0D370" w14:textId="38723971" w:rsidR="00AA51BC" w:rsidRPr="00AA51BC" w:rsidRDefault="005571A0" w:rsidP="00AA51BC">
            <w:pPr>
              <w:spacing w:before="60" w:after="30" w:line="276" w:lineRule="auto"/>
              <w:jc w:val="right"/>
              <w:rPr>
                <w:rFonts w:ascii="Arial" w:hAnsi="Arial" w:cs="Arial"/>
                <w:sz w:val="14"/>
                <w:szCs w:val="14"/>
              </w:rPr>
            </w:pPr>
            <w:r>
              <w:rPr>
                <w:rFonts w:ascii="Arial" w:hAnsi="Arial" w:cs="Arial"/>
                <w:sz w:val="14"/>
                <w:szCs w:val="14"/>
              </w:rPr>
              <w:t>-</w:t>
            </w:r>
          </w:p>
        </w:tc>
        <w:tc>
          <w:tcPr>
            <w:tcW w:w="708" w:type="dxa"/>
            <w:vAlign w:val="bottom"/>
          </w:tcPr>
          <w:p w14:paraId="51960B89" w14:textId="65EC61D6" w:rsidR="00AA51BC" w:rsidRPr="00AA51BC" w:rsidRDefault="005571A0" w:rsidP="00AA51BC">
            <w:pPr>
              <w:spacing w:before="60" w:after="30" w:line="276" w:lineRule="auto"/>
              <w:jc w:val="right"/>
              <w:rPr>
                <w:rFonts w:ascii="Arial" w:hAnsi="Arial" w:cs="Arial"/>
                <w:sz w:val="14"/>
                <w:szCs w:val="14"/>
              </w:rPr>
            </w:pPr>
            <w:r>
              <w:rPr>
                <w:rFonts w:ascii="Arial" w:hAnsi="Arial" w:cs="Arial"/>
                <w:sz w:val="14"/>
                <w:szCs w:val="14"/>
              </w:rPr>
              <w:t>-</w:t>
            </w:r>
          </w:p>
        </w:tc>
      </w:tr>
      <w:tr w:rsidR="00AA51BC" w:rsidRPr="00AA51BC" w14:paraId="4B72A296" w14:textId="77777777" w:rsidTr="00641535">
        <w:trPr>
          <w:cantSplit/>
        </w:trPr>
        <w:tc>
          <w:tcPr>
            <w:tcW w:w="2555" w:type="dxa"/>
          </w:tcPr>
          <w:p w14:paraId="787D8577" w14:textId="3A90B0FC" w:rsidR="00AA51BC" w:rsidRPr="00AA51BC" w:rsidRDefault="00AA51BC" w:rsidP="00AA51BC">
            <w:pPr>
              <w:spacing w:before="60" w:after="30" w:line="276" w:lineRule="auto"/>
              <w:ind w:left="283" w:right="141" w:hanging="252"/>
              <w:rPr>
                <w:rFonts w:ascii="Arial" w:hAnsi="Arial" w:cs="Arial"/>
                <w:sz w:val="14"/>
                <w:szCs w:val="14"/>
                <w:cs/>
              </w:rPr>
            </w:pPr>
            <w:r w:rsidRPr="00AA51BC">
              <w:rPr>
                <w:rFonts w:ascii="Arial" w:hAnsi="Arial" w:cs="Arial"/>
                <w:sz w:val="14"/>
                <w:szCs w:val="14"/>
              </w:rPr>
              <w:t>WICE Logistics (Singapore) Pte. Ltd. and its subsidiaries</w:t>
            </w:r>
          </w:p>
        </w:tc>
        <w:tc>
          <w:tcPr>
            <w:tcW w:w="709" w:type="dxa"/>
            <w:vAlign w:val="bottom"/>
          </w:tcPr>
          <w:p w14:paraId="02761B6C" w14:textId="3E7CFC6B" w:rsidR="00AA51BC" w:rsidRPr="00AA51BC" w:rsidRDefault="00AA51BC" w:rsidP="00AA51BC">
            <w:pPr>
              <w:spacing w:before="60" w:after="30" w:line="276" w:lineRule="auto"/>
              <w:jc w:val="right"/>
              <w:rPr>
                <w:rFonts w:ascii="Arial" w:hAnsi="Arial" w:cs="Arial"/>
                <w:sz w:val="14"/>
                <w:szCs w:val="14"/>
                <w:lang w:val="en-GB"/>
              </w:rPr>
            </w:pPr>
            <w:r w:rsidRPr="00AA51BC">
              <w:rPr>
                <w:rFonts w:ascii="Arial" w:hAnsi="Arial" w:cs="Arial"/>
                <w:sz w:val="14"/>
                <w:szCs w:val="14"/>
                <w:lang w:val="en-GB"/>
              </w:rPr>
              <w:t>-</w:t>
            </w:r>
          </w:p>
        </w:tc>
        <w:tc>
          <w:tcPr>
            <w:tcW w:w="709" w:type="dxa"/>
            <w:vAlign w:val="bottom"/>
          </w:tcPr>
          <w:p w14:paraId="0806B503" w14:textId="686F0DC7" w:rsidR="00AA51BC" w:rsidRPr="00AA51BC" w:rsidRDefault="00AA51BC" w:rsidP="00AA51BC">
            <w:pPr>
              <w:spacing w:before="60" w:after="30" w:line="276" w:lineRule="auto"/>
              <w:jc w:val="right"/>
              <w:rPr>
                <w:rFonts w:ascii="Arial" w:hAnsi="Arial" w:cs="Arial"/>
                <w:sz w:val="14"/>
                <w:szCs w:val="14"/>
                <w:lang w:val="en-GB"/>
              </w:rPr>
            </w:pPr>
            <w:r w:rsidRPr="00AA51BC">
              <w:rPr>
                <w:rFonts w:ascii="Arial" w:hAnsi="Arial" w:cs="Arial"/>
                <w:sz w:val="14"/>
                <w:szCs w:val="14"/>
                <w:lang w:val="en-GB"/>
              </w:rPr>
              <w:t>-</w:t>
            </w:r>
          </w:p>
        </w:tc>
        <w:tc>
          <w:tcPr>
            <w:tcW w:w="850" w:type="dxa"/>
            <w:vAlign w:val="bottom"/>
          </w:tcPr>
          <w:p w14:paraId="045ADF1B" w14:textId="77777777" w:rsidR="00AA51BC" w:rsidRPr="00AA51BC" w:rsidRDefault="00AA51BC" w:rsidP="00AA51BC">
            <w:pPr>
              <w:spacing w:before="60" w:after="30" w:line="276" w:lineRule="auto"/>
              <w:jc w:val="right"/>
              <w:rPr>
                <w:rFonts w:ascii="Arial" w:hAnsi="Arial" w:cs="Arial"/>
                <w:sz w:val="14"/>
                <w:szCs w:val="14"/>
                <w:lang w:val="en-GB"/>
              </w:rPr>
            </w:pPr>
            <w:r w:rsidRPr="00AA51BC">
              <w:rPr>
                <w:rFonts w:ascii="Arial" w:hAnsi="Arial" w:cs="Arial"/>
                <w:sz w:val="14"/>
                <w:szCs w:val="14"/>
                <w:lang w:val="en-GB"/>
              </w:rPr>
              <w:t>3,151</w:t>
            </w:r>
          </w:p>
        </w:tc>
        <w:tc>
          <w:tcPr>
            <w:tcW w:w="851" w:type="dxa"/>
            <w:vAlign w:val="bottom"/>
          </w:tcPr>
          <w:p w14:paraId="2D2DBCF5" w14:textId="77777777" w:rsidR="00AA51BC" w:rsidRPr="00AA51BC" w:rsidRDefault="00AA51BC" w:rsidP="00AA51BC">
            <w:pPr>
              <w:spacing w:before="60" w:after="30" w:line="276" w:lineRule="auto"/>
              <w:jc w:val="right"/>
              <w:rPr>
                <w:rFonts w:ascii="Arial" w:hAnsi="Arial" w:cs="Arial"/>
                <w:sz w:val="14"/>
                <w:szCs w:val="14"/>
                <w:lang w:val="en-GB"/>
              </w:rPr>
            </w:pPr>
            <w:r w:rsidRPr="00AA51BC">
              <w:rPr>
                <w:rFonts w:ascii="Arial" w:hAnsi="Arial" w:cs="Arial"/>
                <w:sz w:val="14"/>
                <w:szCs w:val="14"/>
                <w:lang w:val="en-GB"/>
              </w:rPr>
              <w:t>4,684</w:t>
            </w:r>
          </w:p>
        </w:tc>
        <w:tc>
          <w:tcPr>
            <w:tcW w:w="850" w:type="dxa"/>
            <w:vAlign w:val="bottom"/>
          </w:tcPr>
          <w:p w14:paraId="4EB6C964" w14:textId="77777777" w:rsidR="00AA51BC" w:rsidRPr="00AA51BC" w:rsidRDefault="00AA51BC" w:rsidP="00AA51BC">
            <w:pPr>
              <w:spacing w:before="60" w:after="30" w:line="276" w:lineRule="auto"/>
              <w:jc w:val="right"/>
              <w:rPr>
                <w:rFonts w:ascii="Arial" w:hAnsi="Arial" w:cs="Arial"/>
                <w:sz w:val="14"/>
                <w:szCs w:val="14"/>
                <w:lang w:val="en-GB"/>
              </w:rPr>
            </w:pPr>
            <w:r w:rsidRPr="00AA51BC">
              <w:rPr>
                <w:rFonts w:ascii="Arial" w:hAnsi="Arial" w:cs="Arial"/>
                <w:sz w:val="14"/>
                <w:szCs w:val="14"/>
                <w:lang w:val="en-GB"/>
              </w:rPr>
              <w:t>9,664</w:t>
            </w:r>
          </w:p>
        </w:tc>
        <w:tc>
          <w:tcPr>
            <w:tcW w:w="851" w:type="dxa"/>
            <w:vAlign w:val="bottom"/>
          </w:tcPr>
          <w:p w14:paraId="54AC684E" w14:textId="0B1179E0" w:rsidR="00AA51BC" w:rsidRPr="00AA51BC" w:rsidRDefault="00AA51BC" w:rsidP="00AA51BC">
            <w:pPr>
              <w:spacing w:before="60" w:after="30" w:line="276" w:lineRule="auto"/>
              <w:jc w:val="right"/>
              <w:rPr>
                <w:rFonts w:ascii="Arial" w:hAnsi="Arial" w:cs="Arial"/>
                <w:sz w:val="14"/>
                <w:szCs w:val="14"/>
                <w:lang w:val="en-GB"/>
              </w:rPr>
            </w:pPr>
            <w:r w:rsidRPr="00AA51BC">
              <w:rPr>
                <w:rFonts w:ascii="Arial" w:hAnsi="Arial" w:cs="Arial"/>
                <w:sz w:val="14"/>
                <w:szCs w:val="14"/>
                <w:lang w:val="en-GB"/>
              </w:rPr>
              <w:t>8,957</w:t>
            </w:r>
          </w:p>
        </w:tc>
        <w:tc>
          <w:tcPr>
            <w:tcW w:w="709" w:type="dxa"/>
            <w:vAlign w:val="bottom"/>
          </w:tcPr>
          <w:p w14:paraId="2ED729A7" w14:textId="23F43210" w:rsidR="00AA51BC" w:rsidRPr="00AA51BC" w:rsidRDefault="00EF719F" w:rsidP="00AA51BC">
            <w:pPr>
              <w:spacing w:before="60" w:after="30" w:line="276" w:lineRule="auto"/>
              <w:jc w:val="right"/>
              <w:rPr>
                <w:rFonts w:ascii="Arial" w:hAnsi="Arial" w:cs="Arial"/>
                <w:sz w:val="14"/>
                <w:szCs w:val="14"/>
                <w:lang w:val="en-GB"/>
              </w:rPr>
            </w:pPr>
            <w:r>
              <w:rPr>
                <w:rFonts w:ascii="Arial" w:hAnsi="Arial" w:cs="Arial"/>
                <w:sz w:val="14"/>
                <w:szCs w:val="14"/>
                <w:lang w:val="en-GB"/>
              </w:rPr>
              <w:t>2,444</w:t>
            </w:r>
          </w:p>
        </w:tc>
        <w:tc>
          <w:tcPr>
            <w:tcW w:w="708" w:type="dxa"/>
            <w:vAlign w:val="bottom"/>
          </w:tcPr>
          <w:p w14:paraId="5558D1BA" w14:textId="352BA1D6" w:rsidR="00AA51BC" w:rsidRPr="00AA51BC" w:rsidRDefault="005571A0" w:rsidP="00AA51BC">
            <w:pPr>
              <w:spacing w:before="60" w:after="30" w:line="276" w:lineRule="auto"/>
              <w:jc w:val="right"/>
              <w:rPr>
                <w:rFonts w:ascii="Arial" w:hAnsi="Arial" w:cs="Arial"/>
                <w:sz w:val="14"/>
                <w:szCs w:val="14"/>
                <w:lang w:val="en-GB"/>
              </w:rPr>
            </w:pPr>
            <w:r>
              <w:rPr>
                <w:rFonts w:ascii="Arial" w:hAnsi="Arial" w:cs="Arial"/>
                <w:sz w:val="14"/>
                <w:szCs w:val="14"/>
                <w:lang w:val="en-GB"/>
              </w:rPr>
              <w:t>-</w:t>
            </w:r>
          </w:p>
        </w:tc>
      </w:tr>
      <w:tr w:rsidR="00AA51BC" w:rsidRPr="00AA51BC" w14:paraId="5B2E1423" w14:textId="77777777" w:rsidTr="00641535">
        <w:trPr>
          <w:cantSplit/>
        </w:trPr>
        <w:tc>
          <w:tcPr>
            <w:tcW w:w="2555" w:type="dxa"/>
          </w:tcPr>
          <w:p w14:paraId="07D4426A" w14:textId="1852C7C7" w:rsidR="00AA51BC" w:rsidRPr="00AA51BC" w:rsidRDefault="00AA51BC" w:rsidP="00AA51BC">
            <w:pPr>
              <w:spacing w:before="60" w:after="30" w:line="276" w:lineRule="auto"/>
              <w:ind w:left="283" w:right="141" w:hanging="252"/>
              <w:rPr>
                <w:rFonts w:ascii="Arial" w:hAnsi="Arial" w:cs="Arial"/>
                <w:sz w:val="14"/>
                <w:szCs w:val="14"/>
                <w:cs/>
              </w:rPr>
            </w:pPr>
            <w:r w:rsidRPr="00AA51BC">
              <w:rPr>
                <w:rFonts w:ascii="Arial" w:hAnsi="Arial" w:cs="Arial"/>
                <w:sz w:val="14"/>
                <w:szCs w:val="14"/>
              </w:rPr>
              <w:t>WICE Logistics (Hong Kong) Limited and its subsidiaries</w:t>
            </w:r>
          </w:p>
        </w:tc>
        <w:tc>
          <w:tcPr>
            <w:tcW w:w="709" w:type="dxa"/>
            <w:vAlign w:val="bottom"/>
          </w:tcPr>
          <w:p w14:paraId="7504A1E3" w14:textId="3488D520" w:rsidR="00AA51BC" w:rsidRPr="00AA51BC" w:rsidRDefault="00AA51BC" w:rsidP="00AA51BC">
            <w:pPr>
              <w:spacing w:before="60" w:after="30" w:line="276" w:lineRule="auto"/>
              <w:jc w:val="right"/>
              <w:rPr>
                <w:rFonts w:ascii="Arial" w:hAnsi="Arial" w:cs="Arial"/>
                <w:sz w:val="14"/>
                <w:szCs w:val="14"/>
                <w:lang w:val="en-GB"/>
              </w:rPr>
            </w:pPr>
            <w:r w:rsidRPr="00AA51BC">
              <w:rPr>
                <w:rFonts w:ascii="Arial" w:hAnsi="Arial" w:cs="Arial"/>
                <w:sz w:val="14"/>
                <w:szCs w:val="14"/>
                <w:lang w:val="en-GB"/>
              </w:rPr>
              <w:t>1.68</w:t>
            </w:r>
          </w:p>
        </w:tc>
        <w:tc>
          <w:tcPr>
            <w:tcW w:w="709" w:type="dxa"/>
            <w:vAlign w:val="bottom"/>
          </w:tcPr>
          <w:p w14:paraId="4DC3894F" w14:textId="314B1EAE" w:rsidR="00AA51BC" w:rsidRPr="00AA51BC" w:rsidRDefault="00AA51BC" w:rsidP="00AA51BC">
            <w:pPr>
              <w:spacing w:before="60" w:after="30" w:line="276" w:lineRule="auto"/>
              <w:jc w:val="right"/>
              <w:rPr>
                <w:rFonts w:ascii="Arial" w:hAnsi="Arial" w:cs="Arial"/>
                <w:sz w:val="14"/>
                <w:szCs w:val="14"/>
                <w:lang w:val="en-GB"/>
              </w:rPr>
            </w:pPr>
            <w:r w:rsidRPr="00AA51BC">
              <w:rPr>
                <w:rFonts w:ascii="Arial" w:hAnsi="Arial" w:cs="Arial"/>
                <w:sz w:val="14"/>
                <w:szCs w:val="14"/>
                <w:lang w:val="en-GB"/>
              </w:rPr>
              <w:t>1.68</w:t>
            </w:r>
          </w:p>
        </w:tc>
        <w:tc>
          <w:tcPr>
            <w:tcW w:w="850" w:type="dxa"/>
            <w:vAlign w:val="bottom"/>
          </w:tcPr>
          <w:p w14:paraId="617781AD" w14:textId="103DB0E2" w:rsidR="00AA51BC" w:rsidRPr="00AA51BC" w:rsidRDefault="00266874" w:rsidP="00AA51BC">
            <w:pPr>
              <w:pBdr>
                <w:bottom w:val="single" w:sz="4" w:space="1" w:color="auto"/>
              </w:pBdr>
              <w:spacing w:before="60" w:after="30" w:line="276" w:lineRule="auto"/>
              <w:jc w:val="right"/>
              <w:rPr>
                <w:rFonts w:ascii="Arial" w:hAnsi="Arial" w:cs="Arial"/>
                <w:sz w:val="14"/>
                <w:szCs w:val="14"/>
                <w:lang w:val="en-GB"/>
              </w:rPr>
            </w:pPr>
            <w:r>
              <w:rPr>
                <w:rFonts w:ascii="Arial" w:hAnsi="Arial" w:cs="Arial"/>
                <w:sz w:val="14"/>
                <w:szCs w:val="14"/>
                <w:lang w:val="en-GB"/>
              </w:rPr>
              <w:t>4,018</w:t>
            </w:r>
          </w:p>
        </w:tc>
        <w:tc>
          <w:tcPr>
            <w:tcW w:w="851" w:type="dxa"/>
            <w:vAlign w:val="bottom"/>
          </w:tcPr>
          <w:p w14:paraId="40B6ABDB" w14:textId="77777777" w:rsidR="00AA51BC" w:rsidRPr="00AA51BC" w:rsidRDefault="00AA51BC" w:rsidP="00AA51BC">
            <w:pPr>
              <w:pBdr>
                <w:bottom w:val="single" w:sz="4" w:space="1" w:color="auto"/>
              </w:pBdr>
              <w:spacing w:before="60" w:after="30" w:line="276" w:lineRule="auto"/>
              <w:jc w:val="right"/>
              <w:rPr>
                <w:rFonts w:ascii="Arial" w:hAnsi="Arial" w:cs="Arial"/>
                <w:sz w:val="14"/>
                <w:szCs w:val="14"/>
                <w:lang w:val="en-GB"/>
              </w:rPr>
            </w:pPr>
            <w:r w:rsidRPr="00AA51BC">
              <w:rPr>
                <w:rFonts w:ascii="Arial" w:hAnsi="Arial" w:cs="Arial"/>
                <w:sz w:val="14"/>
                <w:szCs w:val="14"/>
                <w:lang w:val="en-GB"/>
              </w:rPr>
              <w:t>-</w:t>
            </w:r>
          </w:p>
        </w:tc>
        <w:tc>
          <w:tcPr>
            <w:tcW w:w="850" w:type="dxa"/>
            <w:vAlign w:val="bottom"/>
          </w:tcPr>
          <w:p w14:paraId="3AEBBA83" w14:textId="77777777" w:rsidR="00AA51BC" w:rsidRPr="00AA51BC" w:rsidRDefault="00AA51BC" w:rsidP="00AA51BC">
            <w:pPr>
              <w:pBdr>
                <w:bottom w:val="single" w:sz="4" w:space="1" w:color="auto"/>
              </w:pBdr>
              <w:spacing w:before="60" w:after="30" w:line="276" w:lineRule="auto"/>
              <w:jc w:val="right"/>
              <w:rPr>
                <w:rFonts w:ascii="Arial" w:hAnsi="Arial" w:cs="Arial"/>
                <w:sz w:val="14"/>
                <w:szCs w:val="14"/>
                <w:lang w:val="en-GB"/>
              </w:rPr>
            </w:pPr>
            <w:r w:rsidRPr="00AA51BC">
              <w:rPr>
                <w:rFonts w:ascii="Arial" w:hAnsi="Arial" w:cs="Arial"/>
                <w:sz w:val="14"/>
                <w:szCs w:val="14"/>
                <w:lang w:val="en-GB"/>
              </w:rPr>
              <w:t>17,256</w:t>
            </w:r>
          </w:p>
        </w:tc>
        <w:tc>
          <w:tcPr>
            <w:tcW w:w="851" w:type="dxa"/>
            <w:vAlign w:val="bottom"/>
          </w:tcPr>
          <w:p w14:paraId="77AA2B76" w14:textId="387D41A5" w:rsidR="00AA51BC" w:rsidRPr="00AA51BC" w:rsidRDefault="00AA51BC" w:rsidP="00AA51BC">
            <w:pPr>
              <w:pBdr>
                <w:bottom w:val="single" w:sz="4" w:space="1" w:color="auto"/>
              </w:pBdr>
              <w:spacing w:before="60" w:after="30" w:line="276" w:lineRule="auto"/>
              <w:jc w:val="right"/>
              <w:rPr>
                <w:rFonts w:ascii="Arial" w:hAnsi="Arial" w:cs="Arial"/>
                <w:sz w:val="14"/>
                <w:szCs w:val="14"/>
                <w:lang w:val="en-GB"/>
              </w:rPr>
            </w:pPr>
            <w:r w:rsidRPr="00AA51BC">
              <w:rPr>
                <w:rFonts w:ascii="Arial" w:hAnsi="Arial" w:cs="Arial"/>
                <w:sz w:val="14"/>
                <w:szCs w:val="14"/>
                <w:lang w:val="en-GB"/>
              </w:rPr>
              <w:t>13,517</w:t>
            </w:r>
          </w:p>
        </w:tc>
        <w:tc>
          <w:tcPr>
            <w:tcW w:w="709" w:type="dxa"/>
            <w:vAlign w:val="bottom"/>
          </w:tcPr>
          <w:p w14:paraId="2276F334" w14:textId="15706229" w:rsidR="00AA51BC" w:rsidRPr="00AA51BC" w:rsidRDefault="00EF719F" w:rsidP="00AA51BC">
            <w:pPr>
              <w:pBdr>
                <w:bottom w:val="single" w:sz="4" w:space="1" w:color="auto"/>
              </w:pBdr>
              <w:spacing w:before="60" w:after="30" w:line="276" w:lineRule="auto"/>
              <w:jc w:val="right"/>
              <w:rPr>
                <w:rFonts w:ascii="Arial" w:hAnsi="Arial" w:cs="Arial"/>
                <w:sz w:val="14"/>
                <w:szCs w:val="14"/>
                <w:lang w:val="en-GB"/>
              </w:rPr>
            </w:pPr>
            <w:r>
              <w:rPr>
                <w:rFonts w:ascii="Arial" w:hAnsi="Arial" w:cs="Arial"/>
                <w:sz w:val="14"/>
                <w:szCs w:val="14"/>
                <w:lang w:val="en-GB"/>
              </w:rPr>
              <w:t>278</w:t>
            </w:r>
          </w:p>
        </w:tc>
        <w:tc>
          <w:tcPr>
            <w:tcW w:w="708" w:type="dxa"/>
            <w:vAlign w:val="bottom"/>
          </w:tcPr>
          <w:p w14:paraId="005F1826" w14:textId="7F2E7AD8" w:rsidR="00AA51BC" w:rsidRPr="00AA51BC" w:rsidRDefault="005571A0" w:rsidP="00AA51BC">
            <w:pPr>
              <w:pBdr>
                <w:bottom w:val="single" w:sz="4" w:space="1" w:color="auto"/>
              </w:pBdr>
              <w:spacing w:before="60" w:after="30" w:line="276" w:lineRule="auto"/>
              <w:jc w:val="right"/>
              <w:rPr>
                <w:rFonts w:ascii="Arial" w:hAnsi="Arial" w:cs="Arial"/>
                <w:sz w:val="14"/>
                <w:szCs w:val="14"/>
                <w:lang w:val="en-GB"/>
              </w:rPr>
            </w:pPr>
            <w:r>
              <w:rPr>
                <w:rFonts w:ascii="Arial" w:hAnsi="Arial" w:cs="Arial"/>
                <w:sz w:val="14"/>
                <w:szCs w:val="14"/>
                <w:lang w:val="en-GB"/>
              </w:rPr>
              <w:t>-</w:t>
            </w:r>
          </w:p>
        </w:tc>
      </w:tr>
      <w:tr w:rsidR="00AA51BC" w:rsidRPr="00AA51BC" w14:paraId="4812892D" w14:textId="77777777" w:rsidTr="00641535">
        <w:trPr>
          <w:cantSplit/>
        </w:trPr>
        <w:tc>
          <w:tcPr>
            <w:tcW w:w="2555" w:type="dxa"/>
          </w:tcPr>
          <w:p w14:paraId="11C7749C" w14:textId="26A9BB6C" w:rsidR="00AA51BC" w:rsidRPr="00AA51BC" w:rsidRDefault="00AA51BC" w:rsidP="00AA51BC">
            <w:pPr>
              <w:spacing w:before="60" w:after="30" w:line="276" w:lineRule="auto"/>
              <w:ind w:left="283" w:right="-240" w:hanging="252"/>
              <w:rPr>
                <w:rFonts w:ascii="Arial" w:hAnsi="Arial" w:cs="Arial"/>
                <w:sz w:val="14"/>
                <w:szCs w:val="14"/>
                <w:cs/>
              </w:rPr>
            </w:pPr>
            <w:r w:rsidRPr="00AA51BC">
              <w:rPr>
                <w:rFonts w:ascii="Arial" w:hAnsi="Arial" w:cs="Arial"/>
                <w:sz w:val="14"/>
                <w:szCs w:val="14"/>
                <w:cs/>
                <w:lang w:val="en-GB"/>
              </w:rPr>
              <w:tab/>
            </w:r>
            <w:r w:rsidRPr="00AA51BC">
              <w:rPr>
                <w:rFonts w:ascii="Arial" w:hAnsi="Arial" w:cs="Arial"/>
                <w:sz w:val="14"/>
                <w:szCs w:val="14"/>
                <w:lang w:val="en-GB"/>
              </w:rPr>
              <w:t>Total</w:t>
            </w:r>
          </w:p>
        </w:tc>
        <w:tc>
          <w:tcPr>
            <w:tcW w:w="709" w:type="dxa"/>
            <w:vAlign w:val="bottom"/>
          </w:tcPr>
          <w:p w14:paraId="2BD14A22" w14:textId="77777777" w:rsidR="00AA51BC" w:rsidRPr="00AA51BC" w:rsidRDefault="00AA51BC" w:rsidP="00AA51BC">
            <w:pPr>
              <w:spacing w:before="60" w:after="30" w:line="276" w:lineRule="auto"/>
              <w:jc w:val="right"/>
              <w:rPr>
                <w:rFonts w:ascii="Arial" w:hAnsi="Arial" w:cs="Arial"/>
                <w:sz w:val="14"/>
                <w:szCs w:val="14"/>
              </w:rPr>
            </w:pPr>
          </w:p>
        </w:tc>
        <w:tc>
          <w:tcPr>
            <w:tcW w:w="709" w:type="dxa"/>
            <w:vAlign w:val="bottom"/>
          </w:tcPr>
          <w:p w14:paraId="1715BC71" w14:textId="77777777" w:rsidR="00AA51BC" w:rsidRPr="00AA51BC" w:rsidRDefault="00AA51BC" w:rsidP="00AA51BC">
            <w:pPr>
              <w:spacing w:before="60" w:after="30" w:line="276" w:lineRule="auto"/>
              <w:jc w:val="right"/>
              <w:rPr>
                <w:rFonts w:ascii="Arial" w:hAnsi="Arial" w:cs="Arial"/>
                <w:sz w:val="14"/>
                <w:szCs w:val="14"/>
                <w:lang w:val="en-GB"/>
              </w:rPr>
            </w:pPr>
          </w:p>
        </w:tc>
        <w:tc>
          <w:tcPr>
            <w:tcW w:w="850" w:type="dxa"/>
            <w:vAlign w:val="bottom"/>
          </w:tcPr>
          <w:p w14:paraId="37EAF678" w14:textId="6DC2FD02" w:rsidR="00AA51BC" w:rsidRPr="00AA51BC" w:rsidRDefault="00476826" w:rsidP="00AA51BC">
            <w:pPr>
              <w:pBdr>
                <w:bottom w:val="single" w:sz="12" w:space="1" w:color="auto"/>
              </w:pBdr>
              <w:spacing w:before="60" w:after="30" w:line="276" w:lineRule="auto"/>
              <w:jc w:val="right"/>
              <w:rPr>
                <w:rFonts w:ascii="Arial" w:hAnsi="Arial" w:cs="Arial"/>
                <w:sz w:val="14"/>
                <w:szCs w:val="14"/>
                <w:lang w:val="en-GB"/>
              </w:rPr>
            </w:pPr>
            <w:r>
              <w:rPr>
                <w:rFonts w:ascii="Arial" w:hAnsi="Arial" w:cs="Arial"/>
                <w:sz w:val="14"/>
                <w:szCs w:val="14"/>
                <w:lang w:val="en-GB"/>
              </w:rPr>
              <w:t>2,614</w:t>
            </w:r>
          </w:p>
        </w:tc>
        <w:tc>
          <w:tcPr>
            <w:tcW w:w="851" w:type="dxa"/>
            <w:vAlign w:val="bottom"/>
          </w:tcPr>
          <w:p w14:paraId="4BFE3502" w14:textId="6040BF67" w:rsidR="00AA51BC" w:rsidRPr="00AA51BC" w:rsidRDefault="00AA51BC" w:rsidP="00AA51BC">
            <w:pPr>
              <w:pBdr>
                <w:bottom w:val="single" w:sz="12" w:space="1" w:color="auto"/>
              </w:pBdr>
              <w:spacing w:before="60" w:after="30" w:line="276" w:lineRule="auto"/>
              <w:jc w:val="right"/>
              <w:rPr>
                <w:rFonts w:ascii="Arial" w:hAnsi="Arial" w:cs="Arial"/>
                <w:sz w:val="14"/>
                <w:szCs w:val="14"/>
                <w:lang w:val="en-GB"/>
              </w:rPr>
            </w:pPr>
            <w:r w:rsidRPr="00AA51BC">
              <w:rPr>
                <w:rFonts w:ascii="Arial" w:hAnsi="Arial" w:cs="Arial"/>
                <w:sz w:val="14"/>
                <w:szCs w:val="14"/>
                <w:lang w:val="en-GB"/>
              </w:rPr>
              <w:t>(1</w:t>
            </w:r>
            <w:r w:rsidR="004F567B">
              <w:rPr>
                <w:rFonts w:ascii="Arial" w:hAnsi="Arial" w:cs="Arial"/>
                <w:sz w:val="14"/>
                <w:szCs w:val="14"/>
                <w:lang w:val="en-GB"/>
              </w:rPr>
              <w:t>7,</w:t>
            </w:r>
            <w:r w:rsidR="00FB6AE4">
              <w:rPr>
                <w:rFonts w:ascii="Arial" w:hAnsi="Arial" w:cs="Arial"/>
                <w:sz w:val="14"/>
                <w:szCs w:val="14"/>
                <w:lang w:val="en-GB"/>
              </w:rPr>
              <w:t>808</w:t>
            </w:r>
            <w:r w:rsidRPr="00AA51BC">
              <w:rPr>
                <w:rFonts w:ascii="Arial" w:hAnsi="Arial" w:cs="Arial"/>
                <w:sz w:val="14"/>
                <w:szCs w:val="14"/>
                <w:lang w:val="en-GB"/>
              </w:rPr>
              <w:t>)</w:t>
            </w:r>
          </w:p>
        </w:tc>
        <w:tc>
          <w:tcPr>
            <w:tcW w:w="850" w:type="dxa"/>
            <w:vAlign w:val="bottom"/>
          </w:tcPr>
          <w:p w14:paraId="72445847" w14:textId="09F1FBCC" w:rsidR="00AA51BC" w:rsidRPr="00AA51BC" w:rsidRDefault="00DD3EE9" w:rsidP="00AA51BC">
            <w:pPr>
              <w:pBdr>
                <w:bottom w:val="single" w:sz="12" w:space="1" w:color="auto"/>
              </w:pBdr>
              <w:spacing w:before="60" w:after="30" w:line="276" w:lineRule="auto"/>
              <w:jc w:val="right"/>
              <w:rPr>
                <w:rFonts w:ascii="Arial" w:hAnsi="Arial" w:cs="Arial"/>
                <w:sz w:val="14"/>
                <w:szCs w:val="14"/>
                <w:lang w:val="en-GB"/>
              </w:rPr>
            </w:pPr>
            <w:r>
              <w:rPr>
                <w:rFonts w:ascii="Arial" w:hAnsi="Arial" w:cs="Arial"/>
                <w:sz w:val="14"/>
                <w:szCs w:val="14"/>
                <w:lang w:val="en-GB"/>
              </w:rPr>
              <w:t>339</w:t>
            </w:r>
            <w:r w:rsidR="00CB2683">
              <w:rPr>
                <w:rFonts w:ascii="Arial" w:hAnsi="Arial" w:cs="Arial"/>
                <w:sz w:val="14"/>
                <w:szCs w:val="14"/>
                <w:lang w:val="en-GB"/>
              </w:rPr>
              <w:t>,77</w:t>
            </w:r>
            <w:r w:rsidR="00FB6AE4">
              <w:rPr>
                <w:rFonts w:ascii="Arial" w:hAnsi="Arial" w:cs="Arial"/>
                <w:sz w:val="14"/>
                <w:szCs w:val="14"/>
                <w:lang w:val="en-GB"/>
              </w:rPr>
              <w:t>7</w:t>
            </w:r>
          </w:p>
        </w:tc>
        <w:tc>
          <w:tcPr>
            <w:tcW w:w="851" w:type="dxa"/>
            <w:vAlign w:val="bottom"/>
          </w:tcPr>
          <w:p w14:paraId="2AA1874B" w14:textId="20258BCF" w:rsidR="00AA51BC" w:rsidRPr="00AA51BC" w:rsidRDefault="00CB2683" w:rsidP="00AA51BC">
            <w:pPr>
              <w:pBdr>
                <w:bottom w:val="single" w:sz="12" w:space="1" w:color="auto"/>
              </w:pBdr>
              <w:spacing w:before="60" w:after="30" w:line="276" w:lineRule="auto"/>
              <w:jc w:val="right"/>
              <w:rPr>
                <w:rFonts w:ascii="Arial" w:hAnsi="Arial" w:cs="Arial"/>
                <w:sz w:val="14"/>
                <w:szCs w:val="14"/>
                <w:lang w:val="en-GB"/>
              </w:rPr>
            </w:pPr>
            <w:r>
              <w:rPr>
                <w:rFonts w:ascii="Arial" w:hAnsi="Arial" w:cs="Arial"/>
                <w:sz w:val="14"/>
                <w:szCs w:val="14"/>
                <w:lang w:val="en-GB"/>
              </w:rPr>
              <w:t>384,4</w:t>
            </w:r>
            <w:r w:rsidR="0067725D">
              <w:rPr>
                <w:rFonts w:ascii="Arial" w:hAnsi="Arial" w:cs="Arial"/>
                <w:sz w:val="14"/>
                <w:szCs w:val="14"/>
                <w:lang w:val="en-GB"/>
              </w:rPr>
              <w:t>57</w:t>
            </w:r>
          </w:p>
        </w:tc>
        <w:tc>
          <w:tcPr>
            <w:tcW w:w="709" w:type="dxa"/>
            <w:vAlign w:val="bottom"/>
          </w:tcPr>
          <w:p w14:paraId="002E635C" w14:textId="0A14475A" w:rsidR="00AA51BC" w:rsidRPr="00AA51BC" w:rsidRDefault="00EF719F" w:rsidP="00AA51BC">
            <w:pPr>
              <w:pBdr>
                <w:bottom w:val="single" w:sz="12" w:space="1" w:color="auto"/>
              </w:pBdr>
              <w:spacing w:before="60" w:after="30" w:line="276" w:lineRule="auto"/>
              <w:jc w:val="right"/>
              <w:rPr>
                <w:rFonts w:ascii="Arial" w:hAnsi="Arial" w:cs="Arial"/>
                <w:sz w:val="14"/>
                <w:szCs w:val="14"/>
                <w:lang w:val="en-GB"/>
              </w:rPr>
            </w:pPr>
            <w:r>
              <w:rPr>
                <w:rFonts w:ascii="Arial" w:hAnsi="Arial" w:cs="Arial"/>
                <w:sz w:val="14"/>
                <w:szCs w:val="14"/>
                <w:lang w:val="en-GB"/>
              </w:rPr>
              <w:t>2,722</w:t>
            </w:r>
          </w:p>
        </w:tc>
        <w:tc>
          <w:tcPr>
            <w:tcW w:w="708" w:type="dxa"/>
            <w:vAlign w:val="bottom"/>
          </w:tcPr>
          <w:p w14:paraId="42FB91BB" w14:textId="55BC03A6" w:rsidR="00AA51BC" w:rsidRPr="00AA51BC" w:rsidRDefault="005571A0" w:rsidP="00AA51BC">
            <w:pPr>
              <w:pBdr>
                <w:bottom w:val="single" w:sz="12" w:space="1" w:color="auto"/>
              </w:pBdr>
              <w:spacing w:before="60" w:after="30" w:line="276" w:lineRule="auto"/>
              <w:jc w:val="right"/>
              <w:rPr>
                <w:rFonts w:ascii="Arial" w:hAnsi="Arial" w:cs="Arial"/>
                <w:sz w:val="14"/>
                <w:szCs w:val="14"/>
                <w:lang w:val="en-GB"/>
              </w:rPr>
            </w:pPr>
            <w:r>
              <w:rPr>
                <w:rFonts w:ascii="Arial" w:hAnsi="Arial" w:cs="Arial"/>
                <w:sz w:val="14"/>
                <w:szCs w:val="14"/>
                <w:lang w:val="en-GB"/>
              </w:rPr>
              <w:t>-</w:t>
            </w:r>
          </w:p>
        </w:tc>
      </w:tr>
    </w:tbl>
    <w:p w14:paraId="5356FFB4" w14:textId="77777777" w:rsidR="00AB5881" w:rsidRPr="00A80D1B" w:rsidRDefault="00AB5881" w:rsidP="00641535">
      <w:pPr>
        <w:pStyle w:val="BodyTextIndent3"/>
        <w:spacing w:line="360" w:lineRule="auto"/>
        <w:ind w:left="0" w:right="-23" w:firstLine="0"/>
        <w:jc w:val="thaiDistribute"/>
        <w:rPr>
          <w:rFonts w:ascii="Arial" w:hAnsi="Arial" w:cs="Arial"/>
          <w:sz w:val="19"/>
          <w:szCs w:val="19"/>
          <w:lang w:val="en-GB"/>
        </w:rPr>
      </w:pPr>
    </w:p>
    <w:p w14:paraId="1CB96817" w14:textId="77777777" w:rsidR="00E87768" w:rsidRPr="00A80D1B" w:rsidRDefault="00E87768" w:rsidP="00B67917">
      <w:pPr>
        <w:pStyle w:val="BodyTextIndent3"/>
        <w:spacing w:line="360" w:lineRule="auto"/>
        <w:ind w:left="414" w:right="-129" w:firstLine="9"/>
        <w:jc w:val="thaiDistribute"/>
        <w:rPr>
          <w:rFonts w:ascii="Arial" w:hAnsi="Arial" w:cs="Arial"/>
          <w:sz w:val="19"/>
          <w:szCs w:val="19"/>
          <w:lang w:val="en-GB"/>
        </w:rPr>
      </w:pPr>
      <w:r w:rsidRPr="00A80D1B">
        <w:rPr>
          <w:rFonts w:ascii="Arial" w:hAnsi="Arial" w:cs="Arial"/>
          <w:sz w:val="19"/>
          <w:szCs w:val="19"/>
          <w:lang w:val="en-GB"/>
        </w:rPr>
        <w:t>The summary financial information of each subsidiary that non-controlling interests are significant to the Group are summarised below. The amounts disclosed for each subsidiary is shown by the amount before the inter-company elimination.</w:t>
      </w:r>
    </w:p>
    <w:p w14:paraId="683619C5" w14:textId="77777777" w:rsidR="003245F2" w:rsidRPr="00A80D1B" w:rsidRDefault="003245F2" w:rsidP="00E87768">
      <w:pPr>
        <w:pStyle w:val="BodyTextIndent3"/>
        <w:spacing w:line="360" w:lineRule="auto"/>
        <w:ind w:left="414" w:right="-23" w:firstLine="9"/>
        <w:jc w:val="thaiDistribute"/>
        <w:rPr>
          <w:rFonts w:ascii="Arial" w:hAnsi="Arial" w:cs="Arial"/>
          <w:sz w:val="19"/>
          <w:szCs w:val="19"/>
          <w:lang w:val="en-GB"/>
        </w:rPr>
      </w:pPr>
    </w:p>
    <w:p w14:paraId="12EDBF3E" w14:textId="77777777" w:rsidR="00AB5881" w:rsidRPr="00A80D1B" w:rsidRDefault="00AB5881" w:rsidP="00EB3C28">
      <w:pPr>
        <w:pStyle w:val="ListParagraph"/>
        <w:numPr>
          <w:ilvl w:val="2"/>
          <w:numId w:val="30"/>
        </w:numPr>
        <w:spacing w:line="360" w:lineRule="auto"/>
        <w:ind w:left="850" w:hanging="425"/>
        <w:contextualSpacing/>
        <w:jc w:val="thaiDistribute"/>
        <w:rPr>
          <w:rFonts w:ascii="Arial" w:hAnsi="Arial" w:cs="Arial"/>
          <w:i/>
          <w:iCs/>
          <w:color w:val="000000"/>
          <w:sz w:val="19"/>
          <w:szCs w:val="19"/>
          <w:lang w:val="en-GB"/>
        </w:rPr>
      </w:pPr>
      <w:r w:rsidRPr="00A80D1B">
        <w:rPr>
          <w:rFonts w:ascii="Arial" w:hAnsi="Arial" w:cs="Arial"/>
          <w:i/>
          <w:iCs/>
          <w:color w:val="000000"/>
          <w:sz w:val="19"/>
          <w:szCs w:val="19"/>
          <w:lang w:val="en-GB"/>
        </w:rPr>
        <w:t>Summarised statement of financial position</w:t>
      </w:r>
    </w:p>
    <w:p w14:paraId="45CE639F" w14:textId="77777777" w:rsidR="00AB5881" w:rsidRPr="00A80D1B" w:rsidRDefault="00AB5881" w:rsidP="00AB5881">
      <w:pPr>
        <w:contextualSpacing/>
        <w:jc w:val="thaiDistribute"/>
        <w:rPr>
          <w:rFonts w:ascii="Arial" w:hAnsi="Arial" w:cs="Arial"/>
          <w:color w:val="000000"/>
          <w:sz w:val="18"/>
          <w:szCs w:val="18"/>
        </w:rPr>
      </w:pPr>
    </w:p>
    <w:tbl>
      <w:tblPr>
        <w:tblW w:w="8334" w:type="dxa"/>
        <w:tblInd w:w="851" w:type="dxa"/>
        <w:tblLayout w:type="fixed"/>
        <w:tblCellMar>
          <w:top w:w="15" w:type="dxa"/>
          <w:left w:w="15" w:type="dxa"/>
          <w:bottom w:w="15" w:type="dxa"/>
          <w:right w:w="15" w:type="dxa"/>
        </w:tblCellMar>
        <w:tblLook w:val="04A0" w:firstRow="1" w:lastRow="0" w:firstColumn="1" w:lastColumn="0" w:noHBand="0" w:noVBand="1"/>
      </w:tblPr>
      <w:tblGrid>
        <w:gridCol w:w="3798"/>
        <w:gridCol w:w="2268"/>
        <w:gridCol w:w="2268"/>
      </w:tblGrid>
      <w:tr w:rsidR="002D0993" w:rsidRPr="00671FF9" w14:paraId="556C17B2" w14:textId="77777777" w:rsidTr="00802047">
        <w:tc>
          <w:tcPr>
            <w:tcW w:w="3798" w:type="dxa"/>
            <w:tcMar>
              <w:top w:w="0" w:type="dxa"/>
              <w:left w:w="115" w:type="dxa"/>
              <w:bottom w:w="0" w:type="dxa"/>
              <w:right w:w="115" w:type="dxa"/>
            </w:tcMar>
            <w:vAlign w:val="bottom"/>
            <w:hideMark/>
          </w:tcPr>
          <w:p w14:paraId="19D0AA26" w14:textId="77777777" w:rsidR="002D0993" w:rsidRPr="00641535" w:rsidRDefault="002D0993" w:rsidP="002D0993">
            <w:pPr>
              <w:spacing w:before="60" w:after="30" w:line="276" w:lineRule="auto"/>
              <w:ind w:left="-123"/>
              <w:rPr>
                <w:rFonts w:ascii="Arial" w:hAnsi="Arial" w:cs="Arial"/>
                <w:color w:val="000000"/>
                <w:sz w:val="19"/>
                <w:szCs w:val="19"/>
              </w:rPr>
            </w:pPr>
          </w:p>
        </w:tc>
        <w:tc>
          <w:tcPr>
            <w:tcW w:w="4536" w:type="dxa"/>
            <w:gridSpan w:val="2"/>
          </w:tcPr>
          <w:p w14:paraId="751C300B" w14:textId="12038F91" w:rsidR="002D0993" w:rsidRPr="00641535" w:rsidRDefault="002D0993" w:rsidP="002D0993">
            <w:pPr>
              <w:spacing w:before="60" w:after="30" w:line="276" w:lineRule="auto"/>
              <w:ind w:right="-72"/>
              <w:jc w:val="right"/>
              <w:rPr>
                <w:rFonts w:ascii="Arial" w:hAnsi="Arial" w:cs="Arial"/>
                <w:color w:val="000000"/>
                <w:spacing w:val="-4"/>
                <w:sz w:val="19"/>
                <w:szCs w:val="19"/>
              </w:rPr>
            </w:pPr>
            <w:r w:rsidRPr="00641535">
              <w:rPr>
                <w:rFonts w:ascii="Arial" w:eastAsia="Arial Unicode MS" w:hAnsi="Arial" w:cs="Arial"/>
                <w:sz w:val="19"/>
                <w:szCs w:val="19"/>
                <w:lang w:val="en-GB"/>
              </w:rPr>
              <w:t>(Unit : Thousand Baht))</w:t>
            </w:r>
          </w:p>
        </w:tc>
      </w:tr>
      <w:tr w:rsidR="00397915" w:rsidRPr="00671FF9" w14:paraId="54CE3338" w14:textId="77777777" w:rsidTr="00802047">
        <w:tc>
          <w:tcPr>
            <w:tcW w:w="3798" w:type="dxa"/>
            <w:tcMar>
              <w:top w:w="0" w:type="dxa"/>
              <w:left w:w="115" w:type="dxa"/>
              <w:bottom w:w="0" w:type="dxa"/>
              <w:right w:w="115" w:type="dxa"/>
            </w:tcMar>
            <w:vAlign w:val="bottom"/>
          </w:tcPr>
          <w:p w14:paraId="2FF25D18" w14:textId="77777777" w:rsidR="00397915" w:rsidRPr="00641535" w:rsidRDefault="00397915" w:rsidP="00034E4A">
            <w:pPr>
              <w:spacing w:before="60" w:after="30" w:line="276" w:lineRule="auto"/>
              <w:ind w:left="-123"/>
              <w:rPr>
                <w:rFonts w:ascii="Arial" w:hAnsi="Arial" w:cs="Arial"/>
                <w:color w:val="000000"/>
                <w:sz w:val="19"/>
                <w:szCs w:val="19"/>
              </w:rPr>
            </w:pPr>
          </w:p>
        </w:tc>
        <w:tc>
          <w:tcPr>
            <w:tcW w:w="4536" w:type="dxa"/>
            <w:gridSpan w:val="2"/>
            <w:vAlign w:val="bottom"/>
          </w:tcPr>
          <w:p w14:paraId="7FEA2659" w14:textId="5EB3BB9B" w:rsidR="00397915" w:rsidRPr="00641535" w:rsidRDefault="00397915" w:rsidP="00CC212D">
            <w:pPr>
              <w:pBdr>
                <w:bottom w:val="single" w:sz="4" w:space="1" w:color="auto"/>
              </w:pBdr>
              <w:spacing w:before="60" w:after="30" w:line="276" w:lineRule="auto"/>
              <w:ind w:right="-72"/>
              <w:jc w:val="center"/>
              <w:rPr>
                <w:rFonts w:ascii="Arial" w:hAnsi="Arial" w:cs="Arial"/>
                <w:sz w:val="19"/>
                <w:szCs w:val="19"/>
              </w:rPr>
            </w:pPr>
            <w:r w:rsidRPr="00641535">
              <w:rPr>
                <w:rFonts w:ascii="Arial" w:hAnsi="Arial" w:cs="Arial"/>
                <w:sz w:val="19"/>
                <w:szCs w:val="19"/>
              </w:rPr>
              <w:t>For the year ended 31 December</w:t>
            </w:r>
          </w:p>
        </w:tc>
      </w:tr>
      <w:tr w:rsidR="00AB5881" w:rsidRPr="00671FF9" w14:paraId="52E7308B" w14:textId="77777777" w:rsidTr="00802047">
        <w:tc>
          <w:tcPr>
            <w:tcW w:w="3798" w:type="dxa"/>
            <w:tcMar>
              <w:top w:w="0" w:type="dxa"/>
              <w:left w:w="115" w:type="dxa"/>
              <w:bottom w:w="0" w:type="dxa"/>
              <w:right w:w="115" w:type="dxa"/>
            </w:tcMar>
            <w:vAlign w:val="bottom"/>
            <w:hideMark/>
          </w:tcPr>
          <w:p w14:paraId="2ED5F1B0" w14:textId="77777777" w:rsidR="00AB5881" w:rsidRPr="00641535" w:rsidRDefault="00AB5881" w:rsidP="00034E4A">
            <w:pPr>
              <w:spacing w:before="60" w:after="30" w:line="276" w:lineRule="auto"/>
              <w:ind w:left="-123"/>
              <w:rPr>
                <w:rFonts w:ascii="Arial" w:hAnsi="Arial" w:cs="Arial"/>
                <w:color w:val="000000"/>
                <w:sz w:val="19"/>
                <w:szCs w:val="19"/>
              </w:rPr>
            </w:pPr>
          </w:p>
        </w:tc>
        <w:tc>
          <w:tcPr>
            <w:tcW w:w="4536" w:type="dxa"/>
            <w:gridSpan w:val="2"/>
            <w:tcMar>
              <w:top w:w="0" w:type="dxa"/>
              <w:left w:w="115" w:type="dxa"/>
              <w:bottom w:w="0" w:type="dxa"/>
              <w:right w:w="115" w:type="dxa"/>
            </w:tcMar>
            <w:vAlign w:val="center"/>
          </w:tcPr>
          <w:p w14:paraId="426AA14F" w14:textId="77777777" w:rsidR="007E03E0" w:rsidRPr="00641535" w:rsidRDefault="00AB5881" w:rsidP="00CC212D">
            <w:pPr>
              <w:pBdr>
                <w:bottom w:val="single" w:sz="4" w:space="1" w:color="auto"/>
              </w:pBdr>
              <w:spacing w:before="60" w:after="30" w:line="276" w:lineRule="auto"/>
              <w:ind w:right="-72"/>
              <w:jc w:val="center"/>
              <w:rPr>
                <w:rFonts w:ascii="Arial" w:hAnsi="Arial" w:cs="Arial"/>
                <w:sz w:val="19"/>
                <w:szCs w:val="19"/>
              </w:rPr>
            </w:pPr>
            <w:r w:rsidRPr="00641535">
              <w:rPr>
                <w:rFonts w:ascii="Arial" w:hAnsi="Arial" w:cs="Arial"/>
                <w:sz w:val="19"/>
                <w:szCs w:val="19"/>
              </w:rPr>
              <w:t xml:space="preserve">Euroasia Total Logistics Public Company Limited </w:t>
            </w:r>
          </w:p>
          <w:p w14:paraId="60A5C799" w14:textId="0B973220" w:rsidR="00AB5881" w:rsidRPr="00641535" w:rsidRDefault="00AB5881" w:rsidP="00CC212D">
            <w:pPr>
              <w:pBdr>
                <w:bottom w:val="single" w:sz="4" w:space="1" w:color="auto"/>
              </w:pBdr>
              <w:spacing w:before="60" w:after="30" w:line="276" w:lineRule="auto"/>
              <w:ind w:right="-72"/>
              <w:jc w:val="center"/>
              <w:rPr>
                <w:rFonts w:ascii="Arial" w:hAnsi="Arial" w:cs="Arial"/>
                <w:color w:val="000000"/>
                <w:spacing w:val="-4"/>
                <w:sz w:val="19"/>
                <w:szCs w:val="19"/>
              </w:rPr>
            </w:pPr>
            <w:r w:rsidRPr="00641535">
              <w:rPr>
                <w:rFonts w:ascii="Arial" w:hAnsi="Arial" w:cs="Arial"/>
                <w:sz w:val="19"/>
                <w:szCs w:val="19"/>
              </w:rPr>
              <w:t>and its subsidiaries</w:t>
            </w:r>
          </w:p>
        </w:tc>
      </w:tr>
      <w:tr w:rsidR="00AB5881" w:rsidRPr="00671FF9" w14:paraId="46583505" w14:textId="77777777" w:rsidTr="00802047">
        <w:tc>
          <w:tcPr>
            <w:tcW w:w="3798" w:type="dxa"/>
            <w:tcMar>
              <w:top w:w="0" w:type="dxa"/>
              <w:left w:w="115" w:type="dxa"/>
              <w:bottom w:w="0" w:type="dxa"/>
              <w:right w:w="115" w:type="dxa"/>
            </w:tcMar>
            <w:vAlign w:val="bottom"/>
          </w:tcPr>
          <w:p w14:paraId="70CC6360" w14:textId="77777777" w:rsidR="00AB5881" w:rsidRPr="00641535" w:rsidRDefault="00AB5881" w:rsidP="00034E4A">
            <w:pPr>
              <w:spacing w:before="60" w:after="30" w:line="276" w:lineRule="auto"/>
              <w:ind w:left="-123"/>
              <w:rPr>
                <w:rFonts w:ascii="Arial" w:hAnsi="Arial" w:cs="Arial"/>
                <w:color w:val="000000"/>
                <w:sz w:val="19"/>
                <w:szCs w:val="19"/>
              </w:rPr>
            </w:pPr>
          </w:p>
        </w:tc>
        <w:tc>
          <w:tcPr>
            <w:tcW w:w="2268" w:type="dxa"/>
            <w:tcMar>
              <w:top w:w="0" w:type="dxa"/>
              <w:left w:w="115" w:type="dxa"/>
              <w:bottom w:w="0" w:type="dxa"/>
              <w:right w:w="115" w:type="dxa"/>
            </w:tcMar>
            <w:vAlign w:val="center"/>
          </w:tcPr>
          <w:p w14:paraId="6C0D52E2" w14:textId="645AC29D" w:rsidR="00AB5881" w:rsidRPr="00641535" w:rsidRDefault="00AB5881" w:rsidP="00CD5D3E">
            <w:pPr>
              <w:pBdr>
                <w:bottom w:val="single" w:sz="4" w:space="1" w:color="auto"/>
              </w:pBdr>
              <w:spacing w:before="60" w:after="30" w:line="276" w:lineRule="auto"/>
              <w:ind w:right="-72"/>
              <w:jc w:val="center"/>
              <w:rPr>
                <w:rFonts w:ascii="Arial" w:hAnsi="Arial" w:cs="Arial"/>
                <w:color w:val="000000"/>
                <w:spacing w:val="-4"/>
                <w:sz w:val="19"/>
                <w:szCs w:val="19"/>
              </w:rPr>
            </w:pPr>
            <w:r w:rsidRPr="00641535">
              <w:rPr>
                <w:rFonts w:ascii="Arial" w:hAnsi="Arial" w:cs="Arial"/>
                <w:color w:val="000000"/>
                <w:spacing w:val="-4"/>
                <w:sz w:val="19"/>
                <w:szCs w:val="19"/>
              </w:rPr>
              <w:t>202</w:t>
            </w:r>
            <w:r w:rsidR="006E6B5D" w:rsidRPr="00641535">
              <w:rPr>
                <w:rFonts w:ascii="Arial" w:hAnsi="Arial" w:cs="Arial"/>
                <w:color w:val="000000"/>
                <w:spacing w:val="-4"/>
                <w:sz w:val="19"/>
                <w:szCs w:val="19"/>
              </w:rPr>
              <w:t>5</w:t>
            </w:r>
          </w:p>
        </w:tc>
        <w:tc>
          <w:tcPr>
            <w:tcW w:w="2268" w:type="dxa"/>
            <w:tcMar>
              <w:top w:w="0" w:type="dxa"/>
              <w:left w:w="115" w:type="dxa"/>
              <w:bottom w:w="0" w:type="dxa"/>
              <w:right w:w="115" w:type="dxa"/>
            </w:tcMar>
          </w:tcPr>
          <w:p w14:paraId="56318F6D" w14:textId="2363F0DC" w:rsidR="00AB5881" w:rsidRPr="00641535" w:rsidRDefault="00AB5881" w:rsidP="00CD5D3E">
            <w:pPr>
              <w:pBdr>
                <w:bottom w:val="single" w:sz="4" w:space="1" w:color="auto"/>
              </w:pBdr>
              <w:spacing w:before="60" w:after="30" w:line="276" w:lineRule="auto"/>
              <w:ind w:right="-72"/>
              <w:jc w:val="center"/>
              <w:rPr>
                <w:rFonts w:ascii="Arial" w:hAnsi="Arial" w:cs="Arial"/>
                <w:color w:val="000000"/>
                <w:spacing w:val="-4"/>
                <w:sz w:val="19"/>
                <w:szCs w:val="19"/>
              </w:rPr>
            </w:pPr>
            <w:r w:rsidRPr="00641535">
              <w:rPr>
                <w:rFonts w:ascii="Arial" w:hAnsi="Arial" w:cs="Arial"/>
                <w:color w:val="000000"/>
                <w:spacing w:val="-4"/>
                <w:sz w:val="19"/>
                <w:szCs w:val="19"/>
              </w:rPr>
              <w:t>202</w:t>
            </w:r>
            <w:r w:rsidR="006E6B5D" w:rsidRPr="00641535">
              <w:rPr>
                <w:rFonts w:ascii="Arial" w:hAnsi="Arial" w:cs="Arial"/>
                <w:color w:val="000000"/>
                <w:spacing w:val="-4"/>
                <w:sz w:val="19"/>
                <w:szCs w:val="19"/>
              </w:rPr>
              <w:t>4</w:t>
            </w:r>
          </w:p>
        </w:tc>
      </w:tr>
      <w:tr w:rsidR="00AB5881" w:rsidRPr="00671FF9" w14:paraId="08025E82" w14:textId="77777777" w:rsidTr="00802047">
        <w:tc>
          <w:tcPr>
            <w:tcW w:w="3798" w:type="dxa"/>
            <w:tcMar>
              <w:top w:w="0" w:type="dxa"/>
              <w:left w:w="115" w:type="dxa"/>
              <w:bottom w:w="0" w:type="dxa"/>
              <w:right w:w="115" w:type="dxa"/>
            </w:tcMar>
            <w:vAlign w:val="bottom"/>
          </w:tcPr>
          <w:p w14:paraId="316EE77E" w14:textId="77777777" w:rsidR="00AB5881" w:rsidRPr="00641535" w:rsidRDefault="00AB5881" w:rsidP="00034E4A">
            <w:pPr>
              <w:spacing w:before="60" w:after="30" w:line="276" w:lineRule="auto"/>
              <w:ind w:left="-123"/>
              <w:rPr>
                <w:rFonts w:ascii="Arial" w:hAnsi="Arial" w:cs="Arial"/>
                <w:color w:val="000000"/>
                <w:sz w:val="19"/>
                <w:szCs w:val="19"/>
              </w:rPr>
            </w:pPr>
          </w:p>
        </w:tc>
        <w:tc>
          <w:tcPr>
            <w:tcW w:w="2268" w:type="dxa"/>
            <w:tcMar>
              <w:top w:w="0" w:type="dxa"/>
              <w:left w:w="115" w:type="dxa"/>
              <w:bottom w:w="0" w:type="dxa"/>
              <w:right w:w="115" w:type="dxa"/>
            </w:tcMar>
            <w:vAlign w:val="bottom"/>
          </w:tcPr>
          <w:p w14:paraId="06B38BA4" w14:textId="77777777" w:rsidR="00AB5881" w:rsidRPr="00641535" w:rsidRDefault="00AB5881" w:rsidP="00034E4A">
            <w:pPr>
              <w:spacing w:before="60" w:after="30" w:line="276" w:lineRule="auto"/>
              <w:ind w:right="-72"/>
              <w:jc w:val="right"/>
              <w:rPr>
                <w:rFonts w:ascii="Arial" w:hAnsi="Arial" w:cs="Arial"/>
                <w:b/>
                <w:bCs/>
                <w:color w:val="000000"/>
                <w:spacing w:val="-4"/>
                <w:sz w:val="19"/>
                <w:szCs w:val="19"/>
              </w:rPr>
            </w:pPr>
          </w:p>
        </w:tc>
        <w:tc>
          <w:tcPr>
            <w:tcW w:w="2268" w:type="dxa"/>
            <w:tcMar>
              <w:top w:w="0" w:type="dxa"/>
              <w:left w:w="115" w:type="dxa"/>
              <w:bottom w:w="0" w:type="dxa"/>
              <w:right w:w="115" w:type="dxa"/>
            </w:tcMar>
            <w:vAlign w:val="bottom"/>
          </w:tcPr>
          <w:p w14:paraId="3100D544" w14:textId="77777777" w:rsidR="00AB5881" w:rsidRPr="00641535" w:rsidRDefault="00AB5881" w:rsidP="00034E4A">
            <w:pPr>
              <w:spacing w:before="60" w:after="30" w:line="276" w:lineRule="auto"/>
              <w:ind w:right="-72"/>
              <w:jc w:val="right"/>
              <w:rPr>
                <w:rFonts w:ascii="Arial" w:hAnsi="Arial" w:cs="Arial"/>
                <w:b/>
                <w:bCs/>
                <w:color w:val="000000"/>
                <w:spacing w:val="-4"/>
                <w:sz w:val="19"/>
                <w:szCs w:val="19"/>
              </w:rPr>
            </w:pPr>
          </w:p>
        </w:tc>
      </w:tr>
      <w:tr w:rsidR="00F87B71" w:rsidRPr="00671FF9" w14:paraId="6120A5F9" w14:textId="77777777" w:rsidTr="00802047">
        <w:trPr>
          <w:trHeight w:val="86"/>
        </w:trPr>
        <w:tc>
          <w:tcPr>
            <w:tcW w:w="3798" w:type="dxa"/>
            <w:tcMar>
              <w:top w:w="0" w:type="dxa"/>
              <w:left w:w="115" w:type="dxa"/>
              <w:bottom w:w="0" w:type="dxa"/>
              <w:right w:w="115" w:type="dxa"/>
            </w:tcMar>
            <w:vAlign w:val="bottom"/>
          </w:tcPr>
          <w:p w14:paraId="5DF05BAB" w14:textId="77777777" w:rsidR="00F87B71" w:rsidRPr="00641535" w:rsidRDefault="00F87B71" w:rsidP="00F87B71">
            <w:pPr>
              <w:spacing w:before="60" w:after="30" w:line="276" w:lineRule="auto"/>
              <w:ind w:left="-109" w:right="-198"/>
              <w:rPr>
                <w:rFonts w:ascii="Arial" w:hAnsi="Arial" w:cs="Arial"/>
                <w:color w:val="000000"/>
                <w:sz w:val="19"/>
                <w:szCs w:val="19"/>
                <w:lang w:val="nl-NL"/>
              </w:rPr>
            </w:pPr>
            <w:r w:rsidRPr="00641535">
              <w:rPr>
                <w:rFonts w:ascii="Arial" w:hAnsi="Arial" w:cs="Arial"/>
                <w:color w:val="000000"/>
                <w:sz w:val="19"/>
                <w:szCs w:val="19"/>
                <w:lang w:val="nl-NL"/>
              </w:rPr>
              <w:t>Current assets</w:t>
            </w:r>
          </w:p>
        </w:tc>
        <w:tc>
          <w:tcPr>
            <w:tcW w:w="2268" w:type="dxa"/>
            <w:tcMar>
              <w:top w:w="0" w:type="dxa"/>
              <w:left w:w="115" w:type="dxa"/>
              <w:bottom w:w="0" w:type="dxa"/>
              <w:right w:w="115" w:type="dxa"/>
            </w:tcMar>
            <w:vAlign w:val="bottom"/>
          </w:tcPr>
          <w:p w14:paraId="68F9A308" w14:textId="542BEB31" w:rsidR="00F87B71" w:rsidRPr="00641535" w:rsidRDefault="00F87B71" w:rsidP="00F87B71">
            <w:pPr>
              <w:spacing w:before="60" w:after="30" w:line="276" w:lineRule="auto"/>
              <w:ind w:right="-72"/>
              <w:jc w:val="right"/>
              <w:rPr>
                <w:rFonts w:ascii="Arial" w:hAnsi="Arial" w:cs="Arial"/>
                <w:sz w:val="19"/>
                <w:szCs w:val="19"/>
              </w:rPr>
            </w:pPr>
            <w:r w:rsidRPr="00641535">
              <w:rPr>
                <w:rFonts w:ascii="Arial" w:hAnsi="Arial" w:cs="Arial"/>
                <w:sz w:val="19"/>
                <w:szCs w:val="19"/>
              </w:rPr>
              <w:t>778,391</w:t>
            </w:r>
          </w:p>
        </w:tc>
        <w:tc>
          <w:tcPr>
            <w:tcW w:w="2268" w:type="dxa"/>
            <w:tcMar>
              <w:top w:w="0" w:type="dxa"/>
              <w:left w:w="115" w:type="dxa"/>
              <w:bottom w:w="0" w:type="dxa"/>
              <w:right w:w="115" w:type="dxa"/>
            </w:tcMar>
            <w:vAlign w:val="bottom"/>
          </w:tcPr>
          <w:p w14:paraId="4BF06A09" w14:textId="2C168FB8" w:rsidR="00F87B71" w:rsidRPr="00641535" w:rsidRDefault="00F87B71" w:rsidP="00F87B71">
            <w:pPr>
              <w:spacing w:before="60" w:after="30" w:line="276" w:lineRule="auto"/>
              <w:ind w:right="-72"/>
              <w:jc w:val="right"/>
              <w:rPr>
                <w:rFonts w:ascii="Arial" w:hAnsi="Arial" w:cs="Arial"/>
                <w:color w:val="000000"/>
                <w:sz w:val="19"/>
                <w:szCs w:val="19"/>
              </w:rPr>
            </w:pPr>
            <w:r w:rsidRPr="00641535">
              <w:rPr>
                <w:rFonts w:ascii="Arial" w:hAnsi="Arial" w:cs="Arial"/>
                <w:sz w:val="19"/>
                <w:szCs w:val="19"/>
                <w:cs/>
              </w:rPr>
              <w:t>542</w:t>
            </w:r>
            <w:r w:rsidRPr="00641535">
              <w:rPr>
                <w:rFonts w:ascii="Arial" w:hAnsi="Arial" w:cs="Arial"/>
                <w:sz w:val="19"/>
                <w:szCs w:val="19"/>
              </w:rPr>
              <w:t>,</w:t>
            </w:r>
            <w:r w:rsidRPr="00641535">
              <w:rPr>
                <w:rFonts w:ascii="Arial" w:hAnsi="Arial" w:cs="Arial"/>
                <w:sz w:val="19"/>
                <w:szCs w:val="19"/>
                <w:cs/>
              </w:rPr>
              <w:t>72</w:t>
            </w:r>
            <w:r w:rsidRPr="00641535">
              <w:rPr>
                <w:rFonts w:ascii="Arial" w:hAnsi="Arial" w:cs="Arial"/>
                <w:sz w:val="19"/>
                <w:szCs w:val="19"/>
              </w:rPr>
              <w:t>1</w:t>
            </w:r>
          </w:p>
        </w:tc>
      </w:tr>
      <w:tr w:rsidR="00F87B71" w:rsidRPr="00671FF9" w14:paraId="2B7C7E06" w14:textId="77777777" w:rsidTr="00802047">
        <w:tc>
          <w:tcPr>
            <w:tcW w:w="3798" w:type="dxa"/>
            <w:tcMar>
              <w:top w:w="0" w:type="dxa"/>
              <w:left w:w="115" w:type="dxa"/>
              <w:bottom w:w="0" w:type="dxa"/>
              <w:right w:w="115" w:type="dxa"/>
            </w:tcMar>
            <w:vAlign w:val="bottom"/>
          </w:tcPr>
          <w:p w14:paraId="3C8C1EF8" w14:textId="77777777" w:rsidR="00F87B71" w:rsidRPr="00641535" w:rsidRDefault="00F87B71" w:rsidP="00F87B71">
            <w:pPr>
              <w:spacing w:before="60" w:after="30" w:line="276" w:lineRule="auto"/>
              <w:ind w:left="-109" w:right="-198"/>
              <w:rPr>
                <w:rFonts w:ascii="Arial" w:hAnsi="Arial" w:cs="Arial"/>
                <w:color w:val="000000"/>
                <w:sz w:val="19"/>
                <w:szCs w:val="19"/>
              </w:rPr>
            </w:pPr>
            <w:r w:rsidRPr="00641535">
              <w:rPr>
                <w:rFonts w:ascii="Arial" w:hAnsi="Arial" w:cs="Arial"/>
                <w:color w:val="000000"/>
                <w:sz w:val="19"/>
                <w:szCs w:val="19"/>
              </w:rPr>
              <w:t>Current liabilities</w:t>
            </w:r>
          </w:p>
        </w:tc>
        <w:tc>
          <w:tcPr>
            <w:tcW w:w="2268" w:type="dxa"/>
            <w:tcMar>
              <w:top w:w="0" w:type="dxa"/>
              <w:left w:w="115" w:type="dxa"/>
              <w:bottom w:w="0" w:type="dxa"/>
              <w:right w:w="115" w:type="dxa"/>
            </w:tcMar>
            <w:vAlign w:val="bottom"/>
          </w:tcPr>
          <w:p w14:paraId="668CDDF1" w14:textId="4B4DF7A2" w:rsidR="00F87B71" w:rsidRPr="00641535" w:rsidRDefault="00F87B71" w:rsidP="00F87B71">
            <w:pPr>
              <w:pBdr>
                <w:bottom w:val="single" w:sz="4" w:space="1" w:color="auto"/>
              </w:pBdr>
              <w:spacing w:before="60" w:after="30" w:line="276" w:lineRule="auto"/>
              <w:ind w:right="-72"/>
              <w:jc w:val="right"/>
              <w:rPr>
                <w:rFonts w:ascii="Arial" w:hAnsi="Arial" w:cs="Arial"/>
                <w:sz w:val="19"/>
                <w:szCs w:val="19"/>
              </w:rPr>
            </w:pPr>
            <w:r w:rsidRPr="00641535">
              <w:rPr>
                <w:rFonts w:ascii="Arial" w:hAnsi="Arial" w:cs="Arial"/>
                <w:sz w:val="19"/>
                <w:szCs w:val="19"/>
              </w:rPr>
              <w:t>557,801</w:t>
            </w:r>
          </w:p>
        </w:tc>
        <w:tc>
          <w:tcPr>
            <w:tcW w:w="2268" w:type="dxa"/>
            <w:tcMar>
              <w:top w:w="0" w:type="dxa"/>
              <w:left w:w="115" w:type="dxa"/>
              <w:bottom w:w="0" w:type="dxa"/>
              <w:right w:w="115" w:type="dxa"/>
            </w:tcMar>
            <w:vAlign w:val="bottom"/>
          </w:tcPr>
          <w:p w14:paraId="452B5C30" w14:textId="78944109" w:rsidR="00F87B71" w:rsidRPr="00641535" w:rsidRDefault="00F87B71" w:rsidP="00F87B71">
            <w:pPr>
              <w:pBdr>
                <w:bottom w:val="single" w:sz="4" w:space="1" w:color="auto"/>
              </w:pBdr>
              <w:spacing w:before="60" w:after="30" w:line="276" w:lineRule="auto"/>
              <w:ind w:right="-72"/>
              <w:jc w:val="right"/>
              <w:rPr>
                <w:rFonts w:ascii="Arial" w:hAnsi="Arial" w:cs="Arial"/>
                <w:color w:val="000000"/>
                <w:sz w:val="19"/>
                <w:szCs w:val="19"/>
              </w:rPr>
            </w:pPr>
            <w:r w:rsidRPr="00641535">
              <w:rPr>
                <w:rFonts w:ascii="Arial" w:hAnsi="Arial" w:cs="Arial"/>
                <w:sz w:val="19"/>
                <w:szCs w:val="19"/>
                <w:cs/>
              </w:rPr>
              <w:t>311</w:t>
            </w:r>
            <w:r w:rsidRPr="00641535">
              <w:rPr>
                <w:rFonts w:ascii="Arial" w:hAnsi="Arial" w:cs="Arial"/>
                <w:sz w:val="19"/>
                <w:szCs w:val="19"/>
              </w:rPr>
              <w:t>,</w:t>
            </w:r>
            <w:r w:rsidRPr="00641535">
              <w:rPr>
                <w:rFonts w:ascii="Arial" w:hAnsi="Arial" w:cs="Arial"/>
                <w:sz w:val="19"/>
                <w:szCs w:val="19"/>
                <w:cs/>
              </w:rPr>
              <w:t>983</w:t>
            </w:r>
          </w:p>
        </w:tc>
      </w:tr>
      <w:tr w:rsidR="00F87B71" w:rsidRPr="00671FF9" w14:paraId="6D4D79E1" w14:textId="77777777" w:rsidTr="00802047">
        <w:tc>
          <w:tcPr>
            <w:tcW w:w="3798" w:type="dxa"/>
            <w:tcMar>
              <w:top w:w="0" w:type="dxa"/>
              <w:left w:w="115" w:type="dxa"/>
              <w:bottom w:w="0" w:type="dxa"/>
              <w:right w:w="115" w:type="dxa"/>
            </w:tcMar>
            <w:vAlign w:val="bottom"/>
          </w:tcPr>
          <w:p w14:paraId="14640B51" w14:textId="77777777" w:rsidR="00F87B71" w:rsidRPr="00641535" w:rsidRDefault="00F87B71" w:rsidP="00F87B71">
            <w:pPr>
              <w:spacing w:before="60" w:after="30" w:line="276" w:lineRule="auto"/>
              <w:ind w:left="-109" w:right="-198"/>
              <w:rPr>
                <w:rFonts w:ascii="Arial" w:hAnsi="Arial" w:cs="Arial"/>
                <w:color w:val="000000"/>
                <w:sz w:val="19"/>
                <w:szCs w:val="19"/>
              </w:rPr>
            </w:pPr>
            <w:r w:rsidRPr="00641535">
              <w:rPr>
                <w:rFonts w:ascii="Arial" w:eastAsia="Arial Unicode MS" w:hAnsi="Arial" w:cs="Arial"/>
                <w:sz w:val="19"/>
                <w:szCs w:val="19"/>
              </w:rPr>
              <w:t>Total net current assets</w:t>
            </w:r>
          </w:p>
        </w:tc>
        <w:tc>
          <w:tcPr>
            <w:tcW w:w="2268" w:type="dxa"/>
            <w:tcMar>
              <w:top w:w="0" w:type="dxa"/>
              <w:left w:w="115" w:type="dxa"/>
              <w:bottom w:w="0" w:type="dxa"/>
              <w:right w:w="115" w:type="dxa"/>
            </w:tcMar>
            <w:vAlign w:val="bottom"/>
          </w:tcPr>
          <w:p w14:paraId="5D12EC14" w14:textId="7531ED3C" w:rsidR="00F87B71" w:rsidRPr="00641535" w:rsidRDefault="00F87B71" w:rsidP="00F87B71">
            <w:pPr>
              <w:spacing w:before="60" w:after="30" w:line="276" w:lineRule="auto"/>
              <w:ind w:right="-72"/>
              <w:jc w:val="right"/>
              <w:rPr>
                <w:rFonts w:ascii="Arial" w:hAnsi="Arial" w:cs="Arial"/>
                <w:sz w:val="19"/>
                <w:szCs w:val="19"/>
              </w:rPr>
            </w:pPr>
            <w:r w:rsidRPr="00641535">
              <w:rPr>
                <w:rFonts w:ascii="Arial" w:hAnsi="Arial" w:cs="Arial"/>
                <w:sz w:val="19"/>
                <w:szCs w:val="19"/>
              </w:rPr>
              <w:t>220,590</w:t>
            </w:r>
          </w:p>
        </w:tc>
        <w:tc>
          <w:tcPr>
            <w:tcW w:w="2268" w:type="dxa"/>
            <w:tcMar>
              <w:top w:w="0" w:type="dxa"/>
              <w:left w:w="115" w:type="dxa"/>
              <w:bottom w:w="0" w:type="dxa"/>
              <w:right w:w="115" w:type="dxa"/>
            </w:tcMar>
            <w:vAlign w:val="bottom"/>
          </w:tcPr>
          <w:p w14:paraId="39F7AA4F" w14:textId="6A8FE323" w:rsidR="00F87B71" w:rsidRPr="00641535" w:rsidRDefault="00F87B71" w:rsidP="00F87B71">
            <w:pPr>
              <w:spacing w:before="60" w:after="30" w:line="276" w:lineRule="auto"/>
              <w:ind w:right="-72"/>
              <w:jc w:val="right"/>
              <w:rPr>
                <w:rFonts w:ascii="Arial" w:hAnsi="Arial" w:cs="Arial"/>
                <w:color w:val="000000"/>
                <w:sz w:val="19"/>
                <w:szCs w:val="19"/>
              </w:rPr>
            </w:pPr>
            <w:r w:rsidRPr="00641535">
              <w:rPr>
                <w:rFonts w:ascii="Arial" w:hAnsi="Arial" w:cs="Arial"/>
                <w:sz w:val="19"/>
                <w:szCs w:val="19"/>
              </w:rPr>
              <w:t>230,738</w:t>
            </w:r>
          </w:p>
        </w:tc>
      </w:tr>
      <w:tr w:rsidR="00F87B71" w:rsidRPr="00671FF9" w14:paraId="1576C987" w14:textId="77777777" w:rsidTr="00802047">
        <w:tc>
          <w:tcPr>
            <w:tcW w:w="3798" w:type="dxa"/>
            <w:tcMar>
              <w:top w:w="0" w:type="dxa"/>
              <w:left w:w="115" w:type="dxa"/>
              <w:bottom w:w="0" w:type="dxa"/>
              <w:right w:w="115" w:type="dxa"/>
            </w:tcMar>
            <w:vAlign w:val="bottom"/>
          </w:tcPr>
          <w:p w14:paraId="50499D21" w14:textId="77777777" w:rsidR="00F87B71" w:rsidRPr="00641535" w:rsidRDefault="00F87B71" w:rsidP="00F87B71">
            <w:pPr>
              <w:spacing w:before="60" w:after="30" w:line="276" w:lineRule="auto"/>
              <w:ind w:left="-109" w:right="-198"/>
              <w:rPr>
                <w:rFonts w:ascii="Arial" w:hAnsi="Arial" w:cs="Arial"/>
                <w:color w:val="000000"/>
                <w:sz w:val="19"/>
                <w:szCs w:val="19"/>
              </w:rPr>
            </w:pPr>
          </w:p>
        </w:tc>
        <w:tc>
          <w:tcPr>
            <w:tcW w:w="2268" w:type="dxa"/>
            <w:tcMar>
              <w:top w:w="0" w:type="dxa"/>
              <w:left w:w="115" w:type="dxa"/>
              <w:bottom w:w="0" w:type="dxa"/>
              <w:right w:w="115" w:type="dxa"/>
            </w:tcMar>
            <w:vAlign w:val="center"/>
          </w:tcPr>
          <w:p w14:paraId="331DE683" w14:textId="77777777" w:rsidR="00F87B71" w:rsidRPr="00641535" w:rsidRDefault="00F87B71" w:rsidP="00F87B71">
            <w:pPr>
              <w:spacing w:before="60" w:after="30" w:line="276" w:lineRule="auto"/>
              <w:ind w:right="-72"/>
              <w:jc w:val="right"/>
              <w:rPr>
                <w:rFonts w:ascii="Arial" w:hAnsi="Arial" w:cs="Arial"/>
                <w:sz w:val="19"/>
                <w:szCs w:val="19"/>
              </w:rPr>
            </w:pPr>
          </w:p>
        </w:tc>
        <w:tc>
          <w:tcPr>
            <w:tcW w:w="2268" w:type="dxa"/>
            <w:tcMar>
              <w:top w:w="0" w:type="dxa"/>
              <w:left w:w="115" w:type="dxa"/>
              <w:bottom w:w="0" w:type="dxa"/>
              <w:right w:w="115" w:type="dxa"/>
            </w:tcMar>
            <w:vAlign w:val="center"/>
          </w:tcPr>
          <w:p w14:paraId="1D20FC2B" w14:textId="77777777" w:rsidR="00F87B71" w:rsidRPr="00641535" w:rsidRDefault="00F87B71" w:rsidP="00F87B71">
            <w:pPr>
              <w:spacing w:before="60" w:after="30" w:line="276" w:lineRule="auto"/>
              <w:ind w:right="-72"/>
              <w:jc w:val="right"/>
              <w:rPr>
                <w:rFonts w:ascii="Arial" w:hAnsi="Arial" w:cs="Arial"/>
                <w:color w:val="000000"/>
                <w:sz w:val="19"/>
                <w:szCs w:val="19"/>
              </w:rPr>
            </w:pPr>
          </w:p>
        </w:tc>
      </w:tr>
      <w:tr w:rsidR="00F87B71" w:rsidRPr="00671FF9" w14:paraId="5FEE3566" w14:textId="77777777" w:rsidTr="00802047">
        <w:tc>
          <w:tcPr>
            <w:tcW w:w="3798" w:type="dxa"/>
            <w:tcMar>
              <w:top w:w="0" w:type="dxa"/>
              <w:left w:w="115" w:type="dxa"/>
              <w:bottom w:w="0" w:type="dxa"/>
              <w:right w:w="115" w:type="dxa"/>
            </w:tcMar>
          </w:tcPr>
          <w:p w14:paraId="091DF399" w14:textId="77777777" w:rsidR="00F87B71" w:rsidRPr="00641535" w:rsidRDefault="00F87B71" w:rsidP="00F87B71">
            <w:pPr>
              <w:spacing w:before="60" w:after="30" w:line="276" w:lineRule="auto"/>
              <w:ind w:left="-109" w:right="-198"/>
              <w:rPr>
                <w:rFonts w:ascii="Arial" w:hAnsi="Arial" w:cs="Arial"/>
                <w:color w:val="000000"/>
                <w:sz w:val="19"/>
                <w:szCs w:val="19"/>
              </w:rPr>
            </w:pPr>
            <w:r w:rsidRPr="00641535">
              <w:rPr>
                <w:rFonts w:ascii="Arial" w:eastAsia="Arial Unicode MS" w:hAnsi="Arial" w:cs="Arial"/>
                <w:sz w:val="19"/>
                <w:szCs w:val="19"/>
              </w:rPr>
              <w:t>Non-current assets</w:t>
            </w:r>
          </w:p>
        </w:tc>
        <w:tc>
          <w:tcPr>
            <w:tcW w:w="2268" w:type="dxa"/>
            <w:tcMar>
              <w:top w:w="0" w:type="dxa"/>
              <w:left w:w="115" w:type="dxa"/>
              <w:bottom w:w="0" w:type="dxa"/>
              <w:right w:w="115" w:type="dxa"/>
            </w:tcMar>
            <w:vAlign w:val="center"/>
          </w:tcPr>
          <w:p w14:paraId="5D16E6DC" w14:textId="33753D86" w:rsidR="00F87B71" w:rsidRPr="00641535" w:rsidRDefault="00F87B71" w:rsidP="00F87B71">
            <w:pPr>
              <w:spacing w:before="60" w:after="30" w:line="276" w:lineRule="auto"/>
              <w:ind w:right="-72"/>
              <w:jc w:val="right"/>
              <w:rPr>
                <w:rFonts w:ascii="Arial" w:hAnsi="Arial" w:cs="Arial"/>
                <w:sz w:val="19"/>
                <w:szCs w:val="19"/>
              </w:rPr>
            </w:pPr>
            <w:r w:rsidRPr="00641535">
              <w:rPr>
                <w:rFonts w:ascii="Arial" w:hAnsi="Arial" w:cs="Arial"/>
                <w:sz w:val="19"/>
                <w:szCs w:val="19"/>
              </w:rPr>
              <w:t>404,948</w:t>
            </w:r>
          </w:p>
        </w:tc>
        <w:tc>
          <w:tcPr>
            <w:tcW w:w="2268" w:type="dxa"/>
            <w:tcMar>
              <w:top w:w="0" w:type="dxa"/>
              <w:left w:w="115" w:type="dxa"/>
              <w:bottom w:w="0" w:type="dxa"/>
              <w:right w:w="115" w:type="dxa"/>
            </w:tcMar>
            <w:vAlign w:val="center"/>
          </w:tcPr>
          <w:p w14:paraId="52A35B31" w14:textId="2D09B312" w:rsidR="00F87B71" w:rsidRPr="00641535" w:rsidRDefault="00F87B71" w:rsidP="00F87B71">
            <w:pPr>
              <w:spacing w:before="60" w:after="30" w:line="276" w:lineRule="auto"/>
              <w:ind w:right="-72"/>
              <w:jc w:val="right"/>
              <w:rPr>
                <w:rFonts w:ascii="Arial" w:hAnsi="Arial" w:cs="Arial"/>
                <w:color w:val="000000"/>
                <w:sz w:val="19"/>
                <w:szCs w:val="19"/>
              </w:rPr>
            </w:pPr>
            <w:r w:rsidRPr="00641535">
              <w:rPr>
                <w:rFonts w:ascii="Arial" w:hAnsi="Arial" w:cs="Arial"/>
                <w:sz w:val="19"/>
                <w:szCs w:val="19"/>
                <w:cs/>
              </w:rPr>
              <w:t>430</w:t>
            </w:r>
            <w:r w:rsidRPr="00641535">
              <w:rPr>
                <w:rFonts w:ascii="Arial" w:hAnsi="Arial" w:cs="Arial"/>
                <w:sz w:val="19"/>
                <w:szCs w:val="19"/>
              </w:rPr>
              <w:t>,800</w:t>
            </w:r>
          </w:p>
        </w:tc>
      </w:tr>
      <w:tr w:rsidR="00F87B71" w:rsidRPr="00671FF9" w14:paraId="321ADF3E" w14:textId="77777777" w:rsidTr="00802047">
        <w:tc>
          <w:tcPr>
            <w:tcW w:w="3798" w:type="dxa"/>
            <w:tcMar>
              <w:top w:w="0" w:type="dxa"/>
              <w:left w:w="115" w:type="dxa"/>
              <w:bottom w:w="0" w:type="dxa"/>
              <w:right w:w="115" w:type="dxa"/>
            </w:tcMar>
          </w:tcPr>
          <w:p w14:paraId="508378A6" w14:textId="77777777" w:rsidR="00F87B71" w:rsidRPr="00641535" w:rsidRDefault="00F87B71" w:rsidP="00F87B71">
            <w:pPr>
              <w:spacing w:before="60" w:after="30" w:line="276" w:lineRule="auto"/>
              <w:ind w:left="-109" w:right="-198"/>
              <w:rPr>
                <w:rFonts w:ascii="Arial" w:hAnsi="Arial" w:cs="Arial"/>
                <w:color w:val="000000"/>
                <w:sz w:val="19"/>
                <w:szCs w:val="19"/>
              </w:rPr>
            </w:pPr>
            <w:r w:rsidRPr="00641535">
              <w:rPr>
                <w:rFonts w:ascii="Arial" w:eastAsia="Arial Unicode MS" w:hAnsi="Arial" w:cs="Arial"/>
                <w:sz w:val="19"/>
                <w:szCs w:val="19"/>
              </w:rPr>
              <w:t>Non-current liabilities</w:t>
            </w:r>
          </w:p>
        </w:tc>
        <w:tc>
          <w:tcPr>
            <w:tcW w:w="2268" w:type="dxa"/>
            <w:tcMar>
              <w:top w:w="0" w:type="dxa"/>
              <w:left w:w="115" w:type="dxa"/>
              <w:bottom w:w="0" w:type="dxa"/>
              <w:right w:w="115" w:type="dxa"/>
            </w:tcMar>
            <w:vAlign w:val="center"/>
          </w:tcPr>
          <w:p w14:paraId="5EB8560A" w14:textId="33C60D7B" w:rsidR="00F87B71" w:rsidRPr="00641535" w:rsidRDefault="00F87B71" w:rsidP="00F87B71">
            <w:pPr>
              <w:pBdr>
                <w:bottom w:val="single" w:sz="4" w:space="1" w:color="auto"/>
              </w:pBdr>
              <w:spacing w:before="60" w:after="30" w:line="276" w:lineRule="auto"/>
              <w:ind w:right="-72"/>
              <w:jc w:val="right"/>
              <w:rPr>
                <w:rFonts w:ascii="Arial" w:hAnsi="Arial" w:cs="Arial"/>
                <w:sz w:val="19"/>
                <w:szCs w:val="19"/>
              </w:rPr>
            </w:pPr>
            <w:r w:rsidRPr="00641535">
              <w:rPr>
                <w:rFonts w:ascii="Arial" w:hAnsi="Arial" w:cs="Arial"/>
                <w:sz w:val="19"/>
                <w:szCs w:val="19"/>
              </w:rPr>
              <w:t>55,270</w:t>
            </w:r>
          </w:p>
        </w:tc>
        <w:tc>
          <w:tcPr>
            <w:tcW w:w="2268" w:type="dxa"/>
            <w:tcMar>
              <w:top w:w="0" w:type="dxa"/>
              <w:left w:w="115" w:type="dxa"/>
              <w:bottom w:w="0" w:type="dxa"/>
              <w:right w:w="115" w:type="dxa"/>
            </w:tcMar>
            <w:vAlign w:val="center"/>
          </w:tcPr>
          <w:p w14:paraId="60C9A063" w14:textId="68278EF5" w:rsidR="00F87B71" w:rsidRPr="00641535" w:rsidRDefault="00F87B71" w:rsidP="00F87B71">
            <w:pPr>
              <w:pBdr>
                <w:bottom w:val="single" w:sz="4" w:space="1" w:color="auto"/>
              </w:pBdr>
              <w:spacing w:before="60" w:after="30" w:line="276" w:lineRule="auto"/>
              <w:ind w:right="-72"/>
              <w:jc w:val="right"/>
              <w:rPr>
                <w:rFonts w:ascii="Arial" w:hAnsi="Arial" w:cs="Arial"/>
                <w:color w:val="000000"/>
                <w:sz w:val="19"/>
                <w:szCs w:val="19"/>
              </w:rPr>
            </w:pPr>
            <w:r w:rsidRPr="00641535">
              <w:rPr>
                <w:rFonts w:ascii="Arial" w:hAnsi="Arial" w:cs="Arial"/>
                <w:sz w:val="19"/>
                <w:szCs w:val="19"/>
                <w:cs/>
              </w:rPr>
              <w:t>85</w:t>
            </w:r>
            <w:r w:rsidRPr="00641535">
              <w:rPr>
                <w:rFonts w:ascii="Arial" w:hAnsi="Arial" w:cs="Arial"/>
                <w:sz w:val="19"/>
                <w:szCs w:val="19"/>
              </w:rPr>
              <w:t>,</w:t>
            </w:r>
            <w:r w:rsidRPr="00641535">
              <w:rPr>
                <w:rFonts w:ascii="Arial" w:hAnsi="Arial" w:cs="Arial"/>
                <w:sz w:val="19"/>
                <w:szCs w:val="19"/>
                <w:cs/>
              </w:rPr>
              <w:t>632</w:t>
            </w:r>
          </w:p>
        </w:tc>
      </w:tr>
      <w:tr w:rsidR="00F87B71" w:rsidRPr="00671FF9" w14:paraId="5B9C2F55" w14:textId="77777777" w:rsidTr="00802047">
        <w:tc>
          <w:tcPr>
            <w:tcW w:w="3798" w:type="dxa"/>
            <w:tcMar>
              <w:top w:w="0" w:type="dxa"/>
              <w:left w:w="115" w:type="dxa"/>
              <w:bottom w:w="0" w:type="dxa"/>
              <w:right w:w="115" w:type="dxa"/>
            </w:tcMar>
          </w:tcPr>
          <w:p w14:paraId="3F177571" w14:textId="77777777" w:rsidR="00F87B71" w:rsidRPr="00641535" w:rsidRDefault="00F87B71" w:rsidP="00F87B71">
            <w:pPr>
              <w:spacing w:before="60" w:after="30" w:line="276" w:lineRule="auto"/>
              <w:ind w:left="-109" w:right="-198"/>
              <w:rPr>
                <w:rFonts w:ascii="Arial" w:hAnsi="Arial" w:cs="Arial"/>
                <w:color w:val="000000"/>
                <w:sz w:val="19"/>
                <w:szCs w:val="19"/>
              </w:rPr>
            </w:pPr>
            <w:r w:rsidRPr="00641535">
              <w:rPr>
                <w:rFonts w:ascii="Arial" w:eastAsia="Arial Unicode MS" w:hAnsi="Arial" w:cs="Arial"/>
                <w:sz w:val="19"/>
                <w:szCs w:val="19"/>
              </w:rPr>
              <w:t>Total net non-current assets</w:t>
            </w:r>
          </w:p>
        </w:tc>
        <w:tc>
          <w:tcPr>
            <w:tcW w:w="2268" w:type="dxa"/>
            <w:tcMar>
              <w:top w:w="0" w:type="dxa"/>
              <w:left w:w="115" w:type="dxa"/>
              <w:bottom w:w="0" w:type="dxa"/>
              <w:right w:w="115" w:type="dxa"/>
            </w:tcMar>
            <w:vAlign w:val="center"/>
          </w:tcPr>
          <w:p w14:paraId="0201532F" w14:textId="4FFFEC51" w:rsidR="00F87B71" w:rsidRPr="00641535" w:rsidRDefault="00F87B71" w:rsidP="00F87B71">
            <w:pPr>
              <w:spacing w:before="60" w:after="30" w:line="276" w:lineRule="auto"/>
              <w:ind w:right="-72"/>
              <w:jc w:val="right"/>
              <w:rPr>
                <w:rFonts w:ascii="Arial" w:hAnsi="Arial" w:cs="Arial"/>
                <w:sz w:val="19"/>
                <w:szCs w:val="19"/>
              </w:rPr>
            </w:pPr>
            <w:r w:rsidRPr="00641535">
              <w:rPr>
                <w:rFonts w:ascii="Arial" w:hAnsi="Arial" w:cs="Arial"/>
                <w:sz w:val="19"/>
                <w:szCs w:val="19"/>
              </w:rPr>
              <w:t>349,678</w:t>
            </w:r>
          </w:p>
        </w:tc>
        <w:tc>
          <w:tcPr>
            <w:tcW w:w="2268" w:type="dxa"/>
            <w:tcMar>
              <w:top w:w="0" w:type="dxa"/>
              <w:left w:w="115" w:type="dxa"/>
              <w:bottom w:w="0" w:type="dxa"/>
              <w:right w:w="115" w:type="dxa"/>
            </w:tcMar>
            <w:vAlign w:val="center"/>
          </w:tcPr>
          <w:p w14:paraId="07E0F178" w14:textId="50A4298A" w:rsidR="00F87B71" w:rsidRPr="00641535" w:rsidRDefault="00F87B71" w:rsidP="00F87B71">
            <w:pPr>
              <w:spacing w:before="60" w:after="30" w:line="276" w:lineRule="auto"/>
              <w:ind w:right="-72"/>
              <w:jc w:val="right"/>
              <w:rPr>
                <w:rFonts w:ascii="Arial" w:hAnsi="Arial" w:cs="Arial"/>
                <w:color w:val="000000"/>
                <w:sz w:val="19"/>
                <w:szCs w:val="19"/>
              </w:rPr>
            </w:pPr>
            <w:r w:rsidRPr="00641535">
              <w:rPr>
                <w:rFonts w:ascii="Arial" w:hAnsi="Arial" w:cs="Arial"/>
                <w:sz w:val="19"/>
                <w:szCs w:val="19"/>
              </w:rPr>
              <w:t>345,168</w:t>
            </w:r>
          </w:p>
        </w:tc>
      </w:tr>
      <w:tr w:rsidR="00F87B71" w:rsidRPr="00671FF9" w14:paraId="163DCF2F" w14:textId="77777777" w:rsidTr="00802047">
        <w:tc>
          <w:tcPr>
            <w:tcW w:w="3798" w:type="dxa"/>
            <w:tcMar>
              <w:top w:w="0" w:type="dxa"/>
              <w:left w:w="115" w:type="dxa"/>
              <w:bottom w:w="0" w:type="dxa"/>
              <w:right w:w="115" w:type="dxa"/>
            </w:tcMar>
          </w:tcPr>
          <w:p w14:paraId="11D0BD31" w14:textId="77777777" w:rsidR="00F87B71" w:rsidRPr="00641535" w:rsidRDefault="00F87B71" w:rsidP="00F87B71">
            <w:pPr>
              <w:spacing w:before="60" w:after="30" w:line="276" w:lineRule="auto"/>
              <w:ind w:left="-109" w:right="-198"/>
              <w:rPr>
                <w:rFonts w:ascii="Arial" w:hAnsi="Arial" w:cs="Arial"/>
                <w:color w:val="000000"/>
                <w:sz w:val="19"/>
                <w:szCs w:val="19"/>
              </w:rPr>
            </w:pPr>
          </w:p>
        </w:tc>
        <w:tc>
          <w:tcPr>
            <w:tcW w:w="2268" w:type="dxa"/>
            <w:tcMar>
              <w:top w:w="0" w:type="dxa"/>
              <w:left w:w="115" w:type="dxa"/>
              <w:bottom w:w="0" w:type="dxa"/>
              <w:right w:w="115" w:type="dxa"/>
            </w:tcMar>
            <w:vAlign w:val="center"/>
          </w:tcPr>
          <w:p w14:paraId="0FF6CBE2" w14:textId="77777777" w:rsidR="00F87B71" w:rsidRPr="00641535" w:rsidRDefault="00F87B71" w:rsidP="00F87B71">
            <w:pPr>
              <w:spacing w:before="60" w:after="30" w:line="276" w:lineRule="auto"/>
              <w:ind w:right="-72"/>
              <w:jc w:val="right"/>
              <w:rPr>
                <w:rFonts w:ascii="Arial" w:hAnsi="Arial" w:cs="Arial"/>
                <w:sz w:val="19"/>
                <w:szCs w:val="19"/>
              </w:rPr>
            </w:pPr>
          </w:p>
        </w:tc>
        <w:tc>
          <w:tcPr>
            <w:tcW w:w="2268" w:type="dxa"/>
            <w:tcMar>
              <w:top w:w="0" w:type="dxa"/>
              <w:left w:w="115" w:type="dxa"/>
              <w:bottom w:w="0" w:type="dxa"/>
              <w:right w:w="115" w:type="dxa"/>
            </w:tcMar>
            <w:vAlign w:val="center"/>
          </w:tcPr>
          <w:p w14:paraId="09F850BB" w14:textId="77777777" w:rsidR="00F87B71" w:rsidRPr="00641535" w:rsidRDefault="00F87B71" w:rsidP="00F87B71">
            <w:pPr>
              <w:spacing w:before="60" w:after="30" w:line="276" w:lineRule="auto"/>
              <w:ind w:right="-72"/>
              <w:jc w:val="right"/>
              <w:rPr>
                <w:rFonts w:ascii="Arial" w:hAnsi="Arial" w:cs="Arial"/>
                <w:color w:val="000000"/>
                <w:sz w:val="19"/>
                <w:szCs w:val="19"/>
              </w:rPr>
            </w:pPr>
          </w:p>
        </w:tc>
      </w:tr>
      <w:tr w:rsidR="00F87B71" w:rsidRPr="00671FF9" w14:paraId="5CCFC3D5" w14:textId="77777777" w:rsidTr="00802047">
        <w:tc>
          <w:tcPr>
            <w:tcW w:w="3798" w:type="dxa"/>
            <w:tcMar>
              <w:top w:w="0" w:type="dxa"/>
              <w:left w:w="115" w:type="dxa"/>
              <w:bottom w:w="0" w:type="dxa"/>
              <w:right w:w="115" w:type="dxa"/>
            </w:tcMar>
          </w:tcPr>
          <w:p w14:paraId="5C41E8DB" w14:textId="77777777" w:rsidR="00F87B71" w:rsidRPr="00641535" w:rsidRDefault="00F87B71" w:rsidP="00F87B71">
            <w:pPr>
              <w:spacing w:before="60" w:after="30" w:line="276" w:lineRule="auto"/>
              <w:ind w:left="-109" w:right="-198"/>
              <w:rPr>
                <w:rFonts w:ascii="Arial" w:hAnsi="Arial" w:cs="Arial"/>
                <w:color w:val="000000"/>
                <w:sz w:val="19"/>
                <w:szCs w:val="19"/>
              </w:rPr>
            </w:pPr>
            <w:r w:rsidRPr="00641535">
              <w:rPr>
                <w:rFonts w:ascii="Arial" w:eastAsia="Arial Unicode MS" w:hAnsi="Arial" w:cs="Arial"/>
                <w:sz w:val="19"/>
                <w:szCs w:val="19"/>
              </w:rPr>
              <w:t>Net assets</w:t>
            </w:r>
          </w:p>
        </w:tc>
        <w:tc>
          <w:tcPr>
            <w:tcW w:w="2268" w:type="dxa"/>
            <w:tcMar>
              <w:top w:w="0" w:type="dxa"/>
              <w:left w:w="115" w:type="dxa"/>
              <w:bottom w:w="0" w:type="dxa"/>
              <w:right w:w="115" w:type="dxa"/>
            </w:tcMar>
            <w:vAlign w:val="center"/>
          </w:tcPr>
          <w:p w14:paraId="678F0EE5" w14:textId="3C518494" w:rsidR="00F87B71" w:rsidRPr="00641535" w:rsidRDefault="00F87B71" w:rsidP="00F87B71">
            <w:pPr>
              <w:spacing w:before="60" w:after="30" w:line="276" w:lineRule="auto"/>
              <w:ind w:right="-72"/>
              <w:jc w:val="right"/>
              <w:rPr>
                <w:rFonts w:ascii="Arial" w:hAnsi="Arial" w:cs="Arial"/>
                <w:sz w:val="19"/>
                <w:szCs w:val="19"/>
              </w:rPr>
            </w:pPr>
            <w:r w:rsidRPr="00641535">
              <w:rPr>
                <w:rFonts w:ascii="Arial" w:hAnsi="Arial" w:cs="Arial"/>
                <w:sz w:val="19"/>
                <w:szCs w:val="19"/>
              </w:rPr>
              <w:t>570,268</w:t>
            </w:r>
          </w:p>
        </w:tc>
        <w:tc>
          <w:tcPr>
            <w:tcW w:w="2268" w:type="dxa"/>
            <w:tcMar>
              <w:top w:w="0" w:type="dxa"/>
              <w:left w:w="115" w:type="dxa"/>
              <w:bottom w:w="0" w:type="dxa"/>
              <w:right w:w="115" w:type="dxa"/>
            </w:tcMar>
            <w:vAlign w:val="center"/>
          </w:tcPr>
          <w:p w14:paraId="763B5243" w14:textId="5157F144" w:rsidR="00F87B71" w:rsidRPr="00641535" w:rsidRDefault="00F87B71" w:rsidP="00F87B71">
            <w:pPr>
              <w:spacing w:before="60" w:after="30" w:line="276" w:lineRule="auto"/>
              <w:ind w:right="-72"/>
              <w:jc w:val="right"/>
              <w:rPr>
                <w:rFonts w:ascii="Arial" w:hAnsi="Arial" w:cs="Arial"/>
                <w:color w:val="000000"/>
                <w:sz w:val="19"/>
                <w:szCs w:val="19"/>
              </w:rPr>
            </w:pPr>
            <w:r w:rsidRPr="00641535">
              <w:rPr>
                <w:rFonts w:ascii="Arial" w:hAnsi="Arial" w:cs="Arial"/>
                <w:sz w:val="19"/>
                <w:szCs w:val="19"/>
                <w:cs/>
              </w:rPr>
              <w:t>575</w:t>
            </w:r>
            <w:r w:rsidRPr="00641535">
              <w:rPr>
                <w:rFonts w:ascii="Arial" w:hAnsi="Arial" w:cs="Arial"/>
                <w:sz w:val="19"/>
                <w:szCs w:val="19"/>
              </w:rPr>
              <w:t>,</w:t>
            </w:r>
            <w:r w:rsidRPr="00641535">
              <w:rPr>
                <w:rFonts w:ascii="Arial" w:hAnsi="Arial" w:cs="Arial"/>
                <w:sz w:val="19"/>
                <w:szCs w:val="19"/>
                <w:cs/>
              </w:rPr>
              <w:t>90</w:t>
            </w:r>
            <w:r w:rsidR="001526F5" w:rsidRPr="00641535">
              <w:rPr>
                <w:rFonts w:ascii="Arial" w:hAnsi="Arial" w:cs="Arial"/>
                <w:sz w:val="19"/>
                <w:szCs w:val="19"/>
              </w:rPr>
              <w:t>6</w:t>
            </w:r>
          </w:p>
        </w:tc>
      </w:tr>
      <w:tr w:rsidR="00F87B71" w:rsidRPr="00671FF9" w14:paraId="1D4925E5" w14:textId="77777777" w:rsidTr="00802047">
        <w:tc>
          <w:tcPr>
            <w:tcW w:w="3798" w:type="dxa"/>
            <w:tcMar>
              <w:top w:w="0" w:type="dxa"/>
              <w:left w:w="115" w:type="dxa"/>
              <w:bottom w:w="0" w:type="dxa"/>
              <w:right w:w="115" w:type="dxa"/>
            </w:tcMar>
          </w:tcPr>
          <w:p w14:paraId="2998A702" w14:textId="77777777" w:rsidR="00F87B71" w:rsidRPr="00641535" w:rsidRDefault="00F87B71" w:rsidP="00F87B71">
            <w:pPr>
              <w:spacing w:before="60" w:after="30" w:line="276" w:lineRule="auto"/>
              <w:ind w:left="-109" w:right="-198"/>
              <w:rPr>
                <w:rFonts w:ascii="Arial" w:eastAsia="Arial Unicode MS" w:hAnsi="Arial" w:cs="Arial"/>
                <w:sz w:val="19"/>
                <w:szCs w:val="19"/>
              </w:rPr>
            </w:pPr>
          </w:p>
        </w:tc>
        <w:tc>
          <w:tcPr>
            <w:tcW w:w="2268" w:type="dxa"/>
            <w:tcMar>
              <w:top w:w="0" w:type="dxa"/>
              <w:left w:w="115" w:type="dxa"/>
              <w:bottom w:w="0" w:type="dxa"/>
              <w:right w:w="115" w:type="dxa"/>
            </w:tcMar>
            <w:vAlign w:val="center"/>
          </w:tcPr>
          <w:p w14:paraId="604BCF64" w14:textId="77777777" w:rsidR="00F87B71" w:rsidRPr="00641535" w:rsidRDefault="00F87B71" w:rsidP="00F87B71">
            <w:pPr>
              <w:spacing w:before="60" w:after="30" w:line="276" w:lineRule="auto"/>
              <w:ind w:right="-72"/>
              <w:jc w:val="right"/>
              <w:rPr>
                <w:rFonts w:ascii="Arial" w:hAnsi="Arial" w:cs="Arial"/>
                <w:sz w:val="19"/>
                <w:szCs w:val="19"/>
              </w:rPr>
            </w:pPr>
          </w:p>
        </w:tc>
        <w:tc>
          <w:tcPr>
            <w:tcW w:w="2268" w:type="dxa"/>
            <w:tcMar>
              <w:top w:w="0" w:type="dxa"/>
              <w:left w:w="115" w:type="dxa"/>
              <w:bottom w:w="0" w:type="dxa"/>
              <w:right w:w="115" w:type="dxa"/>
            </w:tcMar>
            <w:vAlign w:val="center"/>
          </w:tcPr>
          <w:p w14:paraId="57601D19" w14:textId="77777777" w:rsidR="00F87B71" w:rsidRPr="00641535" w:rsidRDefault="00F87B71" w:rsidP="00F87B71">
            <w:pPr>
              <w:spacing w:before="60" w:after="30" w:line="276" w:lineRule="auto"/>
              <w:ind w:right="-72"/>
              <w:jc w:val="right"/>
              <w:rPr>
                <w:rFonts w:ascii="Arial" w:hAnsi="Arial" w:cs="Arial"/>
                <w:color w:val="000000"/>
                <w:sz w:val="19"/>
                <w:szCs w:val="19"/>
              </w:rPr>
            </w:pPr>
          </w:p>
        </w:tc>
      </w:tr>
      <w:tr w:rsidR="00F87B71" w:rsidRPr="00671FF9" w14:paraId="287B8AEE" w14:textId="77777777" w:rsidTr="00802047">
        <w:tc>
          <w:tcPr>
            <w:tcW w:w="3798" w:type="dxa"/>
            <w:tcMar>
              <w:top w:w="0" w:type="dxa"/>
              <w:left w:w="115" w:type="dxa"/>
              <w:bottom w:w="0" w:type="dxa"/>
              <w:right w:w="115" w:type="dxa"/>
            </w:tcMar>
          </w:tcPr>
          <w:p w14:paraId="1A3F858E" w14:textId="77777777" w:rsidR="00F87B71" w:rsidRPr="00641535" w:rsidRDefault="00F87B71" w:rsidP="00F87B71">
            <w:pPr>
              <w:spacing w:before="60" w:after="30" w:line="276" w:lineRule="auto"/>
              <w:ind w:left="-109" w:right="-198"/>
              <w:rPr>
                <w:rFonts w:ascii="Arial" w:eastAsia="Arial Unicode MS" w:hAnsi="Arial" w:cs="Arial"/>
                <w:sz w:val="19"/>
                <w:szCs w:val="19"/>
              </w:rPr>
            </w:pPr>
            <w:r w:rsidRPr="00641535">
              <w:rPr>
                <w:rFonts w:ascii="Arial" w:eastAsia="Arial Unicode MS" w:hAnsi="Arial" w:cs="Arial"/>
                <w:sz w:val="19"/>
                <w:szCs w:val="19"/>
              </w:rPr>
              <w:t>Non-controlling interests</w:t>
            </w:r>
          </w:p>
        </w:tc>
        <w:tc>
          <w:tcPr>
            <w:tcW w:w="2268" w:type="dxa"/>
            <w:tcMar>
              <w:top w:w="0" w:type="dxa"/>
              <w:left w:w="115" w:type="dxa"/>
              <w:bottom w:w="0" w:type="dxa"/>
              <w:right w:w="115" w:type="dxa"/>
            </w:tcMar>
            <w:vAlign w:val="center"/>
          </w:tcPr>
          <w:p w14:paraId="11F35761" w14:textId="3192AD04" w:rsidR="00F87B71" w:rsidRPr="00641535" w:rsidRDefault="00F87B71" w:rsidP="00F87B71">
            <w:pPr>
              <w:pBdr>
                <w:bottom w:val="single" w:sz="12" w:space="1" w:color="auto"/>
              </w:pBdr>
              <w:spacing w:before="60" w:after="30" w:line="276" w:lineRule="auto"/>
              <w:ind w:right="-72"/>
              <w:jc w:val="right"/>
              <w:rPr>
                <w:rFonts w:ascii="Arial" w:hAnsi="Arial" w:cs="Arial"/>
                <w:sz w:val="19"/>
                <w:szCs w:val="19"/>
              </w:rPr>
            </w:pPr>
            <w:r w:rsidRPr="00641535">
              <w:rPr>
                <w:rFonts w:ascii="Arial" w:hAnsi="Arial" w:cs="Arial"/>
                <w:sz w:val="19"/>
                <w:szCs w:val="19"/>
              </w:rPr>
              <w:t>(</w:t>
            </w:r>
            <w:r w:rsidRPr="00641535">
              <w:rPr>
                <w:rFonts w:ascii="Arial" w:hAnsi="Arial" w:cs="Arial"/>
                <w:sz w:val="19"/>
                <w:szCs w:val="19"/>
                <w:cs/>
              </w:rPr>
              <w:t>312</w:t>
            </w:r>
            <w:r w:rsidRPr="00641535">
              <w:rPr>
                <w:rFonts w:ascii="Arial" w:hAnsi="Arial" w:cs="Arial"/>
                <w:sz w:val="19"/>
                <w:szCs w:val="19"/>
              </w:rPr>
              <w:t>,</w:t>
            </w:r>
            <w:r w:rsidRPr="00641535">
              <w:rPr>
                <w:rFonts w:ascii="Arial" w:hAnsi="Arial" w:cs="Arial"/>
                <w:sz w:val="19"/>
                <w:szCs w:val="19"/>
                <w:cs/>
              </w:rPr>
              <w:t>857</w:t>
            </w:r>
            <w:r w:rsidRPr="00641535">
              <w:rPr>
                <w:rFonts w:ascii="Arial" w:hAnsi="Arial" w:cs="Arial"/>
                <w:sz w:val="19"/>
                <w:szCs w:val="19"/>
              </w:rPr>
              <w:t>)</w:t>
            </w:r>
          </w:p>
        </w:tc>
        <w:tc>
          <w:tcPr>
            <w:tcW w:w="2268" w:type="dxa"/>
            <w:tcMar>
              <w:top w:w="0" w:type="dxa"/>
              <w:left w:w="115" w:type="dxa"/>
              <w:bottom w:w="0" w:type="dxa"/>
              <w:right w:w="115" w:type="dxa"/>
            </w:tcMar>
            <w:vAlign w:val="center"/>
          </w:tcPr>
          <w:p w14:paraId="3F6BDFF5" w14:textId="4F21D15C" w:rsidR="00F87B71" w:rsidRPr="00641535" w:rsidRDefault="00F87B71" w:rsidP="00F87B71">
            <w:pPr>
              <w:pBdr>
                <w:bottom w:val="single" w:sz="12" w:space="1" w:color="auto"/>
              </w:pBdr>
              <w:spacing w:before="60" w:after="30" w:line="276" w:lineRule="auto"/>
              <w:ind w:right="-72"/>
              <w:jc w:val="right"/>
              <w:rPr>
                <w:rFonts w:ascii="Arial" w:hAnsi="Arial" w:cs="Arial"/>
                <w:color w:val="000000"/>
                <w:sz w:val="19"/>
                <w:szCs w:val="19"/>
              </w:rPr>
            </w:pPr>
            <w:r w:rsidRPr="00641535">
              <w:rPr>
                <w:rFonts w:ascii="Arial" w:hAnsi="Arial" w:cs="Arial"/>
                <w:sz w:val="19"/>
                <w:szCs w:val="19"/>
              </w:rPr>
              <w:t>3</w:t>
            </w:r>
            <w:r w:rsidR="00141D71">
              <w:rPr>
                <w:rFonts w:ascii="Arial" w:hAnsi="Arial" w:cs="Arial"/>
                <w:sz w:val="19"/>
                <w:szCs w:val="19"/>
              </w:rPr>
              <w:t>61</w:t>
            </w:r>
            <w:r w:rsidRPr="00641535">
              <w:rPr>
                <w:rFonts w:ascii="Arial" w:hAnsi="Arial" w:cs="Arial"/>
                <w:sz w:val="19"/>
                <w:szCs w:val="19"/>
              </w:rPr>
              <w:t>,9</w:t>
            </w:r>
            <w:r w:rsidR="00141D71">
              <w:rPr>
                <w:rFonts w:ascii="Arial" w:hAnsi="Arial" w:cs="Arial"/>
                <w:sz w:val="19"/>
                <w:szCs w:val="19"/>
              </w:rPr>
              <w:t>8</w:t>
            </w:r>
            <w:r w:rsidR="00067348">
              <w:rPr>
                <w:rFonts w:ascii="Arial" w:hAnsi="Arial" w:cs="Arial"/>
                <w:sz w:val="19"/>
                <w:szCs w:val="19"/>
              </w:rPr>
              <w:t>3</w:t>
            </w:r>
          </w:p>
        </w:tc>
      </w:tr>
    </w:tbl>
    <w:p w14:paraId="268D8688" w14:textId="77777777" w:rsidR="00AB5881" w:rsidRDefault="00AB5881" w:rsidP="00AB5881">
      <w:pPr>
        <w:contextualSpacing/>
        <w:jc w:val="thaiDistribute"/>
        <w:rPr>
          <w:rFonts w:ascii="Arial" w:hAnsi="Arial" w:cs="Arial"/>
          <w:color w:val="000000"/>
          <w:sz w:val="19"/>
          <w:szCs w:val="19"/>
        </w:rPr>
      </w:pPr>
    </w:p>
    <w:p w14:paraId="5A2453E7" w14:textId="77777777" w:rsidR="00605D9C" w:rsidRDefault="00605D9C" w:rsidP="00AB5881">
      <w:pPr>
        <w:contextualSpacing/>
        <w:jc w:val="thaiDistribute"/>
        <w:rPr>
          <w:rFonts w:ascii="Arial" w:hAnsi="Arial" w:cstheme="minorBidi"/>
          <w:color w:val="000000"/>
          <w:sz w:val="19"/>
          <w:szCs w:val="19"/>
        </w:rPr>
      </w:pPr>
    </w:p>
    <w:p w14:paraId="1D72E713" w14:textId="77777777" w:rsidR="00D90BB0" w:rsidRPr="00D90BB0" w:rsidRDefault="00D90BB0" w:rsidP="00AB5881">
      <w:pPr>
        <w:contextualSpacing/>
        <w:jc w:val="thaiDistribute"/>
        <w:rPr>
          <w:rFonts w:ascii="Arial" w:hAnsi="Arial" w:cstheme="minorBidi"/>
          <w:color w:val="000000"/>
          <w:sz w:val="19"/>
          <w:szCs w:val="19"/>
        </w:rPr>
      </w:pPr>
    </w:p>
    <w:p w14:paraId="5BE454B2" w14:textId="77777777" w:rsidR="00D2389B" w:rsidRPr="00A80D1B" w:rsidRDefault="00D2389B" w:rsidP="00EB3C28">
      <w:pPr>
        <w:pStyle w:val="ListParagraph"/>
        <w:numPr>
          <w:ilvl w:val="2"/>
          <w:numId w:val="30"/>
        </w:numPr>
        <w:spacing w:line="360" w:lineRule="auto"/>
        <w:ind w:left="850" w:hanging="425"/>
        <w:contextualSpacing/>
        <w:jc w:val="thaiDistribute"/>
        <w:rPr>
          <w:rFonts w:ascii="Arial" w:hAnsi="Arial" w:cs="Arial"/>
          <w:i/>
          <w:iCs/>
          <w:color w:val="000000"/>
          <w:sz w:val="19"/>
          <w:szCs w:val="19"/>
          <w:lang w:val="en-GB"/>
        </w:rPr>
      </w:pPr>
      <w:r w:rsidRPr="00A80D1B">
        <w:rPr>
          <w:rFonts w:ascii="Arial" w:hAnsi="Arial" w:cs="Arial"/>
          <w:i/>
          <w:iCs/>
          <w:color w:val="000000"/>
          <w:sz w:val="19"/>
          <w:szCs w:val="19"/>
          <w:lang w:val="en-GB"/>
        </w:rPr>
        <w:lastRenderedPageBreak/>
        <w:t>Summarised statement of comprehensive income</w:t>
      </w:r>
    </w:p>
    <w:p w14:paraId="61921C56" w14:textId="77777777" w:rsidR="00D2389B" w:rsidRPr="00A80D1B" w:rsidRDefault="00D2389B" w:rsidP="00D2389B">
      <w:pPr>
        <w:contextualSpacing/>
        <w:jc w:val="thaiDistribute"/>
        <w:rPr>
          <w:rFonts w:ascii="Arial" w:hAnsi="Arial" w:cs="Arial"/>
          <w:color w:val="000000"/>
          <w:sz w:val="18"/>
          <w:szCs w:val="18"/>
        </w:rPr>
      </w:pPr>
    </w:p>
    <w:tbl>
      <w:tblPr>
        <w:tblW w:w="8334" w:type="dxa"/>
        <w:tblInd w:w="851" w:type="dxa"/>
        <w:tblLayout w:type="fixed"/>
        <w:tblCellMar>
          <w:top w:w="15" w:type="dxa"/>
          <w:left w:w="15" w:type="dxa"/>
          <w:bottom w:w="15" w:type="dxa"/>
          <w:right w:w="15" w:type="dxa"/>
        </w:tblCellMar>
        <w:tblLook w:val="04A0" w:firstRow="1" w:lastRow="0" w:firstColumn="1" w:lastColumn="0" w:noHBand="0" w:noVBand="1"/>
      </w:tblPr>
      <w:tblGrid>
        <w:gridCol w:w="3798"/>
        <w:gridCol w:w="2268"/>
        <w:gridCol w:w="2268"/>
      </w:tblGrid>
      <w:tr w:rsidR="00D9430A" w:rsidRPr="00A80D1B" w14:paraId="1B81C861" w14:textId="77777777" w:rsidTr="00802047">
        <w:tc>
          <w:tcPr>
            <w:tcW w:w="3798" w:type="dxa"/>
            <w:tcMar>
              <w:top w:w="0" w:type="dxa"/>
              <w:left w:w="115" w:type="dxa"/>
              <w:bottom w:w="0" w:type="dxa"/>
              <w:right w:w="115" w:type="dxa"/>
            </w:tcMar>
            <w:vAlign w:val="bottom"/>
            <w:hideMark/>
          </w:tcPr>
          <w:p w14:paraId="3D55E9C2" w14:textId="77777777" w:rsidR="00D9430A" w:rsidRPr="00A80D1B" w:rsidRDefault="00D9430A" w:rsidP="00D9430A">
            <w:pPr>
              <w:spacing w:before="60" w:after="30" w:line="276" w:lineRule="auto"/>
              <w:ind w:left="-123"/>
              <w:rPr>
                <w:rFonts w:ascii="Arial" w:hAnsi="Arial" w:cs="Arial"/>
                <w:color w:val="000000"/>
                <w:sz w:val="18"/>
                <w:szCs w:val="18"/>
              </w:rPr>
            </w:pPr>
          </w:p>
        </w:tc>
        <w:tc>
          <w:tcPr>
            <w:tcW w:w="4536" w:type="dxa"/>
            <w:gridSpan w:val="2"/>
          </w:tcPr>
          <w:p w14:paraId="23F57B24" w14:textId="3D116F7B" w:rsidR="00D9430A" w:rsidRPr="00A80D1B" w:rsidRDefault="00D9430A" w:rsidP="007D0404">
            <w:pPr>
              <w:spacing w:before="60" w:after="30" w:line="276" w:lineRule="auto"/>
              <w:ind w:right="-72"/>
              <w:jc w:val="right"/>
              <w:rPr>
                <w:rFonts w:ascii="Arial" w:eastAsia="Arial Unicode MS" w:hAnsi="Arial" w:cs="Arial"/>
                <w:sz w:val="19"/>
                <w:szCs w:val="19"/>
                <w:lang w:val="en-GB"/>
              </w:rPr>
            </w:pPr>
            <w:r w:rsidRPr="00A80D1B">
              <w:rPr>
                <w:rFonts w:ascii="Arial" w:eastAsia="Arial Unicode MS" w:hAnsi="Arial" w:cs="Arial"/>
                <w:sz w:val="19"/>
                <w:szCs w:val="19"/>
                <w:lang w:val="en-GB"/>
              </w:rPr>
              <w:t>(Unit : Thousand Baht))</w:t>
            </w:r>
          </w:p>
        </w:tc>
      </w:tr>
      <w:tr w:rsidR="00D644E3" w:rsidRPr="00A80D1B" w14:paraId="32ACA3D0" w14:textId="77777777" w:rsidTr="00802047">
        <w:tc>
          <w:tcPr>
            <w:tcW w:w="3798" w:type="dxa"/>
            <w:tcMar>
              <w:top w:w="0" w:type="dxa"/>
              <w:left w:w="115" w:type="dxa"/>
              <w:bottom w:w="0" w:type="dxa"/>
              <w:right w:w="115" w:type="dxa"/>
            </w:tcMar>
            <w:vAlign w:val="bottom"/>
          </w:tcPr>
          <w:p w14:paraId="63C45A12" w14:textId="77777777" w:rsidR="00D644E3" w:rsidRPr="00A80D1B" w:rsidRDefault="00D644E3" w:rsidP="00D644E3">
            <w:pPr>
              <w:spacing w:before="60" w:after="30" w:line="276" w:lineRule="auto"/>
              <w:ind w:left="-123"/>
              <w:rPr>
                <w:rFonts w:ascii="Arial" w:hAnsi="Arial" w:cs="Arial"/>
                <w:color w:val="000000"/>
                <w:sz w:val="18"/>
                <w:szCs w:val="18"/>
              </w:rPr>
            </w:pPr>
          </w:p>
        </w:tc>
        <w:tc>
          <w:tcPr>
            <w:tcW w:w="4536" w:type="dxa"/>
            <w:gridSpan w:val="2"/>
            <w:vAlign w:val="bottom"/>
          </w:tcPr>
          <w:p w14:paraId="7EC04F3C" w14:textId="707A3936" w:rsidR="00D644E3" w:rsidRPr="00A80D1B" w:rsidRDefault="00D644E3" w:rsidP="00EA6955">
            <w:pPr>
              <w:pBdr>
                <w:bottom w:val="single" w:sz="4" w:space="1" w:color="auto"/>
              </w:pBdr>
              <w:spacing w:before="60" w:after="30" w:line="276" w:lineRule="auto"/>
              <w:ind w:left="159"/>
              <w:jc w:val="center"/>
              <w:rPr>
                <w:rFonts w:ascii="Arial" w:eastAsia="Arial Unicode MS" w:hAnsi="Arial" w:cs="Arial"/>
                <w:sz w:val="19"/>
                <w:szCs w:val="19"/>
                <w:lang w:val="en-GB"/>
              </w:rPr>
            </w:pPr>
            <w:r w:rsidRPr="00A80D1B">
              <w:rPr>
                <w:rFonts w:ascii="Arial" w:eastAsia="Arial Unicode MS" w:hAnsi="Arial" w:cs="Arial"/>
                <w:sz w:val="19"/>
                <w:szCs w:val="19"/>
                <w:lang w:val="en-GB"/>
              </w:rPr>
              <w:t>For the year ended 31 December</w:t>
            </w:r>
          </w:p>
        </w:tc>
      </w:tr>
      <w:tr w:rsidR="00D644E3" w:rsidRPr="00A80D1B" w14:paraId="09EE839C" w14:textId="77777777" w:rsidTr="00802047">
        <w:tc>
          <w:tcPr>
            <w:tcW w:w="3798" w:type="dxa"/>
            <w:tcMar>
              <w:top w:w="0" w:type="dxa"/>
              <w:left w:w="115" w:type="dxa"/>
              <w:bottom w:w="0" w:type="dxa"/>
              <w:right w:w="115" w:type="dxa"/>
            </w:tcMar>
            <w:vAlign w:val="bottom"/>
            <w:hideMark/>
          </w:tcPr>
          <w:p w14:paraId="5CF102D5" w14:textId="77777777" w:rsidR="00D644E3" w:rsidRPr="00A80D1B" w:rsidRDefault="00D644E3" w:rsidP="00D644E3">
            <w:pPr>
              <w:spacing w:before="60" w:after="30" w:line="276" w:lineRule="auto"/>
              <w:ind w:left="-123"/>
              <w:rPr>
                <w:rFonts w:ascii="Arial" w:hAnsi="Arial" w:cs="Arial"/>
                <w:color w:val="000000"/>
                <w:sz w:val="18"/>
                <w:szCs w:val="18"/>
              </w:rPr>
            </w:pPr>
          </w:p>
        </w:tc>
        <w:tc>
          <w:tcPr>
            <w:tcW w:w="4536" w:type="dxa"/>
            <w:gridSpan w:val="2"/>
            <w:tcMar>
              <w:top w:w="0" w:type="dxa"/>
              <w:left w:w="115" w:type="dxa"/>
              <w:bottom w:w="0" w:type="dxa"/>
              <w:right w:w="115" w:type="dxa"/>
            </w:tcMar>
            <w:vAlign w:val="center"/>
          </w:tcPr>
          <w:p w14:paraId="25069E2A" w14:textId="77777777" w:rsidR="00D644E3" w:rsidRPr="00A80D1B" w:rsidRDefault="00D644E3" w:rsidP="00EA6955">
            <w:pPr>
              <w:pBdr>
                <w:bottom w:val="single" w:sz="4" w:space="1" w:color="auto"/>
              </w:pBdr>
              <w:spacing w:before="60" w:after="30" w:line="276" w:lineRule="auto"/>
              <w:ind w:left="59" w:right="-141"/>
              <w:jc w:val="center"/>
              <w:rPr>
                <w:rFonts w:ascii="Arial" w:eastAsia="Arial Unicode MS" w:hAnsi="Arial" w:cs="Arial"/>
                <w:sz w:val="19"/>
                <w:szCs w:val="19"/>
                <w:lang w:val="en-GB"/>
              </w:rPr>
            </w:pPr>
            <w:r w:rsidRPr="00A80D1B">
              <w:rPr>
                <w:rFonts w:ascii="Arial" w:eastAsia="Arial Unicode MS" w:hAnsi="Arial" w:cs="Arial"/>
                <w:sz w:val="19"/>
                <w:szCs w:val="19"/>
                <w:lang w:val="en-GB"/>
              </w:rPr>
              <w:t>Euroasia Total Logistics Public Company Limited and its subsidiaries</w:t>
            </w:r>
          </w:p>
        </w:tc>
      </w:tr>
      <w:tr w:rsidR="00D644E3" w:rsidRPr="00A80D1B" w14:paraId="7D8D2088" w14:textId="77777777" w:rsidTr="00802047">
        <w:tc>
          <w:tcPr>
            <w:tcW w:w="3798" w:type="dxa"/>
            <w:tcMar>
              <w:top w:w="0" w:type="dxa"/>
              <w:left w:w="115" w:type="dxa"/>
              <w:bottom w:w="0" w:type="dxa"/>
              <w:right w:w="115" w:type="dxa"/>
            </w:tcMar>
            <w:vAlign w:val="bottom"/>
            <w:hideMark/>
          </w:tcPr>
          <w:p w14:paraId="0CC70FB7" w14:textId="77777777" w:rsidR="00D644E3" w:rsidRPr="00A80D1B" w:rsidRDefault="00D644E3" w:rsidP="00D644E3">
            <w:pPr>
              <w:spacing w:before="60" w:after="30" w:line="276" w:lineRule="auto"/>
              <w:ind w:left="-123"/>
              <w:rPr>
                <w:rFonts w:ascii="Arial" w:hAnsi="Arial" w:cs="Arial"/>
                <w:color w:val="000000"/>
                <w:sz w:val="18"/>
                <w:szCs w:val="18"/>
              </w:rPr>
            </w:pPr>
          </w:p>
        </w:tc>
        <w:tc>
          <w:tcPr>
            <w:tcW w:w="2268" w:type="dxa"/>
            <w:tcMar>
              <w:top w:w="0" w:type="dxa"/>
              <w:left w:w="115" w:type="dxa"/>
              <w:bottom w:w="0" w:type="dxa"/>
              <w:right w:w="115" w:type="dxa"/>
            </w:tcMar>
            <w:vAlign w:val="center"/>
          </w:tcPr>
          <w:p w14:paraId="4BB29162" w14:textId="2307A2C2" w:rsidR="00D644E3" w:rsidRPr="00A80D1B" w:rsidRDefault="00D644E3" w:rsidP="00EA6955">
            <w:pPr>
              <w:pBdr>
                <w:bottom w:val="single" w:sz="4" w:space="1" w:color="auto"/>
              </w:pBdr>
              <w:spacing w:before="60" w:after="30" w:line="276" w:lineRule="auto"/>
              <w:ind w:left="59" w:right="-72"/>
              <w:jc w:val="center"/>
              <w:rPr>
                <w:rFonts w:ascii="Arial" w:hAnsi="Arial" w:cs="Arial"/>
                <w:color w:val="000000"/>
                <w:spacing w:val="-4"/>
                <w:sz w:val="17"/>
                <w:szCs w:val="17"/>
              </w:rPr>
            </w:pPr>
            <w:r w:rsidRPr="00A80D1B">
              <w:rPr>
                <w:rFonts w:ascii="Arial" w:hAnsi="Arial" w:cs="Arial"/>
                <w:color w:val="000000"/>
                <w:spacing w:val="-4"/>
                <w:sz w:val="17"/>
                <w:szCs w:val="17"/>
              </w:rPr>
              <w:t>202</w:t>
            </w:r>
            <w:r w:rsidR="00CB3947" w:rsidRPr="00A80D1B">
              <w:rPr>
                <w:rFonts w:ascii="Arial" w:hAnsi="Arial" w:cs="Arial"/>
                <w:color w:val="000000"/>
                <w:spacing w:val="-4"/>
                <w:sz w:val="17"/>
                <w:szCs w:val="17"/>
              </w:rPr>
              <w:t>5</w:t>
            </w:r>
          </w:p>
        </w:tc>
        <w:tc>
          <w:tcPr>
            <w:tcW w:w="2268" w:type="dxa"/>
            <w:tcMar>
              <w:top w:w="0" w:type="dxa"/>
              <w:left w:w="115" w:type="dxa"/>
              <w:bottom w:w="0" w:type="dxa"/>
              <w:right w:w="115" w:type="dxa"/>
            </w:tcMar>
            <w:hideMark/>
          </w:tcPr>
          <w:p w14:paraId="1C803565" w14:textId="30715C40" w:rsidR="00D644E3" w:rsidRPr="00A80D1B" w:rsidRDefault="00D644E3" w:rsidP="00EA6955">
            <w:pPr>
              <w:pBdr>
                <w:bottom w:val="single" w:sz="4" w:space="1" w:color="auto"/>
              </w:pBdr>
              <w:spacing w:before="60" w:after="30" w:line="276" w:lineRule="auto"/>
              <w:ind w:right="-141"/>
              <w:jc w:val="center"/>
              <w:rPr>
                <w:rFonts w:ascii="Arial" w:hAnsi="Arial" w:cs="Arial"/>
                <w:color w:val="000000"/>
                <w:spacing w:val="-4"/>
                <w:sz w:val="17"/>
                <w:szCs w:val="17"/>
              </w:rPr>
            </w:pPr>
            <w:r w:rsidRPr="00A80D1B">
              <w:rPr>
                <w:rFonts w:ascii="Arial" w:hAnsi="Arial" w:cs="Arial"/>
                <w:color w:val="000000"/>
                <w:spacing w:val="-4"/>
                <w:sz w:val="17"/>
                <w:szCs w:val="17"/>
              </w:rPr>
              <w:t>202</w:t>
            </w:r>
            <w:r w:rsidR="00CB3947" w:rsidRPr="00A80D1B">
              <w:rPr>
                <w:rFonts w:ascii="Arial" w:hAnsi="Arial" w:cs="Arial"/>
                <w:color w:val="000000"/>
                <w:spacing w:val="-4"/>
                <w:sz w:val="17"/>
                <w:szCs w:val="17"/>
              </w:rPr>
              <w:t>4</w:t>
            </w:r>
          </w:p>
        </w:tc>
      </w:tr>
      <w:tr w:rsidR="00D644E3" w:rsidRPr="00A80D1B" w14:paraId="128618D2" w14:textId="77777777" w:rsidTr="00802047">
        <w:tc>
          <w:tcPr>
            <w:tcW w:w="3798" w:type="dxa"/>
            <w:tcMar>
              <w:top w:w="0" w:type="dxa"/>
              <w:left w:w="115" w:type="dxa"/>
              <w:bottom w:w="0" w:type="dxa"/>
              <w:right w:w="115" w:type="dxa"/>
            </w:tcMar>
            <w:vAlign w:val="bottom"/>
          </w:tcPr>
          <w:p w14:paraId="2A25EE21" w14:textId="77777777" w:rsidR="00D644E3" w:rsidRPr="00A80D1B" w:rsidRDefault="00D644E3" w:rsidP="00D644E3">
            <w:pPr>
              <w:spacing w:before="60" w:after="30" w:line="276" w:lineRule="auto"/>
              <w:ind w:left="-123"/>
              <w:rPr>
                <w:rFonts w:ascii="Arial" w:hAnsi="Arial" w:cs="Arial"/>
                <w:color w:val="000000"/>
                <w:sz w:val="18"/>
                <w:szCs w:val="18"/>
              </w:rPr>
            </w:pPr>
          </w:p>
        </w:tc>
        <w:tc>
          <w:tcPr>
            <w:tcW w:w="2268" w:type="dxa"/>
            <w:tcMar>
              <w:top w:w="0" w:type="dxa"/>
              <w:left w:w="115" w:type="dxa"/>
              <w:bottom w:w="0" w:type="dxa"/>
              <w:right w:w="115" w:type="dxa"/>
            </w:tcMar>
            <w:vAlign w:val="bottom"/>
          </w:tcPr>
          <w:p w14:paraId="0C2D310C" w14:textId="77777777" w:rsidR="00D644E3" w:rsidRPr="00A80D1B" w:rsidRDefault="00D644E3" w:rsidP="00D644E3">
            <w:pPr>
              <w:spacing w:before="60" w:after="30" w:line="276" w:lineRule="auto"/>
              <w:ind w:right="-72"/>
              <w:jc w:val="right"/>
              <w:rPr>
                <w:rFonts w:ascii="Arial" w:hAnsi="Arial" w:cs="Arial"/>
                <w:b/>
                <w:bCs/>
                <w:color w:val="000000"/>
                <w:spacing w:val="-4"/>
                <w:sz w:val="18"/>
                <w:szCs w:val="18"/>
              </w:rPr>
            </w:pPr>
          </w:p>
        </w:tc>
        <w:tc>
          <w:tcPr>
            <w:tcW w:w="2268" w:type="dxa"/>
            <w:tcMar>
              <w:top w:w="0" w:type="dxa"/>
              <w:left w:w="115" w:type="dxa"/>
              <w:bottom w:w="0" w:type="dxa"/>
              <w:right w:w="115" w:type="dxa"/>
            </w:tcMar>
            <w:vAlign w:val="bottom"/>
          </w:tcPr>
          <w:p w14:paraId="3CBF50A8" w14:textId="77777777" w:rsidR="00D644E3" w:rsidRPr="00A80D1B" w:rsidRDefault="00D644E3" w:rsidP="00D644E3">
            <w:pPr>
              <w:spacing w:before="60" w:after="30" w:line="276" w:lineRule="auto"/>
              <w:ind w:right="-72"/>
              <w:jc w:val="right"/>
              <w:rPr>
                <w:rFonts w:ascii="Arial" w:hAnsi="Arial" w:cs="Arial"/>
                <w:b/>
                <w:bCs/>
                <w:color w:val="000000"/>
                <w:spacing w:val="-4"/>
                <w:sz w:val="18"/>
                <w:szCs w:val="18"/>
              </w:rPr>
            </w:pPr>
          </w:p>
        </w:tc>
      </w:tr>
      <w:tr w:rsidR="002C233A" w:rsidRPr="00A80D1B" w14:paraId="12B69381" w14:textId="77777777" w:rsidTr="00802047">
        <w:trPr>
          <w:trHeight w:val="86"/>
        </w:trPr>
        <w:tc>
          <w:tcPr>
            <w:tcW w:w="3798" w:type="dxa"/>
            <w:tcMar>
              <w:top w:w="0" w:type="dxa"/>
              <w:left w:w="115" w:type="dxa"/>
              <w:bottom w:w="0" w:type="dxa"/>
              <w:right w:w="115" w:type="dxa"/>
            </w:tcMar>
          </w:tcPr>
          <w:p w14:paraId="3D72F752" w14:textId="77777777" w:rsidR="002C233A" w:rsidRPr="00A80D1B" w:rsidRDefault="002C233A" w:rsidP="002C233A">
            <w:pPr>
              <w:spacing w:before="60" w:after="30" w:line="276" w:lineRule="auto"/>
              <w:ind w:left="-109" w:right="-198"/>
              <w:rPr>
                <w:rFonts w:ascii="Arial" w:hAnsi="Arial" w:cs="Arial"/>
                <w:color w:val="000000"/>
                <w:sz w:val="18"/>
                <w:szCs w:val="18"/>
              </w:rPr>
            </w:pPr>
            <w:r w:rsidRPr="00A80D1B">
              <w:rPr>
                <w:rFonts w:ascii="Arial" w:hAnsi="Arial" w:cs="Arial"/>
                <w:color w:val="000000"/>
                <w:sz w:val="18"/>
                <w:szCs w:val="18"/>
              </w:rPr>
              <w:t>Revenues</w:t>
            </w:r>
          </w:p>
        </w:tc>
        <w:tc>
          <w:tcPr>
            <w:tcW w:w="2268" w:type="dxa"/>
            <w:tcMar>
              <w:top w:w="0" w:type="dxa"/>
              <w:left w:w="115" w:type="dxa"/>
              <w:bottom w:w="0" w:type="dxa"/>
              <w:right w:w="115" w:type="dxa"/>
            </w:tcMar>
            <w:vAlign w:val="bottom"/>
          </w:tcPr>
          <w:p w14:paraId="7E86E61E" w14:textId="7111E25D" w:rsidR="002C233A" w:rsidRPr="00A80D1B" w:rsidRDefault="002C233A" w:rsidP="002C233A">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1,737,956</w:t>
            </w:r>
          </w:p>
        </w:tc>
        <w:tc>
          <w:tcPr>
            <w:tcW w:w="2268" w:type="dxa"/>
            <w:tcMar>
              <w:top w:w="0" w:type="dxa"/>
              <w:left w:w="115" w:type="dxa"/>
              <w:bottom w:w="0" w:type="dxa"/>
              <w:right w:w="115" w:type="dxa"/>
            </w:tcMar>
            <w:vAlign w:val="bottom"/>
          </w:tcPr>
          <w:p w14:paraId="18370B3B" w14:textId="585F9819" w:rsidR="002C233A" w:rsidRPr="00A80D1B" w:rsidRDefault="002C233A" w:rsidP="002C233A">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1,266,199</w:t>
            </w:r>
          </w:p>
        </w:tc>
      </w:tr>
      <w:tr w:rsidR="002C233A" w:rsidRPr="00A80D1B" w14:paraId="32E35F9E" w14:textId="77777777" w:rsidTr="00802047">
        <w:tc>
          <w:tcPr>
            <w:tcW w:w="3798" w:type="dxa"/>
            <w:tcMar>
              <w:top w:w="0" w:type="dxa"/>
              <w:left w:w="115" w:type="dxa"/>
              <w:bottom w:w="0" w:type="dxa"/>
              <w:right w:w="115" w:type="dxa"/>
            </w:tcMar>
          </w:tcPr>
          <w:p w14:paraId="014570C4" w14:textId="77777777" w:rsidR="002C233A" w:rsidRPr="00A80D1B" w:rsidRDefault="002C233A" w:rsidP="002C233A">
            <w:pPr>
              <w:spacing w:before="60" w:after="30" w:line="276" w:lineRule="auto"/>
              <w:ind w:left="-109" w:right="-198"/>
              <w:rPr>
                <w:rFonts w:ascii="Arial" w:hAnsi="Arial" w:cs="Arial"/>
                <w:color w:val="000000"/>
                <w:sz w:val="18"/>
                <w:szCs w:val="18"/>
              </w:rPr>
            </w:pPr>
            <w:r w:rsidRPr="00A80D1B">
              <w:rPr>
                <w:rFonts w:ascii="Arial" w:hAnsi="Arial" w:cs="Arial"/>
                <w:color w:val="000000"/>
                <w:sz w:val="18"/>
                <w:szCs w:val="18"/>
              </w:rPr>
              <w:t>Profit (Loss) for the year</w:t>
            </w:r>
          </w:p>
        </w:tc>
        <w:tc>
          <w:tcPr>
            <w:tcW w:w="2268" w:type="dxa"/>
            <w:tcMar>
              <w:top w:w="0" w:type="dxa"/>
              <w:left w:w="115" w:type="dxa"/>
              <w:bottom w:w="0" w:type="dxa"/>
              <w:right w:w="115" w:type="dxa"/>
            </w:tcMar>
            <w:vAlign w:val="bottom"/>
          </w:tcPr>
          <w:p w14:paraId="6003CBD2" w14:textId="085ABA3D" w:rsidR="002C233A" w:rsidRPr="00A80D1B" w:rsidRDefault="002C233A" w:rsidP="002C233A">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2,418</w:t>
            </w:r>
          </w:p>
        </w:tc>
        <w:tc>
          <w:tcPr>
            <w:tcW w:w="2268" w:type="dxa"/>
            <w:tcMar>
              <w:top w:w="0" w:type="dxa"/>
              <w:left w:w="115" w:type="dxa"/>
              <w:bottom w:w="0" w:type="dxa"/>
              <w:right w:w="115" w:type="dxa"/>
            </w:tcMar>
            <w:vAlign w:val="bottom"/>
          </w:tcPr>
          <w:p w14:paraId="0CAF0F1C" w14:textId="665AD9FC" w:rsidR="002C233A" w:rsidRPr="00A80D1B" w:rsidRDefault="002C233A" w:rsidP="002C233A">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(33,135)</w:t>
            </w:r>
          </w:p>
        </w:tc>
      </w:tr>
      <w:tr w:rsidR="002C233A" w:rsidRPr="00A80D1B" w14:paraId="04C8B58B" w14:textId="77777777">
        <w:tc>
          <w:tcPr>
            <w:tcW w:w="3798" w:type="dxa"/>
            <w:tcMar>
              <w:top w:w="0" w:type="dxa"/>
              <w:left w:w="115" w:type="dxa"/>
              <w:bottom w:w="0" w:type="dxa"/>
              <w:right w:w="115" w:type="dxa"/>
            </w:tcMar>
          </w:tcPr>
          <w:p w14:paraId="57D7FDF3" w14:textId="77777777" w:rsidR="002C233A" w:rsidRPr="00A80D1B" w:rsidRDefault="002C233A" w:rsidP="002C233A">
            <w:pPr>
              <w:spacing w:before="60" w:after="30" w:line="276" w:lineRule="auto"/>
              <w:ind w:left="-109" w:right="-198"/>
              <w:rPr>
                <w:rFonts w:ascii="Arial" w:hAnsi="Arial" w:cs="Arial"/>
                <w:color w:val="000000"/>
                <w:sz w:val="18"/>
                <w:szCs w:val="18"/>
              </w:rPr>
            </w:pPr>
            <w:r w:rsidRPr="00A80D1B">
              <w:rPr>
                <w:rFonts w:ascii="Arial" w:hAnsi="Arial" w:cs="Arial"/>
                <w:color w:val="000000"/>
                <w:sz w:val="18"/>
                <w:szCs w:val="18"/>
              </w:rPr>
              <w:t>Other comprehensive expense</w:t>
            </w:r>
          </w:p>
        </w:tc>
        <w:tc>
          <w:tcPr>
            <w:tcW w:w="2268" w:type="dxa"/>
            <w:tcMar>
              <w:top w:w="0" w:type="dxa"/>
              <w:left w:w="115" w:type="dxa"/>
              <w:bottom w:w="0" w:type="dxa"/>
              <w:right w:w="115" w:type="dxa"/>
            </w:tcMar>
            <w:vAlign w:val="bottom"/>
          </w:tcPr>
          <w:p w14:paraId="14362D0B" w14:textId="02C2AA6A" w:rsidR="002C233A" w:rsidRPr="00A80D1B" w:rsidRDefault="002C233A" w:rsidP="00EA6955">
            <w:pPr>
              <w:pBdr>
                <w:bottom w:val="single" w:sz="4" w:space="1" w:color="auto"/>
              </w:pBdr>
              <w:spacing w:before="60" w:after="30" w:line="276" w:lineRule="auto"/>
              <w:ind w:left="59" w:right="-72"/>
              <w:jc w:val="right"/>
              <w:rPr>
                <w:rFonts w:ascii="Arial" w:hAnsi="Arial" w:cs="Arial"/>
                <w:color w:val="000000"/>
                <w:sz w:val="18"/>
                <w:szCs w:val="18"/>
              </w:rPr>
            </w:pPr>
            <w:r w:rsidRPr="00A80D1B">
              <w:rPr>
                <w:rFonts w:ascii="Arial" w:hAnsi="Arial" w:cs="Arial"/>
                <w:color w:val="000000"/>
                <w:sz w:val="18"/>
                <w:szCs w:val="18"/>
              </w:rPr>
              <w:t>(8,056)</w:t>
            </w:r>
          </w:p>
        </w:tc>
        <w:tc>
          <w:tcPr>
            <w:tcW w:w="2268" w:type="dxa"/>
            <w:tcMar>
              <w:top w:w="0" w:type="dxa"/>
              <w:left w:w="115" w:type="dxa"/>
              <w:bottom w:w="0" w:type="dxa"/>
              <w:right w:w="115" w:type="dxa"/>
            </w:tcMar>
          </w:tcPr>
          <w:p w14:paraId="7D6AC9B2" w14:textId="46698FC2" w:rsidR="002C233A" w:rsidRPr="00A80D1B" w:rsidRDefault="002C233A" w:rsidP="000D26A2">
            <w:pPr>
              <w:pBdr>
                <w:bottom w:val="single" w:sz="4" w:space="1" w:color="auto"/>
              </w:pBd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(21,334)</w:t>
            </w:r>
          </w:p>
        </w:tc>
      </w:tr>
      <w:tr w:rsidR="002C233A" w:rsidRPr="00A80D1B" w14:paraId="284BED23" w14:textId="77777777" w:rsidTr="00802047">
        <w:tc>
          <w:tcPr>
            <w:tcW w:w="3798" w:type="dxa"/>
            <w:tcMar>
              <w:top w:w="0" w:type="dxa"/>
              <w:left w:w="115" w:type="dxa"/>
              <w:bottom w:w="0" w:type="dxa"/>
              <w:right w:w="115" w:type="dxa"/>
            </w:tcMar>
            <w:vAlign w:val="bottom"/>
          </w:tcPr>
          <w:p w14:paraId="4C3E75F1" w14:textId="77777777" w:rsidR="002C233A" w:rsidRPr="00A80D1B" w:rsidRDefault="002C233A" w:rsidP="002C233A">
            <w:pPr>
              <w:spacing w:before="60" w:after="30" w:line="276" w:lineRule="auto"/>
              <w:ind w:left="-109" w:right="-198"/>
              <w:rPr>
                <w:rFonts w:ascii="Arial" w:hAnsi="Arial" w:cs="Arial"/>
                <w:color w:val="000000"/>
                <w:sz w:val="18"/>
                <w:szCs w:val="18"/>
              </w:rPr>
            </w:pPr>
            <w:r w:rsidRPr="00A80D1B">
              <w:rPr>
                <w:rFonts w:ascii="Arial" w:hAnsi="Arial" w:cs="Arial"/>
                <w:color w:val="000000"/>
                <w:sz w:val="18"/>
                <w:szCs w:val="18"/>
              </w:rPr>
              <w:t>Total comprehensive income (expense)</w:t>
            </w:r>
          </w:p>
        </w:tc>
        <w:tc>
          <w:tcPr>
            <w:tcW w:w="2268" w:type="dxa"/>
            <w:tcMar>
              <w:top w:w="0" w:type="dxa"/>
              <w:left w:w="115" w:type="dxa"/>
              <w:bottom w:w="0" w:type="dxa"/>
              <w:right w:w="115" w:type="dxa"/>
            </w:tcMar>
            <w:vAlign w:val="center"/>
          </w:tcPr>
          <w:p w14:paraId="133F8E7F" w14:textId="6A0C5BBB" w:rsidR="002C233A" w:rsidRPr="00A80D1B" w:rsidRDefault="002C233A" w:rsidP="002C233A">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(5,638)</w:t>
            </w:r>
          </w:p>
        </w:tc>
        <w:tc>
          <w:tcPr>
            <w:tcW w:w="2268" w:type="dxa"/>
            <w:tcMar>
              <w:top w:w="0" w:type="dxa"/>
              <w:left w:w="115" w:type="dxa"/>
              <w:bottom w:w="0" w:type="dxa"/>
              <w:right w:w="115" w:type="dxa"/>
            </w:tcMar>
            <w:vAlign w:val="center"/>
          </w:tcPr>
          <w:p w14:paraId="084A5FDA" w14:textId="5ABCDEF1" w:rsidR="002C233A" w:rsidRPr="00A80D1B" w:rsidRDefault="002C233A" w:rsidP="002C233A">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(54,469)</w:t>
            </w:r>
          </w:p>
        </w:tc>
      </w:tr>
      <w:tr w:rsidR="002C233A" w:rsidRPr="00A80D1B" w14:paraId="247E28AA" w14:textId="77777777" w:rsidTr="00802047">
        <w:tc>
          <w:tcPr>
            <w:tcW w:w="3798" w:type="dxa"/>
            <w:tcMar>
              <w:top w:w="0" w:type="dxa"/>
              <w:left w:w="115" w:type="dxa"/>
              <w:bottom w:w="0" w:type="dxa"/>
              <w:right w:w="115" w:type="dxa"/>
            </w:tcMar>
          </w:tcPr>
          <w:p w14:paraId="395C2DED" w14:textId="77777777" w:rsidR="002C233A" w:rsidRPr="00A80D1B" w:rsidRDefault="002C233A" w:rsidP="002C233A">
            <w:pPr>
              <w:spacing w:before="60" w:after="30" w:line="276" w:lineRule="auto"/>
              <w:ind w:left="-109" w:right="-198"/>
              <w:rPr>
                <w:rFonts w:ascii="Arial" w:hAnsi="Arial" w:cs="Arial"/>
                <w:color w:val="000000"/>
                <w:sz w:val="18"/>
                <w:szCs w:val="18"/>
              </w:rPr>
            </w:pPr>
            <w:r w:rsidRPr="00A80D1B">
              <w:rPr>
                <w:rFonts w:ascii="Arial" w:hAnsi="Arial" w:cs="Arial"/>
                <w:color w:val="000000"/>
                <w:sz w:val="18"/>
                <w:szCs w:val="18"/>
              </w:rPr>
              <w:t>Income attributable to non-controlling interests</w:t>
            </w:r>
          </w:p>
        </w:tc>
        <w:tc>
          <w:tcPr>
            <w:tcW w:w="2268" w:type="dxa"/>
            <w:tcMar>
              <w:top w:w="0" w:type="dxa"/>
              <w:left w:w="115" w:type="dxa"/>
              <w:bottom w:w="0" w:type="dxa"/>
              <w:right w:w="115" w:type="dxa"/>
            </w:tcMar>
            <w:vAlign w:val="center"/>
          </w:tcPr>
          <w:p w14:paraId="205AA9AD" w14:textId="3236ED8A" w:rsidR="002C233A" w:rsidRPr="00A80D1B" w:rsidRDefault="002C233A" w:rsidP="002C233A">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(19,040)</w:t>
            </w:r>
          </w:p>
        </w:tc>
        <w:tc>
          <w:tcPr>
            <w:tcW w:w="2268" w:type="dxa"/>
            <w:tcMar>
              <w:top w:w="0" w:type="dxa"/>
              <w:left w:w="115" w:type="dxa"/>
              <w:bottom w:w="0" w:type="dxa"/>
              <w:right w:w="115" w:type="dxa"/>
            </w:tcMar>
            <w:vAlign w:val="center"/>
          </w:tcPr>
          <w:p w14:paraId="512C1DC0" w14:textId="1AC198BF" w:rsidR="002C233A" w:rsidRPr="00A80D1B" w:rsidRDefault="002C233A" w:rsidP="002C233A">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(18,490)</w:t>
            </w:r>
          </w:p>
        </w:tc>
      </w:tr>
      <w:tr w:rsidR="002C233A" w:rsidRPr="00A80D1B" w14:paraId="517DB030" w14:textId="77777777" w:rsidTr="00802047">
        <w:tc>
          <w:tcPr>
            <w:tcW w:w="3798" w:type="dxa"/>
            <w:tcMar>
              <w:top w:w="0" w:type="dxa"/>
              <w:left w:w="115" w:type="dxa"/>
              <w:bottom w:w="0" w:type="dxa"/>
              <w:right w:w="115" w:type="dxa"/>
            </w:tcMar>
          </w:tcPr>
          <w:p w14:paraId="01FEAFB5" w14:textId="77777777" w:rsidR="002C233A" w:rsidRPr="00A80D1B" w:rsidRDefault="002C233A" w:rsidP="002C233A">
            <w:pPr>
              <w:spacing w:before="60" w:after="30" w:line="276" w:lineRule="auto"/>
              <w:ind w:left="-109" w:right="-198"/>
              <w:rPr>
                <w:rFonts w:ascii="Arial" w:hAnsi="Arial" w:cs="Arial"/>
                <w:color w:val="000000"/>
                <w:sz w:val="18"/>
                <w:szCs w:val="18"/>
              </w:rPr>
            </w:pPr>
            <w:r w:rsidRPr="00A80D1B">
              <w:rPr>
                <w:rFonts w:ascii="Arial" w:hAnsi="Arial" w:cs="Arial"/>
                <w:color w:val="000000"/>
                <w:sz w:val="18"/>
                <w:szCs w:val="18"/>
              </w:rPr>
              <w:t>Dividend paid to non-controlling interests</w:t>
            </w:r>
          </w:p>
        </w:tc>
        <w:tc>
          <w:tcPr>
            <w:tcW w:w="2268" w:type="dxa"/>
            <w:tcMar>
              <w:top w:w="0" w:type="dxa"/>
              <w:left w:w="115" w:type="dxa"/>
              <w:bottom w:w="0" w:type="dxa"/>
              <w:right w:w="115" w:type="dxa"/>
            </w:tcMar>
            <w:vAlign w:val="center"/>
          </w:tcPr>
          <w:p w14:paraId="22A76F26" w14:textId="0043A88B" w:rsidR="002C233A" w:rsidRPr="00A80D1B" w:rsidRDefault="002C233A" w:rsidP="002C233A">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w:t>
            </w:r>
          </w:p>
        </w:tc>
        <w:tc>
          <w:tcPr>
            <w:tcW w:w="2268" w:type="dxa"/>
            <w:tcMar>
              <w:top w:w="0" w:type="dxa"/>
              <w:left w:w="115" w:type="dxa"/>
              <w:bottom w:w="0" w:type="dxa"/>
              <w:right w:w="115" w:type="dxa"/>
            </w:tcMar>
            <w:vAlign w:val="center"/>
          </w:tcPr>
          <w:p w14:paraId="0C5FC7B9" w14:textId="100D9F05" w:rsidR="002C233A" w:rsidRPr="00A80D1B" w:rsidRDefault="002C233A" w:rsidP="002C233A">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w:t>
            </w:r>
          </w:p>
        </w:tc>
      </w:tr>
    </w:tbl>
    <w:p w14:paraId="7BF732BE" w14:textId="77777777" w:rsidR="000803BF" w:rsidRPr="00A80D1B" w:rsidRDefault="000803BF" w:rsidP="00C714E8">
      <w:pPr>
        <w:spacing w:line="360" w:lineRule="auto"/>
        <w:contextualSpacing/>
        <w:jc w:val="thaiDistribute"/>
        <w:rPr>
          <w:rFonts w:ascii="Arial" w:hAnsi="Arial" w:cs="Arial"/>
          <w:i/>
          <w:iCs/>
          <w:color w:val="000000"/>
          <w:sz w:val="19"/>
          <w:szCs w:val="19"/>
          <w:lang w:val="en-GB"/>
        </w:rPr>
      </w:pPr>
    </w:p>
    <w:p w14:paraId="6E7BE3CA" w14:textId="18226E89" w:rsidR="000803BF" w:rsidRPr="00A80D1B" w:rsidRDefault="000803BF" w:rsidP="00EB3C28">
      <w:pPr>
        <w:pStyle w:val="ListParagraph"/>
        <w:numPr>
          <w:ilvl w:val="2"/>
          <w:numId w:val="30"/>
        </w:numPr>
        <w:spacing w:line="360" w:lineRule="auto"/>
        <w:ind w:left="850" w:hanging="425"/>
        <w:contextualSpacing/>
        <w:jc w:val="thaiDistribute"/>
        <w:rPr>
          <w:rFonts w:ascii="Arial" w:hAnsi="Arial" w:cs="Arial"/>
          <w:i/>
          <w:iCs/>
          <w:color w:val="000000"/>
          <w:sz w:val="19"/>
          <w:szCs w:val="19"/>
          <w:lang w:val="en-GB"/>
        </w:rPr>
      </w:pPr>
      <w:r w:rsidRPr="00A80D1B">
        <w:rPr>
          <w:rFonts w:ascii="Arial" w:hAnsi="Arial" w:cs="Arial"/>
          <w:i/>
          <w:iCs/>
          <w:color w:val="000000"/>
          <w:sz w:val="19"/>
          <w:szCs w:val="19"/>
          <w:lang w:val="en-GB"/>
        </w:rPr>
        <w:t>Summarised statement of cash flow</w:t>
      </w:r>
    </w:p>
    <w:p w14:paraId="21DEAD4D" w14:textId="77777777" w:rsidR="000803BF" w:rsidRPr="00A80D1B" w:rsidRDefault="000803BF" w:rsidP="000803BF">
      <w:pPr>
        <w:contextualSpacing/>
        <w:jc w:val="thaiDistribute"/>
        <w:rPr>
          <w:rFonts w:ascii="Arial" w:hAnsi="Arial" w:cs="Arial"/>
          <w:color w:val="000000"/>
          <w:sz w:val="18"/>
          <w:szCs w:val="18"/>
        </w:rPr>
      </w:pPr>
    </w:p>
    <w:tbl>
      <w:tblPr>
        <w:tblW w:w="8334" w:type="dxa"/>
        <w:tblInd w:w="851" w:type="dxa"/>
        <w:tblLayout w:type="fixed"/>
        <w:tblCellMar>
          <w:top w:w="15" w:type="dxa"/>
          <w:left w:w="15" w:type="dxa"/>
          <w:bottom w:w="15" w:type="dxa"/>
          <w:right w:w="15" w:type="dxa"/>
        </w:tblCellMar>
        <w:tblLook w:val="04A0" w:firstRow="1" w:lastRow="0" w:firstColumn="1" w:lastColumn="0" w:noHBand="0" w:noVBand="1"/>
      </w:tblPr>
      <w:tblGrid>
        <w:gridCol w:w="3798"/>
        <w:gridCol w:w="2268"/>
        <w:gridCol w:w="2268"/>
      </w:tblGrid>
      <w:tr w:rsidR="006227DE" w:rsidRPr="00A80D1B" w14:paraId="47F49B35" w14:textId="77777777" w:rsidTr="00802047">
        <w:tc>
          <w:tcPr>
            <w:tcW w:w="3798" w:type="dxa"/>
            <w:tcMar>
              <w:top w:w="0" w:type="dxa"/>
              <w:left w:w="115" w:type="dxa"/>
              <w:bottom w:w="0" w:type="dxa"/>
              <w:right w:w="115" w:type="dxa"/>
            </w:tcMar>
            <w:vAlign w:val="bottom"/>
            <w:hideMark/>
          </w:tcPr>
          <w:p w14:paraId="76AB329E" w14:textId="77777777" w:rsidR="006227DE" w:rsidRPr="00A80D1B" w:rsidRDefault="006227DE" w:rsidP="006227DE">
            <w:pPr>
              <w:spacing w:before="60" w:after="30" w:line="276" w:lineRule="auto"/>
              <w:ind w:left="-123"/>
              <w:rPr>
                <w:rFonts w:ascii="Arial" w:hAnsi="Arial" w:cs="Arial"/>
                <w:color w:val="000000"/>
                <w:sz w:val="18"/>
                <w:szCs w:val="18"/>
              </w:rPr>
            </w:pPr>
          </w:p>
        </w:tc>
        <w:tc>
          <w:tcPr>
            <w:tcW w:w="4536" w:type="dxa"/>
            <w:gridSpan w:val="2"/>
          </w:tcPr>
          <w:p w14:paraId="20C1DAD3" w14:textId="0B1B44F2" w:rsidR="006227DE" w:rsidRPr="00A80D1B" w:rsidRDefault="006227DE" w:rsidP="006227DE">
            <w:pPr>
              <w:spacing w:before="60" w:after="30" w:line="276" w:lineRule="auto"/>
              <w:ind w:right="-72"/>
              <w:jc w:val="right"/>
              <w:rPr>
                <w:rFonts w:ascii="Arial" w:eastAsia="Arial Unicode MS" w:hAnsi="Arial" w:cs="Arial"/>
                <w:sz w:val="19"/>
                <w:szCs w:val="19"/>
                <w:lang w:val="en-GB"/>
              </w:rPr>
            </w:pPr>
            <w:r w:rsidRPr="00A80D1B">
              <w:rPr>
                <w:rFonts w:ascii="Arial" w:eastAsia="Arial Unicode MS" w:hAnsi="Arial" w:cs="Arial"/>
                <w:sz w:val="19"/>
                <w:szCs w:val="19"/>
                <w:lang w:val="en-GB"/>
              </w:rPr>
              <w:t>(Unit : Thousand Baht))</w:t>
            </w:r>
          </w:p>
        </w:tc>
      </w:tr>
      <w:tr w:rsidR="00D644E3" w:rsidRPr="00A80D1B" w14:paraId="182EC6D1" w14:textId="77777777" w:rsidTr="00802047">
        <w:tc>
          <w:tcPr>
            <w:tcW w:w="3798" w:type="dxa"/>
            <w:tcMar>
              <w:top w:w="0" w:type="dxa"/>
              <w:left w:w="115" w:type="dxa"/>
              <w:bottom w:w="0" w:type="dxa"/>
              <w:right w:w="115" w:type="dxa"/>
            </w:tcMar>
            <w:vAlign w:val="bottom"/>
          </w:tcPr>
          <w:p w14:paraId="7C0A31D4" w14:textId="77777777" w:rsidR="00D644E3" w:rsidRPr="00A80D1B" w:rsidRDefault="00D644E3" w:rsidP="00397915">
            <w:pPr>
              <w:spacing w:before="60" w:after="30" w:line="276" w:lineRule="auto"/>
              <w:ind w:left="-123"/>
              <w:rPr>
                <w:rFonts w:ascii="Arial" w:hAnsi="Arial" w:cs="Arial"/>
                <w:color w:val="000000"/>
                <w:sz w:val="18"/>
                <w:szCs w:val="18"/>
              </w:rPr>
            </w:pPr>
          </w:p>
        </w:tc>
        <w:tc>
          <w:tcPr>
            <w:tcW w:w="4536" w:type="dxa"/>
            <w:gridSpan w:val="2"/>
            <w:vAlign w:val="bottom"/>
          </w:tcPr>
          <w:p w14:paraId="2E268E53" w14:textId="27BE4984" w:rsidR="00D644E3" w:rsidRPr="00A80D1B" w:rsidRDefault="00D644E3" w:rsidP="00EA6955">
            <w:pPr>
              <w:pBdr>
                <w:bottom w:val="single" w:sz="4" w:space="1" w:color="auto"/>
              </w:pBdr>
              <w:spacing w:before="60" w:after="30" w:line="276" w:lineRule="auto"/>
              <w:ind w:left="159"/>
              <w:jc w:val="center"/>
              <w:rPr>
                <w:rFonts w:ascii="Arial" w:eastAsia="Arial Unicode MS" w:hAnsi="Arial" w:cs="Arial"/>
                <w:sz w:val="19"/>
                <w:szCs w:val="19"/>
                <w:lang w:val="en-GB"/>
              </w:rPr>
            </w:pPr>
            <w:r w:rsidRPr="00A80D1B">
              <w:rPr>
                <w:rFonts w:ascii="Arial" w:eastAsia="Arial Unicode MS" w:hAnsi="Arial" w:cs="Arial"/>
                <w:sz w:val="19"/>
                <w:szCs w:val="19"/>
                <w:lang w:val="en-GB"/>
              </w:rPr>
              <w:t>For the year ended 31 December</w:t>
            </w:r>
          </w:p>
        </w:tc>
      </w:tr>
      <w:tr w:rsidR="000803BF" w:rsidRPr="00A80D1B" w14:paraId="303116B3" w14:textId="77777777" w:rsidTr="00802047">
        <w:tc>
          <w:tcPr>
            <w:tcW w:w="3798" w:type="dxa"/>
            <w:tcMar>
              <w:top w:w="0" w:type="dxa"/>
              <w:left w:w="115" w:type="dxa"/>
              <w:bottom w:w="0" w:type="dxa"/>
              <w:right w:w="115" w:type="dxa"/>
            </w:tcMar>
            <w:vAlign w:val="bottom"/>
            <w:hideMark/>
          </w:tcPr>
          <w:p w14:paraId="0DF30FD5" w14:textId="77777777" w:rsidR="000803BF" w:rsidRPr="00A80D1B" w:rsidRDefault="000803BF" w:rsidP="00397915">
            <w:pPr>
              <w:spacing w:before="60" w:after="30" w:line="276" w:lineRule="auto"/>
              <w:ind w:left="-123"/>
              <w:rPr>
                <w:rFonts w:ascii="Arial" w:hAnsi="Arial" w:cs="Arial"/>
                <w:color w:val="000000"/>
                <w:sz w:val="18"/>
                <w:szCs w:val="18"/>
              </w:rPr>
            </w:pPr>
          </w:p>
        </w:tc>
        <w:tc>
          <w:tcPr>
            <w:tcW w:w="4536" w:type="dxa"/>
            <w:gridSpan w:val="2"/>
            <w:tcMar>
              <w:top w:w="0" w:type="dxa"/>
              <w:left w:w="115" w:type="dxa"/>
              <w:bottom w:w="0" w:type="dxa"/>
              <w:right w:w="115" w:type="dxa"/>
            </w:tcMar>
            <w:vAlign w:val="center"/>
          </w:tcPr>
          <w:p w14:paraId="40B30E1C" w14:textId="77777777" w:rsidR="000803BF" w:rsidRPr="00A80D1B" w:rsidRDefault="000803BF" w:rsidP="00EA6955">
            <w:pPr>
              <w:pBdr>
                <w:bottom w:val="single" w:sz="4" w:space="1" w:color="auto"/>
              </w:pBdr>
              <w:spacing w:before="60" w:after="30" w:line="276" w:lineRule="auto"/>
              <w:ind w:left="59" w:right="-141"/>
              <w:jc w:val="center"/>
              <w:rPr>
                <w:rFonts w:ascii="Arial" w:eastAsia="Arial Unicode MS" w:hAnsi="Arial" w:cs="Arial"/>
                <w:sz w:val="19"/>
                <w:szCs w:val="19"/>
                <w:lang w:val="en-GB"/>
              </w:rPr>
            </w:pPr>
            <w:r w:rsidRPr="00A80D1B">
              <w:rPr>
                <w:rFonts w:ascii="Arial" w:eastAsia="Arial Unicode MS" w:hAnsi="Arial" w:cs="Arial"/>
                <w:sz w:val="19"/>
                <w:szCs w:val="19"/>
                <w:lang w:val="en-GB"/>
              </w:rPr>
              <w:t>Euroasia Total Logistics Public Company Limited and its subsidiaries</w:t>
            </w:r>
          </w:p>
        </w:tc>
      </w:tr>
      <w:tr w:rsidR="000803BF" w:rsidRPr="00A80D1B" w14:paraId="02E324D8" w14:textId="77777777" w:rsidTr="00802047">
        <w:tc>
          <w:tcPr>
            <w:tcW w:w="3798" w:type="dxa"/>
            <w:tcMar>
              <w:top w:w="0" w:type="dxa"/>
              <w:left w:w="115" w:type="dxa"/>
              <w:bottom w:w="0" w:type="dxa"/>
              <w:right w:w="115" w:type="dxa"/>
            </w:tcMar>
            <w:vAlign w:val="bottom"/>
          </w:tcPr>
          <w:p w14:paraId="3C8B2EE9" w14:textId="77777777" w:rsidR="000803BF" w:rsidRPr="00A80D1B" w:rsidRDefault="000803BF" w:rsidP="00397915">
            <w:pPr>
              <w:spacing w:before="60" w:after="30" w:line="276" w:lineRule="auto"/>
              <w:ind w:left="-123"/>
              <w:rPr>
                <w:rFonts w:ascii="Arial" w:hAnsi="Arial" w:cs="Arial"/>
                <w:color w:val="000000"/>
                <w:sz w:val="18"/>
                <w:szCs w:val="18"/>
              </w:rPr>
            </w:pPr>
          </w:p>
        </w:tc>
        <w:tc>
          <w:tcPr>
            <w:tcW w:w="2268" w:type="dxa"/>
            <w:tcMar>
              <w:top w:w="0" w:type="dxa"/>
              <w:left w:w="115" w:type="dxa"/>
              <w:bottom w:w="0" w:type="dxa"/>
              <w:right w:w="115" w:type="dxa"/>
            </w:tcMar>
            <w:vAlign w:val="center"/>
          </w:tcPr>
          <w:p w14:paraId="42937337" w14:textId="6BB56F85" w:rsidR="000803BF" w:rsidRPr="00A80D1B" w:rsidRDefault="000803BF" w:rsidP="00EA6955">
            <w:pPr>
              <w:pBdr>
                <w:bottom w:val="single" w:sz="4" w:space="1" w:color="auto"/>
              </w:pBdr>
              <w:spacing w:before="60" w:after="30" w:line="276" w:lineRule="auto"/>
              <w:ind w:left="59"/>
              <w:jc w:val="center"/>
              <w:rPr>
                <w:rFonts w:ascii="Arial" w:eastAsia="Arial Unicode MS" w:hAnsi="Arial" w:cs="Arial"/>
                <w:sz w:val="19"/>
                <w:szCs w:val="19"/>
                <w:lang w:val="en-GB"/>
              </w:rPr>
            </w:pPr>
            <w:r w:rsidRPr="00A80D1B">
              <w:rPr>
                <w:rFonts w:ascii="Arial" w:eastAsia="Arial Unicode MS" w:hAnsi="Arial" w:cs="Arial"/>
                <w:sz w:val="19"/>
                <w:szCs w:val="19"/>
                <w:lang w:val="en-GB"/>
              </w:rPr>
              <w:t>202</w:t>
            </w:r>
            <w:r w:rsidR="00A65534" w:rsidRPr="00A80D1B">
              <w:rPr>
                <w:rFonts w:ascii="Arial" w:eastAsia="Arial Unicode MS" w:hAnsi="Arial" w:cs="Arial"/>
                <w:sz w:val="19"/>
                <w:szCs w:val="19"/>
                <w:lang w:val="en-GB"/>
              </w:rPr>
              <w:t>5</w:t>
            </w:r>
          </w:p>
        </w:tc>
        <w:tc>
          <w:tcPr>
            <w:tcW w:w="2268" w:type="dxa"/>
            <w:tcMar>
              <w:top w:w="0" w:type="dxa"/>
              <w:left w:w="115" w:type="dxa"/>
              <w:bottom w:w="0" w:type="dxa"/>
              <w:right w:w="115" w:type="dxa"/>
            </w:tcMar>
          </w:tcPr>
          <w:p w14:paraId="2DB7E544" w14:textId="2C909722" w:rsidR="000803BF" w:rsidRPr="00A80D1B" w:rsidRDefault="000803BF" w:rsidP="00EA6955">
            <w:pPr>
              <w:pBdr>
                <w:bottom w:val="single" w:sz="4" w:space="1" w:color="auto"/>
              </w:pBdr>
              <w:spacing w:before="60" w:after="30" w:line="276" w:lineRule="auto"/>
              <w:ind w:left="54" w:right="-141" w:hanging="54"/>
              <w:jc w:val="center"/>
              <w:rPr>
                <w:rFonts w:ascii="Arial" w:eastAsia="Arial Unicode MS" w:hAnsi="Arial" w:cs="Arial"/>
                <w:sz w:val="19"/>
                <w:szCs w:val="19"/>
                <w:lang w:val="en-GB"/>
              </w:rPr>
            </w:pPr>
            <w:r w:rsidRPr="00A80D1B">
              <w:rPr>
                <w:rFonts w:ascii="Arial" w:eastAsia="Arial Unicode MS" w:hAnsi="Arial" w:cs="Arial"/>
                <w:sz w:val="19"/>
                <w:szCs w:val="19"/>
                <w:lang w:val="en-GB"/>
              </w:rPr>
              <w:t>202</w:t>
            </w:r>
            <w:r w:rsidR="00A65534" w:rsidRPr="00A80D1B">
              <w:rPr>
                <w:rFonts w:ascii="Arial" w:eastAsia="Arial Unicode MS" w:hAnsi="Arial" w:cs="Arial"/>
                <w:sz w:val="19"/>
                <w:szCs w:val="19"/>
                <w:lang w:val="en-GB"/>
              </w:rPr>
              <w:t>4</w:t>
            </w:r>
          </w:p>
        </w:tc>
      </w:tr>
      <w:tr w:rsidR="008E3134" w:rsidRPr="00A80D1B" w14:paraId="7E31BE60" w14:textId="77777777" w:rsidTr="00802047">
        <w:tc>
          <w:tcPr>
            <w:tcW w:w="3798" w:type="dxa"/>
            <w:tcMar>
              <w:top w:w="0" w:type="dxa"/>
              <w:left w:w="115" w:type="dxa"/>
              <w:bottom w:w="0" w:type="dxa"/>
              <w:right w:w="115" w:type="dxa"/>
            </w:tcMar>
            <w:vAlign w:val="bottom"/>
          </w:tcPr>
          <w:p w14:paraId="3A55F479" w14:textId="77777777" w:rsidR="008E3134" w:rsidRPr="00A80D1B" w:rsidRDefault="008E3134" w:rsidP="008E3134">
            <w:pPr>
              <w:spacing w:before="60" w:after="30" w:line="276" w:lineRule="auto"/>
              <w:ind w:left="-123"/>
              <w:rPr>
                <w:rFonts w:ascii="Arial" w:hAnsi="Arial" w:cs="Arial"/>
                <w:color w:val="000000"/>
                <w:sz w:val="18"/>
                <w:szCs w:val="18"/>
              </w:rPr>
            </w:pPr>
          </w:p>
        </w:tc>
        <w:tc>
          <w:tcPr>
            <w:tcW w:w="2268" w:type="dxa"/>
            <w:tcMar>
              <w:top w:w="0" w:type="dxa"/>
              <w:left w:w="115" w:type="dxa"/>
              <w:bottom w:w="0" w:type="dxa"/>
              <w:right w:w="115" w:type="dxa"/>
            </w:tcMar>
            <w:vAlign w:val="bottom"/>
          </w:tcPr>
          <w:p w14:paraId="0E908846" w14:textId="77777777" w:rsidR="008E3134" w:rsidRPr="00A80D1B" w:rsidRDefault="008E3134" w:rsidP="008E3134">
            <w:pPr>
              <w:spacing w:before="60" w:after="30" w:line="276" w:lineRule="auto"/>
              <w:ind w:right="-72"/>
              <w:jc w:val="right"/>
              <w:rPr>
                <w:rFonts w:ascii="Arial" w:hAnsi="Arial" w:cs="Arial"/>
                <w:b/>
                <w:bCs/>
                <w:color w:val="000000"/>
                <w:spacing w:val="-4"/>
                <w:sz w:val="18"/>
                <w:szCs w:val="18"/>
              </w:rPr>
            </w:pPr>
          </w:p>
        </w:tc>
        <w:tc>
          <w:tcPr>
            <w:tcW w:w="2268" w:type="dxa"/>
            <w:tcMar>
              <w:top w:w="0" w:type="dxa"/>
              <w:left w:w="115" w:type="dxa"/>
              <w:bottom w:w="0" w:type="dxa"/>
              <w:right w:w="115" w:type="dxa"/>
            </w:tcMar>
            <w:vAlign w:val="bottom"/>
          </w:tcPr>
          <w:p w14:paraId="59C88F63" w14:textId="77777777" w:rsidR="008E3134" w:rsidRPr="00A80D1B" w:rsidRDefault="008E3134" w:rsidP="008E3134">
            <w:pPr>
              <w:spacing w:before="60" w:after="30" w:line="276" w:lineRule="auto"/>
              <w:ind w:right="-72"/>
              <w:jc w:val="right"/>
              <w:rPr>
                <w:rFonts w:ascii="Arial" w:hAnsi="Arial" w:cs="Arial"/>
                <w:b/>
                <w:bCs/>
                <w:color w:val="000000"/>
                <w:spacing w:val="-4"/>
                <w:sz w:val="18"/>
                <w:szCs w:val="18"/>
              </w:rPr>
            </w:pPr>
          </w:p>
        </w:tc>
      </w:tr>
      <w:tr w:rsidR="005B4452" w:rsidRPr="00A80D1B" w14:paraId="13DD8674" w14:textId="77777777" w:rsidTr="00802047">
        <w:trPr>
          <w:trHeight w:val="86"/>
        </w:trPr>
        <w:tc>
          <w:tcPr>
            <w:tcW w:w="3798" w:type="dxa"/>
            <w:tcMar>
              <w:top w:w="0" w:type="dxa"/>
              <w:left w:w="115" w:type="dxa"/>
              <w:bottom w:w="0" w:type="dxa"/>
              <w:right w:w="115" w:type="dxa"/>
            </w:tcMar>
          </w:tcPr>
          <w:p w14:paraId="55615AEA" w14:textId="77777777" w:rsidR="005B4452" w:rsidRPr="00A80D1B" w:rsidRDefault="005B4452" w:rsidP="005B4452">
            <w:pPr>
              <w:spacing w:before="60" w:after="30" w:line="276" w:lineRule="auto"/>
              <w:ind w:left="-109" w:right="-198"/>
              <w:rPr>
                <w:rFonts w:ascii="Arial" w:hAnsi="Arial" w:cs="Arial"/>
                <w:color w:val="000000"/>
                <w:sz w:val="18"/>
                <w:szCs w:val="18"/>
                <w:lang w:val="nl-NL"/>
              </w:rPr>
            </w:pPr>
            <w:r w:rsidRPr="00A80D1B">
              <w:rPr>
                <w:rFonts w:ascii="Arial" w:hAnsi="Arial" w:cs="Arial"/>
                <w:color w:val="000000"/>
                <w:sz w:val="18"/>
                <w:szCs w:val="18"/>
                <w:lang w:val="nl-NL"/>
              </w:rPr>
              <w:t>Net cash generated from operating activities</w:t>
            </w:r>
          </w:p>
        </w:tc>
        <w:tc>
          <w:tcPr>
            <w:tcW w:w="2268" w:type="dxa"/>
            <w:tcMar>
              <w:top w:w="0" w:type="dxa"/>
              <w:left w:w="115" w:type="dxa"/>
              <w:bottom w:w="0" w:type="dxa"/>
              <w:right w:w="115" w:type="dxa"/>
            </w:tcMar>
            <w:vAlign w:val="bottom"/>
          </w:tcPr>
          <w:p w14:paraId="12E9AE88" w14:textId="52EE138E" w:rsidR="005B4452" w:rsidRPr="00A80D1B" w:rsidRDefault="005B4452" w:rsidP="005B4452">
            <w:pPr>
              <w:spacing w:before="60" w:after="30" w:line="276" w:lineRule="auto"/>
              <w:ind w:right="-72"/>
              <w:jc w:val="right"/>
              <w:rPr>
                <w:rFonts w:ascii="Arial" w:hAnsi="Arial" w:cs="Arial"/>
                <w:sz w:val="18"/>
                <w:szCs w:val="18"/>
              </w:rPr>
            </w:pPr>
            <w:r w:rsidRPr="00A80D1B">
              <w:rPr>
                <w:rFonts w:ascii="Arial" w:hAnsi="Arial" w:cs="Arial"/>
                <w:sz w:val="18"/>
                <w:szCs w:val="18"/>
              </w:rPr>
              <w:t>103,384</w:t>
            </w:r>
          </w:p>
        </w:tc>
        <w:tc>
          <w:tcPr>
            <w:tcW w:w="2268" w:type="dxa"/>
            <w:tcMar>
              <w:top w:w="0" w:type="dxa"/>
              <w:left w:w="115" w:type="dxa"/>
              <w:bottom w:w="0" w:type="dxa"/>
              <w:right w:w="115" w:type="dxa"/>
            </w:tcMar>
            <w:vAlign w:val="bottom"/>
          </w:tcPr>
          <w:p w14:paraId="29D963FC" w14:textId="72F9ACC1" w:rsidR="005B4452" w:rsidRPr="00A80D1B" w:rsidRDefault="005B4452" w:rsidP="005B4452">
            <w:pPr>
              <w:spacing w:before="60" w:after="30" w:line="276" w:lineRule="auto"/>
              <w:ind w:right="-72"/>
              <w:jc w:val="right"/>
              <w:rPr>
                <w:rFonts w:ascii="Arial" w:hAnsi="Arial" w:cs="Arial"/>
                <w:color w:val="000000"/>
                <w:sz w:val="18"/>
                <w:szCs w:val="18"/>
              </w:rPr>
            </w:pPr>
            <w:r w:rsidRPr="00A80D1B">
              <w:rPr>
                <w:rFonts w:ascii="Arial" w:hAnsi="Arial" w:cs="Arial"/>
                <w:sz w:val="18"/>
                <w:szCs w:val="18"/>
                <w:cs/>
              </w:rPr>
              <w:t>29</w:t>
            </w:r>
            <w:r w:rsidRPr="00A80D1B">
              <w:rPr>
                <w:rFonts w:ascii="Arial" w:hAnsi="Arial" w:cs="Arial"/>
                <w:sz w:val="18"/>
                <w:szCs w:val="18"/>
              </w:rPr>
              <w:t>,</w:t>
            </w:r>
            <w:r w:rsidRPr="00A80D1B">
              <w:rPr>
                <w:rFonts w:ascii="Arial" w:hAnsi="Arial" w:cs="Arial"/>
                <w:sz w:val="18"/>
                <w:szCs w:val="18"/>
                <w:cs/>
              </w:rPr>
              <w:t>978</w:t>
            </w:r>
          </w:p>
        </w:tc>
      </w:tr>
      <w:tr w:rsidR="005B4452" w:rsidRPr="00A80D1B" w14:paraId="33F1CDE4" w14:textId="77777777" w:rsidTr="00802047">
        <w:tc>
          <w:tcPr>
            <w:tcW w:w="3798" w:type="dxa"/>
            <w:tcMar>
              <w:top w:w="0" w:type="dxa"/>
              <w:left w:w="115" w:type="dxa"/>
              <w:bottom w:w="0" w:type="dxa"/>
              <w:right w:w="115" w:type="dxa"/>
            </w:tcMar>
          </w:tcPr>
          <w:p w14:paraId="347BC3B1" w14:textId="77777777" w:rsidR="005B4452" w:rsidRPr="00A80D1B" w:rsidRDefault="005B4452" w:rsidP="005B4452">
            <w:pPr>
              <w:spacing w:before="60" w:after="30" w:line="276" w:lineRule="auto"/>
              <w:ind w:left="-109" w:right="-198"/>
              <w:rPr>
                <w:rFonts w:ascii="Arial" w:hAnsi="Arial" w:cs="Arial"/>
                <w:color w:val="000000"/>
                <w:sz w:val="18"/>
                <w:szCs w:val="18"/>
              </w:rPr>
            </w:pPr>
            <w:r w:rsidRPr="00A80D1B">
              <w:rPr>
                <w:rFonts w:ascii="Arial" w:hAnsi="Arial" w:cs="Arial"/>
                <w:color w:val="000000"/>
                <w:sz w:val="18"/>
                <w:szCs w:val="18"/>
              </w:rPr>
              <w:t>Net cash used in investing activities</w:t>
            </w:r>
          </w:p>
        </w:tc>
        <w:tc>
          <w:tcPr>
            <w:tcW w:w="2268" w:type="dxa"/>
            <w:tcMar>
              <w:top w:w="0" w:type="dxa"/>
              <w:left w:w="115" w:type="dxa"/>
              <w:bottom w:w="0" w:type="dxa"/>
              <w:right w:w="115" w:type="dxa"/>
            </w:tcMar>
            <w:vAlign w:val="bottom"/>
          </w:tcPr>
          <w:p w14:paraId="0B0F35F2" w14:textId="17FDB103" w:rsidR="005B4452" w:rsidRPr="00A80D1B" w:rsidRDefault="005B4452" w:rsidP="005B4452">
            <w:pPr>
              <w:spacing w:before="60" w:after="30" w:line="276" w:lineRule="auto"/>
              <w:ind w:right="-72"/>
              <w:jc w:val="right"/>
              <w:rPr>
                <w:rFonts w:ascii="Arial" w:hAnsi="Arial" w:cs="Arial"/>
                <w:sz w:val="18"/>
                <w:szCs w:val="18"/>
              </w:rPr>
            </w:pPr>
            <w:r w:rsidRPr="00A80D1B">
              <w:rPr>
                <w:rFonts w:ascii="Arial" w:hAnsi="Arial" w:cs="Arial"/>
                <w:sz w:val="18"/>
                <w:szCs w:val="18"/>
              </w:rPr>
              <w:t>49,844</w:t>
            </w:r>
          </w:p>
        </w:tc>
        <w:tc>
          <w:tcPr>
            <w:tcW w:w="2268" w:type="dxa"/>
            <w:tcMar>
              <w:top w:w="0" w:type="dxa"/>
              <w:left w:w="115" w:type="dxa"/>
              <w:bottom w:w="0" w:type="dxa"/>
              <w:right w:w="115" w:type="dxa"/>
            </w:tcMar>
            <w:vAlign w:val="bottom"/>
          </w:tcPr>
          <w:p w14:paraId="619533D1" w14:textId="1EE16E73" w:rsidR="005B4452" w:rsidRPr="00A80D1B" w:rsidRDefault="005B4452" w:rsidP="005B4452">
            <w:pPr>
              <w:spacing w:before="60" w:after="30" w:line="276" w:lineRule="auto"/>
              <w:ind w:right="-72"/>
              <w:jc w:val="right"/>
              <w:rPr>
                <w:rFonts w:ascii="Arial" w:hAnsi="Arial" w:cs="Arial"/>
                <w:color w:val="000000"/>
                <w:sz w:val="18"/>
                <w:szCs w:val="18"/>
              </w:rPr>
            </w:pPr>
            <w:r w:rsidRPr="00A80D1B">
              <w:rPr>
                <w:rFonts w:ascii="Arial" w:hAnsi="Arial" w:cs="Arial"/>
                <w:sz w:val="18"/>
                <w:szCs w:val="18"/>
                <w:cs/>
              </w:rPr>
              <w:t>(178</w:t>
            </w:r>
            <w:r w:rsidRPr="00A80D1B">
              <w:rPr>
                <w:rFonts w:ascii="Arial" w:hAnsi="Arial" w:cs="Arial"/>
                <w:sz w:val="18"/>
                <w:szCs w:val="18"/>
              </w:rPr>
              <w:t>,</w:t>
            </w:r>
            <w:r w:rsidRPr="00A80D1B">
              <w:rPr>
                <w:rFonts w:ascii="Arial" w:hAnsi="Arial" w:cs="Arial"/>
                <w:sz w:val="18"/>
                <w:szCs w:val="18"/>
                <w:cs/>
              </w:rPr>
              <w:t>89</w:t>
            </w:r>
            <w:r w:rsidRPr="00A80D1B">
              <w:rPr>
                <w:rFonts w:ascii="Arial" w:hAnsi="Arial" w:cs="Arial"/>
                <w:sz w:val="18"/>
                <w:szCs w:val="18"/>
              </w:rPr>
              <w:t>4</w:t>
            </w:r>
            <w:r w:rsidRPr="00A80D1B">
              <w:rPr>
                <w:rFonts w:ascii="Arial" w:hAnsi="Arial" w:cs="Arial"/>
                <w:sz w:val="18"/>
                <w:szCs w:val="18"/>
                <w:cs/>
              </w:rPr>
              <w:t>)</w:t>
            </w:r>
          </w:p>
        </w:tc>
      </w:tr>
      <w:tr w:rsidR="005B4452" w:rsidRPr="00A80D1B" w14:paraId="4184A84A" w14:textId="77777777" w:rsidTr="00802047">
        <w:tc>
          <w:tcPr>
            <w:tcW w:w="3798" w:type="dxa"/>
            <w:tcMar>
              <w:top w:w="0" w:type="dxa"/>
              <w:left w:w="115" w:type="dxa"/>
              <w:bottom w:w="0" w:type="dxa"/>
              <w:right w:w="115" w:type="dxa"/>
            </w:tcMar>
          </w:tcPr>
          <w:p w14:paraId="1BCA65F1" w14:textId="77777777" w:rsidR="005B4452" w:rsidRPr="00A80D1B" w:rsidRDefault="005B4452" w:rsidP="005B4452">
            <w:pPr>
              <w:spacing w:before="60" w:after="30" w:line="276" w:lineRule="auto"/>
              <w:ind w:left="-109" w:right="-198"/>
              <w:rPr>
                <w:rFonts w:ascii="Arial" w:hAnsi="Arial" w:cs="Arial"/>
                <w:color w:val="000000"/>
                <w:sz w:val="18"/>
                <w:szCs w:val="18"/>
              </w:rPr>
            </w:pPr>
            <w:r w:rsidRPr="00A80D1B">
              <w:rPr>
                <w:rFonts w:ascii="Arial" w:hAnsi="Arial" w:cs="Arial"/>
                <w:color w:val="000000"/>
                <w:sz w:val="18"/>
                <w:szCs w:val="18"/>
              </w:rPr>
              <w:t xml:space="preserve">Net cash </w:t>
            </w:r>
            <w:r w:rsidRPr="00A80D1B">
              <w:rPr>
                <w:rFonts w:ascii="Arial" w:hAnsi="Arial" w:cs="Arial"/>
                <w:color w:val="000000"/>
                <w:sz w:val="18"/>
                <w:szCs w:val="18"/>
                <w:lang w:val="nl-NL"/>
              </w:rPr>
              <w:t>generated from (</w:t>
            </w:r>
            <w:r w:rsidRPr="00A80D1B">
              <w:rPr>
                <w:rFonts w:ascii="Arial" w:hAnsi="Arial" w:cs="Arial"/>
                <w:color w:val="000000"/>
                <w:sz w:val="18"/>
                <w:szCs w:val="18"/>
              </w:rPr>
              <w:t>used in)</w:t>
            </w:r>
            <w:r w:rsidRPr="00A80D1B">
              <w:rPr>
                <w:rFonts w:ascii="Arial" w:hAnsi="Arial" w:cs="Arial"/>
                <w:color w:val="000000"/>
                <w:sz w:val="18"/>
                <w:szCs w:val="18"/>
                <w:lang w:val="nl-NL"/>
              </w:rPr>
              <w:t xml:space="preserve"> </w:t>
            </w:r>
            <w:r w:rsidRPr="00A80D1B">
              <w:rPr>
                <w:rFonts w:ascii="Arial" w:hAnsi="Arial" w:cs="Arial"/>
                <w:color w:val="000000"/>
                <w:sz w:val="18"/>
                <w:szCs w:val="18"/>
              </w:rPr>
              <w:t xml:space="preserve">financing </w:t>
            </w:r>
          </w:p>
          <w:p w14:paraId="5E746C0F" w14:textId="785E231F" w:rsidR="005B4452" w:rsidRPr="00A80D1B" w:rsidRDefault="005B4452" w:rsidP="005B4452">
            <w:pPr>
              <w:spacing w:before="60" w:after="30" w:line="276" w:lineRule="auto"/>
              <w:ind w:left="-109" w:right="-198"/>
              <w:rPr>
                <w:rFonts w:ascii="Arial" w:hAnsi="Arial" w:cs="Arial"/>
                <w:color w:val="000000"/>
                <w:sz w:val="18"/>
                <w:szCs w:val="18"/>
              </w:rPr>
            </w:pPr>
            <w:r w:rsidRPr="00A80D1B">
              <w:rPr>
                <w:rFonts w:ascii="Arial" w:hAnsi="Arial" w:cs="Arial"/>
                <w:color w:val="000000"/>
                <w:sz w:val="18"/>
                <w:szCs w:val="18"/>
              </w:rPr>
              <w:t xml:space="preserve">   activities</w:t>
            </w:r>
          </w:p>
        </w:tc>
        <w:tc>
          <w:tcPr>
            <w:tcW w:w="2268" w:type="dxa"/>
            <w:tcMar>
              <w:top w:w="0" w:type="dxa"/>
              <w:left w:w="115" w:type="dxa"/>
              <w:bottom w:w="0" w:type="dxa"/>
              <w:right w:w="115" w:type="dxa"/>
            </w:tcMar>
            <w:vAlign w:val="bottom"/>
          </w:tcPr>
          <w:p w14:paraId="33625930" w14:textId="128FDD2E" w:rsidR="005B4452" w:rsidRPr="00A80D1B" w:rsidRDefault="005B4452" w:rsidP="00EA6955">
            <w:pPr>
              <w:pBdr>
                <w:bottom w:val="single" w:sz="2" w:space="1" w:color="auto"/>
              </w:pBdr>
              <w:spacing w:before="60" w:after="30" w:line="276" w:lineRule="auto"/>
              <w:ind w:left="59" w:right="-72"/>
              <w:jc w:val="right"/>
              <w:rPr>
                <w:rFonts w:ascii="Arial" w:hAnsi="Arial" w:cs="Arial"/>
                <w:sz w:val="18"/>
                <w:szCs w:val="18"/>
              </w:rPr>
            </w:pPr>
            <w:r w:rsidRPr="00A80D1B">
              <w:rPr>
                <w:rFonts w:ascii="Arial" w:hAnsi="Arial" w:cs="Arial"/>
                <w:sz w:val="18"/>
                <w:szCs w:val="18"/>
                <w:cs/>
              </w:rPr>
              <w:t>(83</w:t>
            </w:r>
            <w:r w:rsidRPr="00A80D1B">
              <w:rPr>
                <w:rFonts w:ascii="Arial" w:hAnsi="Arial" w:cs="Arial"/>
                <w:sz w:val="18"/>
                <w:szCs w:val="18"/>
              </w:rPr>
              <w:t>,867</w:t>
            </w:r>
            <w:r w:rsidRPr="00A80D1B">
              <w:rPr>
                <w:rFonts w:ascii="Arial" w:hAnsi="Arial" w:cs="Arial"/>
                <w:sz w:val="18"/>
                <w:szCs w:val="18"/>
                <w:cs/>
              </w:rPr>
              <w:t>)</w:t>
            </w:r>
          </w:p>
        </w:tc>
        <w:tc>
          <w:tcPr>
            <w:tcW w:w="2268" w:type="dxa"/>
            <w:tcMar>
              <w:top w:w="0" w:type="dxa"/>
              <w:left w:w="115" w:type="dxa"/>
              <w:bottom w:w="0" w:type="dxa"/>
              <w:right w:w="115" w:type="dxa"/>
            </w:tcMar>
            <w:vAlign w:val="bottom"/>
          </w:tcPr>
          <w:p w14:paraId="5F0442D4" w14:textId="568D0521" w:rsidR="005B4452" w:rsidRPr="00A80D1B" w:rsidRDefault="00EA6955" w:rsidP="00EA6955">
            <w:pPr>
              <w:pBdr>
                <w:bottom w:val="single" w:sz="2" w:space="1" w:color="auto"/>
              </w:pBdr>
              <w:spacing w:before="60" w:after="30" w:line="276" w:lineRule="auto"/>
              <w:ind w:right="-141"/>
              <w:jc w:val="center"/>
              <w:rPr>
                <w:rFonts w:ascii="Arial" w:hAnsi="Arial" w:cs="Arial"/>
                <w:color w:val="000000"/>
                <w:sz w:val="18"/>
                <w:szCs w:val="18"/>
              </w:rPr>
            </w:pPr>
            <w:r>
              <w:rPr>
                <w:rFonts w:ascii="Arial" w:hAnsi="Arial" w:cs="Arial"/>
                <w:color w:val="000000"/>
                <w:sz w:val="18"/>
                <w:szCs w:val="18"/>
              </w:rPr>
              <w:t xml:space="preserve">                             </w:t>
            </w:r>
            <w:r w:rsidR="005B4452" w:rsidRPr="00A80D1B">
              <w:rPr>
                <w:rFonts w:ascii="Arial" w:hAnsi="Arial" w:cs="Arial"/>
                <w:color w:val="000000"/>
                <w:sz w:val="18"/>
                <w:szCs w:val="18"/>
                <w:cs/>
              </w:rPr>
              <w:t>69</w:t>
            </w:r>
            <w:r w:rsidR="005B4452" w:rsidRPr="00A80D1B">
              <w:rPr>
                <w:rFonts w:ascii="Arial" w:hAnsi="Arial" w:cs="Arial"/>
                <w:color w:val="000000"/>
                <w:sz w:val="18"/>
                <w:szCs w:val="18"/>
              </w:rPr>
              <w:t>,</w:t>
            </w:r>
            <w:r w:rsidR="005B4452" w:rsidRPr="00A80D1B">
              <w:rPr>
                <w:rFonts w:ascii="Arial" w:hAnsi="Arial" w:cs="Arial"/>
                <w:color w:val="000000"/>
                <w:sz w:val="18"/>
                <w:szCs w:val="18"/>
                <w:cs/>
              </w:rPr>
              <w:t>39</w:t>
            </w:r>
            <w:r w:rsidR="005B4452" w:rsidRPr="00A80D1B">
              <w:rPr>
                <w:rFonts w:ascii="Arial" w:hAnsi="Arial" w:cs="Arial"/>
                <w:color w:val="000000"/>
                <w:sz w:val="18"/>
                <w:szCs w:val="18"/>
              </w:rPr>
              <w:t>3</w:t>
            </w:r>
          </w:p>
        </w:tc>
      </w:tr>
      <w:tr w:rsidR="005B4452" w:rsidRPr="00A80D1B" w14:paraId="474B9882" w14:textId="77777777">
        <w:tc>
          <w:tcPr>
            <w:tcW w:w="3798" w:type="dxa"/>
            <w:tcMar>
              <w:top w:w="0" w:type="dxa"/>
              <w:left w:w="115" w:type="dxa"/>
              <w:bottom w:w="0" w:type="dxa"/>
              <w:right w:w="115" w:type="dxa"/>
            </w:tcMar>
            <w:vAlign w:val="bottom"/>
          </w:tcPr>
          <w:p w14:paraId="662471AF" w14:textId="77777777" w:rsidR="005B4452" w:rsidRPr="00A80D1B" w:rsidRDefault="005B4452" w:rsidP="005B4452">
            <w:pPr>
              <w:spacing w:before="60" w:after="30" w:line="276" w:lineRule="auto"/>
              <w:ind w:left="-109" w:right="-198"/>
              <w:rPr>
                <w:rFonts w:ascii="Arial" w:hAnsi="Arial" w:cs="Arial"/>
                <w:b/>
                <w:bCs/>
                <w:color w:val="000000"/>
                <w:sz w:val="18"/>
                <w:szCs w:val="18"/>
              </w:rPr>
            </w:pPr>
            <w:r w:rsidRPr="00A80D1B">
              <w:rPr>
                <w:rFonts w:ascii="Arial" w:hAnsi="Arial" w:cs="Arial"/>
                <w:b/>
                <w:bCs/>
                <w:color w:val="000000"/>
                <w:sz w:val="18"/>
                <w:szCs w:val="18"/>
              </w:rPr>
              <w:t xml:space="preserve">Net increase (decrease) in cash and cash </w:t>
            </w:r>
          </w:p>
          <w:p w14:paraId="2782227B" w14:textId="6FB37D6E" w:rsidR="005B4452" w:rsidRPr="00A80D1B" w:rsidRDefault="005B4452" w:rsidP="005B4452">
            <w:pPr>
              <w:spacing w:before="60" w:after="30" w:line="276" w:lineRule="auto"/>
              <w:ind w:left="-109" w:right="-198"/>
              <w:rPr>
                <w:rFonts w:ascii="Arial" w:hAnsi="Arial" w:cs="Arial"/>
                <w:b/>
                <w:bCs/>
                <w:color w:val="000000"/>
                <w:sz w:val="18"/>
                <w:szCs w:val="18"/>
              </w:rPr>
            </w:pPr>
            <w:r w:rsidRPr="00A80D1B">
              <w:rPr>
                <w:rFonts w:ascii="Arial" w:hAnsi="Arial" w:cs="Arial"/>
                <w:b/>
                <w:bCs/>
                <w:color w:val="000000"/>
                <w:sz w:val="18"/>
                <w:szCs w:val="18"/>
              </w:rPr>
              <w:t xml:space="preserve">   equivalents</w:t>
            </w:r>
          </w:p>
        </w:tc>
        <w:tc>
          <w:tcPr>
            <w:tcW w:w="2268" w:type="dxa"/>
            <w:tcMar>
              <w:top w:w="0" w:type="dxa"/>
              <w:left w:w="115" w:type="dxa"/>
              <w:bottom w:w="0" w:type="dxa"/>
              <w:right w:w="115" w:type="dxa"/>
            </w:tcMar>
            <w:vAlign w:val="center"/>
          </w:tcPr>
          <w:p w14:paraId="12C917D0" w14:textId="77777777" w:rsidR="00432381" w:rsidRDefault="00432381" w:rsidP="00EA6955">
            <w:pPr>
              <w:pBdr>
                <w:bottom w:val="single" w:sz="12" w:space="1" w:color="auto"/>
              </w:pBdr>
              <w:spacing w:before="60" w:after="30" w:line="276" w:lineRule="auto"/>
              <w:ind w:left="59" w:right="-72"/>
              <w:jc w:val="right"/>
              <w:rPr>
                <w:rFonts w:ascii="Arial" w:hAnsi="Arial" w:cs="Arial"/>
                <w:sz w:val="18"/>
                <w:szCs w:val="18"/>
              </w:rPr>
            </w:pPr>
          </w:p>
          <w:p w14:paraId="46718573" w14:textId="2F9218AB" w:rsidR="005B4452" w:rsidRPr="00A80D1B" w:rsidRDefault="005B4452" w:rsidP="00EA6955">
            <w:pPr>
              <w:pBdr>
                <w:bottom w:val="single" w:sz="12" w:space="1" w:color="auto"/>
              </w:pBdr>
              <w:spacing w:before="60" w:after="30" w:line="276" w:lineRule="auto"/>
              <w:ind w:left="59" w:right="-72"/>
              <w:jc w:val="right"/>
              <w:rPr>
                <w:rFonts w:ascii="Arial" w:hAnsi="Arial" w:cs="Arial"/>
                <w:sz w:val="18"/>
                <w:szCs w:val="18"/>
              </w:rPr>
            </w:pPr>
            <w:r w:rsidRPr="00A80D1B">
              <w:rPr>
                <w:rFonts w:ascii="Arial" w:hAnsi="Arial" w:cs="Arial"/>
                <w:sz w:val="18"/>
                <w:szCs w:val="18"/>
              </w:rPr>
              <w:t>69,36</w:t>
            </w:r>
            <w:r w:rsidRPr="00A80D1B">
              <w:rPr>
                <w:rFonts w:ascii="Arial" w:hAnsi="Arial" w:cs="Arial"/>
                <w:sz w:val="18"/>
                <w:szCs w:val="18"/>
                <w:cs/>
              </w:rPr>
              <w:t>1</w:t>
            </w:r>
          </w:p>
        </w:tc>
        <w:tc>
          <w:tcPr>
            <w:tcW w:w="2268" w:type="dxa"/>
            <w:tcMar>
              <w:top w:w="0" w:type="dxa"/>
              <w:left w:w="115" w:type="dxa"/>
              <w:bottom w:w="0" w:type="dxa"/>
              <w:right w:w="115" w:type="dxa"/>
            </w:tcMar>
          </w:tcPr>
          <w:p w14:paraId="27C444DA" w14:textId="77777777" w:rsidR="00432381" w:rsidRDefault="00432381" w:rsidP="005B4452">
            <w:pPr>
              <w:pBdr>
                <w:bottom w:val="single" w:sz="12" w:space="1" w:color="auto"/>
              </w:pBdr>
              <w:spacing w:before="60" w:after="30" w:line="276" w:lineRule="auto"/>
              <w:ind w:right="-72"/>
              <w:jc w:val="right"/>
              <w:rPr>
                <w:rFonts w:ascii="Arial" w:hAnsi="Arial" w:cs="Arial"/>
                <w:sz w:val="18"/>
                <w:szCs w:val="18"/>
                <w:lang w:val="en-GB"/>
              </w:rPr>
            </w:pPr>
          </w:p>
          <w:p w14:paraId="0C197289" w14:textId="2BA30359" w:rsidR="005B4452" w:rsidRPr="00A80D1B" w:rsidRDefault="005B4452" w:rsidP="005B4452">
            <w:pPr>
              <w:pBdr>
                <w:bottom w:val="single" w:sz="12" w:space="1" w:color="auto"/>
              </w:pBdr>
              <w:spacing w:before="60" w:after="30" w:line="276" w:lineRule="auto"/>
              <w:ind w:right="-72"/>
              <w:jc w:val="right"/>
              <w:rPr>
                <w:rFonts w:ascii="Arial" w:hAnsi="Arial" w:cs="Arial"/>
                <w:color w:val="000000"/>
                <w:sz w:val="18"/>
                <w:szCs w:val="18"/>
              </w:rPr>
            </w:pPr>
            <w:r w:rsidRPr="00A80D1B">
              <w:rPr>
                <w:rFonts w:ascii="Arial" w:hAnsi="Arial" w:cs="Arial"/>
                <w:sz w:val="18"/>
                <w:szCs w:val="18"/>
                <w:cs/>
                <w:lang w:val="en-GB"/>
              </w:rPr>
              <w:t>(79</w:t>
            </w:r>
            <w:r w:rsidRPr="00A80D1B">
              <w:rPr>
                <w:rFonts w:ascii="Arial" w:hAnsi="Arial" w:cs="Arial"/>
                <w:sz w:val="18"/>
                <w:szCs w:val="18"/>
                <w:lang w:val="en-GB"/>
              </w:rPr>
              <w:t>,</w:t>
            </w:r>
            <w:r w:rsidRPr="00A80D1B">
              <w:rPr>
                <w:rFonts w:ascii="Arial" w:hAnsi="Arial" w:cs="Arial"/>
                <w:sz w:val="18"/>
                <w:szCs w:val="18"/>
                <w:cs/>
                <w:lang w:val="en-GB"/>
              </w:rPr>
              <w:t>52</w:t>
            </w:r>
            <w:r w:rsidRPr="00A80D1B">
              <w:rPr>
                <w:rFonts w:ascii="Arial" w:hAnsi="Arial" w:cs="Arial"/>
                <w:sz w:val="18"/>
                <w:szCs w:val="18"/>
                <w:lang w:val="en-GB"/>
              </w:rPr>
              <w:t>3</w:t>
            </w:r>
            <w:r w:rsidRPr="00A80D1B">
              <w:rPr>
                <w:rFonts w:ascii="Arial" w:hAnsi="Arial" w:cs="Arial"/>
                <w:sz w:val="18"/>
                <w:szCs w:val="18"/>
                <w:cs/>
                <w:lang w:val="en-GB"/>
              </w:rPr>
              <w:t>)</w:t>
            </w:r>
          </w:p>
        </w:tc>
      </w:tr>
    </w:tbl>
    <w:p w14:paraId="1E6EE07B" w14:textId="77777777" w:rsidR="00AB5881" w:rsidRPr="00A80D1B" w:rsidRDefault="00AB5881" w:rsidP="00AB5881">
      <w:pPr>
        <w:rPr>
          <w:rFonts w:ascii="Arial" w:hAnsi="Arial" w:cs="Arial"/>
          <w:i/>
          <w:iCs/>
          <w:color w:val="000000"/>
          <w:sz w:val="18"/>
          <w:szCs w:val="18"/>
        </w:rPr>
      </w:pPr>
      <w:r w:rsidRPr="00A80D1B">
        <w:rPr>
          <w:rFonts w:ascii="Arial" w:hAnsi="Arial" w:cs="Arial"/>
          <w:i/>
          <w:iCs/>
          <w:color w:val="000000"/>
          <w:sz w:val="18"/>
          <w:szCs w:val="18"/>
        </w:rPr>
        <w:br w:type="page"/>
      </w:r>
    </w:p>
    <w:p w14:paraId="4032F98C" w14:textId="77777777" w:rsidR="00FF2294" w:rsidRPr="00A80D1B" w:rsidRDefault="00FF2294" w:rsidP="000201D3">
      <w:pPr>
        <w:pStyle w:val="BodyTextIndent3"/>
        <w:spacing w:line="360" w:lineRule="auto"/>
        <w:ind w:left="414" w:right="-23" w:firstLine="9"/>
        <w:jc w:val="thaiDistribute"/>
        <w:rPr>
          <w:rFonts w:ascii="Arial" w:hAnsi="Arial" w:cs="Arial"/>
          <w:sz w:val="19"/>
          <w:szCs w:val="19"/>
          <w:lang w:val="en-GB"/>
        </w:rPr>
        <w:sectPr w:rsidR="00FF2294" w:rsidRPr="00A80D1B" w:rsidSect="001A5A92">
          <w:headerReference w:type="default" r:id="rId17"/>
          <w:footerReference w:type="default" r:id="rId18"/>
          <w:type w:val="continuous"/>
          <w:pgSz w:w="11909" w:h="16834" w:code="9"/>
          <w:pgMar w:top="2043" w:right="1123" w:bottom="990" w:left="1701" w:header="576" w:footer="438" w:gutter="0"/>
          <w:pgNumType w:start="43"/>
          <w:cols w:space="720"/>
          <w:docGrid w:linePitch="381"/>
        </w:sectPr>
      </w:pPr>
    </w:p>
    <w:p w14:paraId="0F91D8CE" w14:textId="0D28AFE6" w:rsidR="000B0DEF" w:rsidRPr="00A80D1B" w:rsidRDefault="00A834A3" w:rsidP="00A834A3">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rPr>
      </w:pPr>
      <w:r w:rsidRPr="00A80D1B">
        <w:rPr>
          <w:rFonts w:ascii="Arial" w:hAnsi="Arial" w:cs="Arial"/>
          <w:b/>
          <w:bCs/>
          <w:color w:val="000000" w:themeColor="text1"/>
          <w:sz w:val="19"/>
          <w:szCs w:val="19"/>
        </w:rPr>
        <w:lastRenderedPageBreak/>
        <w:t>PROPERTY, PLANT AND EQUIPMENT</w:t>
      </w:r>
      <w:r w:rsidR="003E1751">
        <w:rPr>
          <w:rFonts w:ascii="Arial" w:hAnsi="Arial" w:cs="Arial"/>
          <w:b/>
          <w:bCs/>
          <w:color w:val="000000" w:themeColor="text1"/>
          <w:sz w:val="19"/>
          <w:szCs w:val="19"/>
        </w:rPr>
        <w:t xml:space="preserve"> </w:t>
      </w:r>
      <w:r w:rsidR="006E3504" w:rsidRPr="00A80D1B">
        <w:rPr>
          <w:rFonts w:ascii="Arial" w:hAnsi="Arial" w:cs="Arial"/>
          <w:b/>
          <w:bCs/>
          <w:color w:val="000000" w:themeColor="text1"/>
          <w:sz w:val="19"/>
          <w:szCs w:val="19"/>
        </w:rPr>
        <w:t>–</w:t>
      </w:r>
      <w:r w:rsidRPr="00A80D1B">
        <w:rPr>
          <w:rFonts w:ascii="Arial" w:hAnsi="Arial" w:cs="Arial"/>
          <w:b/>
          <w:bCs/>
          <w:color w:val="000000" w:themeColor="text1"/>
          <w:sz w:val="19"/>
          <w:szCs w:val="19"/>
        </w:rPr>
        <w:t xml:space="preserve"> NET</w:t>
      </w:r>
    </w:p>
    <w:p w14:paraId="72B9ADCB" w14:textId="77777777" w:rsidR="00CB1DCB" w:rsidRPr="00A80D1B" w:rsidRDefault="00CB1DCB" w:rsidP="00CB1DCB">
      <w:pPr>
        <w:pStyle w:val="BodyTextIndent3"/>
        <w:tabs>
          <w:tab w:val="num" w:pos="786"/>
        </w:tabs>
        <w:spacing w:line="360" w:lineRule="auto"/>
        <w:ind w:left="423" w:firstLine="0"/>
        <w:rPr>
          <w:rFonts w:ascii="Arial" w:hAnsi="Arial" w:cs="Arial"/>
          <w:b/>
          <w:bCs/>
          <w:color w:val="000000" w:themeColor="text1"/>
          <w:sz w:val="19"/>
          <w:szCs w:val="19"/>
        </w:rPr>
      </w:pPr>
    </w:p>
    <w:tbl>
      <w:tblPr>
        <w:tblW w:w="14600" w:type="dxa"/>
        <w:tblInd w:w="426" w:type="dxa"/>
        <w:tblLayout w:type="fixed"/>
        <w:tblLook w:val="0000" w:firstRow="0" w:lastRow="0" w:firstColumn="0" w:lastColumn="0" w:noHBand="0" w:noVBand="0"/>
      </w:tblPr>
      <w:tblGrid>
        <w:gridCol w:w="2268"/>
        <w:gridCol w:w="1370"/>
        <w:gridCol w:w="1370"/>
        <w:gridCol w:w="1370"/>
        <w:gridCol w:w="1370"/>
        <w:gridCol w:w="1371"/>
        <w:gridCol w:w="1370"/>
        <w:gridCol w:w="1370"/>
        <w:gridCol w:w="1370"/>
        <w:gridCol w:w="1371"/>
      </w:tblGrid>
      <w:tr w:rsidR="00CB3947" w:rsidRPr="00A80D1B" w14:paraId="00B4589F" w14:textId="77777777" w:rsidTr="003245F2">
        <w:tc>
          <w:tcPr>
            <w:tcW w:w="2268" w:type="dxa"/>
          </w:tcPr>
          <w:p w14:paraId="0382BE49" w14:textId="77777777" w:rsidR="00CB3947" w:rsidRPr="00A80D1B" w:rsidRDefault="00CB3947">
            <w:pPr>
              <w:spacing w:before="60" w:after="30" w:line="276" w:lineRule="auto"/>
              <w:ind w:left="-101"/>
              <w:rPr>
                <w:rFonts w:ascii="Arial" w:hAnsi="Arial" w:cs="Arial"/>
                <w:sz w:val="15"/>
                <w:szCs w:val="15"/>
                <w:cs/>
                <w:lang w:val="th-TH"/>
              </w:rPr>
            </w:pPr>
          </w:p>
        </w:tc>
        <w:tc>
          <w:tcPr>
            <w:tcW w:w="12332" w:type="dxa"/>
            <w:gridSpan w:val="9"/>
          </w:tcPr>
          <w:p w14:paraId="49CAB5FC" w14:textId="77777777" w:rsidR="00CB3947" w:rsidRPr="00A80D1B" w:rsidRDefault="00CB3947" w:rsidP="00887F89">
            <w:pPr>
              <w:spacing w:before="60" w:after="30" w:line="276" w:lineRule="auto"/>
              <w:ind w:right="-72"/>
              <w:jc w:val="right"/>
              <w:rPr>
                <w:rFonts w:ascii="Arial" w:hAnsi="Arial" w:cs="Arial"/>
                <w:b/>
                <w:bCs/>
                <w:sz w:val="15"/>
                <w:szCs w:val="15"/>
                <w:cs/>
              </w:rPr>
            </w:pPr>
            <w:r w:rsidRPr="00A80D1B">
              <w:rPr>
                <w:rFonts w:ascii="Arial" w:hAnsi="Arial" w:cs="Arial"/>
                <w:sz w:val="15"/>
                <w:szCs w:val="15"/>
              </w:rPr>
              <w:t xml:space="preserve">(Unit : </w:t>
            </w:r>
            <w:r w:rsidRPr="00A80D1B">
              <w:rPr>
                <w:rFonts w:ascii="Arial" w:hAnsi="Arial" w:cs="Arial"/>
                <w:color w:val="000000"/>
                <w:spacing w:val="-4"/>
                <w:sz w:val="15"/>
                <w:szCs w:val="15"/>
              </w:rPr>
              <w:t>Thousand Baht)</w:t>
            </w:r>
          </w:p>
        </w:tc>
      </w:tr>
      <w:tr w:rsidR="00CB3947" w:rsidRPr="00A80D1B" w14:paraId="3515576C" w14:textId="77777777" w:rsidTr="003245F2">
        <w:tc>
          <w:tcPr>
            <w:tcW w:w="2268" w:type="dxa"/>
          </w:tcPr>
          <w:p w14:paraId="21B87799" w14:textId="77777777" w:rsidR="00CB3947" w:rsidRPr="00A80D1B" w:rsidRDefault="00CB3947">
            <w:pPr>
              <w:spacing w:before="60" w:after="30" w:line="276" w:lineRule="auto"/>
              <w:ind w:left="-101"/>
              <w:rPr>
                <w:rFonts w:ascii="Arial" w:hAnsi="Arial" w:cs="Arial"/>
                <w:sz w:val="15"/>
                <w:szCs w:val="15"/>
                <w:cs/>
                <w:lang w:val="th-TH"/>
              </w:rPr>
            </w:pPr>
          </w:p>
        </w:tc>
        <w:tc>
          <w:tcPr>
            <w:tcW w:w="12332" w:type="dxa"/>
            <w:gridSpan w:val="9"/>
          </w:tcPr>
          <w:p w14:paraId="3CD0E606" w14:textId="77777777" w:rsidR="00CB3947" w:rsidRPr="00A80D1B" w:rsidRDefault="00CB3947">
            <w:pPr>
              <w:pBdr>
                <w:bottom w:val="single" w:sz="4" w:space="1" w:color="auto"/>
              </w:pBdr>
              <w:spacing w:before="60" w:after="30" w:line="276" w:lineRule="auto"/>
              <w:ind w:right="-72"/>
              <w:jc w:val="center"/>
              <w:rPr>
                <w:rFonts w:ascii="Arial" w:hAnsi="Arial" w:cs="Arial"/>
                <w:sz w:val="15"/>
                <w:szCs w:val="15"/>
              </w:rPr>
            </w:pPr>
            <w:r w:rsidRPr="00A80D1B">
              <w:rPr>
                <w:rFonts w:ascii="Arial" w:hAnsi="Arial" w:cs="Arial"/>
                <w:sz w:val="15"/>
                <w:szCs w:val="15"/>
              </w:rPr>
              <w:t>Consolidated financial statements</w:t>
            </w:r>
          </w:p>
        </w:tc>
      </w:tr>
      <w:tr w:rsidR="00CB3947" w:rsidRPr="00A80D1B" w14:paraId="09CC6A44" w14:textId="77777777" w:rsidTr="003245F2">
        <w:tc>
          <w:tcPr>
            <w:tcW w:w="2268" w:type="dxa"/>
          </w:tcPr>
          <w:p w14:paraId="0EC7A74C" w14:textId="77777777" w:rsidR="00CB3947" w:rsidRPr="00A80D1B" w:rsidRDefault="00CB3947">
            <w:pPr>
              <w:spacing w:before="60" w:after="30" w:line="276" w:lineRule="auto"/>
              <w:ind w:left="-101"/>
              <w:rPr>
                <w:rFonts w:ascii="Arial" w:hAnsi="Arial" w:cs="Arial"/>
                <w:sz w:val="15"/>
                <w:szCs w:val="15"/>
                <w:cs/>
                <w:lang w:val="th-TH"/>
              </w:rPr>
            </w:pPr>
          </w:p>
        </w:tc>
        <w:tc>
          <w:tcPr>
            <w:tcW w:w="1370" w:type="dxa"/>
            <w:vAlign w:val="bottom"/>
          </w:tcPr>
          <w:p w14:paraId="1C69D904" w14:textId="77777777" w:rsidR="00CB3947" w:rsidRPr="00A80D1B" w:rsidRDefault="00CB3947">
            <w:pPr>
              <w:pBdr>
                <w:bottom w:val="single" w:sz="4" w:space="1" w:color="auto"/>
              </w:pBdr>
              <w:spacing w:before="60" w:after="30" w:line="276" w:lineRule="auto"/>
              <w:ind w:right="-72"/>
              <w:jc w:val="center"/>
              <w:rPr>
                <w:rFonts w:ascii="Arial" w:hAnsi="Arial" w:cs="Arial"/>
                <w:sz w:val="15"/>
                <w:szCs w:val="15"/>
                <w:cs/>
              </w:rPr>
            </w:pPr>
            <w:r w:rsidRPr="00A80D1B">
              <w:rPr>
                <w:rFonts w:ascii="Arial" w:hAnsi="Arial" w:cs="Arial"/>
                <w:sz w:val="15"/>
                <w:szCs w:val="15"/>
              </w:rPr>
              <w:t>Land</w:t>
            </w:r>
          </w:p>
        </w:tc>
        <w:tc>
          <w:tcPr>
            <w:tcW w:w="1370" w:type="dxa"/>
            <w:vAlign w:val="bottom"/>
          </w:tcPr>
          <w:p w14:paraId="23B73018" w14:textId="663F905B" w:rsidR="00CB3947" w:rsidRPr="00A80D1B" w:rsidRDefault="00CB3947">
            <w:pPr>
              <w:pBdr>
                <w:bottom w:val="single" w:sz="4" w:space="1" w:color="auto"/>
              </w:pBdr>
              <w:spacing w:before="60" w:after="30" w:line="276" w:lineRule="auto"/>
              <w:ind w:right="-72"/>
              <w:jc w:val="center"/>
              <w:rPr>
                <w:rFonts w:ascii="Arial" w:hAnsi="Arial" w:cs="Arial"/>
                <w:spacing w:val="-4"/>
                <w:sz w:val="15"/>
                <w:szCs w:val="15"/>
                <w:cs/>
              </w:rPr>
            </w:pPr>
            <w:r w:rsidRPr="00A80D1B">
              <w:rPr>
                <w:rFonts w:ascii="Arial" w:hAnsi="Arial" w:cs="Arial"/>
                <w:spacing w:val="-4"/>
                <w:sz w:val="15"/>
                <w:szCs w:val="15"/>
              </w:rPr>
              <w:t xml:space="preserve">Building, building improvements and truck parking </w:t>
            </w:r>
            <w:r w:rsidR="00376C68" w:rsidRPr="00A80D1B">
              <w:rPr>
                <w:rFonts w:ascii="Arial" w:hAnsi="Arial" w:cs="Arial"/>
                <w:spacing w:val="-4"/>
                <w:sz w:val="15"/>
                <w:szCs w:val="15"/>
              </w:rPr>
              <w:br/>
            </w:r>
            <w:r w:rsidRPr="00A80D1B">
              <w:rPr>
                <w:rFonts w:ascii="Arial" w:hAnsi="Arial" w:cs="Arial"/>
                <w:spacing w:val="-4"/>
                <w:sz w:val="15"/>
                <w:szCs w:val="15"/>
              </w:rPr>
              <w:t>and container storage</w:t>
            </w:r>
          </w:p>
        </w:tc>
        <w:tc>
          <w:tcPr>
            <w:tcW w:w="1370" w:type="dxa"/>
            <w:vAlign w:val="bottom"/>
          </w:tcPr>
          <w:p w14:paraId="45BCC0B1" w14:textId="2F91E926" w:rsidR="00CB3947" w:rsidRPr="00A80D1B" w:rsidRDefault="00CB3947">
            <w:pPr>
              <w:pBdr>
                <w:bottom w:val="single" w:sz="4" w:space="1" w:color="auto"/>
              </w:pBdr>
              <w:spacing w:before="60" w:after="30" w:line="276" w:lineRule="auto"/>
              <w:ind w:right="-72"/>
              <w:jc w:val="center"/>
              <w:rPr>
                <w:rFonts w:ascii="Arial" w:hAnsi="Arial" w:cs="Arial"/>
                <w:sz w:val="15"/>
                <w:szCs w:val="15"/>
                <w:cs/>
              </w:rPr>
            </w:pPr>
            <w:r w:rsidRPr="00A80D1B">
              <w:rPr>
                <w:rFonts w:ascii="Arial" w:hAnsi="Arial" w:cs="Arial"/>
                <w:sz w:val="15"/>
                <w:szCs w:val="15"/>
              </w:rPr>
              <w:t xml:space="preserve">Furniture </w:t>
            </w:r>
            <w:r w:rsidR="00376C68" w:rsidRPr="00A80D1B">
              <w:rPr>
                <w:rFonts w:ascii="Arial" w:hAnsi="Arial" w:cs="Arial"/>
                <w:sz w:val="15"/>
                <w:szCs w:val="15"/>
              </w:rPr>
              <w:br/>
            </w:r>
            <w:r w:rsidRPr="00A80D1B">
              <w:rPr>
                <w:rFonts w:ascii="Arial" w:hAnsi="Arial" w:cs="Arial"/>
                <w:sz w:val="15"/>
                <w:szCs w:val="15"/>
              </w:rPr>
              <w:t>and fixtures</w:t>
            </w:r>
          </w:p>
        </w:tc>
        <w:tc>
          <w:tcPr>
            <w:tcW w:w="1370" w:type="dxa"/>
            <w:vAlign w:val="bottom"/>
          </w:tcPr>
          <w:p w14:paraId="75391413" w14:textId="77777777" w:rsidR="00CB3947" w:rsidRPr="00A80D1B" w:rsidRDefault="00CB3947">
            <w:pPr>
              <w:pBdr>
                <w:bottom w:val="single" w:sz="4" w:space="1" w:color="auto"/>
              </w:pBdr>
              <w:spacing w:before="60" w:after="30" w:line="276" w:lineRule="auto"/>
              <w:ind w:right="-72"/>
              <w:jc w:val="center"/>
              <w:rPr>
                <w:rFonts w:ascii="Arial" w:hAnsi="Arial" w:cs="Arial"/>
                <w:sz w:val="15"/>
                <w:szCs w:val="15"/>
                <w:cs/>
              </w:rPr>
            </w:pPr>
            <w:r w:rsidRPr="00A80D1B">
              <w:rPr>
                <w:rFonts w:ascii="Arial" w:hAnsi="Arial" w:cs="Arial"/>
                <w:sz w:val="15"/>
                <w:szCs w:val="15"/>
              </w:rPr>
              <w:t>Office equipment</w:t>
            </w:r>
          </w:p>
        </w:tc>
        <w:tc>
          <w:tcPr>
            <w:tcW w:w="1371" w:type="dxa"/>
            <w:vAlign w:val="bottom"/>
          </w:tcPr>
          <w:p w14:paraId="29C40B93" w14:textId="77777777" w:rsidR="00CB3947" w:rsidRPr="00A80D1B" w:rsidRDefault="00CB3947">
            <w:pPr>
              <w:pBdr>
                <w:bottom w:val="single" w:sz="4" w:space="1" w:color="auto"/>
              </w:pBdr>
              <w:spacing w:before="60" w:after="30" w:line="276" w:lineRule="auto"/>
              <w:ind w:right="-72"/>
              <w:jc w:val="center"/>
              <w:rPr>
                <w:rFonts w:ascii="Arial" w:hAnsi="Arial" w:cs="Arial"/>
                <w:sz w:val="15"/>
                <w:szCs w:val="15"/>
                <w:cs/>
              </w:rPr>
            </w:pPr>
            <w:r w:rsidRPr="00A80D1B">
              <w:rPr>
                <w:rFonts w:ascii="Arial" w:hAnsi="Arial" w:cs="Arial"/>
                <w:sz w:val="15"/>
                <w:szCs w:val="15"/>
              </w:rPr>
              <w:t>Computers</w:t>
            </w:r>
          </w:p>
        </w:tc>
        <w:tc>
          <w:tcPr>
            <w:tcW w:w="1370" w:type="dxa"/>
            <w:vAlign w:val="bottom"/>
          </w:tcPr>
          <w:p w14:paraId="60FCC4D1" w14:textId="77777777" w:rsidR="00CB3947" w:rsidRPr="00A80D1B" w:rsidRDefault="00CB3947">
            <w:pPr>
              <w:pBdr>
                <w:bottom w:val="single" w:sz="4" w:space="1" w:color="auto"/>
              </w:pBdr>
              <w:spacing w:before="60" w:after="30" w:line="276" w:lineRule="auto"/>
              <w:ind w:right="-72"/>
              <w:jc w:val="center"/>
              <w:rPr>
                <w:rFonts w:ascii="Arial" w:hAnsi="Arial" w:cs="Arial"/>
                <w:sz w:val="15"/>
                <w:szCs w:val="15"/>
                <w:cs/>
              </w:rPr>
            </w:pPr>
            <w:r w:rsidRPr="00A80D1B">
              <w:rPr>
                <w:rFonts w:ascii="Arial" w:hAnsi="Arial" w:cs="Arial"/>
                <w:sz w:val="15"/>
                <w:szCs w:val="15"/>
              </w:rPr>
              <w:t>Motor vehicles</w:t>
            </w:r>
          </w:p>
        </w:tc>
        <w:tc>
          <w:tcPr>
            <w:tcW w:w="1370" w:type="dxa"/>
            <w:vAlign w:val="bottom"/>
          </w:tcPr>
          <w:p w14:paraId="5C176B87" w14:textId="77777777" w:rsidR="00CB3947" w:rsidRPr="00A80D1B" w:rsidRDefault="00CB3947">
            <w:pPr>
              <w:pBdr>
                <w:bottom w:val="single" w:sz="4" w:space="1" w:color="auto"/>
              </w:pBdr>
              <w:spacing w:before="60" w:after="30" w:line="276" w:lineRule="auto"/>
              <w:ind w:right="-72"/>
              <w:jc w:val="center"/>
              <w:rPr>
                <w:rFonts w:ascii="Arial" w:hAnsi="Arial" w:cs="Arial"/>
                <w:sz w:val="15"/>
                <w:szCs w:val="15"/>
              </w:rPr>
            </w:pPr>
            <w:r w:rsidRPr="00A80D1B">
              <w:rPr>
                <w:rFonts w:ascii="Arial" w:hAnsi="Arial" w:cs="Arial"/>
                <w:sz w:val="15"/>
                <w:szCs w:val="15"/>
              </w:rPr>
              <w:t>Container and container equipment</w:t>
            </w:r>
          </w:p>
        </w:tc>
        <w:tc>
          <w:tcPr>
            <w:tcW w:w="1370" w:type="dxa"/>
            <w:vAlign w:val="bottom"/>
          </w:tcPr>
          <w:p w14:paraId="0984FF93" w14:textId="77777777" w:rsidR="00CB3947" w:rsidRPr="00A80D1B" w:rsidRDefault="00CB3947">
            <w:pPr>
              <w:pBdr>
                <w:bottom w:val="single" w:sz="4" w:space="1" w:color="auto"/>
              </w:pBdr>
              <w:spacing w:before="60" w:after="30" w:line="276" w:lineRule="auto"/>
              <w:ind w:right="-72"/>
              <w:jc w:val="center"/>
              <w:rPr>
                <w:rFonts w:ascii="Arial" w:hAnsi="Arial" w:cs="Arial"/>
                <w:sz w:val="15"/>
                <w:szCs w:val="15"/>
                <w:cs/>
              </w:rPr>
            </w:pPr>
            <w:r w:rsidRPr="00A80D1B">
              <w:rPr>
                <w:rFonts w:ascii="Arial" w:hAnsi="Arial" w:cs="Arial"/>
                <w:sz w:val="15"/>
                <w:szCs w:val="15"/>
              </w:rPr>
              <w:t>Asset under constructions</w:t>
            </w:r>
          </w:p>
        </w:tc>
        <w:tc>
          <w:tcPr>
            <w:tcW w:w="1371" w:type="dxa"/>
            <w:vAlign w:val="bottom"/>
          </w:tcPr>
          <w:p w14:paraId="4E4D6299" w14:textId="77777777" w:rsidR="00CB3947" w:rsidRPr="00A80D1B" w:rsidRDefault="00CB3947">
            <w:pPr>
              <w:pBdr>
                <w:bottom w:val="single" w:sz="4" w:space="1" w:color="auto"/>
              </w:pBdr>
              <w:spacing w:before="60" w:after="30" w:line="276" w:lineRule="auto"/>
              <w:ind w:right="-72"/>
              <w:jc w:val="center"/>
              <w:rPr>
                <w:rFonts w:ascii="Arial" w:hAnsi="Arial" w:cs="Arial"/>
                <w:sz w:val="15"/>
                <w:szCs w:val="15"/>
                <w:cs/>
              </w:rPr>
            </w:pPr>
            <w:r w:rsidRPr="00A80D1B">
              <w:rPr>
                <w:rFonts w:ascii="Arial" w:hAnsi="Arial" w:cs="Arial"/>
                <w:sz w:val="15"/>
                <w:szCs w:val="15"/>
              </w:rPr>
              <w:t>Total</w:t>
            </w:r>
          </w:p>
        </w:tc>
      </w:tr>
      <w:tr w:rsidR="00CB3947" w:rsidRPr="00A80D1B" w14:paraId="60624AB9" w14:textId="77777777" w:rsidTr="003245F2">
        <w:tc>
          <w:tcPr>
            <w:tcW w:w="2268" w:type="dxa"/>
          </w:tcPr>
          <w:p w14:paraId="02156EA6" w14:textId="77777777" w:rsidR="00CB3947" w:rsidRPr="00A80D1B" w:rsidRDefault="00CB3947">
            <w:pPr>
              <w:spacing w:before="60" w:after="30" w:line="276" w:lineRule="auto"/>
              <w:ind w:left="-101"/>
              <w:rPr>
                <w:rFonts w:ascii="Arial" w:hAnsi="Arial" w:cs="Arial"/>
                <w:sz w:val="15"/>
                <w:szCs w:val="15"/>
                <w:cs/>
                <w:lang w:val="th-TH"/>
              </w:rPr>
            </w:pPr>
          </w:p>
        </w:tc>
        <w:tc>
          <w:tcPr>
            <w:tcW w:w="1370" w:type="dxa"/>
            <w:vAlign w:val="bottom"/>
          </w:tcPr>
          <w:p w14:paraId="0B4295C6" w14:textId="77777777" w:rsidR="00CB3947" w:rsidRPr="00A80D1B" w:rsidRDefault="00CB3947">
            <w:pPr>
              <w:spacing w:before="60" w:after="30" w:line="276" w:lineRule="auto"/>
              <w:ind w:right="-72"/>
              <w:jc w:val="right"/>
              <w:rPr>
                <w:rFonts w:ascii="Arial" w:hAnsi="Arial" w:cs="Arial"/>
                <w:b/>
                <w:bCs/>
                <w:sz w:val="15"/>
                <w:szCs w:val="15"/>
                <w:cs/>
              </w:rPr>
            </w:pPr>
          </w:p>
        </w:tc>
        <w:tc>
          <w:tcPr>
            <w:tcW w:w="1370" w:type="dxa"/>
            <w:vAlign w:val="bottom"/>
          </w:tcPr>
          <w:p w14:paraId="14787AA4" w14:textId="77777777" w:rsidR="00CB3947" w:rsidRPr="00A80D1B" w:rsidRDefault="00CB3947">
            <w:pPr>
              <w:spacing w:before="60" w:after="30" w:line="276" w:lineRule="auto"/>
              <w:ind w:right="-72"/>
              <w:jc w:val="right"/>
              <w:rPr>
                <w:rFonts w:ascii="Arial" w:hAnsi="Arial" w:cs="Arial"/>
                <w:b/>
                <w:bCs/>
                <w:sz w:val="15"/>
                <w:szCs w:val="15"/>
                <w:cs/>
              </w:rPr>
            </w:pPr>
          </w:p>
        </w:tc>
        <w:tc>
          <w:tcPr>
            <w:tcW w:w="1370" w:type="dxa"/>
            <w:vAlign w:val="bottom"/>
          </w:tcPr>
          <w:p w14:paraId="6D05A867" w14:textId="77777777" w:rsidR="00CB3947" w:rsidRPr="00A80D1B" w:rsidRDefault="00CB3947">
            <w:pPr>
              <w:spacing w:before="60" w:after="30" w:line="276" w:lineRule="auto"/>
              <w:ind w:right="-72"/>
              <w:jc w:val="right"/>
              <w:rPr>
                <w:rFonts w:ascii="Arial" w:hAnsi="Arial" w:cs="Arial"/>
                <w:b/>
                <w:bCs/>
                <w:sz w:val="15"/>
                <w:szCs w:val="15"/>
                <w:cs/>
              </w:rPr>
            </w:pPr>
          </w:p>
        </w:tc>
        <w:tc>
          <w:tcPr>
            <w:tcW w:w="1370" w:type="dxa"/>
            <w:vAlign w:val="bottom"/>
          </w:tcPr>
          <w:p w14:paraId="0D1A6946" w14:textId="77777777" w:rsidR="00CB3947" w:rsidRPr="00A80D1B" w:rsidRDefault="00CB3947">
            <w:pPr>
              <w:spacing w:before="60" w:after="30" w:line="276" w:lineRule="auto"/>
              <w:ind w:right="-72"/>
              <w:jc w:val="right"/>
              <w:rPr>
                <w:rFonts w:ascii="Arial" w:hAnsi="Arial" w:cs="Arial"/>
                <w:b/>
                <w:bCs/>
                <w:sz w:val="15"/>
                <w:szCs w:val="15"/>
                <w:cs/>
              </w:rPr>
            </w:pPr>
          </w:p>
        </w:tc>
        <w:tc>
          <w:tcPr>
            <w:tcW w:w="1371" w:type="dxa"/>
            <w:vAlign w:val="bottom"/>
          </w:tcPr>
          <w:p w14:paraId="4945693D" w14:textId="77777777" w:rsidR="00CB3947" w:rsidRPr="00A80D1B" w:rsidRDefault="00CB3947">
            <w:pPr>
              <w:spacing w:before="60" w:after="30" w:line="276" w:lineRule="auto"/>
              <w:ind w:right="-72"/>
              <w:jc w:val="right"/>
              <w:rPr>
                <w:rFonts w:ascii="Arial" w:hAnsi="Arial" w:cs="Arial"/>
                <w:b/>
                <w:bCs/>
                <w:sz w:val="15"/>
                <w:szCs w:val="15"/>
                <w:cs/>
              </w:rPr>
            </w:pPr>
          </w:p>
        </w:tc>
        <w:tc>
          <w:tcPr>
            <w:tcW w:w="1370" w:type="dxa"/>
            <w:vAlign w:val="bottom"/>
          </w:tcPr>
          <w:p w14:paraId="06E31597" w14:textId="77777777" w:rsidR="00CB3947" w:rsidRPr="00A80D1B" w:rsidRDefault="00CB3947">
            <w:pPr>
              <w:spacing w:before="60" w:after="30" w:line="276" w:lineRule="auto"/>
              <w:ind w:right="-72"/>
              <w:jc w:val="right"/>
              <w:rPr>
                <w:rFonts w:ascii="Arial" w:hAnsi="Arial" w:cs="Arial"/>
                <w:b/>
                <w:bCs/>
                <w:sz w:val="15"/>
                <w:szCs w:val="15"/>
                <w:cs/>
              </w:rPr>
            </w:pPr>
          </w:p>
        </w:tc>
        <w:tc>
          <w:tcPr>
            <w:tcW w:w="1370" w:type="dxa"/>
            <w:vAlign w:val="bottom"/>
          </w:tcPr>
          <w:p w14:paraId="50BFFFD2" w14:textId="77777777" w:rsidR="00CB3947" w:rsidRPr="00A80D1B" w:rsidRDefault="00CB3947">
            <w:pPr>
              <w:spacing w:before="60" w:after="30" w:line="276" w:lineRule="auto"/>
              <w:ind w:right="-72"/>
              <w:jc w:val="right"/>
              <w:rPr>
                <w:rFonts w:ascii="Arial" w:hAnsi="Arial" w:cs="Arial"/>
                <w:b/>
                <w:bCs/>
                <w:sz w:val="15"/>
                <w:szCs w:val="15"/>
                <w:cs/>
              </w:rPr>
            </w:pPr>
          </w:p>
        </w:tc>
        <w:tc>
          <w:tcPr>
            <w:tcW w:w="1370" w:type="dxa"/>
            <w:vAlign w:val="bottom"/>
          </w:tcPr>
          <w:p w14:paraId="70C5FD71" w14:textId="77777777" w:rsidR="00CB3947" w:rsidRPr="00A80D1B" w:rsidRDefault="00CB3947">
            <w:pPr>
              <w:spacing w:before="60" w:after="30" w:line="276" w:lineRule="auto"/>
              <w:ind w:right="-72"/>
              <w:jc w:val="right"/>
              <w:rPr>
                <w:rFonts w:ascii="Arial" w:hAnsi="Arial" w:cs="Arial"/>
                <w:b/>
                <w:bCs/>
                <w:sz w:val="15"/>
                <w:szCs w:val="15"/>
                <w:cs/>
              </w:rPr>
            </w:pPr>
          </w:p>
        </w:tc>
        <w:tc>
          <w:tcPr>
            <w:tcW w:w="1371" w:type="dxa"/>
            <w:vAlign w:val="bottom"/>
          </w:tcPr>
          <w:p w14:paraId="7698D64D" w14:textId="77777777" w:rsidR="00CB3947" w:rsidRPr="00A80D1B" w:rsidRDefault="00CB3947">
            <w:pPr>
              <w:spacing w:before="60" w:after="30" w:line="276" w:lineRule="auto"/>
              <w:ind w:right="-72"/>
              <w:jc w:val="right"/>
              <w:rPr>
                <w:rFonts w:ascii="Arial" w:hAnsi="Arial" w:cs="Arial"/>
                <w:b/>
                <w:bCs/>
                <w:sz w:val="15"/>
                <w:szCs w:val="15"/>
                <w:cs/>
              </w:rPr>
            </w:pPr>
          </w:p>
        </w:tc>
      </w:tr>
      <w:tr w:rsidR="00CB3947" w:rsidRPr="00A80D1B" w14:paraId="7496DBB9" w14:textId="77777777" w:rsidTr="003245F2">
        <w:tc>
          <w:tcPr>
            <w:tcW w:w="2268" w:type="dxa"/>
            <w:vAlign w:val="bottom"/>
          </w:tcPr>
          <w:p w14:paraId="35D973B3" w14:textId="77777777" w:rsidR="00CB3947" w:rsidRPr="00A80D1B" w:rsidRDefault="00CB3947">
            <w:pPr>
              <w:spacing w:before="60" w:after="30" w:line="276" w:lineRule="auto"/>
              <w:ind w:left="-101"/>
              <w:rPr>
                <w:rFonts w:ascii="Arial" w:hAnsi="Arial" w:cs="Arial"/>
                <w:b/>
                <w:bCs/>
                <w:sz w:val="15"/>
                <w:szCs w:val="15"/>
              </w:rPr>
            </w:pPr>
            <w:r w:rsidRPr="00A80D1B">
              <w:rPr>
                <w:rFonts w:ascii="Arial" w:hAnsi="Arial" w:cs="Arial"/>
                <w:b/>
                <w:bCs/>
                <w:sz w:val="15"/>
                <w:szCs w:val="15"/>
              </w:rPr>
              <w:t>At</w:t>
            </w:r>
            <w:r w:rsidRPr="00A80D1B">
              <w:rPr>
                <w:rFonts w:ascii="Arial" w:hAnsi="Arial" w:cs="Arial"/>
                <w:b/>
                <w:bCs/>
                <w:sz w:val="15"/>
                <w:szCs w:val="15"/>
                <w:cs/>
              </w:rPr>
              <w:t xml:space="preserve"> </w:t>
            </w:r>
            <w:r w:rsidRPr="00A80D1B">
              <w:rPr>
                <w:rFonts w:ascii="Arial" w:hAnsi="Arial" w:cs="Arial"/>
                <w:b/>
                <w:bCs/>
                <w:sz w:val="15"/>
                <w:szCs w:val="15"/>
              </w:rPr>
              <w:t>1</w:t>
            </w:r>
            <w:r w:rsidRPr="00A80D1B">
              <w:rPr>
                <w:rFonts w:ascii="Arial" w:hAnsi="Arial" w:cs="Arial"/>
                <w:b/>
                <w:bCs/>
                <w:sz w:val="15"/>
                <w:szCs w:val="15"/>
                <w:cs/>
              </w:rPr>
              <w:t xml:space="preserve"> </w:t>
            </w:r>
            <w:r w:rsidRPr="00A80D1B">
              <w:rPr>
                <w:rFonts w:ascii="Arial" w:hAnsi="Arial" w:cs="Arial"/>
                <w:b/>
                <w:bCs/>
                <w:sz w:val="15"/>
                <w:szCs w:val="15"/>
              </w:rPr>
              <w:t>January</w:t>
            </w:r>
            <w:r w:rsidRPr="00A80D1B">
              <w:rPr>
                <w:rFonts w:ascii="Arial" w:hAnsi="Arial" w:cs="Arial"/>
                <w:b/>
                <w:bCs/>
                <w:sz w:val="15"/>
                <w:szCs w:val="15"/>
                <w:cs/>
              </w:rPr>
              <w:t xml:space="preserve"> </w:t>
            </w:r>
            <w:r w:rsidRPr="00A80D1B">
              <w:rPr>
                <w:rFonts w:ascii="Arial" w:hAnsi="Arial" w:cs="Arial"/>
                <w:b/>
                <w:bCs/>
                <w:sz w:val="15"/>
                <w:szCs w:val="15"/>
              </w:rPr>
              <w:t>2024</w:t>
            </w:r>
          </w:p>
        </w:tc>
        <w:tc>
          <w:tcPr>
            <w:tcW w:w="1370" w:type="dxa"/>
          </w:tcPr>
          <w:p w14:paraId="7238615B" w14:textId="77777777" w:rsidR="00CB3947" w:rsidRPr="00A80D1B" w:rsidRDefault="00CB3947">
            <w:pPr>
              <w:spacing w:before="60" w:after="30" w:line="276" w:lineRule="auto"/>
              <w:ind w:right="-72"/>
              <w:jc w:val="right"/>
              <w:rPr>
                <w:rFonts w:ascii="Arial" w:hAnsi="Arial" w:cs="Arial"/>
                <w:b/>
                <w:bCs/>
                <w:sz w:val="15"/>
                <w:szCs w:val="15"/>
              </w:rPr>
            </w:pPr>
          </w:p>
        </w:tc>
        <w:tc>
          <w:tcPr>
            <w:tcW w:w="1370" w:type="dxa"/>
            <w:vAlign w:val="bottom"/>
          </w:tcPr>
          <w:p w14:paraId="77FBDD43" w14:textId="77777777" w:rsidR="00CB3947" w:rsidRPr="00A80D1B" w:rsidRDefault="00CB3947">
            <w:pPr>
              <w:spacing w:before="60" w:after="30" w:line="276" w:lineRule="auto"/>
              <w:ind w:right="-72"/>
              <w:jc w:val="right"/>
              <w:rPr>
                <w:rFonts w:ascii="Arial" w:hAnsi="Arial" w:cs="Arial"/>
                <w:b/>
                <w:bCs/>
                <w:sz w:val="15"/>
                <w:szCs w:val="15"/>
              </w:rPr>
            </w:pPr>
          </w:p>
        </w:tc>
        <w:tc>
          <w:tcPr>
            <w:tcW w:w="1370" w:type="dxa"/>
            <w:vAlign w:val="bottom"/>
          </w:tcPr>
          <w:p w14:paraId="14644143" w14:textId="77777777" w:rsidR="00CB3947" w:rsidRPr="00A80D1B" w:rsidRDefault="00CB3947">
            <w:pPr>
              <w:spacing w:before="60" w:after="30" w:line="276" w:lineRule="auto"/>
              <w:ind w:right="-72"/>
              <w:jc w:val="right"/>
              <w:rPr>
                <w:rFonts w:ascii="Arial" w:eastAsia="SimSun" w:hAnsi="Arial" w:cs="Arial"/>
                <w:sz w:val="15"/>
                <w:szCs w:val="15"/>
              </w:rPr>
            </w:pPr>
          </w:p>
        </w:tc>
        <w:tc>
          <w:tcPr>
            <w:tcW w:w="1370" w:type="dxa"/>
            <w:vAlign w:val="bottom"/>
          </w:tcPr>
          <w:p w14:paraId="65286CCC" w14:textId="77777777" w:rsidR="00CB3947" w:rsidRPr="00A80D1B" w:rsidRDefault="00CB3947">
            <w:pPr>
              <w:spacing w:before="60" w:after="30" w:line="276" w:lineRule="auto"/>
              <w:ind w:right="-72"/>
              <w:jc w:val="right"/>
              <w:rPr>
                <w:rFonts w:ascii="Arial" w:eastAsia="SimSun" w:hAnsi="Arial" w:cs="Arial"/>
                <w:sz w:val="15"/>
                <w:szCs w:val="15"/>
              </w:rPr>
            </w:pPr>
          </w:p>
        </w:tc>
        <w:tc>
          <w:tcPr>
            <w:tcW w:w="1371" w:type="dxa"/>
            <w:vAlign w:val="bottom"/>
          </w:tcPr>
          <w:p w14:paraId="5AE2B68F" w14:textId="77777777" w:rsidR="00CB3947" w:rsidRPr="00A80D1B" w:rsidRDefault="00CB3947">
            <w:pPr>
              <w:spacing w:before="60" w:after="30" w:line="276" w:lineRule="auto"/>
              <w:ind w:right="-72"/>
              <w:jc w:val="right"/>
              <w:rPr>
                <w:rFonts w:ascii="Arial" w:eastAsia="SimSun" w:hAnsi="Arial" w:cs="Arial"/>
                <w:sz w:val="15"/>
                <w:szCs w:val="15"/>
              </w:rPr>
            </w:pPr>
          </w:p>
        </w:tc>
        <w:tc>
          <w:tcPr>
            <w:tcW w:w="1370" w:type="dxa"/>
            <w:vAlign w:val="bottom"/>
          </w:tcPr>
          <w:p w14:paraId="46826DBB" w14:textId="77777777" w:rsidR="00CB3947" w:rsidRPr="00A80D1B" w:rsidRDefault="00CB3947">
            <w:pPr>
              <w:spacing w:before="60" w:after="30" w:line="276" w:lineRule="auto"/>
              <w:ind w:right="-72"/>
              <w:jc w:val="right"/>
              <w:rPr>
                <w:rFonts w:ascii="Arial" w:eastAsia="SimSun" w:hAnsi="Arial" w:cs="Arial"/>
                <w:sz w:val="15"/>
                <w:szCs w:val="15"/>
              </w:rPr>
            </w:pPr>
          </w:p>
        </w:tc>
        <w:tc>
          <w:tcPr>
            <w:tcW w:w="1370" w:type="dxa"/>
            <w:vAlign w:val="bottom"/>
          </w:tcPr>
          <w:p w14:paraId="14B87A59" w14:textId="77777777" w:rsidR="00CB3947" w:rsidRPr="00A80D1B" w:rsidRDefault="00CB3947">
            <w:pPr>
              <w:spacing w:before="60" w:after="30" w:line="276" w:lineRule="auto"/>
              <w:ind w:right="-72"/>
              <w:jc w:val="right"/>
              <w:rPr>
                <w:rFonts w:ascii="Arial" w:eastAsia="SimSun" w:hAnsi="Arial" w:cs="Arial"/>
                <w:sz w:val="15"/>
                <w:szCs w:val="15"/>
              </w:rPr>
            </w:pPr>
          </w:p>
        </w:tc>
        <w:tc>
          <w:tcPr>
            <w:tcW w:w="1370" w:type="dxa"/>
            <w:vAlign w:val="bottom"/>
          </w:tcPr>
          <w:p w14:paraId="043A72E4" w14:textId="77777777" w:rsidR="00CB3947" w:rsidRPr="00A80D1B" w:rsidRDefault="00CB3947">
            <w:pPr>
              <w:spacing w:before="60" w:after="30" w:line="276" w:lineRule="auto"/>
              <w:ind w:right="-72"/>
              <w:jc w:val="right"/>
              <w:rPr>
                <w:rFonts w:ascii="Arial" w:eastAsia="SimSun" w:hAnsi="Arial" w:cs="Arial"/>
                <w:sz w:val="15"/>
                <w:szCs w:val="15"/>
              </w:rPr>
            </w:pPr>
          </w:p>
        </w:tc>
        <w:tc>
          <w:tcPr>
            <w:tcW w:w="1371" w:type="dxa"/>
            <w:vAlign w:val="bottom"/>
          </w:tcPr>
          <w:p w14:paraId="51563E0A" w14:textId="77777777" w:rsidR="00CB3947" w:rsidRPr="00A80D1B" w:rsidRDefault="00CB3947">
            <w:pPr>
              <w:spacing w:before="60" w:after="30" w:line="276" w:lineRule="auto"/>
              <w:ind w:right="-72"/>
              <w:jc w:val="right"/>
              <w:rPr>
                <w:rFonts w:ascii="Arial" w:eastAsia="SimSun" w:hAnsi="Arial" w:cs="Arial"/>
                <w:sz w:val="15"/>
                <w:szCs w:val="15"/>
              </w:rPr>
            </w:pPr>
          </w:p>
        </w:tc>
      </w:tr>
      <w:tr w:rsidR="00CB3947" w:rsidRPr="00A80D1B" w14:paraId="010992DF" w14:textId="77777777" w:rsidTr="003245F2">
        <w:tc>
          <w:tcPr>
            <w:tcW w:w="2268" w:type="dxa"/>
            <w:vAlign w:val="bottom"/>
          </w:tcPr>
          <w:p w14:paraId="5A783D18" w14:textId="77777777" w:rsidR="00CB3947" w:rsidRPr="00A80D1B" w:rsidRDefault="00CB3947">
            <w:pPr>
              <w:spacing w:before="60" w:after="30" w:line="276" w:lineRule="auto"/>
              <w:ind w:left="-101"/>
              <w:rPr>
                <w:rFonts w:ascii="Arial" w:hAnsi="Arial" w:cs="Arial"/>
                <w:sz w:val="15"/>
                <w:szCs w:val="15"/>
              </w:rPr>
            </w:pPr>
            <w:r w:rsidRPr="00A80D1B">
              <w:rPr>
                <w:rFonts w:ascii="Arial" w:hAnsi="Arial" w:cs="Arial"/>
                <w:sz w:val="15"/>
                <w:szCs w:val="15"/>
              </w:rPr>
              <w:t>Cost</w:t>
            </w:r>
          </w:p>
        </w:tc>
        <w:tc>
          <w:tcPr>
            <w:tcW w:w="1370" w:type="dxa"/>
          </w:tcPr>
          <w:p w14:paraId="51CCA958"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24,220</w:t>
            </w:r>
          </w:p>
        </w:tc>
        <w:tc>
          <w:tcPr>
            <w:tcW w:w="1370" w:type="dxa"/>
          </w:tcPr>
          <w:p w14:paraId="338976D4"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72,440</w:t>
            </w:r>
          </w:p>
        </w:tc>
        <w:tc>
          <w:tcPr>
            <w:tcW w:w="1370" w:type="dxa"/>
          </w:tcPr>
          <w:p w14:paraId="3BA05F09"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58,837</w:t>
            </w:r>
          </w:p>
        </w:tc>
        <w:tc>
          <w:tcPr>
            <w:tcW w:w="1370" w:type="dxa"/>
          </w:tcPr>
          <w:p w14:paraId="126AA2B5"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21,211</w:t>
            </w:r>
          </w:p>
        </w:tc>
        <w:tc>
          <w:tcPr>
            <w:tcW w:w="1371" w:type="dxa"/>
          </w:tcPr>
          <w:p w14:paraId="1FF0A357"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37,639</w:t>
            </w:r>
          </w:p>
        </w:tc>
        <w:tc>
          <w:tcPr>
            <w:tcW w:w="1370" w:type="dxa"/>
          </w:tcPr>
          <w:p w14:paraId="6DB7132D"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282,597</w:t>
            </w:r>
          </w:p>
        </w:tc>
        <w:tc>
          <w:tcPr>
            <w:tcW w:w="1370" w:type="dxa"/>
          </w:tcPr>
          <w:p w14:paraId="236785A2"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91,235</w:t>
            </w:r>
          </w:p>
        </w:tc>
        <w:tc>
          <w:tcPr>
            <w:tcW w:w="1370" w:type="dxa"/>
          </w:tcPr>
          <w:p w14:paraId="557E5B10"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371" w:type="dxa"/>
          </w:tcPr>
          <w:p w14:paraId="6B784C07"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588,179</w:t>
            </w:r>
          </w:p>
        </w:tc>
      </w:tr>
      <w:tr w:rsidR="00CB3947" w:rsidRPr="00A80D1B" w14:paraId="02483AC3" w14:textId="77777777" w:rsidTr="003245F2">
        <w:tc>
          <w:tcPr>
            <w:tcW w:w="2268" w:type="dxa"/>
            <w:vAlign w:val="bottom"/>
          </w:tcPr>
          <w:p w14:paraId="67541EE5" w14:textId="77777777" w:rsidR="00CB3947" w:rsidRPr="00A80D1B" w:rsidRDefault="00CB3947">
            <w:pPr>
              <w:spacing w:before="60" w:after="30" w:line="276" w:lineRule="auto"/>
              <w:ind w:left="-101"/>
              <w:rPr>
                <w:rFonts w:ascii="Arial" w:hAnsi="Arial" w:cs="Arial"/>
                <w:sz w:val="15"/>
                <w:szCs w:val="15"/>
                <w:u w:val="single"/>
              </w:rPr>
            </w:pPr>
            <w:r w:rsidRPr="00A80D1B">
              <w:rPr>
                <w:rFonts w:ascii="Arial" w:hAnsi="Arial" w:cs="Arial"/>
                <w:sz w:val="15"/>
                <w:szCs w:val="15"/>
                <w:u w:val="single"/>
              </w:rPr>
              <w:t>Less</w:t>
            </w:r>
            <w:r w:rsidRPr="00A80D1B">
              <w:rPr>
                <w:rFonts w:ascii="Arial" w:hAnsi="Arial" w:cs="Arial"/>
                <w:sz w:val="15"/>
                <w:szCs w:val="15"/>
                <w:cs/>
              </w:rPr>
              <w:t xml:space="preserve">  </w:t>
            </w:r>
            <w:r w:rsidRPr="00A80D1B">
              <w:rPr>
                <w:rFonts w:ascii="Arial" w:hAnsi="Arial" w:cs="Arial"/>
                <w:sz w:val="15"/>
                <w:szCs w:val="15"/>
              </w:rPr>
              <w:t>Accumulated depreciation</w:t>
            </w:r>
          </w:p>
        </w:tc>
        <w:tc>
          <w:tcPr>
            <w:tcW w:w="1370" w:type="dxa"/>
          </w:tcPr>
          <w:p w14:paraId="213225A4" w14:textId="77777777" w:rsidR="00CB3947" w:rsidRPr="00A80D1B" w:rsidRDefault="00CB3947">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370" w:type="dxa"/>
          </w:tcPr>
          <w:p w14:paraId="1BDAB97B" w14:textId="77777777" w:rsidR="00CB3947" w:rsidRPr="00A80D1B" w:rsidRDefault="00CB3947">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(48,567)</w:t>
            </w:r>
          </w:p>
        </w:tc>
        <w:tc>
          <w:tcPr>
            <w:tcW w:w="1370" w:type="dxa"/>
          </w:tcPr>
          <w:p w14:paraId="310A604D" w14:textId="77777777" w:rsidR="00CB3947" w:rsidRPr="00A80D1B" w:rsidRDefault="00CB3947">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(28,363)</w:t>
            </w:r>
          </w:p>
        </w:tc>
        <w:tc>
          <w:tcPr>
            <w:tcW w:w="1370" w:type="dxa"/>
          </w:tcPr>
          <w:p w14:paraId="761D41C9" w14:textId="77777777" w:rsidR="00CB3947" w:rsidRPr="00A80D1B" w:rsidRDefault="00CB3947">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(12,981)</w:t>
            </w:r>
          </w:p>
        </w:tc>
        <w:tc>
          <w:tcPr>
            <w:tcW w:w="1371" w:type="dxa"/>
          </w:tcPr>
          <w:p w14:paraId="5B71B7BA" w14:textId="77777777" w:rsidR="00CB3947" w:rsidRPr="00A80D1B" w:rsidRDefault="00CB3947">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(30,318)</w:t>
            </w:r>
          </w:p>
        </w:tc>
        <w:tc>
          <w:tcPr>
            <w:tcW w:w="1370" w:type="dxa"/>
          </w:tcPr>
          <w:p w14:paraId="34A23037" w14:textId="77777777" w:rsidR="00CB3947" w:rsidRPr="00A80D1B" w:rsidRDefault="00CB3947">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(130,320)</w:t>
            </w:r>
          </w:p>
        </w:tc>
        <w:tc>
          <w:tcPr>
            <w:tcW w:w="1370" w:type="dxa"/>
          </w:tcPr>
          <w:p w14:paraId="4D20790F" w14:textId="77777777" w:rsidR="00CB3947" w:rsidRPr="00A80D1B" w:rsidRDefault="00CB3947">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(36,733)</w:t>
            </w:r>
          </w:p>
        </w:tc>
        <w:tc>
          <w:tcPr>
            <w:tcW w:w="1370" w:type="dxa"/>
          </w:tcPr>
          <w:p w14:paraId="71D10E6F" w14:textId="77777777" w:rsidR="00CB3947" w:rsidRPr="00A80D1B" w:rsidRDefault="00CB3947">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371" w:type="dxa"/>
          </w:tcPr>
          <w:p w14:paraId="7C23BE4B" w14:textId="77777777" w:rsidR="00CB3947" w:rsidRPr="00A80D1B" w:rsidRDefault="00CB3947">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(287,282)</w:t>
            </w:r>
          </w:p>
        </w:tc>
      </w:tr>
      <w:tr w:rsidR="00CB3947" w:rsidRPr="00A80D1B" w14:paraId="2EE2001C" w14:textId="77777777" w:rsidTr="003245F2">
        <w:tc>
          <w:tcPr>
            <w:tcW w:w="2268" w:type="dxa"/>
            <w:vAlign w:val="bottom"/>
          </w:tcPr>
          <w:p w14:paraId="2802F387" w14:textId="77777777" w:rsidR="00CB3947" w:rsidRPr="00A80D1B" w:rsidRDefault="00CB3947">
            <w:pPr>
              <w:spacing w:before="60" w:after="30" w:line="276" w:lineRule="auto"/>
              <w:ind w:left="-101"/>
              <w:rPr>
                <w:rFonts w:ascii="Arial" w:hAnsi="Arial" w:cs="Arial"/>
                <w:sz w:val="15"/>
                <w:szCs w:val="15"/>
              </w:rPr>
            </w:pPr>
            <w:r w:rsidRPr="00A80D1B">
              <w:rPr>
                <w:rFonts w:ascii="Arial" w:hAnsi="Arial" w:cs="Arial"/>
                <w:sz w:val="15"/>
                <w:szCs w:val="15"/>
              </w:rPr>
              <w:t>Net book amount</w:t>
            </w:r>
          </w:p>
        </w:tc>
        <w:tc>
          <w:tcPr>
            <w:tcW w:w="1370" w:type="dxa"/>
          </w:tcPr>
          <w:p w14:paraId="14454DBA" w14:textId="77777777" w:rsidR="00CB3947" w:rsidRPr="00A80D1B" w:rsidRDefault="00CB3947" w:rsidP="00E15B09">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24,220</w:t>
            </w:r>
          </w:p>
        </w:tc>
        <w:tc>
          <w:tcPr>
            <w:tcW w:w="1370" w:type="dxa"/>
          </w:tcPr>
          <w:p w14:paraId="41C38E38" w14:textId="77777777" w:rsidR="00CB3947" w:rsidRPr="00A80D1B" w:rsidRDefault="00CB3947" w:rsidP="00E15B09">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23,873</w:t>
            </w:r>
          </w:p>
        </w:tc>
        <w:tc>
          <w:tcPr>
            <w:tcW w:w="1370" w:type="dxa"/>
          </w:tcPr>
          <w:p w14:paraId="0633D649" w14:textId="77777777" w:rsidR="00CB3947" w:rsidRPr="00A80D1B" w:rsidRDefault="00CB3947" w:rsidP="00E15B09">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30,474</w:t>
            </w:r>
          </w:p>
        </w:tc>
        <w:tc>
          <w:tcPr>
            <w:tcW w:w="1370" w:type="dxa"/>
          </w:tcPr>
          <w:p w14:paraId="0DB05D21" w14:textId="77777777" w:rsidR="00CB3947" w:rsidRPr="00A80D1B" w:rsidRDefault="00CB3947" w:rsidP="00E15B09">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8,230</w:t>
            </w:r>
          </w:p>
        </w:tc>
        <w:tc>
          <w:tcPr>
            <w:tcW w:w="1371" w:type="dxa"/>
          </w:tcPr>
          <w:p w14:paraId="41F16DB7" w14:textId="77777777" w:rsidR="00CB3947" w:rsidRPr="00A80D1B" w:rsidRDefault="00CB3947" w:rsidP="00E15B09">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7,321</w:t>
            </w:r>
          </w:p>
        </w:tc>
        <w:tc>
          <w:tcPr>
            <w:tcW w:w="1370" w:type="dxa"/>
          </w:tcPr>
          <w:p w14:paraId="660ADE32" w14:textId="77777777" w:rsidR="00CB3947" w:rsidRPr="00A80D1B" w:rsidRDefault="00CB3947" w:rsidP="00E15B09">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152,277</w:t>
            </w:r>
          </w:p>
        </w:tc>
        <w:tc>
          <w:tcPr>
            <w:tcW w:w="1370" w:type="dxa"/>
          </w:tcPr>
          <w:p w14:paraId="49FB0067" w14:textId="77777777" w:rsidR="00CB3947" w:rsidRPr="00A80D1B" w:rsidRDefault="00CB3947" w:rsidP="00E15B09">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54,502</w:t>
            </w:r>
          </w:p>
        </w:tc>
        <w:tc>
          <w:tcPr>
            <w:tcW w:w="1370" w:type="dxa"/>
          </w:tcPr>
          <w:p w14:paraId="3D4B39E6" w14:textId="77777777" w:rsidR="00CB3947" w:rsidRPr="00A80D1B" w:rsidRDefault="00CB3947" w:rsidP="00E15B09">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371" w:type="dxa"/>
          </w:tcPr>
          <w:p w14:paraId="09F8F52A" w14:textId="77777777" w:rsidR="00CB3947" w:rsidRPr="00A80D1B" w:rsidRDefault="00CB3947" w:rsidP="00E15B09">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300,897</w:t>
            </w:r>
          </w:p>
        </w:tc>
      </w:tr>
      <w:tr w:rsidR="00CB3947" w:rsidRPr="00A80D1B" w14:paraId="442EB76C" w14:textId="77777777" w:rsidTr="003245F2">
        <w:tc>
          <w:tcPr>
            <w:tcW w:w="2268" w:type="dxa"/>
            <w:vAlign w:val="bottom"/>
          </w:tcPr>
          <w:p w14:paraId="2F2B0053" w14:textId="77777777" w:rsidR="00CB3947" w:rsidRPr="00A80D1B" w:rsidRDefault="00CB3947">
            <w:pPr>
              <w:spacing w:before="60" w:after="30" w:line="276" w:lineRule="auto"/>
              <w:ind w:left="-101"/>
              <w:rPr>
                <w:rFonts w:ascii="Arial" w:hAnsi="Arial" w:cs="Arial"/>
                <w:sz w:val="15"/>
                <w:szCs w:val="15"/>
                <w:cs/>
              </w:rPr>
            </w:pPr>
          </w:p>
        </w:tc>
        <w:tc>
          <w:tcPr>
            <w:tcW w:w="1370" w:type="dxa"/>
          </w:tcPr>
          <w:p w14:paraId="1FB834F0" w14:textId="77777777" w:rsidR="00CB3947" w:rsidRPr="00A80D1B" w:rsidRDefault="00CB3947">
            <w:pPr>
              <w:spacing w:before="60" w:after="30" w:line="276" w:lineRule="auto"/>
              <w:ind w:right="-72"/>
              <w:jc w:val="right"/>
              <w:rPr>
                <w:rFonts w:ascii="Arial" w:hAnsi="Arial" w:cs="Arial"/>
                <w:sz w:val="15"/>
                <w:szCs w:val="15"/>
                <w:cs/>
              </w:rPr>
            </w:pPr>
          </w:p>
        </w:tc>
        <w:tc>
          <w:tcPr>
            <w:tcW w:w="1370" w:type="dxa"/>
            <w:vAlign w:val="bottom"/>
          </w:tcPr>
          <w:p w14:paraId="78D3AB48" w14:textId="77777777" w:rsidR="00CB3947" w:rsidRPr="00A80D1B" w:rsidRDefault="00CB3947">
            <w:pPr>
              <w:spacing w:before="60" w:after="30" w:line="276" w:lineRule="auto"/>
              <w:ind w:right="-72"/>
              <w:jc w:val="right"/>
              <w:rPr>
                <w:rFonts w:ascii="Arial" w:hAnsi="Arial" w:cs="Arial"/>
                <w:sz w:val="15"/>
                <w:szCs w:val="15"/>
                <w:cs/>
              </w:rPr>
            </w:pPr>
          </w:p>
        </w:tc>
        <w:tc>
          <w:tcPr>
            <w:tcW w:w="1370" w:type="dxa"/>
            <w:vAlign w:val="center"/>
          </w:tcPr>
          <w:p w14:paraId="6B5EF006" w14:textId="77777777" w:rsidR="00CB3947" w:rsidRPr="00A80D1B" w:rsidRDefault="00CB3947">
            <w:pPr>
              <w:spacing w:before="60" w:after="30" w:line="276" w:lineRule="auto"/>
              <w:ind w:right="-72"/>
              <w:jc w:val="right"/>
              <w:rPr>
                <w:rFonts w:ascii="Arial" w:eastAsia="SimSun" w:hAnsi="Arial" w:cs="Arial"/>
                <w:sz w:val="15"/>
                <w:szCs w:val="15"/>
              </w:rPr>
            </w:pPr>
          </w:p>
        </w:tc>
        <w:tc>
          <w:tcPr>
            <w:tcW w:w="1370" w:type="dxa"/>
            <w:vAlign w:val="center"/>
          </w:tcPr>
          <w:p w14:paraId="342B1496" w14:textId="77777777" w:rsidR="00CB3947" w:rsidRPr="00A80D1B" w:rsidRDefault="00CB3947">
            <w:pPr>
              <w:spacing w:before="60" w:after="30" w:line="276" w:lineRule="auto"/>
              <w:ind w:right="-72"/>
              <w:jc w:val="right"/>
              <w:rPr>
                <w:rFonts w:ascii="Arial" w:eastAsia="SimSun" w:hAnsi="Arial" w:cs="Arial"/>
                <w:sz w:val="15"/>
                <w:szCs w:val="15"/>
              </w:rPr>
            </w:pPr>
          </w:p>
        </w:tc>
        <w:tc>
          <w:tcPr>
            <w:tcW w:w="1371" w:type="dxa"/>
            <w:vAlign w:val="center"/>
          </w:tcPr>
          <w:p w14:paraId="73C18273" w14:textId="77777777" w:rsidR="00CB3947" w:rsidRPr="00A80D1B" w:rsidRDefault="00CB3947">
            <w:pPr>
              <w:spacing w:before="60" w:after="30" w:line="276" w:lineRule="auto"/>
              <w:ind w:right="-72"/>
              <w:jc w:val="right"/>
              <w:rPr>
                <w:rFonts w:ascii="Arial" w:eastAsia="SimSun" w:hAnsi="Arial" w:cs="Arial"/>
                <w:sz w:val="15"/>
                <w:szCs w:val="15"/>
              </w:rPr>
            </w:pPr>
          </w:p>
        </w:tc>
        <w:tc>
          <w:tcPr>
            <w:tcW w:w="1370" w:type="dxa"/>
            <w:vAlign w:val="center"/>
          </w:tcPr>
          <w:p w14:paraId="61B66C50" w14:textId="77777777" w:rsidR="00CB3947" w:rsidRPr="00A80D1B" w:rsidRDefault="00CB3947">
            <w:pPr>
              <w:spacing w:before="60" w:after="30" w:line="276" w:lineRule="auto"/>
              <w:ind w:right="-72"/>
              <w:jc w:val="right"/>
              <w:rPr>
                <w:rFonts w:ascii="Arial" w:eastAsia="SimSun" w:hAnsi="Arial" w:cs="Arial"/>
                <w:sz w:val="15"/>
                <w:szCs w:val="15"/>
              </w:rPr>
            </w:pPr>
          </w:p>
        </w:tc>
        <w:tc>
          <w:tcPr>
            <w:tcW w:w="1370" w:type="dxa"/>
            <w:vAlign w:val="center"/>
          </w:tcPr>
          <w:p w14:paraId="2E6620B1" w14:textId="77777777" w:rsidR="00CB3947" w:rsidRPr="00A80D1B" w:rsidRDefault="00CB3947">
            <w:pPr>
              <w:spacing w:before="60" w:after="30" w:line="276" w:lineRule="auto"/>
              <w:ind w:right="-72"/>
              <w:jc w:val="right"/>
              <w:rPr>
                <w:rFonts w:ascii="Arial" w:eastAsia="SimSun" w:hAnsi="Arial" w:cs="Arial"/>
                <w:sz w:val="15"/>
                <w:szCs w:val="15"/>
              </w:rPr>
            </w:pPr>
          </w:p>
        </w:tc>
        <w:tc>
          <w:tcPr>
            <w:tcW w:w="1370" w:type="dxa"/>
            <w:vAlign w:val="center"/>
          </w:tcPr>
          <w:p w14:paraId="1F00E1CC" w14:textId="77777777" w:rsidR="00CB3947" w:rsidRPr="00A80D1B" w:rsidRDefault="00CB3947">
            <w:pPr>
              <w:spacing w:before="60" w:after="30" w:line="276" w:lineRule="auto"/>
              <w:ind w:right="-72"/>
              <w:jc w:val="right"/>
              <w:rPr>
                <w:rFonts w:ascii="Arial" w:eastAsia="SimSun" w:hAnsi="Arial" w:cs="Arial"/>
                <w:sz w:val="15"/>
                <w:szCs w:val="15"/>
              </w:rPr>
            </w:pPr>
          </w:p>
        </w:tc>
        <w:tc>
          <w:tcPr>
            <w:tcW w:w="1371" w:type="dxa"/>
            <w:vAlign w:val="center"/>
          </w:tcPr>
          <w:p w14:paraId="7FE30B20" w14:textId="77777777" w:rsidR="00CB3947" w:rsidRPr="00A80D1B" w:rsidRDefault="00CB3947">
            <w:pPr>
              <w:spacing w:before="60" w:after="30" w:line="276" w:lineRule="auto"/>
              <w:ind w:right="-72"/>
              <w:jc w:val="right"/>
              <w:rPr>
                <w:rFonts w:ascii="Arial" w:eastAsia="SimSun" w:hAnsi="Arial" w:cs="Arial"/>
                <w:sz w:val="15"/>
                <w:szCs w:val="15"/>
              </w:rPr>
            </w:pPr>
          </w:p>
        </w:tc>
      </w:tr>
      <w:tr w:rsidR="00CB3947" w:rsidRPr="00A80D1B" w14:paraId="049870A5" w14:textId="77777777" w:rsidTr="003245F2">
        <w:tc>
          <w:tcPr>
            <w:tcW w:w="2268" w:type="dxa"/>
            <w:vAlign w:val="bottom"/>
          </w:tcPr>
          <w:p w14:paraId="4F3F7A2F" w14:textId="77777777" w:rsidR="00CB3947" w:rsidRPr="00A80D1B" w:rsidRDefault="00CB3947">
            <w:pPr>
              <w:spacing w:before="60" w:after="30" w:line="276" w:lineRule="auto"/>
              <w:ind w:left="-101"/>
              <w:rPr>
                <w:rFonts w:ascii="Arial" w:hAnsi="Arial" w:cs="Arial"/>
                <w:b/>
                <w:bCs/>
                <w:sz w:val="15"/>
                <w:szCs w:val="15"/>
              </w:rPr>
            </w:pPr>
            <w:r w:rsidRPr="00A80D1B">
              <w:rPr>
                <w:rFonts w:ascii="Arial" w:hAnsi="Arial" w:cs="Arial"/>
                <w:b/>
                <w:bCs/>
                <w:sz w:val="15"/>
                <w:szCs w:val="15"/>
              </w:rPr>
              <w:t>For the year ended</w:t>
            </w:r>
            <w:r w:rsidRPr="00A80D1B">
              <w:rPr>
                <w:rFonts w:ascii="Arial" w:hAnsi="Arial" w:cs="Arial"/>
                <w:b/>
                <w:bCs/>
                <w:sz w:val="15"/>
                <w:szCs w:val="15"/>
                <w:cs/>
              </w:rPr>
              <w:t xml:space="preserve"> </w:t>
            </w:r>
          </w:p>
          <w:p w14:paraId="513F2FA5" w14:textId="77777777" w:rsidR="00CB3947" w:rsidRPr="00A80D1B" w:rsidRDefault="00CB3947">
            <w:pPr>
              <w:spacing w:before="60" w:after="30" w:line="276" w:lineRule="auto"/>
              <w:ind w:left="-101"/>
              <w:rPr>
                <w:rFonts w:ascii="Arial" w:hAnsi="Arial" w:cs="Arial"/>
                <w:b/>
                <w:bCs/>
                <w:sz w:val="15"/>
                <w:szCs w:val="15"/>
              </w:rPr>
            </w:pPr>
            <w:r w:rsidRPr="00A80D1B">
              <w:rPr>
                <w:rFonts w:ascii="Arial" w:hAnsi="Arial" w:cs="Arial"/>
                <w:b/>
                <w:bCs/>
                <w:sz w:val="15"/>
                <w:szCs w:val="15"/>
              </w:rPr>
              <w:t xml:space="preserve">   31</w:t>
            </w:r>
            <w:r w:rsidRPr="00A80D1B">
              <w:rPr>
                <w:rFonts w:ascii="Arial" w:hAnsi="Arial" w:cs="Arial"/>
                <w:b/>
                <w:bCs/>
                <w:sz w:val="15"/>
                <w:szCs w:val="15"/>
                <w:cs/>
              </w:rPr>
              <w:t xml:space="preserve"> </w:t>
            </w:r>
            <w:r w:rsidRPr="00A80D1B">
              <w:rPr>
                <w:rFonts w:ascii="Arial" w:hAnsi="Arial" w:cs="Arial"/>
                <w:b/>
                <w:bCs/>
                <w:sz w:val="15"/>
                <w:szCs w:val="15"/>
              </w:rPr>
              <w:t>December</w:t>
            </w:r>
            <w:r w:rsidRPr="00A80D1B">
              <w:rPr>
                <w:rFonts w:ascii="Arial" w:hAnsi="Arial" w:cs="Arial"/>
                <w:b/>
                <w:bCs/>
                <w:sz w:val="15"/>
                <w:szCs w:val="15"/>
                <w:cs/>
              </w:rPr>
              <w:t xml:space="preserve"> </w:t>
            </w:r>
            <w:r w:rsidRPr="00A80D1B">
              <w:rPr>
                <w:rFonts w:ascii="Arial" w:hAnsi="Arial" w:cs="Arial"/>
                <w:b/>
                <w:bCs/>
                <w:sz w:val="15"/>
                <w:szCs w:val="15"/>
              </w:rPr>
              <w:t>2024</w:t>
            </w:r>
          </w:p>
        </w:tc>
        <w:tc>
          <w:tcPr>
            <w:tcW w:w="1370" w:type="dxa"/>
          </w:tcPr>
          <w:p w14:paraId="0013AD3A" w14:textId="77777777" w:rsidR="00CB3947" w:rsidRPr="00A80D1B" w:rsidRDefault="00CB3947">
            <w:pPr>
              <w:spacing w:before="60" w:after="30" w:line="276" w:lineRule="auto"/>
              <w:ind w:right="-72"/>
              <w:jc w:val="right"/>
              <w:rPr>
                <w:rFonts w:ascii="Arial" w:hAnsi="Arial" w:cs="Arial"/>
                <w:sz w:val="15"/>
                <w:szCs w:val="15"/>
              </w:rPr>
            </w:pPr>
          </w:p>
        </w:tc>
        <w:tc>
          <w:tcPr>
            <w:tcW w:w="1370" w:type="dxa"/>
            <w:vAlign w:val="bottom"/>
          </w:tcPr>
          <w:p w14:paraId="0DE94D36" w14:textId="77777777" w:rsidR="00CB3947" w:rsidRPr="00A80D1B" w:rsidRDefault="00CB3947">
            <w:pPr>
              <w:spacing w:before="60" w:after="30" w:line="276" w:lineRule="auto"/>
              <w:ind w:right="-72"/>
              <w:jc w:val="right"/>
              <w:rPr>
                <w:rFonts w:ascii="Arial" w:hAnsi="Arial" w:cs="Arial"/>
                <w:sz w:val="15"/>
                <w:szCs w:val="15"/>
                <w:cs/>
              </w:rPr>
            </w:pPr>
          </w:p>
        </w:tc>
        <w:tc>
          <w:tcPr>
            <w:tcW w:w="1370" w:type="dxa"/>
            <w:vAlign w:val="bottom"/>
          </w:tcPr>
          <w:p w14:paraId="4A43BA81" w14:textId="77777777" w:rsidR="00CB3947" w:rsidRPr="00A80D1B" w:rsidRDefault="00CB3947">
            <w:pPr>
              <w:spacing w:before="60" w:after="30" w:line="276" w:lineRule="auto"/>
              <w:ind w:right="-72"/>
              <w:jc w:val="right"/>
              <w:rPr>
                <w:rFonts w:ascii="Arial" w:eastAsia="SimSun" w:hAnsi="Arial" w:cs="Arial"/>
                <w:sz w:val="15"/>
                <w:szCs w:val="15"/>
              </w:rPr>
            </w:pPr>
          </w:p>
        </w:tc>
        <w:tc>
          <w:tcPr>
            <w:tcW w:w="1370" w:type="dxa"/>
            <w:vAlign w:val="bottom"/>
          </w:tcPr>
          <w:p w14:paraId="2356BC9A" w14:textId="77777777" w:rsidR="00CB3947" w:rsidRPr="00A80D1B" w:rsidRDefault="00CB3947">
            <w:pPr>
              <w:spacing w:before="60" w:after="30" w:line="276" w:lineRule="auto"/>
              <w:ind w:right="-72"/>
              <w:jc w:val="right"/>
              <w:rPr>
                <w:rFonts w:ascii="Arial" w:eastAsia="SimSun" w:hAnsi="Arial" w:cs="Arial"/>
                <w:sz w:val="15"/>
                <w:szCs w:val="15"/>
              </w:rPr>
            </w:pPr>
          </w:p>
        </w:tc>
        <w:tc>
          <w:tcPr>
            <w:tcW w:w="1371" w:type="dxa"/>
            <w:vAlign w:val="bottom"/>
          </w:tcPr>
          <w:p w14:paraId="518E2A20" w14:textId="77777777" w:rsidR="00CB3947" w:rsidRPr="00A80D1B" w:rsidRDefault="00CB3947">
            <w:pPr>
              <w:spacing w:before="60" w:after="30" w:line="276" w:lineRule="auto"/>
              <w:ind w:right="-72"/>
              <w:jc w:val="right"/>
              <w:rPr>
                <w:rFonts w:ascii="Arial" w:eastAsia="SimSun" w:hAnsi="Arial" w:cs="Arial"/>
                <w:sz w:val="15"/>
                <w:szCs w:val="15"/>
              </w:rPr>
            </w:pPr>
          </w:p>
        </w:tc>
        <w:tc>
          <w:tcPr>
            <w:tcW w:w="1370" w:type="dxa"/>
            <w:vAlign w:val="bottom"/>
          </w:tcPr>
          <w:p w14:paraId="55F2E0B8" w14:textId="77777777" w:rsidR="00CB3947" w:rsidRPr="00A80D1B" w:rsidRDefault="00CB3947">
            <w:pPr>
              <w:spacing w:before="60" w:after="30" w:line="276" w:lineRule="auto"/>
              <w:ind w:right="-72"/>
              <w:jc w:val="right"/>
              <w:rPr>
                <w:rFonts w:ascii="Arial" w:eastAsia="SimSun" w:hAnsi="Arial" w:cs="Arial"/>
                <w:sz w:val="15"/>
                <w:szCs w:val="15"/>
              </w:rPr>
            </w:pPr>
          </w:p>
        </w:tc>
        <w:tc>
          <w:tcPr>
            <w:tcW w:w="1370" w:type="dxa"/>
            <w:vAlign w:val="bottom"/>
          </w:tcPr>
          <w:p w14:paraId="61A3DD8A" w14:textId="77777777" w:rsidR="00CB3947" w:rsidRPr="00A80D1B" w:rsidRDefault="00CB3947">
            <w:pPr>
              <w:spacing w:before="60" w:after="30" w:line="276" w:lineRule="auto"/>
              <w:ind w:right="-72"/>
              <w:jc w:val="right"/>
              <w:rPr>
                <w:rFonts w:ascii="Arial" w:eastAsia="SimSun" w:hAnsi="Arial" w:cs="Arial"/>
                <w:sz w:val="15"/>
                <w:szCs w:val="15"/>
              </w:rPr>
            </w:pPr>
          </w:p>
        </w:tc>
        <w:tc>
          <w:tcPr>
            <w:tcW w:w="1370" w:type="dxa"/>
            <w:vAlign w:val="bottom"/>
          </w:tcPr>
          <w:p w14:paraId="6676EA25" w14:textId="77777777" w:rsidR="00CB3947" w:rsidRPr="00A80D1B" w:rsidRDefault="00CB3947">
            <w:pPr>
              <w:spacing w:before="60" w:after="30" w:line="276" w:lineRule="auto"/>
              <w:ind w:right="-72"/>
              <w:jc w:val="right"/>
              <w:rPr>
                <w:rFonts w:ascii="Arial" w:eastAsia="SimSun" w:hAnsi="Arial" w:cs="Arial"/>
                <w:sz w:val="15"/>
                <w:szCs w:val="15"/>
              </w:rPr>
            </w:pPr>
          </w:p>
        </w:tc>
        <w:tc>
          <w:tcPr>
            <w:tcW w:w="1371" w:type="dxa"/>
            <w:vAlign w:val="bottom"/>
          </w:tcPr>
          <w:p w14:paraId="7B0186AC" w14:textId="77777777" w:rsidR="00CB3947" w:rsidRPr="00A80D1B" w:rsidRDefault="00CB3947">
            <w:pPr>
              <w:spacing w:before="60" w:after="30" w:line="276" w:lineRule="auto"/>
              <w:ind w:right="-72"/>
              <w:jc w:val="right"/>
              <w:rPr>
                <w:rFonts w:ascii="Arial" w:eastAsia="SimSun" w:hAnsi="Arial" w:cs="Arial"/>
                <w:sz w:val="15"/>
                <w:szCs w:val="15"/>
              </w:rPr>
            </w:pPr>
          </w:p>
        </w:tc>
      </w:tr>
      <w:tr w:rsidR="00CB3947" w:rsidRPr="00A80D1B" w14:paraId="22482651" w14:textId="77777777" w:rsidTr="003245F2">
        <w:tc>
          <w:tcPr>
            <w:tcW w:w="2268" w:type="dxa"/>
            <w:vAlign w:val="bottom"/>
          </w:tcPr>
          <w:p w14:paraId="67261CAA" w14:textId="77777777" w:rsidR="00CB3947" w:rsidRPr="00A80D1B" w:rsidRDefault="00CB3947">
            <w:pPr>
              <w:spacing w:before="60" w:after="30" w:line="276" w:lineRule="auto"/>
              <w:ind w:left="-101"/>
              <w:rPr>
                <w:rFonts w:ascii="Arial" w:hAnsi="Arial" w:cs="Arial"/>
                <w:sz w:val="15"/>
                <w:szCs w:val="15"/>
              </w:rPr>
            </w:pPr>
            <w:r w:rsidRPr="00A80D1B">
              <w:rPr>
                <w:rFonts w:ascii="Arial" w:hAnsi="Arial" w:cs="Arial"/>
                <w:sz w:val="15"/>
                <w:szCs w:val="15"/>
              </w:rPr>
              <w:t>Opening net book amount</w:t>
            </w:r>
          </w:p>
        </w:tc>
        <w:tc>
          <w:tcPr>
            <w:tcW w:w="1370" w:type="dxa"/>
            <w:vAlign w:val="bottom"/>
          </w:tcPr>
          <w:p w14:paraId="3C26A4D6"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24,220</w:t>
            </w:r>
          </w:p>
        </w:tc>
        <w:tc>
          <w:tcPr>
            <w:tcW w:w="1370" w:type="dxa"/>
            <w:vAlign w:val="bottom"/>
          </w:tcPr>
          <w:p w14:paraId="318E81FB"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23,873</w:t>
            </w:r>
          </w:p>
        </w:tc>
        <w:tc>
          <w:tcPr>
            <w:tcW w:w="1370" w:type="dxa"/>
            <w:vAlign w:val="bottom"/>
          </w:tcPr>
          <w:p w14:paraId="431D44AA"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30,474</w:t>
            </w:r>
          </w:p>
        </w:tc>
        <w:tc>
          <w:tcPr>
            <w:tcW w:w="1370" w:type="dxa"/>
            <w:vAlign w:val="bottom"/>
          </w:tcPr>
          <w:p w14:paraId="54DFF65D"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8,230</w:t>
            </w:r>
          </w:p>
        </w:tc>
        <w:tc>
          <w:tcPr>
            <w:tcW w:w="1371" w:type="dxa"/>
            <w:vAlign w:val="bottom"/>
          </w:tcPr>
          <w:p w14:paraId="2EFB2800"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7,321</w:t>
            </w:r>
          </w:p>
        </w:tc>
        <w:tc>
          <w:tcPr>
            <w:tcW w:w="1370" w:type="dxa"/>
            <w:vAlign w:val="bottom"/>
          </w:tcPr>
          <w:p w14:paraId="743A5626"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152,277</w:t>
            </w:r>
          </w:p>
        </w:tc>
        <w:tc>
          <w:tcPr>
            <w:tcW w:w="1370" w:type="dxa"/>
            <w:vAlign w:val="bottom"/>
          </w:tcPr>
          <w:p w14:paraId="7D07DAF3"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54,502</w:t>
            </w:r>
          </w:p>
        </w:tc>
        <w:tc>
          <w:tcPr>
            <w:tcW w:w="1370" w:type="dxa"/>
            <w:vAlign w:val="bottom"/>
          </w:tcPr>
          <w:p w14:paraId="316792E4"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371" w:type="dxa"/>
            <w:vAlign w:val="bottom"/>
          </w:tcPr>
          <w:p w14:paraId="6D7AFCFB"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300,897</w:t>
            </w:r>
          </w:p>
        </w:tc>
      </w:tr>
      <w:tr w:rsidR="00CB3947" w:rsidRPr="00A80D1B" w14:paraId="74284388" w14:textId="77777777" w:rsidTr="003245F2">
        <w:trPr>
          <w:trHeight w:val="153"/>
        </w:trPr>
        <w:tc>
          <w:tcPr>
            <w:tcW w:w="2268" w:type="dxa"/>
            <w:vAlign w:val="bottom"/>
          </w:tcPr>
          <w:p w14:paraId="44F2B217" w14:textId="77777777" w:rsidR="00CB3947" w:rsidRPr="00A80D1B" w:rsidRDefault="00CB3947">
            <w:pPr>
              <w:spacing w:before="60" w:after="30" w:line="276" w:lineRule="auto"/>
              <w:ind w:left="-101"/>
              <w:rPr>
                <w:rFonts w:ascii="Arial" w:hAnsi="Arial" w:cs="Arial"/>
                <w:sz w:val="15"/>
                <w:szCs w:val="15"/>
              </w:rPr>
            </w:pPr>
            <w:r w:rsidRPr="00A80D1B">
              <w:rPr>
                <w:rFonts w:ascii="Arial" w:hAnsi="Arial" w:cs="Arial"/>
                <w:sz w:val="15"/>
                <w:szCs w:val="15"/>
              </w:rPr>
              <w:t>Additions</w:t>
            </w:r>
          </w:p>
        </w:tc>
        <w:tc>
          <w:tcPr>
            <w:tcW w:w="1370" w:type="dxa"/>
            <w:vAlign w:val="bottom"/>
          </w:tcPr>
          <w:p w14:paraId="2DA6ECD4"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370" w:type="dxa"/>
            <w:vAlign w:val="bottom"/>
          </w:tcPr>
          <w:p w14:paraId="77D85E00"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4,118</w:t>
            </w:r>
          </w:p>
        </w:tc>
        <w:tc>
          <w:tcPr>
            <w:tcW w:w="1370" w:type="dxa"/>
            <w:vAlign w:val="bottom"/>
          </w:tcPr>
          <w:p w14:paraId="429B0FCD"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5,184</w:t>
            </w:r>
          </w:p>
        </w:tc>
        <w:tc>
          <w:tcPr>
            <w:tcW w:w="1370" w:type="dxa"/>
          </w:tcPr>
          <w:p w14:paraId="51B9F13B"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19,856</w:t>
            </w:r>
          </w:p>
        </w:tc>
        <w:tc>
          <w:tcPr>
            <w:tcW w:w="1371" w:type="dxa"/>
          </w:tcPr>
          <w:p w14:paraId="65684264"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4,463</w:t>
            </w:r>
          </w:p>
        </w:tc>
        <w:tc>
          <w:tcPr>
            <w:tcW w:w="1370" w:type="dxa"/>
          </w:tcPr>
          <w:p w14:paraId="6BC7EDFC"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76,538</w:t>
            </w:r>
          </w:p>
        </w:tc>
        <w:tc>
          <w:tcPr>
            <w:tcW w:w="1370" w:type="dxa"/>
          </w:tcPr>
          <w:p w14:paraId="7001DFD2"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50,847</w:t>
            </w:r>
          </w:p>
        </w:tc>
        <w:tc>
          <w:tcPr>
            <w:tcW w:w="1370" w:type="dxa"/>
          </w:tcPr>
          <w:p w14:paraId="12F45E1F"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3,523</w:t>
            </w:r>
          </w:p>
        </w:tc>
        <w:tc>
          <w:tcPr>
            <w:tcW w:w="1371" w:type="dxa"/>
          </w:tcPr>
          <w:p w14:paraId="43CB9537"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164,529</w:t>
            </w:r>
          </w:p>
        </w:tc>
      </w:tr>
      <w:tr w:rsidR="00CB3947" w:rsidRPr="00A80D1B" w14:paraId="0465FE70" w14:textId="77777777" w:rsidTr="003245F2">
        <w:trPr>
          <w:trHeight w:val="153"/>
        </w:trPr>
        <w:tc>
          <w:tcPr>
            <w:tcW w:w="2268" w:type="dxa"/>
            <w:vAlign w:val="bottom"/>
          </w:tcPr>
          <w:p w14:paraId="47B3AF78" w14:textId="1653D38D" w:rsidR="00CB3947" w:rsidRPr="00A80D1B" w:rsidRDefault="00CB3947">
            <w:pPr>
              <w:spacing w:before="60" w:after="30" w:line="276" w:lineRule="auto"/>
              <w:ind w:left="-101"/>
              <w:rPr>
                <w:rFonts w:ascii="Arial" w:hAnsi="Arial" w:cs="Arial"/>
                <w:sz w:val="15"/>
                <w:szCs w:val="15"/>
              </w:rPr>
            </w:pPr>
            <w:r w:rsidRPr="00A80D1B">
              <w:rPr>
                <w:rFonts w:ascii="Arial" w:hAnsi="Arial" w:cs="Arial"/>
                <w:sz w:val="15"/>
                <w:szCs w:val="15"/>
              </w:rPr>
              <w:t>Transfer</w:t>
            </w:r>
            <w:r w:rsidR="003E1751">
              <w:rPr>
                <w:rFonts w:ascii="Arial" w:hAnsi="Arial" w:cs="Arial"/>
                <w:sz w:val="15"/>
                <w:szCs w:val="15"/>
              </w:rPr>
              <w:t xml:space="preserve"> in (</w:t>
            </w:r>
            <w:r w:rsidR="006F0B5F">
              <w:rPr>
                <w:rFonts w:ascii="Arial" w:hAnsi="Arial" w:cs="Arial"/>
                <w:sz w:val="15"/>
                <w:szCs w:val="15"/>
              </w:rPr>
              <w:t>out</w:t>
            </w:r>
            <w:r w:rsidR="003E1751">
              <w:rPr>
                <w:rFonts w:ascii="Arial" w:hAnsi="Arial" w:cs="Arial"/>
                <w:sz w:val="15"/>
                <w:szCs w:val="15"/>
              </w:rPr>
              <w:t>)</w:t>
            </w:r>
          </w:p>
        </w:tc>
        <w:tc>
          <w:tcPr>
            <w:tcW w:w="1370" w:type="dxa"/>
            <w:vAlign w:val="bottom"/>
          </w:tcPr>
          <w:p w14:paraId="535F5A32"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370" w:type="dxa"/>
            <w:vAlign w:val="bottom"/>
          </w:tcPr>
          <w:p w14:paraId="0C141492" w14:textId="77777777" w:rsidR="00CB3947" w:rsidRPr="00A80D1B" w:rsidRDefault="00CB3947">
            <w:pPr>
              <w:spacing w:before="60" w:after="30" w:line="276" w:lineRule="auto"/>
              <w:ind w:right="-72"/>
              <w:jc w:val="right"/>
              <w:rPr>
                <w:rFonts w:ascii="Arial" w:hAnsi="Arial" w:cs="Arial"/>
                <w:sz w:val="15"/>
                <w:szCs w:val="15"/>
                <w:cs/>
              </w:rPr>
            </w:pPr>
            <w:r w:rsidRPr="00A80D1B">
              <w:rPr>
                <w:rFonts w:ascii="Arial" w:hAnsi="Arial" w:cs="Arial"/>
                <w:sz w:val="15"/>
                <w:szCs w:val="15"/>
              </w:rPr>
              <w:t>(55)</w:t>
            </w:r>
          </w:p>
        </w:tc>
        <w:tc>
          <w:tcPr>
            <w:tcW w:w="1370" w:type="dxa"/>
            <w:vAlign w:val="bottom"/>
          </w:tcPr>
          <w:p w14:paraId="7965E7CC"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200</w:t>
            </w:r>
          </w:p>
        </w:tc>
        <w:tc>
          <w:tcPr>
            <w:tcW w:w="1370" w:type="dxa"/>
          </w:tcPr>
          <w:p w14:paraId="557A773E"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371" w:type="dxa"/>
          </w:tcPr>
          <w:p w14:paraId="563D625C"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370" w:type="dxa"/>
          </w:tcPr>
          <w:p w14:paraId="0BF33F4A"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370" w:type="dxa"/>
          </w:tcPr>
          <w:p w14:paraId="0DCFA186"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370" w:type="dxa"/>
          </w:tcPr>
          <w:p w14:paraId="71744886"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(200)</w:t>
            </w:r>
          </w:p>
        </w:tc>
        <w:tc>
          <w:tcPr>
            <w:tcW w:w="1371" w:type="dxa"/>
          </w:tcPr>
          <w:p w14:paraId="150F3B63"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(55)</w:t>
            </w:r>
          </w:p>
        </w:tc>
      </w:tr>
      <w:tr w:rsidR="00CB3947" w:rsidRPr="00A80D1B" w14:paraId="24914F6F" w14:textId="77777777" w:rsidTr="003245F2">
        <w:trPr>
          <w:trHeight w:val="153"/>
        </w:trPr>
        <w:tc>
          <w:tcPr>
            <w:tcW w:w="2268" w:type="dxa"/>
            <w:vAlign w:val="bottom"/>
          </w:tcPr>
          <w:p w14:paraId="57DECE60" w14:textId="4D1CAF61" w:rsidR="00CB3947" w:rsidRPr="00A80D1B" w:rsidRDefault="00CB3947">
            <w:pPr>
              <w:spacing w:before="60" w:after="30" w:line="276" w:lineRule="auto"/>
              <w:ind w:left="-101"/>
              <w:rPr>
                <w:rFonts w:ascii="Arial" w:hAnsi="Arial" w:cs="Arial"/>
                <w:sz w:val="15"/>
                <w:szCs w:val="15"/>
              </w:rPr>
            </w:pPr>
            <w:r w:rsidRPr="00A80D1B">
              <w:rPr>
                <w:rFonts w:ascii="Arial" w:hAnsi="Arial" w:cs="Arial"/>
                <w:sz w:val="15"/>
                <w:szCs w:val="15"/>
              </w:rPr>
              <w:t>Disposals and write-offs</w:t>
            </w:r>
          </w:p>
        </w:tc>
        <w:tc>
          <w:tcPr>
            <w:tcW w:w="1370" w:type="dxa"/>
            <w:vAlign w:val="bottom"/>
          </w:tcPr>
          <w:p w14:paraId="19A021DA"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370" w:type="dxa"/>
            <w:vAlign w:val="bottom"/>
          </w:tcPr>
          <w:p w14:paraId="2F3F6E08" w14:textId="77777777" w:rsidR="00CB3947" w:rsidRPr="00A80D1B" w:rsidRDefault="00CB3947">
            <w:pPr>
              <w:spacing w:before="60" w:after="30" w:line="276" w:lineRule="auto"/>
              <w:ind w:right="-72"/>
              <w:jc w:val="right"/>
              <w:rPr>
                <w:rFonts w:ascii="Arial" w:hAnsi="Arial" w:cs="Arial"/>
                <w:sz w:val="15"/>
                <w:szCs w:val="15"/>
                <w:cs/>
              </w:rPr>
            </w:pPr>
            <w:r w:rsidRPr="00A80D1B">
              <w:rPr>
                <w:rFonts w:ascii="Arial" w:hAnsi="Arial" w:cs="Arial"/>
                <w:sz w:val="15"/>
                <w:szCs w:val="15"/>
              </w:rPr>
              <w:t>(138)</w:t>
            </w:r>
          </w:p>
        </w:tc>
        <w:tc>
          <w:tcPr>
            <w:tcW w:w="1370" w:type="dxa"/>
            <w:vAlign w:val="bottom"/>
          </w:tcPr>
          <w:p w14:paraId="2F6CE779"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(11)</w:t>
            </w:r>
          </w:p>
        </w:tc>
        <w:tc>
          <w:tcPr>
            <w:tcW w:w="1370" w:type="dxa"/>
          </w:tcPr>
          <w:p w14:paraId="7FF8DA21"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(28)</w:t>
            </w:r>
          </w:p>
        </w:tc>
        <w:tc>
          <w:tcPr>
            <w:tcW w:w="1371" w:type="dxa"/>
          </w:tcPr>
          <w:p w14:paraId="08D527A4"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370" w:type="dxa"/>
          </w:tcPr>
          <w:p w14:paraId="745E7798"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370" w:type="dxa"/>
          </w:tcPr>
          <w:p w14:paraId="671F0B30"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(8)</w:t>
            </w:r>
          </w:p>
        </w:tc>
        <w:tc>
          <w:tcPr>
            <w:tcW w:w="1370" w:type="dxa"/>
          </w:tcPr>
          <w:p w14:paraId="2CFD0BC7"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371" w:type="dxa"/>
          </w:tcPr>
          <w:p w14:paraId="02B994E2"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(185)</w:t>
            </w:r>
          </w:p>
        </w:tc>
      </w:tr>
      <w:tr w:rsidR="00CB3947" w:rsidRPr="00A80D1B" w14:paraId="3022A62E" w14:textId="77777777" w:rsidTr="003245F2">
        <w:trPr>
          <w:trHeight w:val="153"/>
        </w:trPr>
        <w:tc>
          <w:tcPr>
            <w:tcW w:w="2268" w:type="dxa"/>
            <w:vAlign w:val="bottom"/>
          </w:tcPr>
          <w:p w14:paraId="75A12B0B" w14:textId="201A5CA1" w:rsidR="00CB3947" w:rsidRPr="00A80D1B" w:rsidRDefault="00CB3947">
            <w:pPr>
              <w:spacing w:before="60" w:after="30" w:line="276" w:lineRule="auto"/>
              <w:ind w:left="-101"/>
              <w:rPr>
                <w:rFonts w:ascii="Arial" w:hAnsi="Arial" w:cs="Arial"/>
                <w:sz w:val="15"/>
                <w:szCs w:val="15"/>
              </w:rPr>
            </w:pPr>
            <w:r w:rsidRPr="00A80D1B">
              <w:rPr>
                <w:rFonts w:ascii="Arial" w:hAnsi="Arial" w:cs="Arial"/>
                <w:sz w:val="15"/>
                <w:szCs w:val="15"/>
              </w:rPr>
              <w:t>Depreciation</w:t>
            </w:r>
          </w:p>
        </w:tc>
        <w:tc>
          <w:tcPr>
            <w:tcW w:w="1370" w:type="dxa"/>
            <w:vAlign w:val="bottom"/>
          </w:tcPr>
          <w:p w14:paraId="42FD2E0C"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370" w:type="dxa"/>
            <w:vAlign w:val="bottom"/>
          </w:tcPr>
          <w:p w14:paraId="05DC4F51" w14:textId="77777777" w:rsidR="00CB3947" w:rsidRPr="00A80D1B" w:rsidRDefault="00CB3947">
            <w:pPr>
              <w:spacing w:before="60" w:after="30" w:line="276" w:lineRule="auto"/>
              <w:ind w:right="-72"/>
              <w:jc w:val="right"/>
              <w:rPr>
                <w:rFonts w:ascii="Arial" w:hAnsi="Arial" w:cs="Arial"/>
                <w:sz w:val="15"/>
                <w:szCs w:val="15"/>
                <w:cs/>
              </w:rPr>
            </w:pPr>
            <w:r w:rsidRPr="00A80D1B">
              <w:rPr>
                <w:rFonts w:ascii="Arial" w:hAnsi="Arial" w:cs="Arial"/>
                <w:sz w:val="15"/>
                <w:szCs w:val="15"/>
              </w:rPr>
              <w:t>(5,717)</w:t>
            </w:r>
          </w:p>
        </w:tc>
        <w:tc>
          <w:tcPr>
            <w:tcW w:w="1370" w:type="dxa"/>
            <w:vAlign w:val="bottom"/>
          </w:tcPr>
          <w:p w14:paraId="6FDB7871"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(6,462)</w:t>
            </w:r>
          </w:p>
        </w:tc>
        <w:tc>
          <w:tcPr>
            <w:tcW w:w="1370" w:type="dxa"/>
          </w:tcPr>
          <w:p w14:paraId="51A872B9"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(2,714)</w:t>
            </w:r>
          </w:p>
        </w:tc>
        <w:tc>
          <w:tcPr>
            <w:tcW w:w="1371" w:type="dxa"/>
          </w:tcPr>
          <w:p w14:paraId="4645FDCC"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(3,578)</w:t>
            </w:r>
          </w:p>
        </w:tc>
        <w:tc>
          <w:tcPr>
            <w:tcW w:w="1370" w:type="dxa"/>
          </w:tcPr>
          <w:p w14:paraId="062645BE"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(22,294)</w:t>
            </w:r>
          </w:p>
        </w:tc>
        <w:tc>
          <w:tcPr>
            <w:tcW w:w="1370" w:type="dxa"/>
          </w:tcPr>
          <w:p w14:paraId="054E3A35"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(13,669)</w:t>
            </w:r>
          </w:p>
        </w:tc>
        <w:tc>
          <w:tcPr>
            <w:tcW w:w="1370" w:type="dxa"/>
          </w:tcPr>
          <w:p w14:paraId="251BAEDD"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371" w:type="dxa"/>
          </w:tcPr>
          <w:p w14:paraId="32102330"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(54,434)</w:t>
            </w:r>
          </w:p>
        </w:tc>
      </w:tr>
      <w:tr w:rsidR="00CB3947" w:rsidRPr="00A80D1B" w14:paraId="40DA6D3F" w14:textId="77777777" w:rsidTr="003245F2">
        <w:trPr>
          <w:trHeight w:val="153"/>
        </w:trPr>
        <w:tc>
          <w:tcPr>
            <w:tcW w:w="2268" w:type="dxa"/>
            <w:vAlign w:val="bottom"/>
          </w:tcPr>
          <w:p w14:paraId="3C4DFFF6" w14:textId="68052658" w:rsidR="00CB3947" w:rsidRPr="00A80D1B" w:rsidRDefault="00CB3947">
            <w:pPr>
              <w:spacing w:before="60" w:after="30" w:line="276" w:lineRule="auto"/>
              <w:ind w:left="-101"/>
              <w:rPr>
                <w:rFonts w:ascii="Arial" w:hAnsi="Arial" w:cs="Arial"/>
                <w:sz w:val="15"/>
                <w:szCs w:val="15"/>
              </w:rPr>
            </w:pPr>
            <w:r w:rsidRPr="00A80D1B">
              <w:rPr>
                <w:rFonts w:ascii="Arial" w:hAnsi="Arial" w:cs="Arial"/>
                <w:sz w:val="15"/>
                <w:szCs w:val="15"/>
              </w:rPr>
              <w:t xml:space="preserve">Translation </w:t>
            </w:r>
            <w:r w:rsidR="003E1751">
              <w:rPr>
                <w:rFonts w:ascii="Arial" w:hAnsi="Arial" w:cs="Arial"/>
                <w:sz w:val="15"/>
                <w:szCs w:val="15"/>
              </w:rPr>
              <w:t>differences</w:t>
            </w:r>
          </w:p>
        </w:tc>
        <w:tc>
          <w:tcPr>
            <w:tcW w:w="1370" w:type="dxa"/>
            <w:vAlign w:val="bottom"/>
          </w:tcPr>
          <w:p w14:paraId="176164A0" w14:textId="77777777" w:rsidR="00CB3947" w:rsidRPr="00A80D1B" w:rsidRDefault="00CB3947">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370" w:type="dxa"/>
            <w:vAlign w:val="bottom"/>
          </w:tcPr>
          <w:p w14:paraId="0E5E02F4" w14:textId="77777777" w:rsidR="00CB3947" w:rsidRPr="00A80D1B" w:rsidRDefault="00CB3947">
            <w:pPr>
              <w:pBdr>
                <w:bottom w:val="single" w:sz="4" w:space="1" w:color="auto"/>
              </w:pBdr>
              <w:spacing w:before="60" w:after="30" w:line="276" w:lineRule="auto"/>
              <w:ind w:right="-72"/>
              <w:jc w:val="right"/>
              <w:rPr>
                <w:rFonts w:ascii="Arial" w:hAnsi="Arial" w:cs="Arial"/>
                <w:sz w:val="15"/>
                <w:szCs w:val="15"/>
                <w:cs/>
              </w:rPr>
            </w:pPr>
            <w:r w:rsidRPr="00A80D1B">
              <w:rPr>
                <w:rFonts w:ascii="Arial" w:hAnsi="Arial" w:cs="Arial"/>
                <w:sz w:val="15"/>
                <w:szCs w:val="15"/>
              </w:rPr>
              <w:t>581</w:t>
            </w:r>
          </w:p>
        </w:tc>
        <w:tc>
          <w:tcPr>
            <w:tcW w:w="1370" w:type="dxa"/>
            <w:vAlign w:val="bottom"/>
          </w:tcPr>
          <w:p w14:paraId="47A4004A" w14:textId="77777777" w:rsidR="00CB3947" w:rsidRPr="00A80D1B" w:rsidRDefault="00CB3947">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(468)</w:t>
            </w:r>
          </w:p>
        </w:tc>
        <w:tc>
          <w:tcPr>
            <w:tcW w:w="1370" w:type="dxa"/>
          </w:tcPr>
          <w:p w14:paraId="79ABF2D1" w14:textId="77777777" w:rsidR="00CB3947" w:rsidRPr="00A80D1B" w:rsidRDefault="00CB3947">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(251)</w:t>
            </w:r>
          </w:p>
        </w:tc>
        <w:tc>
          <w:tcPr>
            <w:tcW w:w="1371" w:type="dxa"/>
          </w:tcPr>
          <w:p w14:paraId="548F3742" w14:textId="77777777" w:rsidR="00CB3947" w:rsidRPr="00A80D1B" w:rsidRDefault="00CB3947">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694</w:t>
            </w:r>
          </w:p>
        </w:tc>
        <w:tc>
          <w:tcPr>
            <w:tcW w:w="1370" w:type="dxa"/>
          </w:tcPr>
          <w:p w14:paraId="1547B838" w14:textId="77777777" w:rsidR="00CB3947" w:rsidRPr="00A80D1B" w:rsidRDefault="00CB3947">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(3,188)</w:t>
            </w:r>
          </w:p>
        </w:tc>
        <w:tc>
          <w:tcPr>
            <w:tcW w:w="1370" w:type="dxa"/>
          </w:tcPr>
          <w:p w14:paraId="7B72FCA1" w14:textId="77777777" w:rsidR="00CB3947" w:rsidRPr="00A80D1B" w:rsidRDefault="00CB3947">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3,179</w:t>
            </w:r>
          </w:p>
        </w:tc>
        <w:tc>
          <w:tcPr>
            <w:tcW w:w="1370" w:type="dxa"/>
          </w:tcPr>
          <w:p w14:paraId="0552A6DA" w14:textId="77777777" w:rsidR="00CB3947" w:rsidRPr="00A80D1B" w:rsidRDefault="00CB3947">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371" w:type="dxa"/>
          </w:tcPr>
          <w:p w14:paraId="4ED79E22" w14:textId="77777777" w:rsidR="00CB3947" w:rsidRPr="00A80D1B" w:rsidRDefault="00CB3947">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547</w:t>
            </w:r>
          </w:p>
        </w:tc>
      </w:tr>
      <w:tr w:rsidR="00CB3947" w:rsidRPr="00A80D1B" w14:paraId="3558A796" w14:textId="77777777" w:rsidTr="003245F2">
        <w:trPr>
          <w:trHeight w:val="153"/>
        </w:trPr>
        <w:tc>
          <w:tcPr>
            <w:tcW w:w="2268" w:type="dxa"/>
            <w:vAlign w:val="bottom"/>
          </w:tcPr>
          <w:p w14:paraId="169DDD23" w14:textId="77777777" w:rsidR="00CB3947" w:rsidRPr="00A80D1B" w:rsidRDefault="00CB3947">
            <w:pPr>
              <w:spacing w:before="60" w:after="30" w:line="276" w:lineRule="auto"/>
              <w:ind w:left="-101"/>
              <w:rPr>
                <w:rFonts w:ascii="Arial" w:hAnsi="Arial" w:cs="Arial"/>
                <w:sz w:val="15"/>
                <w:szCs w:val="15"/>
              </w:rPr>
            </w:pPr>
            <w:r w:rsidRPr="00A80D1B">
              <w:rPr>
                <w:rFonts w:ascii="Arial" w:hAnsi="Arial" w:cs="Arial"/>
                <w:sz w:val="15"/>
                <w:szCs w:val="15"/>
              </w:rPr>
              <w:t>Closing net book amount</w:t>
            </w:r>
          </w:p>
        </w:tc>
        <w:tc>
          <w:tcPr>
            <w:tcW w:w="1370" w:type="dxa"/>
            <w:vAlign w:val="bottom"/>
          </w:tcPr>
          <w:p w14:paraId="413933A0" w14:textId="77777777" w:rsidR="00CB3947" w:rsidRPr="00A80D1B" w:rsidRDefault="00CB3947" w:rsidP="00E15B09">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24,220</w:t>
            </w:r>
          </w:p>
        </w:tc>
        <w:tc>
          <w:tcPr>
            <w:tcW w:w="1370" w:type="dxa"/>
            <w:vAlign w:val="bottom"/>
          </w:tcPr>
          <w:p w14:paraId="4A7E4589" w14:textId="77777777" w:rsidR="00CB3947" w:rsidRPr="00A80D1B" w:rsidRDefault="00CB3947" w:rsidP="00E15B09">
            <w:pPr>
              <w:pBdr>
                <w:bottom w:val="single" w:sz="4" w:space="1" w:color="auto"/>
              </w:pBdr>
              <w:spacing w:before="60" w:after="30" w:line="276" w:lineRule="auto"/>
              <w:ind w:right="-72"/>
              <w:jc w:val="right"/>
              <w:rPr>
                <w:rFonts w:ascii="Arial" w:hAnsi="Arial" w:cs="Arial"/>
                <w:sz w:val="15"/>
                <w:szCs w:val="15"/>
                <w:cs/>
              </w:rPr>
            </w:pPr>
            <w:r w:rsidRPr="00A80D1B">
              <w:rPr>
                <w:rFonts w:ascii="Arial" w:hAnsi="Arial" w:cs="Arial"/>
                <w:sz w:val="15"/>
                <w:szCs w:val="15"/>
              </w:rPr>
              <w:t>22,662</w:t>
            </w:r>
          </w:p>
        </w:tc>
        <w:tc>
          <w:tcPr>
            <w:tcW w:w="1370" w:type="dxa"/>
            <w:vAlign w:val="bottom"/>
          </w:tcPr>
          <w:p w14:paraId="693E6C63" w14:textId="77777777" w:rsidR="00CB3947" w:rsidRPr="00A80D1B" w:rsidRDefault="00CB3947" w:rsidP="00E15B09">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28,917</w:t>
            </w:r>
          </w:p>
        </w:tc>
        <w:tc>
          <w:tcPr>
            <w:tcW w:w="1370" w:type="dxa"/>
            <w:vAlign w:val="bottom"/>
          </w:tcPr>
          <w:p w14:paraId="1AD10715" w14:textId="77777777" w:rsidR="00CB3947" w:rsidRPr="00A80D1B" w:rsidRDefault="00CB3947" w:rsidP="00E15B09">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25,093</w:t>
            </w:r>
          </w:p>
        </w:tc>
        <w:tc>
          <w:tcPr>
            <w:tcW w:w="1371" w:type="dxa"/>
          </w:tcPr>
          <w:p w14:paraId="6009606E" w14:textId="77777777" w:rsidR="00CB3947" w:rsidRPr="00A80D1B" w:rsidRDefault="00CB3947" w:rsidP="00E15B09">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8,900</w:t>
            </w:r>
          </w:p>
        </w:tc>
        <w:tc>
          <w:tcPr>
            <w:tcW w:w="1370" w:type="dxa"/>
          </w:tcPr>
          <w:p w14:paraId="62C557D1" w14:textId="77777777" w:rsidR="00CB3947" w:rsidRPr="00A80D1B" w:rsidRDefault="00CB3947" w:rsidP="00E15B09">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203,333</w:t>
            </w:r>
          </w:p>
        </w:tc>
        <w:tc>
          <w:tcPr>
            <w:tcW w:w="1370" w:type="dxa"/>
          </w:tcPr>
          <w:p w14:paraId="47C6D06E" w14:textId="77777777" w:rsidR="00CB3947" w:rsidRPr="00A80D1B" w:rsidRDefault="00CB3947" w:rsidP="00E15B09">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94,851</w:t>
            </w:r>
          </w:p>
        </w:tc>
        <w:tc>
          <w:tcPr>
            <w:tcW w:w="1370" w:type="dxa"/>
          </w:tcPr>
          <w:p w14:paraId="3136EE31" w14:textId="77777777" w:rsidR="00CB3947" w:rsidRPr="00A80D1B" w:rsidRDefault="00CB3947" w:rsidP="00E15B09">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3,323</w:t>
            </w:r>
          </w:p>
        </w:tc>
        <w:tc>
          <w:tcPr>
            <w:tcW w:w="1371" w:type="dxa"/>
          </w:tcPr>
          <w:p w14:paraId="235CACA9" w14:textId="77777777" w:rsidR="00CB3947" w:rsidRPr="00A80D1B" w:rsidRDefault="00CB3947" w:rsidP="00E15B09">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411,299</w:t>
            </w:r>
          </w:p>
        </w:tc>
      </w:tr>
      <w:tr w:rsidR="00CB3947" w:rsidRPr="00A80D1B" w14:paraId="57F4800B" w14:textId="77777777" w:rsidTr="003245F2">
        <w:trPr>
          <w:trHeight w:val="153"/>
        </w:trPr>
        <w:tc>
          <w:tcPr>
            <w:tcW w:w="2268" w:type="dxa"/>
            <w:vAlign w:val="bottom"/>
          </w:tcPr>
          <w:p w14:paraId="2521F751" w14:textId="77777777" w:rsidR="00CB3947" w:rsidRPr="00A80D1B" w:rsidRDefault="00CB3947">
            <w:pPr>
              <w:spacing w:before="60" w:after="30" w:line="276" w:lineRule="auto"/>
              <w:ind w:left="-101"/>
              <w:rPr>
                <w:rFonts w:ascii="Arial" w:hAnsi="Arial" w:cs="Arial"/>
                <w:sz w:val="15"/>
                <w:szCs w:val="15"/>
                <w:cs/>
              </w:rPr>
            </w:pPr>
          </w:p>
        </w:tc>
        <w:tc>
          <w:tcPr>
            <w:tcW w:w="1370" w:type="dxa"/>
          </w:tcPr>
          <w:p w14:paraId="23199F64" w14:textId="77777777" w:rsidR="00CB3947" w:rsidRPr="00A80D1B" w:rsidRDefault="00CB3947">
            <w:pPr>
              <w:spacing w:before="60" w:after="30" w:line="276" w:lineRule="auto"/>
              <w:ind w:right="-72"/>
              <w:jc w:val="right"/>
              <w:rPr>
                <w:rFonts w:ascii="Arial" w:hAnsi="Arial" w:cs="Arial"/>
                <w:sz w:val="15"/>
                <w:szCs w:val="15"/>
                <w:cs/>
              </w:rPr>
            </w:pPr>
          </w:p>
        </w:tc>
        <w:tc>
          <w:tcPr>
            <w:tcW w:w="1370" w:type="dxa"/>
            <w:vAlign w:val="bottom"/>
          </w:tcPr>
          <w:p w14:paraId="29048550" w14:textId="77777777" w:rsidR="00CB3947" w:rsidRPr="00A80D1B" w:rsidRDefault="00CB3947">
            <w:pPr>
              <w:spacing w:before="60" w:after="30" w:line="276" w:lineRule="auto"/>
              <w:ind w:right="-72"/>
              <w:jc w:val="right"/>
              <w:rPr>
                <w:rFonts w:ascii="Arial" w:hAnsi="Arial" w:cs="Arial"/>
                <w:sz w:val="15"/>
                <w:szCs w:val="15"/>
                <w:cs/>
              </w:rPr>
            </w:pPr>
          </w:p>
        </w:tc>
        <w:tc>
          <w:tcPr>
            <w:tcW w:w="1370" w:type="dxa"/>
            <w:vAlign w:val="bottom"/>
          </w:tcPr>
          <w:p w14:paraId="2D7B1A91" w14:textId="77777777" w:rsidR="00CB3947" w:rsidRPr="00A80D1B" w:rsidRDefault="00CB3947">
            <w:pPr>
              <w:spacing w:before="60" w:after="30" w:line="276" w:lineRule="auto"/>
              <w:ind w:right="-72"/>
              <w:jc w:val="right"/>
              <w:rPr>
                <w:rFonts w:ascii="Arial" w:eastAsia="SimSun" w:hAnsi="Arial" w:cs="Arial"/>
                <w:sz w:val="15"/>
                <w:szCs w:val="15"/>
              </w:rPr>
            </w:pPr>
          </w:p>
        </w:tc>
        <w:tc>
          <w:tcPr>
            <w:tcW w:w="1370" w:type="dxa"/>
            <w:vAlign w:val="bottom"/>
          </w:tcPr>
          <w:p w14:paraId="66B6F19C" w14:textId="77777777" w:rsidR="00CB3947" w:rsidRPr="00A80D1B" w:rsidRDefault="00CB3947">
            <w:pPr>
              <w:spacing w:before="60" w:after="30" w:line="276" w:lineRule="auto"/>
              <w:ind w:right="-72"/>
              <w:jc w:val="right"/>
              <w:rPr>
                <w:rFonts w:ascii="Arial" w:eastAsia="SimSun" w:hAnsi="Arial" w:cs="Arial"/>
                <w:sz w:val="15"/>
                <w:szCs w:val="15"/>
              </w:rPr>
            </w:pPr>
          </w:p>
        </w:tc>
        <w:tc>
          <w:tcPr>
            <w:tcW w:w="1371" w:type="dxa"/>
            <w:vAlign w:val="bottom"/>
          </w:tcPr>
          <w:p w14:paraId="135FCBB6" w14:textId="77777777" w:rsidR="00CB3947" w:rsidRPr="00A80D1B" w:rsidRDefault="00CB3947">
            <w:pPr>
              <w:spacing w:before="60" w:after="30" w:line="276" w:lineRule="auto"/>
              <w:ind w:right="-72"/>
              <w:jc w:val="right"/>
              <w:rPr>
                <w:rFonts w:ascii="Arial" w:eastAsia="SimSun" w:hAnsi="Arial" w:cs="Arial"/>
                <w:sz w:val="15"/>
                <w:szCs w:val="15"/>
              </w:rPr>
            </w:pPr>
          </w:p>
        </w:tc>
        <w:tc>
          <w:tcPr>
            <w:tcW w:w="1370" w:type="dxa"/>
            <w:vAlign w:val="bottom"/>
          </w:tcPr>
          <w:p w14:paraId="5D16B705" w14:textId="77777777" w:rsidR="00CB3947" w:rsidRPr="00A80D1B" w:rsidRDefault="00CB3947">
            <w:pPr>
              <w:spacing w:before="60" w:after="30" w:line="276" w:lineRule="auto"/>
              <w:ind w:right="-72"/>
              <w:jc w:val="right"/>
              <w:rPr>
                <w:rFonts w:ascii="Arial" w:eastAsia="SimSun" w:hAnsi="Arial" w:cs="Arial"/>
                <w:sz w:val="15"/>
                <w:szCs w:val="15"/>
              </w:rPr>
            </w:pPr>
          </w:p>
        </w:tc>
        <w:tc>
          <w:tcPr>
            <w:tcW w:w="1370" w:type="dxa"/>
            <w:vAlign w:val="bottom"/>
          </w:tcPr>
          <w:p w14:paraId="4B78139B" w14:textId="77777777" w:rsidR="00CB3947" w:rsidRPr="00A80D1B" w:rsidRDefault="00CB3947">
            <w:pPr>
              <w:spacing w:before="60" w:after="30" w:line="276" w:lineRule="auto"/>
              <w:ind w:right="-72"/>
              <w:jc w:val="right"/>
              <w:rPr>
                <w:rFonts w:ascii="Arial" w:eastAsia="SimSun" w:hAnsi="Arial" w:cs="Arial"/>
                <w:sz w:val="15"/>
                <w:szCs w:val="15"/>
              </w:rPr>
            </w:pPr>
          </w:p>
        </w:tc>
        <w:tc>
          <w:tcPr>
            <w:tcW w:w="1370" w:type="dxa"/>
            <w:vAlign w:val="bottom"/>
          </w:tcPr>
          <w:p w14:paraId="58950483" w14:textId="77777777" w:rsidR="00CB3947" w:rsidRPr="00A80D1B" w:rsidRDefault="00CB3947">
            <w:pPr>
              <w:spacing w:before="60" w:after="30" w:line="276" w:lineRule="auto"/>
              <w:ind w:right="-72"/>
              <w:jc w:val="right"/>
              <w:rPr>
                <w:rFonts w:ascii="Arial" w:eastAsia="SimSun" w:hAnsi="Arial" w:cs="Arial"/>
                <w:sz w:val="15"/>
                <w:szCs w:val="15"/>
              </w:rPr>
            </w:pPr>
          </w:p>
        </w:tc>
        <w:tc>
          <w:tcPr>
            <w:tcW w:w="1371" w:type="dxa"/>
            <w:vAlign w:val="bottom"/>
          </w:tcPr>
          <w:p w14:paraId="67DB024F" w14:textId="77777777" w:rsidR="00CB3947" w:rsidRPr="00A80D1B" w:rsidRDefault="00CB3947">
            <w:pPr>
              <w:spacing w:before="60" w:after="30" w:line="276" w:lineRule="auto"/>
              <w:ind w:right="-72"/>
              <w:jc w:val="right"/>
              <w:rPr>
                <w:rFonts w:ascii="Arial" w:eastAsia="SimSun" w:hAnsi="Arial" w:cs="Arial"/>
                <w:sz w:val="15"/>
                <w:szCs w:val="15"/>
              </w:rPr>
            </w:pPr>
          </w:p>
        </w:tc>
      </w:tr>
      <w:tr w:rsidR="00CB3947" w:rsidRPr="00A80D1B" w14:paraId="359141A9" w14:textId="77777777" w:rsidTr="003245F2">
        <w:trPr>
          <w:trHeight w:val="153"/>
        </w:trPr>
        <w:tc>
          <w:tcPr>
            <w:tcW w:w="2268" w:type="dxa"/>
            <w:vAlign w:val="bottom"/>
          </w:tcPr>
          <w:p w14:paraId="59E0FCB0" w14:textId="77777777" w:rsidR="00CB3947" w:rsidRPr="00A80D1B" w:rsidRDefault="00CB3947">
            <w:pPr>
              <w:spacing w:before="60" w:after="30" w:line="276" w:lineRule="auto"/>
              <w:ind w:left="-101"/>
              <w:rPr>
                <w:rFonts w:ascii="Arial" w:hAnsi="Arial" w:cs="Arial"/>
                <w:b/>
                <w:bCs/>
                <w:sz w:val="15"/>
                <w:szCs w:val="15"/>
              </w:rPr>
            </w:pPr>
            <w:r w:rsidRPr="00A80D1B">
              <w:rPr>
                <w:rFonts w:ascii="Arial" w:hAnsi="Arial" w:cs="Arial"/>
                <w:b/>
                <w:bCs/>
                <w:sz w:val="15"/>
                <w:szCs w:val="15"/>
              </w:rPr>
              <w:t>At</w:t>
            </w:r>
            <w:r w:rsidRPr="00A80D1B">
              <w:rPr>
                <w:rFonts w:ascii="Arial" w:hAnsi="Arial" w:cs="Arial"/>
                <w:b/>
                <w:bCs/>
                <w:sz w:val="15"/>
                <w:szCs w:val="15"/>
                <w:cs/>
              </w:rPr>
              <w:t xml:space="preserve"> </w:t>
            </w:r>
            <w:r w:rsidRPr="00A80D1B">
              <w:rPr>
                <w:rFonts w:ascii="Arial" w:hAnsi="Arial" w:cs="Arial"/>
                <w:b/>
                <w:bCs/>
                <w:sz w:val="15"/>
                <w:szCs w:val="15"/>
              </w:rPr>
              <w:t>31</w:t>
            </w:r>
            <w:r w:rsidRPr="00A80D1B">
              <w:rPr>
                <w:rFonts w:ascii="Arial" w:hAnsi="Arial" w:cs="Arial"/>
                <w:b/>
                <w:bCs/>
                <w:sz w:val="15"/>
                <w:szCs w:val="15"/>
                <w:cs/>
              </w:rPr>
              <w:t xml:space="preserve"> </w:t>
            </w:r>
            <w:r w:rsidRPr="00A80D1B">
              <w:rPr>
                <w:rFonts w:ascii="Arial" w:hAnsi="Arial" w:cs="Arial"/>
                <w:b/>
                <w:bCs/>
                <w:sz w:val="15"/>
                <w:szCs w:val="15"/>
              </w:rPr>
              <w:t>December</w:t>
            </w:r>
            <w:r w:rsidRPr="00A80D1B">
              <w:rPr>
                <w:rFonts w:ascii="Arial" w:hAnsi="Arial" w:cs="Arial"/>
                <w:b/>
                <w:bCs/>
                <w:sz w:val="15"/>
                <w:szCs w:val="15"/>
                <w:cs/>
              </w:rPr>
              <w:t xml:space="preserve"> </w:t>
            </w:r>
            <w:r w:rsidRPr="00A80D1B">
              <w:rPr>
                <w:rFonts w:ascii="Arial" w:hAnsi="Arial" w:cs="Arial"/>
                <w:b/>
                <w:bCs/>
                <w:sz w:val="15"/>
                <w:szCs w:val="15"/>
              </w:rPr>
              <w:t>2024</w:t>
            </w:r>
          </w:p>
        </w:tc>
        <w:tc>
          <w:tcPr>
            <w:tcW w:w="1370" w:type="dxa"/>
          </w:tcPr>
          <w:p w14:paraId="274ACBD9" w14:textId="77777777" w:rsidR="00CB3947" w:rsidRPr="00A80D1B" w:rsidRDefault="00CB3947">
            <w:pPr>
              <w:spacing w:before="60" w:after="30" w:line="276" w:lineRule="auto"/>
              <w:ind w:right="-72"/>
              <w:jc w:val="right"/>
              <w:rPr>
                <w:rFonts w:ascii="Arial" w:hAnsi="Arial" w:cs="Arial"/>
                <w:sz w:val="15"/>
                <w:szCs w:val="15"/>
              </w:rPr>
            </w:pPr>
          </w:p>
        </w:tc>
        <w:tc>
          <w:tcPr>
            <w:tcW w:w="1370" w:type="dxa"/>
            <w:vAlign w:val="bottom"/>
          </w:tcPr>
          <w:p w14:paraId="7B7B0A7C" w14:textId="77777777" w:rsidR="00CB3947" w:rsidRPr="00A80D1B" w:rsidRDefault="00CB3947">
            <w:pPr>
              <w:spacing w:before="60" w:after="30" w:line="276" w:lineRule="auto"/>
              <w:ind w:right="-72"/>
              <w:jc w:val="right"/>
              <w:rPr>
                <w:rFonts w:ascii="Arial" w:hAnsi="Arial" w:cs="Arial"/>
                <w:sz w:val="15"/>
                <w:szCs w:val="15"/>
                <w:cs/>
              </w:rPr>
            </w:pPr>
          </w:p>
        </w:tc>
        <w:tc>
          <w:tcPr>
            <w:tcW w:w="1370" w:type="dxa"/>
            <w:vAlign w:val="bottom"/>
          </w:tcPr>
          <w:p w14:paraId="3A4E4244" w14:textId="77777777" w:rsidR="00CB3947" w:rsidRPr="00A80D1B" w:rsidRDefault="00CB3947">
            <w:pPr>
              <w:spacing w:before="60" w:after="30" w:line="276" w:lineRule="auto"/>
              <w:ind w:right="-72"/>
              <w:jc w:val="right"/>
              <w:rPr>
                <w:rFonts w:ascii="Arial" w:eastAsia="SimSun" w:hAnsi="Arial" w:cs="Arial"/>
                <w:sz w:val="15"/>
                <w:szCs w:val="15"/>
              </w:rPr>
            </w:pPr>
          </w:p>
        </w:tc>
        <w:tc>
          <w:tcPr>
            <w:tcW w:w="1370" w:type="dxa"/>
            <w:vAlign w:val="bottom"/>
          </w:tcPr>
          <w:p w14:paraId="6750F10F" w14:textId="77777777" w:rsidR="00CB3947" w:rsidRPr="00A80D1B" w:rsidRDefault="00CB3947">
            <w:pPr>
              <w:spacing w:before="60" w:after="30" w:line="276" w:lineRule="auto"/>
              <w:ind w:right="-72"/>
              <w:jc w:val="right"/>
              <w:rPr>
                <w:rFonts w:ascii="Arial" w:eastAsia="SimSun" w:hAnsi="Arial" w:cs="Arial"/>
                <w:sz w:val="15"/>
                <w:szCs w:val="15"/>
              </w:rPr>
            </w:pPr>
          </w:p>
        </w:tc>
        <w:tc>
          <w:tcPr>
            <w:tcW w:w="1371" w:type="dxa"/>
            <w:vAlign w:val="bottom"/>
          </w:tcPr>
          <w:p w14:paraId="273CBBCB" w14:textId="77777777" w:rsidR="00CB3947" w:rsidRPr="00A80D1B" w:rsidRDefault="00CB3947">
            <w:pPr>
              <w:spacing w:before="60" w:after="30" w:line="276" w:lineRule="auto"/>
              <w:ind w:right="-72"/>
              <w:jc w:val="right"/>
              <w:rPr>
                <w:rFonts w:ascii="Arial" w:eastAsia="SimSun" w:hAnsi="Arial" w:cs="Arial"/>
                <w:sz w:val="15"/>
                <w:szCs w:val="15"/>
              </w:rPr>
            </w:pPr>
          </w:p>
        </w:tc>
        <w:tc>
          <w:tcPr>
            <w:tcW w:w="1370" w:type="dxa"/>
            <w:vAlign w:val="bottom"/>
          </w:tcPr>
          <w:p w14:paraId="5FFD3170" w14:textId="77777777" w:rsidR="00CB3947" w:rsidRPr="00A80D1B" w:rsidRDefault="00CB3947">
            <w:pPr>
              <w:spacing w:before="60" w:after="30" w:line="276" w:lineRule="auto"/>
              <w:ind w:right="-72"/>
              <w:jc w:val="right"/>
              <w:rPr>
                <w:rFonts w:ascii="Arial" w:eastAsia="SimSun" w:hAnsi="Arial" w:cs="Arial"/>
                <w:sz w:val="15"/>
                <w:szCs w:val="15"/>
              </w:rPr>
            </w:pPr>
          </w:p>
        </w:tc>
        <w:tc>
          <w:tcPr>
            <w:tcW w:w="1370" w:type="dxa"/>
            <w:vAlign w:val="bottom"/>
          </w:tcPr>
          <w:p w14:paraId="0F5E7599" w14:textId="77777777" w:rsidR="00CB3947" w:rsidRPr="00A80D1B" w:rsidRDefault="00CB3947">
            <w:pPr>
              <w:spacing w:before="60" w:after="30" w:line="276" w:lineRule="auto"/>
              <w:ind w:right="-72"/>
              <w:jc w:val="right"/>
              <w:rPr>
                <w:rFonts w:ascii="Arial" w:eastAsia="SimSun" w:hAnsi="Arial" w:cs="Arial"/>
                <w:sz w:val="15"/>
                <w:szCs w:val="15"/>
              </w:rPr>
            </w:pPr>
          </w:p>
        </w:tc>
        <w:tc>
          <w:tcPr>
            <w:tcW w:w="1370" w:type="dxa"/>
            <w:vAlign w:val="bottom"/>
          </w:tcPr>
          <w:p w14:paraId="35D2353E" w14:textId="77777777" w:rsidR="00CB3947" w:rsidRPr="00A80D1B" w:rsidRDefault="00CB3947">
            <w:pPr>
              <w:spacing w:before="60" w:after="30" w:line="276" w:lineRule="auto"/>
              <w:ind w:right="-72"/>
              <w:jc w:val="right"/>
              <w:rPr>
                <w:rFonts w:ascii="Arial" w:eastAsia="SimSun" w:hAnsi="Arial" w:cs="Arial"/>
                <w:sz w:val="15"/>
                <w:szCs w:val="15"/>
              </w:rPr>
            </w:pPr>
          </w:p>
        </w:tc>
        <w:tc>
          <w:tcPr>
            <w:tcW w:w="1371" w:type="dxa"/>
            <w:vAlign w:val="bottom"/>
          </w:tcPr>
          <w:p w14:paraId="5C514A03" w14:textId="77777777" w:rsidR="00CB3947" w:rsidRPr="00A80D1B" w:rsidRDefault="00CB3947">
            <w:pPr>
              <w:spacing w:before="60" w:after="30" w:line="276" w:lineRule="auto"/>
              <w:ind w:right="-72"/>
              <w:jc w:val="right"/>
              <w:rPr>
                <w:rFonts w:ascii="Arial" w:eastAsia="SimSun" w:hAnsi="Arial" w:cs="Arial"/>
                <w:sz w:val="15"/>
                <w:szCs w:val="15"/>
              </w:rPr>
            </w:pPr>
          </w:p>
        </w:tc>
      </w:tr>
      <w:tr w:rsidR="00CB3947" w:rsidRPr="00A80D1B" w14:paraId="1B4512CE" w14:textId="77777777" w:rsidTr="003245F2">
        <w:trPr>
          <w:trHeight w:val="153"/>
        </w:trPr>
        <w:tc>
          <w:tcPr>
            <w:tcW w:w="2268" w:type="dxa"/>
            <w:vAlign w:val="bottom"/>
          </w:tcPr>
          <w:p w14:paraId="2090D1CE" w14:textId="77777777" w:rsidR="00CB3947" w:rsidRPr="00A80D1B" w:rsidRDefault="00CB3947">
            <w:pPr>
              <w:spacing w:before="60" w:after="30" w:line="276" w:lineRule="auto"/>
              <w:ind w:left="-101"/>
              <w:rPr>
                <w:rFonts w:ascii="Arial" w:hAnsi="Arial" w:cs="Arial"/>
                <w:sz w:val="15"/>
                <w:szCs w:val="15"/>
              </w:rPr>
            </w:pPr>
            <w:r w:rsidRPr="00A80D1B">
              <w:rPr>
                <w:rFonts w:ascii="Arial" w:hAnsi="Arial" w:cs="Arial"/>
                <w:sz w:val="15"/>
                <w:szCs w:val="15"/>
              </w:rPr>
              <w:t>Cost</w:t>
            </w:r>
          </w:p>
        </w:tc>
        <w:tc>
          <w:tcPr>
            <w:tcW w:w="1370" w:type="dxa"/>
            <w:vAlign w:val="bottom"/>
          </w:tcPr>
          <w:p w14:paraId="6ECD8467"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24,220</w:t>
            </w:r>
          </w:p>
        </w:tc>
        <w:tc>
          <w:tcPr>
            <w:tcW w:w="1370" w:type="dxa"/>
            <w:vAlign w:val="bottom"/>
          </w:tcPr>
          <w:p w14:paraId="5D5D68F0" w14:textId="77777777" w:rsidR="00CB3947" w:rsidRPr="00A80D1B" w:rsidRDefault="00CB3947">
            <w:pPr>
              <w:spacing w:before="60" w:after="30" w:line="276" w:lineRule="auto"/>
              <w:ind w:right="-72"/>
              <w:jc w:val="right"/>
              <w:rPr>
                <w:rFonts w:ascii="Arial" w:hAnsi="Arial" w:cs="Arial"/>
                <w:sz w:val="15"/>
                <w:szCs w:val="15"/>
                <w:cs/>
              </w:rPr>
            </w:pPr>
            <w:r w:rsidRPr="00A80D1B">
              <w:rPr>
                <w:rFonts w:ascii="Arial" w:hAnsi="Arial" w:cs="Arial"/>
                <w:sz w:val="15"/>
                <w:szCs w:val="15"/>
              </w:rPr>
              <w:t>76,946</w:t>
            </w:r>
          </w:p>
        </w:tc>
        <w:tc>
          <w:tcPr>
            <w:tcW w:w="1370" w:type="dxa"/>
          </w:tcPr>
          <w:p w14:paraId="638FB366"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63,742</w:t>
            </w:r>
          </w:p>
        </w:tc>
        <w:tc>
          <w:tcPr>
            <w:tcW w:w="1370" w:type="dxa"/>
          </w:tcPr>
          <w:p w14:paraId="1AE245B2"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40,788</w:t>
            </w:r>
          </w:p>
        </w:tc>
        <w:tc>
          <w:tcPr>
            <w:tcW w:w="1371" w:type="dxa"/>
          </w:tcPr>
          <w:p w14:paraId="759877E1"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42,796</w:t>
            </w:r>
          </w:p>
        </w:tc>
        <w:tc>
          <w:tcPr>
            <w:tcW w:w="1370" w:type="dxa"/>
          </w:tcPr>
          <w:p w14:paraId="753BF81C"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355,947</w:t>
            </w:r>
          </w:p>
        </w:tc>
        <w:tc>
          <w:tcPr>
            <w:tcW w:w="1370" w:type="dxa"/>
          </w:tcPr>
          <w:p w14:paraId="18AA304D"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145,253</w:t>
            </w:r>
          </w:p>
        </w:tc>
        <w:tc>
          <w:tcPr>
            <w:tcW w:w="1370" w:type="dxa"/>
          </w:tcPr>
          <w:p w14:paraId="540BC3A0"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3,323</w:t>
            </w:r>
          </w:p>
        </w:tc>
        <w:tc>
          <w:tcPr>
            <w:tcW w:w="1371" w:type="dxa"/>
          </w:tcPr>
          <w:p w14:paraId="625CC02B" w14:textId="77777777" w:rsidR="00CB3947" w:rsidRPr="00A80D1B" w:rsidRDefault="00CB3947">
            <w:pPr>
              <w:spacing w:before="60" w:after="30" w:line="276" w:lineRule="auto"/>
              <w:ind w:right="-72"/>
              <w:jc w:val="right"/>
              <w:rPr>
                <w:rFonts w:ascii="Arial" w:hAnsi="Arial" w:cs="Arial"/>
                <w:sz w:val="15"/>
                <w:szCs w:val="15"/>
              </w:rPr>
            </w:pPr>
            <w:r w:rsidRPr="00A80D1B">
              <w:rPr>
                <w:rFonts w:ascii="Arial" w:hAnsi="Arial" w:cs="Arial"/>
                <w:sz w:val="15"/>
                <w:szCs w:val="15"/>
              </w:rPr>
              <w:t>753,015</w:t>
            </w:r>
          </w:p>
        </w:tc>
      </w:tr>
      <w:tr w:rsidR="00CB3947" w:rsidRPr="00A80D1B" w14:paraId="48757E7F" w14:textId="77777777" w:rsidTr="003245F2">
        <w:trPr>
          <w:trHeight w:val="153"/>
        </w:trPr>
        <w:tc>
          <w:tcPr>
            <w:tcW w:w="2268" w:type="dxa"/>
            <w:vAlign w:val="bottom"/>
          </w:tcPr>
          <w:p w14:paraId="43EF32DD" w14:textId="77777777" w:rsidR="00CB3947" w:rsidRPr="00A80D1B" w:rsidRDefault="00CB3947">
            <w:pPr>
              <w:spacing w:before="60" w:after="30" w:line="276" w:lineRule="auto"/>
              <w:ind w:left="-101"/>
              <w:rPr>
                <w:rFonts w:ascii="Arial" w:hAnsi="Arial" w:cs="Arial"/>
                <w:sz w:val="15"/>
                <w:szCs w:val="15"/>
                <w:u w:val="single"/>
              </w:rPr>
            </w:pPr>
            <w:r w:rsidRPr="00A80D1B">
              <w:rPr>
                <w:rFonts w:ascii="Arial" w:hAnsi="Arial" w:cs="Arial"/>
                <w:sz w:val="15"/>
                <w:szCs w:val="15"/>
                <w:u w:val="single"/>
              </w:rPr>
              <w:t>Less</w:t>
            </w:r>
            <w:r w:rsidRPr="00A80D1B">
              <w:rPr>
                <w:rFonts w:ascii="Arial" w:hAnsi="Arial" w:cs="Arial"/>
                <w:sz w:val="15"/>
                <w:szCs w:val="15"/>
                <w:cs/>
              </w:rPr>
              <w:t xml:space="preserve">  </w:t>
            </w:r>
            <w:r w:rsidRPr="00A80D1B">
              <w:rPr>
                <w:rFonts w:ascii="Arial" w:hAnsi="Arial" w:cs="Arial"/>
                <w:sz w:val="15"/>
                <w:szCs w:val="15"/>
              </w:rPr>
              <w:t>Accumulated depreciation</w:t>
            </w:r>
          </w:p>
        </w:tc>
        <w:tc>
          <w:tcPr>
            <w:tcW w:w="1370" w:type="dxa"/>
            <w:vAlign w:val="bottom"/>
          </w:tcPr>
          <w:p w14:paraId="4A7F33CF" w14:textId="77777777" w:rsidR="00CB3947" w:rsidRPr="00A80D1B" w:rsidRDefault="00CB3947">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370" w:type="dxa"/>
            <w:vAlign w:val="bottom"/>
          </w:tcPr>
          <w:p w14:paraId="0CF358C8" w14:textId="77777777" w:rsidR="00CB3947" w:rsidRPr="00A80D1B" w:rsidRDefault="00CB3947">
            <w:pPr>
              <w:pBdr>
                <w:bottom w:val="single" w:sz="4" w:space="1" w:color="auto"/>
              </w:pBdr>
              <w:spacing w:before="60" w:after="30" w:line="276" w:lineRule="auto"/>
              <w:ind w:right="-72"/>
              <w:jc w:val="right"/>
              <w:rPr>
                <w:rFonts w:ascii="Arial" w:hAnsi="Arial" w:cs="Arial"/>
                <w:sz w:val="15"/>
                <w:szCs w:val="15"/>
                <w:cs/>
              </w:rPr>
            </w:pPr>
            <w:r w:rsidRPr="00A80D1B">
              <w:rPr>
                <w:rFonts w:ascii="Arial" w:hAnsi="Arial" w:cs="Arial"/>
                <w:sz w:val="15"/>
                <w:szCs w:val="15"/>
              </w:rPr>
              <w:t>(54,284)</w:t>
            </w:r>
          </w:p>
        </w:tc>
        <w:tc>
          <w:tcPr>
            <w:tcW w:w="1370" w:type="dxa"/>
            <w:vAlign w:val="bottom"/>
          </w:tcPr>
          <w:p w14:paraId="6EA19631" w14:textId="77777777" w:rsidR="00CB3947" w:rsidRPr="00A80D1B" w:rsidRDefault="00CB3947">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(34,825)</w:t>
            </w:r>
          </w:p>
        </w:tc>
        <w:tc>
          <w:tcPr>
            <w:tcW w:w="1370" w:type="dxa"/>
          </w:tcPr>
          <w:p w14:paraId="480BD614" w14:textId="77777777" w:rsidR="00CB3947" w:rsidRPr="00A80D1B" w:rsidRDefault="00CB3947">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(15,695)</w:t>
            </w:r>
          </w:p>
        </w:tc>
        <w:tc>
          <w:tcPr>
            <w:tcW w:w="1371" w:type="dxa"/>
          </w:tcPr>
          <w:p w14:paraId="092095E9" w14:textId="77777777" w:rsidR="00CB3947" w:rsidRPr="00A80D1B" w:rsidRDefault="00CB3947">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(33,896)</w:t>
            </w:r>
          </w:p>
        </w:tc>
        <w:tc>
          <w:tcPr>
            <w:tcW w:w="1370" w:type="dxa"/>
          </w:tcPr>
          <w:p w14:paraId="4223BA8D" w14:textId="77777777" w:rsidR="00CB3947" w:rsidRPr="00A80D1B" w:rsidRDefault="00CB3947">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(152,614)</w:t>
            </w:r>
          </w:p>
        </w:tc>
        <w:tc>
          <w:tcPr>
            <w:tcW w:w="1370" w:type="dxa"/>
          </w:tcPr>
          <w:p w14:paraId="6FB881D2" w14:textId="77777777" w:rsidR="00CB3947" w:rsidRPr="00A80D1B" w:rsidRDefault="00CB3947">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(50,402)</w:t>
            </w:r>
          </w:p>
        </w:tc>
        <w:tc>
          <w:tcPr>
            <w:tcW w:w="1370" w:type="dxa"/>
          </w:tcPr>
          <w:p w14:paraId="145943E3" w14:textId="77777777" w:rsidR="00CB3947" w:rsidRPr="00A80D1B" w:rsidRDefault="00CB3947">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371" w:type="dxa"/>
          </w:tcPr>
          <w:p w14:paraId="3F8E12D6" w14:textId="77777777" w:rsidR="00CB3947" w:rsidRPr="00A80D1B" w:rsidRDefault="00CB3947">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(341,716)</w:t>
            </w:r>
          </w:p>
        </w:tc>
      </w:tr>
      <w:tr w:rsidR="00CB3947" w:rsidRPr="00A80D1B" w14:paraId="19979E1A" w14:textId="77777777" w:rsidTr="003245F2">
        <w:trPr>
          <w:trHeight w:val="153"/>
        </w:trPr>
        <w:tc>
          <w:tcPr>
            <w:tcW w:w="2268" w:type="dxa"/>
            <w:vAlign w:val="bottom"/>
          </w:tcPr>
          <w:p w14:paraId="5E82B769" w14:textId="77777777" w:rsidR="00CB3947" w:rsidRPr="00A80D1B" w:rsidRDefault="00CB3947">
            <w:pPr>
              <w:spacing w:before="60" w:after="30" w:line="276" w:lineRule="auto"/>
              <w:ind w:left="-101"/>
              <w:rPr>
                <w:rFonts w:ascii="Arial" w:hAnsi="Arial" w:cs="Arial"/>
                <w:sz w:val="15"/>
                <w:szCs w:val="15"/>
              </w:rPr>
            </w:pPr>
            <w:r w:rsidRPr="00A80D1B">
              <w:rPr>
                <w:rFonts w:ascii="Arial" w:hAnsi="Arial" w:cs="Arial"/>
                <w:sz w:val="15"/>
                <w:szCs w:val="15"/>
              </w:rPr>
              <w:t>Net book amount</w:t>
            </w:r>
          </w:p>
        </w:tc>
        <w:tc>
          <w:tcPr>
            <w:tcW w:w="1370" w:type="dxa"/>
            <w:vAlign w:val="bottom"/>
          </w:tcPr>
          <w:p w14:paraId="57C318DA" w14:textId="77777777" w:rsidR="00CB3947" w:rsidRPr="00A80D1B" w:rsidRDefault="00CB3947">
            <w:pPr>
              <w:pBdr>
                <w:bottom w:val="single" w:sz="12"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24,220</w:t>
            </w:r>
          </w:p>
        </w:tc>
        <w:tc>
          <w:tcPr>
            <w:tcW w:w="1370" w:type="dxa"/>
            <w:vAlign w:val="bottom"/>
          </w:tcPr>
          <w:p w14:paraId="729D37A3" w14:textId="77777777" w:rsidR="00CB3947" w:rsidRPr="00A80D1B" w:rsidRDefault="00CB3947">
            <w:pPr>
              <w:pBdr>
                <w:bottom w:val="single" w:sz="12" w:space="1" w:color="auto"/>
              </w:pBdr>
              <w:spacing w:before="60" w:after="30" w:line="276" w:lineRule="auto"/>
              <w:ind w:right="-72"/>
              <w:jc w:val="right"/>
              <w:rPr>
                <w:rFonts w:ascii="Arial" w:hAnsi="Arial" w:cs="Arial"/>
                <w:sz w:val="15"/>
                <w:szCs w:val="15"/>
                <w:cs/>
              </w:rPr>
            </w:pPr>
            <w:r w:rsidRPr="00A80D1B">
              <w:rPr>
                <w:rFonts w:ascii="Arial" w:hAnsi="Arial" w:cs="Arial"/>
                <w:sz w:val="15"/>
                <w:szCs w:val="15"/>
              </w:rPr>
              <w:t>22,662</w:t>
            </w:r>
          </w:p>
        </w:tc>
        <w:tc>
          <w:tcPr>
            <w:tcW w:w="1370" w:type="dxa"/>
            <w:vAlign w:val="bottom"/>
          </w:tcPr>
          <w:p w14:paraId="146C5D41" w14:textId="77777777" w:rsidR="00CB3947" w:rsidRPr="00A80D1B" w:rsidRDefault="00CB3947">
            <w:pPr>
              <w:pBdr>
                <w:bottom w:val="single" w:sz="12"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28,917</w:t>
            </w:r>
          </w:p>
        </w:tc>
        <w:tc>
          <w:tcPr>
            <w:tcW w:w="1370" w:type="dxa"/>
          </w:tcPr>
          <w:p w14:paraId="1C4255F7" w14:textId="77777777" w:rsidR="00CB3947" w:rsidRPr="00A80D1B" w:rsidRDefault="00CB3947">
            <w:pPr>
              <w:pBdr>
                <w:bottom w:val="single" w:sz="12"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25,093</w:t>
            </w:r>
          </w:p>
        </w:tc>
        <w:tc>
          <w:tcPr>
            <w:tcW w:w="1371" w:type="dxa"/>
          </w:tcPr>
          <w:p w14:paraId="37E8A5EB" w14:textId="77777777" w:rsidR="00CB3947" w:rsidRPr="00A80D1B" w:rsidRDefault="00CB3947">
            <w:pPr>
              <w:pBdr>
                <w:bottom w:val="single" w:sz="12"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8,900</w:t>
            </w:r>
          </w:p>
        </w:tc>
        <w:tc>
          <w:tcPr>
            <w:tcW w:w="1370" w:type="dxa"/>
          </w:tcPr>
          <w:p w14:paraId="73320342" w14:textId="77777777" w:rsidR="00CB3947" w:rsidRPr="00A80D1B" w:rsidRDefault="00CB3947">
            <w:pPr>
              <w:pBdr>
                <w:bottom w:val="single" w:sz="12"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203,333</w:t>
            </w:r>
          </w:p>
        </w:tc>
        <w:tc>
          <w:tcPr>
            <w:tcW w:w="1370" w:type="dxa"/>
          </w:tcPr>
          <w:p w14:paraId="60B3E17A" w14:textId="77777777" w:rsidR="00CB3947" w:rsidRPr="00A80D1B" w:rsidRDefault="00CB3947">
            <w:pPr>
              <w:pBdr>
                <w:bottom w:val="single" w:sz="12"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94,851</w:t>
            </w:r>
          </w:p>
        </w:tc>
        <w:tc>
          <w:tcPr>
            <w:tcW w:w="1370" w:type="dxa"/>
          </w:tcPr>
          <w:p w14:paraId="6FDDF1BD" w14:textId="77777777" w:rsidR="00CB3947" w:rsidRPr="00A80D1B" w:rsidRDefault="00CB3947">
            <w:pPr>
              <w:pBdr>
                <w:bottom w:val="single" w:sz="12"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3,323</w:t>
            </w:r>
          </w:p>
        </w:tc>
        <w:tc>
          <w:tcPr>
            <w:tcW w:w="1371" w:type="dxa"/>
          </w:tcPr>
          <w:p w14:paraId="308FD97F" w14:textId="77777777" w:rsidR="00CB3947" w:rsidRPr="00A80D1B" w:rsidRDefault="00CB3947">
            <w:pPr>
              <w:pBdr>
                <w:bottom w:val="single" w:sz="12"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411,299</w:t>
            </w:r>
          </w:p>
        </w:tc>
      </w:tr>
    </w:tbl>
    <w:p w14:paraId="16614BA0" w14:textId="77777777" w:rsidR="00704850" w:rsidRPr="00A80D1B" w:rsidRDefault="00704850" w:rsidP="000201D3">
      <w:pPr>
        <w:pStyle w:val="BodyTextIndent3"/>
        <w:spacing w:line="360" w:lineRule="auto"/>
        <w:ind w:left="414" w:right="-23" w:firstLine="9"/>
        <w:jc w:val="thaiDistribute"/>
        <w:rPr>
          <w:rFonts w:ascii="Arial" w:hAnsi="Arial" w:cs="Arial"/>
          <w:sz w:val="19"/>
          <w:szCs w:val="19"/>
          <w:lang w:val="en-GB"/>
        </w:rPr>
      </w:pPr>
    </w:p>
    <w:tbl>
      <w:tblPr>
        <w:tblW w:w="14600" w:type="dxa"/>
        <w:tblInd w:w="426" w:type="dxa"/>
        <w:tblLayout w:type="fixed"/>
        <w:tblLook w:val="0000" w:firstRow="0" w:lastRow="0" w:firstColumn="0" w:lastColumn="0" w:noHBand="0" w:noVBand="0"/>
      </w:tblPr>
      <w:tblGrid>
        <w:gridCol w:w="2268"/>
        <w:gridCol w:w="1370"/>
        <w:gridCol w:w="1370"/>
        <w:gridCol w:w="1370"/>
        <w:gridCol w:w="1370"/>
        <w:gridCol w:w="1371"/>
        <w:gridCol w:w="1370"/>
        <w:gridCol w:w="1370"/>
        <w:gridCol w:w="1370"/>
        <w:gridCol w:w="1371"/>
      </w:tblGrid>
      <w:tr w:rsidR="00106AE3" w:rsidRPr="00A80D1B" w14:paraId="43188FE1" w14:textId="77777777" w:rsidTr="003B7F39">
        <w:tc>
          <w:tcPr>
            <w:tcW w:w="2268" w:type="dxa"/>
          </w:tcPr>
          <w:p w14:paraId="1D21079A" w14:textId="77777777" w:rsidR="00106AE3" w:rsidRPr="00A80D1B" w:rsidRDefault="00106AE3" w:rsidP="00106AE3">
            <w:pPr>
              <w:spacing w:before="60" w:after="30" w:line="276" w:lineRule="auto"/>
              <w:ind w:left="-101"/>
              <w:rPr>
                <w:rFonts w:ascii="Arial" w:hAnsi="Arial" w:cs="Arial"/>
                <w:sz w:val="15"/>
                <w:szCs w:val="15"/>
                <w:cs/>
                <w:lang w:val="th-TH"/>
              </w:rPr>
            </w:pPr>
          </w:p>
        </w:tc>
        <w:tc>
          <w:tcPr>
            <w:tcW w:w="12332" w:type="dxa"/>
            <w:gridSpan w:val="9"/>
          </w:tcPr>
          <w:p w14:paraId="172D6215" w14:textId="61B1C5C9" w:rsidR="00106AE3" w:rsidRPr="00A80D1B" w:rsidRDefault="00106AE3" w:rsidP="00887F89">
            <w:pPr>
              <w:spacing w:before="60" w:after="30" w:line="276" w:lineRule="auto"/>
              <w:ind w:right="-72"/>
              <w:jc w:val="right"/>
              <w:rPr>
                <w:rFonts w:ascii="Arial" w:hAnsi="Arial" w:cs="Arial"/>
                <w:b/>
                <w:bCs/>
                <w:sz w:val="15"/>
                <w:szCs w:val="15"/>
                <w:cs/>
              </w:rPr>
            </w:pPr>
            <w:r w:rsidRPr="00A80D1B">
              <w:rPr>
                <w:rFonts w:ascii="Arial" w:hAnsi="Arial" w:cs="Arial"/>
                <w:sz w:val="15"/>
                <w:szCs w:val="15"/>
              </w:rPr>
              <w:t xml:space="preserve">(Unit : </w:t>
            </w:r>
            <w:r w:rsidRPr="00A80D1B">
              <w:rPr>
                <w:rFonts w:ascii="Arial" w:hAnsi="Arial" w:cs="Arial"/>
                <w:color w:val="000000"/>
                <w:spacing w:val="-4"/>
                <w:sz w:val="15"/>
                <w:szCs w:val="15"/>
              </w:rPr>
              <w:t>Thousand Baht)</w:t>
            </w:r>
          </w:p>
        </w:tc>
      </w:tr>
      <w:tr w:rsidR="00106AE3" w:rsidRPr="00A80D1B" w14:paraId="14246266" w14:textId="77777777" w:rsidTr="003B7F39">
        <w:tc>
          <w:tcPr>
            <w:tcW w:w="2268" w:type="dxa"/>
          </w:tcPr>
          <w:p w14:paraId="5D778C75" w14:textId="77777777" w:rsidR="00106AE3" w:rsidRPr="00A80D1B" w:rsidRDefault="00106AE3" w:rsidP="00106AE3">
            <w:pPr>
              <w:spacing w:before="60" w:after="30" w:line="276" w:lineRule="auto"/>
              <w:ind w:left="-101"/>
              <w:rPr>
                <w:rFonts w:ascii="Arial" w:hAnsi="Arial" w:cs="Arial"/>
                <w:sz w:val="15"/>
                <w:szCs w:val="15"/>
                <w:cs/>
                <w:lang w:val="th-TH"/>
              </w:rPr>
            </w:pPr>
          </w:p>
        </w:tc>
        <w:tc>
          <w:tcPr>
            <w:tcW w:w="12332" w:type="dxa"/>
            <w:gridSpan w:val="9"/>
          </w:tcPr>
          <w:p w14:paraId="4E5453EC" w14:textId="3C73448E" w:rsidR="00106AE3" w:rsidRPr="00A80D1B" w:rsidRDefault="00106AE3" w:rsidP="00106AE3">
            <w:pPr>
              <w:pBdr>
                <w:bottom w:val="single" w:sz="4" w:space="1" w:color="auto"/>
              </w:pBdr>
              <w:spacing w:before="60" w:after="30" w:line="276" w:lineRule="auto"/>
              <w:ind w:right="-72"/>
              <w:jc w:val="center"/>
              <w:rPr>
                <w:rFonts w:ascii="Arial" w:hAnsi="Arial" w:cs="Arial"/>
                <w:sz w:val="15"/>
                <w:szCs w:val="15"/>
              </w:rPr>
            </w:pPr>
            <w:r w:rsidRPr="00A80D1B">
              <w:rPr>
                <w:rFonts w:ascii="Arial" w:hAnsi="Arial" w:cs="Arial"/>
                <w:sz w:val="15"/>
                <w:szCs w:val="15"/>
              </w:rPr>
              <w:t>Consolidated financial statements</w:t>
            </w:r>
          </w:p>
        </w:tc>
      </w:tr>
      <w:tr w:rsidR="00106AE3" w:rsidRPr="00A80D1B" w14:paraId="127CC116" w14:textId="77777777" w:rsidTr="003B7F39">
        <w:tc>
          <w:tcPr>
            <w:tcW w:w="2268" w:type="dxa"/>
          </w:tcPr>
          <w:p w14:paraId="205472D2" w14:textId="77777777" w:rsidR="00106AE3" w:rsidRPr="00A80D1B" w:rsidRDefault="00106AE3" w:rsidP="00106AE3">
            <w:pPr>
              <w:spacing w:before="60" w:after="30" w:line="276" w:lineRule="auto"/>
              <w:ind w:left="-101"/>
              <w:rPr>
                <w:rFonts w:ascii="Arial" w:hAnsi="Arial" w:cs="Arial"/>
                <w:sz w:val="15"/>
                <w:szCs w:val="15"/>
                <w:cs/>
                <w:lang w:val="th-TH"/>
              </w:rPr>
            </w:pPr>
          </w:p>
        </w:tc>
        <w:tc>
          <w:tcPr>
            <w:tcW w:w="1370" w:type="dxa"/>
            <w:vAlign w:val="bottom"/>
          </w:tcPr>
          <w:p w14:paraId="62C5B216" w14:textId="77777777" w:rsidR="00106AE3" w:rsidRPr="00A80D1B" w:rsidRDefault="00106AE3" w:rsidP="00106AE3">
            <w:pPr>
              <w:pBdr>
                <w:bottom w:val="single" w:sz="4" w:space="1" w:color="auto"/>
              </w:pBdr>
              <w:spacing w:before="60" w:after="30" w:line="276" w:lineRule="auto"/>
              <w:ind w:right="-72"/>
              <w:jc w:val="center"/>
              <w:rPr>
                <w:rFonts w:ascii="Arial" w:hAnsi="Arial" w:cs="Arial"/>
                <w:sz w:val="15"/>
                <w:szCs w:val="15"/>
                <w:cs/>
              </w:rPr>
            </w:pPr>
            <w:r w:rsidRPr="00A80D1B">
              <w:rPr>
                <w:rFonts w:ascii="Arial" w:hAnsi="Arial" w:cs="Arial"/>
                <w:sz w:val="15"/>
                <w:szCs w:val="15"/>
              </w:rPr>
              <w:t>Land</w:t>
            </w:r>
          </w:p>
        </w:tc>
        <w:tc>
          <w:tcPr>
            <w:tcW w:w="1370" w:type="dxa"/>
            <w:vAlign w:val="bottom"/>
          </w:tcPr>
          <w:p w14:paraId="554DE0FD" w14:textId="47B21C86" w:rsidR="00106AE3" w:rsidRPr="00A80D1B" w:rsidRDefault="00106AE3" w:rsidP="00106AE3">
            <w:pPr>
              <w:pBdr>
                <w:bottom w:val="single" w:sz="4" w:space="1" w:color="auto"/>
              </w:pBdr>
              <w:spacing w:before="60" w:after="30" w:line="276" w:lineRule="auto"/>
              <w:ind w:right="-72"/>
              <w:jc w:val="center"/>
              <w:rPr>
                <w:rFonts w:ascii="Arial" w:hAnsi="Arial" w:cs="Arial"/>
                <w:spacing w:val="-4"/>
                <w:sz w:val="15"/>
                <w:szCs w:val="15"/>
                <w:cs/>
              </w:rPr>
            </w:pPr>
            <w:r w:rsidRPr="00A80D1B">
              <w:rPr>
                <w:rFonts w:ascii="Arial" w:hAnsi="Arial" w:cs="Arial"/>
                <w:spacing w:val="-4"/>
                <w:sz w:val="15"/>
                <w:szCs w:val="15"/>
              </w:rPr>
              <w:t xml:space="preserve">Building, building improvements and truck parking </w:t>
            </w:r>
            <w:r w:rsidR="00DC6A18" w:rsidRPr="00A80D1B">
              <w:rPr>
                <w:rFonts w:ascii="Arial" w:hAnsi="Arial" w:cs="Arial"/>
                <w:spacing w:val="-4"/>
                <w:sz w:val="15"/>
                <w:szCs w:val="15"/>
              </w:rPr>
              <w:br/>
            </w:r>
            <w:r w:rsidRPr="00A80D1B">
              <w:rPr>
                <w:rFonts w:ascii="Arial" w:hAnsi="Arial" w:cs="Arial"/>
                <w:spacing w:val="-4"/>
                <w:sz w:val="15"/>
                <w:szCs w:val="15"/>
              </w:rPr>
              <w:t>and container storage</w:t>
            </w:r>
          </w:p>
        </w:tc>
        <w:tc>
          <w:tcPr>
            <w:tcW w:w="1370" w:type="dxa"/>
            <w:vAlign w:val="bottom"/>
          </w:tcPr>
          <w:p w14:paraId="27BD3270" w14:textId="77777777" w:rsidR="00106AE3" w:rsidRPr="00A80D1B" w:rsidRDefault="00106AE3" w:rsidP="00106AE3">
            <w:pPr>
              <w:pBdr>
                <w:bottom w:val="single" w:sz="4" w:space="1" w:color="auto"/>
              </w:pBdr>
              <w:spacing w:before="60" w:after="30" w:line="276" w:lineRule="auto"/>
              <w:ind w:right="-72"/>
              <w:jc w:val="center"/>
              <w:rPr>
                <w:rFonts w:ascii="Arial" w:hAnsi="Arial" w:cs="Arial"/>
                <w:sz w:val="15"/>
                <w:szCs w:val="15"/>
                <w:cs/>
              </w:rPr>
            </w:pPr>
            <w:r w:rsidRPr="00A80D1B">
              <w:rPr>
                <w:rFonts w:ascii="Arial" w:hAnsi="Arial" w:cs="Arial"/>
                <w:sz w:val="15"/>
                <w:szCs w:val="15"/>
              </w:rPr>
              <w:t>Furniture and fixtures</w:t>
            </w:r>
          </w:p>
        </w:tc>
        <w:tc>
          <w:tcPr>
            <w:tcW w:w="1370" w:type="dxa"/>
            <w:vAlign w:val="bottom"/>
          </w:tcPr>
          <w:p w14:paraId="2044B514" w14:textId="77777777" w:rsidR="00106AE3" w:rsidRPr="00A80D1B" w:rsidRDefault="00106AE3" w:rsidP="00106AE3">
            <w:pPr>
              <w:pBdr>
                <w:bottom w:val="single" w:sz="4" w:space="1" w:color="auto"/>
              </w:pBdr>
              <w:spacing w:before="60" w:after="30" w:line="276" w:lineRule="auto"/>
              <w:ind w:right="-72"/>
              <w:jc w:val="center"/>
              <w:rPr>
                <w:rFonts w:ascii="Arial" w:hAnsi="Arial" w:cs="Arial"/>
                <w:sz w:val="15"/>
                <w:szCs w:val="15"/>
                <w:cs/>
              </w:rPr>
            </w:pPr>
            <w:r w:rsidRPr="00A80D1B">
              <w:rPr>
                <w:rFonts w:ascii="Arial" w:hAnsi="Arial" w:cs="Arial"/>
                <w:sz w:val="15"/>
                <w:szCs w:val="15"/>
              </w:rPr>
              <w:t>Office equipment</w:t>
            </w:r>
          </w:p>
        </w:tc>
        <w:tc>
          <w:tcPr>
            <w:tcW w:w="1371" w:type="dxa"/>
            <w:vAlign w:val="bottom"/>
          </w:tcPr>
          <w:p w14:paraId="06E37133" w14:textId="77777777" w:rsidR="00106AE3" w:rsidRPr="00A80D1B" w:rsidRDefault="00106AE3" w:rsidP="00106AE3">
            <w:pPr>
              <w:pBdr>
                <w:bottom w:val="single" w:sz="4" w:space="1" w:color="auto"/>
              </w:pBdr>
              <w:spacing w:before="60" w:after="30" w:line="276" w:lineRule="auto"/>
              <w:ind w:right="-72"/>
              <w:jc w:val="center"/>
              <w:rPr>
                <w:rFonts w:ascii="Arial" w:hAnsi="Arial" w:cs="Arial"/>
                <w:sz w:val="15"/>
                <w:szCs w:val="15"/>
                <w:cs/>
              </w:rPr>
            </w:pPr>
            <w:r w:rsidRPr="00A80D1B">
              <w:rPr>
                <w:rFonts w:ascii="Arial" w:hAnsi="Arial" w:cs="Arial"/>
                <w:sz w:val="15"/>
                <w:szCs w:val="15"/>
              </w:rPr>
              <w:t>Computers</w:t>
            </w:r>
          </w:p>
        </w:tc>
        <w:tc>
          <w:tcPr>
            <w:tcW w:w="1370" w:type="dxa"/>
            <w:vAlign w:val="bottom"/>
          </w:tcPr>
          <w:p w14:paraId="5E7A5617" w14:textId="77777777" w:rsidR="00106AE3" w:rsidRPr="00A80D1B" w:rsidRDefault="00106AE3" w:rsidP="00106AE3">
            <w:pPr>
              <w:pBdr>
                <w:bottom w:val="single" w:sz="4" w:space="1" w:color="auto"/>
              </w:pBdr>
              <w:spacing w:before="60" w:after="30" w:line="276" w:lineRule="auto"/>
              <w:ind w:right="-72"/>
              <w:jc w:val="center"/>
              <w:rPr>
                <w:rFonts w:ascii="Arial" w:hAnsi="Arial" w:cs="Arial"/>
                <w:sz w:val="15"/>
                <w:szCs w:val="15"/>
                <w:cs/>
              </w:rPr>
            </w:pPr>
            <w:r w:rsidRPr="00A80D1B">
              <w:rPr>
                <w:rFonts w:ascii="Arial" w:hAnsi="Arial" w:cs="Arial"/>
                <w:sz w:val="15"/>
                <w:szCs w:val="15"/>
              </w:rPr>
              <w:t>Motor vehicles</w:t>
            </w:r>
          </w:p>
        </w:tc>
        <w:tc>
          <w:tcPr>
            <w:tcW w:w="1370" w:type="dxa"/>
            <w:vAlign w:val="bottom"/>
          </w:tcPr>
          <w:p w14:paraId="1645A2C6" w14:textId="77777777" w:rsidR="00106AE3" w:rsidRPr="00A80D1B" w:rsidRDefault="00106AE3" w:rsidP="00106AE3">
            <w:pPr>
              <w:pBdr>
                <w:bottom w:val="single" w:sz="4" w:space="1" w:color="auto"/>
              </w:pBdr>
              <w:spacing w:before="60" w:after="30" w:line="276" w:lineRule="auto"/>
              <w:ind w:right="-72"/>
              <w:jc w:val="center"/>
              <w:rPr>
                <w:rFonts w:ascii="Arial" w:hAnsi="Arial" w:cs="Arial"/>
                <w:sz w:val="15"/>
                <w:szCs w:val="15"/>
              </w:rPr>
            </w:pPr>
            <w:r w:rsidRPr="00A80D1B">
              <w:rPr>
                <w:rFonts w:ascii="Arial" w:hAnsi="Arial" w:cs="Arial"/>
                <w:sz w:val="15"/>
                <w:szCs w:val="15"/>
              </w:rPr>
              <w:t>Container and container equipment</w:t>
            </w:r>
          </w:p>
        </w:tc>
        <w:tc>
          <w:tcPr>
            <w:tcW w:w="1370" w:type="dxa"/>
            <w:vAlign w:val="bottom"/>
          </w:tcPr>
          <w:p w14:paraId="0882476C" w14:textId="77777777" w:rsidR="00106AE3" w:rsidRPr="00A80D1B" w:rsidRDefault="00106AE3" w:rsidP="00106AE3">
            <w:pPr>
              <w:pBdr>
                <w:bottom w:val="single" w:sz="4" w:space="1" w:color="auto"/>
              </w:pBdr>
              <w:spacing w:before="60" w:after="30" w:line="276" w:lineRule="auto"/>
              <w:ind w:right="-72"/>
              <w:jc w:val="center"/>
              <w:rPr>
                <w:rFonts w:ascii="Arial" w:hAnsi="Arial" w:cs="Arial"/>
                <w:sz w:val="15"/>
                <w:szCs w:val="15"/>
                <w:cs/>
              </w:rPr>
            </w:pPr>
            <w:r w:rsidRPr="00A80D1B">
              <w:rPr>
                <w:rFonts w:ascii="Arial" w:hAnsi="Arial" w:cs="Arial"/>
                <w:sz w:val="15"/>
                <w:szCs w:val="15"/>
              </w:rPr>
              <w:t>Asset under constructions</w:t>
            </w:r>
          </w:p>
        </w:tc>
        <w:tc>
          <w:tcPr>
            <w:tcW w:w="1371" w:type="dxa"/>
            <w:vAlign w:val="bottom"/>
          </w:tcPr>
          <w:p w14:paraId="08FAA446" w14:textId="77777777" w:rsidR="00106AE3" w:rsidRPr="00A80D1B" w:rsidRDefault="00106AE3" w:rsidP="00106AE3">
            <w:pPr>
              <w:pBdr>
                <w:bottom w:val="single" w:sz="4" w:space="1" w:color="auto"/>
              </w:pBdr>
              <w:spacing w:before="60" w:after="30" w:line="276" w:lineRule="auto"/>
              <w:ind w:right="-72"/>
              <w:jc w:val="center"/>
              <w:rPr>
                <w:rFonts w:ascii="Arial" w:hAnsi="Arial" w:cs="Arial"/>
                <w:sz w:val="15"/>
                <w:szCs w:val="15"/>
                <w:cs/>
              </w:rPr>
            </w:pPr>
            <w:r w:rsidRPr="00A80D1B">
              <w:rPr>
                <w:rFonts w:ascii="Arial" w:hAnsi="Arial" w:cs="Arial"/>
                <w:sz w:val="15"/>
                <w:szCs w:val="15"/>
              </w:rPr>
              <w:t>Total</w:t>
            </w:r>
          </w:p>
        </w:tc>
      </w:tr>
      <w:tr w:rsidR="00106AE3" w:rsidRPr="00A80D1B" w14:paraId="4FFAE232" w14:textId="77777777" w:rsidTr="003B7F39">
        <w:tc>
          <w:tcPr>
            <w:tcW w:w="2268" w:type="dxa"/>
          </w:tcPr>
          <w:p w14:paraId="5708308C" w14:textId="77777777" w:rsidR="00106AE3" w:rsidRPr="00A80D1B" w:rsidRDefault="00106AE3" w:rsidP="00106AE3">
            <w:pPr>
              <w:spacing w:before="60" w:after="30" w:line="276" w:lineRule="auto"/>
              <w:ind w:left="-101"/>
              <w:rPr>
                <w:rFonts w:ascii="Arial" w:hAnsi="Arial" w:cs="Arial"/>
                <w:sz w:val="15"/>
                <w:szCs w:val="15"/>
                <w:cs/>
                <w:lang w:val="th-TH"/>
              </w:rPr>
            </w:pPr>
          </w:p>
        </w:tc>
        <w:tc>
          <w:tcPr>
            <w:tcW w:w="1370" w:type="dxa"/>
            <w:vAlign w:val="bottom"/>
          </w:tcPr>
          <w:p w14:paraId="703B569B" w14:textId="7BA09F66" w:rsidR="00106AE3" w:rsidRPr="00A80D1B" w:rsidRDefault="00106AE3" w:rsidP="00106AE3">
            <w:pPr>
              <w:spacing w:before="60" w:after="30" w:line="276" w:lineRule="auto"/>
              <w:ind w:right="-72"/>
              <w:jc w:val="right"/>
              <w:rPr>
                <w:rFonts w:ascii="Arial" w:hAnsi="Arial" w:cs="Arial"/>
                <w:b/>
                <w:bCs/>
                <w:sz w:val="15"/>
                <w:szCs w:val="15"/>
                <w:cs/>
              </w:rPr>
            </w:pPr>
          </w:p>
        </w:tc>
        <w:tc>
          <w:tcPr>
            <w:tcW w:w="1370" w:type="dxa"/>
            <w:vAlign w:val="bottom"/>
          </w:tcPr>
          <w:p w14:paraId="2F7659CB" w14:textId="369B372E" w:rsidR="00106AE3" w:rsidRPr="00A80D1B" w:rsidRDefault="00106AE3" w:rsidP="00106AE3">
            <w:pPr>
              <w:spacing w:before="60" w:after="30" w:line="276" w:lineRule="auto"/>
              <w:ind w:right="-72"/>
              <w:jc w:val="right"/>
              <w:rPr>
                <w:rFonts w:ascii="Arial" w:hAnsi="Arial" w:cs="Arial"/>
                <w:b/>
                <w:bCs/>
                <w:sz w:val="15"/>
                <w:szCs w:val="15"/>
                <w:cs/>
              </w:rPr>
            </w:pPr>
          </w:p>
        </w:tc>
        <w:tc>
          <w:tcPr>
            <w:tcW w:w="1370" w:type="dxa"/>
            <w:vAlign w:val="bottom"/>
          </w:tcPr>
          <w:p w14:paraId="6A5F805C" w14:textId="0CF88F39" w:rsidR="00106AE3" w:rsidRPr="00A80D1B" w:rsidRDefault="00106AE3" w:rsidP="00106AE3">
            <w:pPr>
              <w:spacing w:before="60" w:after="30" w:line="276" w:lineRule="auto"/>
              <w:ind w:right="-72"/>
              <w:jc w:val="right"/>
              <w:rPr>
                <w:rFonts w:ascii="Arial" w:hAnsi="Arial" w:cs="Arial"/>
                <w:b/>
                <w:bCs/>
                <w:sz w:val="15"/>
                <w:szCs w:val="15"/>
                <w:cs/>
              </w:rPr>
            </w:pPr>
          </w:p>
        </w:tc>
        <w:tc>
          <w:tcPr>
            <w:tcW w:w="1370" w:type="dxa"/>
            <w:vAlign w:val="bottom"/>
          </w:tcPr>
          <w:p w14:paraId="6CCC2B6D" w14:textId="55613344" w:rsidR="00106AE3" w:rsidRPr="00A80D1B" w:rsidRDefault="00106AE3" w:rsidP="00106AE3">
            <w:pPr>
              <w:spacing w:before="60" w:after="30" w:line="276" w:lineRule="auto"/>
              <w:ind w:right="-72"/>
              <w:jc w:val="right"/>
              <w:rPr>
                <w:rFonts w:ascii="Arial" w:hAnsi="Arial" w:cs="Arial"/>
                <w:b/>
                <w:bCs/>
                <w:sz w:val="15"/>
                <w:szCs w:val="15"/>
                <w:cs/>
              </w:rPr>
            </w:pPr>
          </w:p>
        </w:tc>
        <w:tc>
          <w:tcPr>
            <w:tcW w:w="1371" w:type="dxa"/>
            <w:vAlign w:val="bottom"/>
          </w:tcPr>
          <w:p w14:paraId="6FAAE4EA" w14:textId="4A811721" w:rsidR="00106AE3" w:rsidRPr="00A80D1B" w:rsidRDefault="00106AE3" w:rsidP="00106AE3">
            <w:pPr>
              <w:spacing w:before="60" w:after="30" w:line="276" w:lineRule="auto"/>
              <w:ind w:right="-72"/>
              <w:jc w:val="right"/>
              <w:rPr>
                <w:rFonts w:ascii="Arial" w:hAnsi="Arial" w:cs="Arial"/>
                <w:b/>
                <w:bCs/>
                <w:sz w:val="15"/>
                <w:szCs w:val="15"/>
                <w:cs/>
              </w:rPr>
            </w:pPr>
          </w:p>
        </w:tc>
        <w:tc>
          <w:tcPr>
            <w:tcW w:w="1370" w:type="dxa"/>
            <w:vAlign w:val="bottom"/>
          </w:tcPr>
          <w:p w14:paraId="0A1CC9A4" w14:textId="653F5A89" w:rsidR="00106AE3" w:rsidRPr="00A80D1B" w:rsidRDefault="00106AE3" w:rsidP="00106AE3">
            <w:pPr>
              <w:spacing w:before="60" w:after="30" w:line="276" w:lineRule="auto"/>
              <w:ind w:right="-72"/>
              <w:jc w:val="right"/>
              <w:rPr>
                <w:rFonts w:ascii="Arial" w:hAnsi="Arial" w:cs="Arial"/>
                <w:b/>
                <w:bCs/>
                <w:sz w:val="15"/>
                <w:szCs w:val="15"/>
                <w:cs/>
              </w:rPr>
            </w:pPr>
          </w:p>
        </w:tc>
        <w:tc>
          <w:tcPr>
            <w:tcW w:w="1370" w:type="dxa"/>
            <w:vAlign w:val="bottom"/>
          </w:tcPr>
          <w:p w14:paraId="0D7049F6" w14:textId="5B6FA5FA" w:rsidR="00106AE3" w:rsidRPr="00A80D1B" w:rsidRDefault="00106AE3" w:rsidP="00106AE3">
            <w:pPr>
              <w:spacing w:before="60" w:after="30" w:line="276" w:lineRule="auto"/>
              <w:ind w:right="-72"/>
              <w:jc w:val="right"/>
              <w:rPr>
                <w:rFonts w:ascii="Arial" w:hAnsi="Arial" w:cs="Arial"/>
                <w:b/>
                <w:bCs/>
                <w:sz w:val="15"/>
                <w:szCs w:val="15"/>
                <w:cs/>
              </w:rPr>
            </w:pPr>
          </w:p>
        </w:tc>
        <w:tc>
          <w:tcPr>
            <w:tcW w:w="1370" w:type="dxa"/>
            <w:vAlign w:val="bottom"/>
          </w:tcPr>
          <w:p w14:paraId="27D20A61" w14:textId="3FCAA02D" w:rsidR="00106AE3" w:rsidRPr="00A80D1B" w:rsidRDefault="00106AE3" w:rsidP="00106AE3">
            <w:pPr>
              <w:spacing w:before="60" w:after="30" w:line="276" w:lineRule="auto"/>
              <w:ind w:right="-72"/>
              <w:jc w:val="right"/>
              <w:rPr>
                <w:rFonts w:ascii="Arial" w:hAnsi="Arial" w:cs="Arial"/>
                <w:b/>
                <w:bCs/>
                <w:sz w:val="15"/>
                <w:szCs w:val="15"/>
                <w:cs/>
              </w:rPr>
            </w:pPr>
          </w:p>
        </w:tc>
        <w:tc>
          <w:tcPr>
            <w:tcW w:w="1371" w:type="dxa"/>
            <w:vAlign w:val="bottom"/>
          </w:tcPr>
          <w:p w14:paraId="3FE504EE" w14:textId="4978F137" w:rsidR="00106AE3" w:rsidRPr="00A80D1B" w:rsidRDefault="00106AE3" w:rsidP="00106AE3">
            <w:pPr>
              <w:spacing w:before="60" w:after="30" w:line="276" w:lineRule="auto"/>
              <w:ind w:right="-72"/>
              <w:jc w:val="right"/>
              <w:rPr>
                <w:rFonts w:ascii="Arial" w:hAnsi="Arial" w:cs="Arial"/>
                <w:b/>
                <w:bCs/>
                <w:sz w:val="15"/>
                <w:szCs w:val="15"/>
                <w:cs/>
              </w:rPr>
            </w:pPr>
          </w:p>
        </w:tc>
      </w:tr>
      <w:tr w:rsidR="00106AE3" w:rsidRPr="00A80D1B" w14:paraId="532D792A" w14:textId="77777777" w:rsidTr="003B7F39">
        <w:tc>
          <w:tcPr>
            <w:tcW w:w="2268" w:type="dxa"/>
            <w:vAlign w:val="bottom"/>
          </w:tcPr>
          <w:p w14:paraId="66C479CB" w14:textId="00FEF99A" w:rsidR="00106AE3" w:rsidRPr="00A80D1B" w:rsidRDefault="00106AE3" w:rsidP="00106AE3">
            <w:pPr>
              <w:spacing w:before="60" w:after="30" w:line="276" w:lineRule="auto"/>
              <w:ind w:left="-101"/>
              <w:rPr>
                <w:rFonts w:ascii="Arial" w:hAnsi="Arial" w:cs="Arial"/>
                <w:b/>
                <w:bCs/>
                <w:sz w:val="15"/>
                <w:szCs w:val="15"/>
              </w:rPr>
            </w:pPr>
            <w:r w:rsidRPr="00A80D1B">
              <w:rPr>
                <w:rFonts w:ascii="Arial" w:hAnsi="Arial" w:cs="Arial"/>
                <w:b/>
                <w:bCs/>
                <w:sz w:val="15"/>
                <w:szCs w:val="15"/>
              </w:rPr>
              <w:t>At</w:t>
            </w:r>
            <w:r w:rsidRPr="00A80D1B">
              <w:rPr>
                <w:rFonts w:ascii="Arial" w:hAnsi="Arial" w:cs="Arial"/>
                <w:b/>
                <w:bCs/>
                <w:sz w:val="15"/>
                <w:szCs w:val="15"/>
                <w:cs/>
              </w:rPr>
              <w:t xml:space="preserve"> </w:t>
            </w:r>
            <w:r w:rsidRPr="00A80D1B">
              <w:rPr>
                <w:rFonts w:ascii="Arial" w:hAnsi="Arial" w:cs="Arial"/>
                <w:b/>
                <w:bCs/>
                <w:sz w:val="15"/>
                <w:szCs w:val="15"/>
              </w:rPr>
              <w:t>1</w:t>
            </w:r>
            <w:r w:rsidRPr="00A80D1B">
              <w:rPr>
                <w:rFonts w:ascii="Arial" w:hAnsi="Arial" w:cs="Arial"/>
                <w:b/>
                <w:bCs/>
                <w:sz w:val="15"/>
                <w:szCs w:val="15"/>
                <w:cs/>
              </w:rPr>
              <w:t xml:space="preserve"> </w:t>
            </w:r>
            <w:r w:rsidRPr="00A80D1B">
              <w:rPr>
                <w:rFonts w:ascii="Arial" w:hAnsi="Arial" w:cs="Arial"/>
                <w:b/>
                <w:bCs/>
                <w:sz w:val="15"/>
                <w:szCs w:val="15"/>
              </w:rPr>
              <w:t>January</w:t>
            </w:r>
            <w:r w:rsidRPr="00A80D1B">
              <w:rPr>
                <w:rFonts w:ascii="Arial" w:hAnsi="Arial" w:cs="Arial"/>
                <w:b/>
                <w:bCs/>
                <w:sz w:val="15"/>
                <w:szCs w:val="15"/>
                <w:cs/>
              </w:rPr>
              <w:t xml:space="preserve"> </w:t>
            </w:r>
            <w:r w:rsidRPr="00A80D1B">
              <w:rPr>
                <w:rFonts w:ascii="Arial" w:hAnsi="Arial" w:cs="Arial"/>
                <w:b/>
                <w:bCs/>
                <w:sz w:val="15"/>
                <w:szCs w:val="15"/>
              </w:rPr>
              <w:t>202</w:t>
            </w:r>
            <w:r w:rsidR="00CB3947" w:rsidRPr="00A80D1B">
              <w:rPr>
                <w:rFonts w:ascii="Arial" w:hAnsi="Arial" w:cs="Arial"/>
                <w:b/>
                <w:bCs/>
                <w:sz w:val="15"/>
                <w:szCs w:val="15"/>
              </w:rPr>
              <w:t>5</w:t>
            </w:r>
          </w:p>
        </w:tc>
        <w:tc>
          <w:tcPr>
            <w:tcW w:w="1370" w:type="dxa"/>
          </w:tcPr>
          <w:p w14:paraId="1A815496" w14:textId="77777777" w:rsidR="00106AE3" w:rsidRPr="00A80D1B" w:rsidRDefault="00106AE3" w:rsidP="00106AE3">
            <w:pPr>
              <w:spacing w:before="60" w:after="30" w:line="276" w:lineRule="auto"/>
              <w:ind w:right="-72"/>
              <w:jc w:val="right"/>
              <w:rPr>
                <w:rFonts w:ascii="Arial" w:hAnsi="Arial" w:cs="Arial"/>
                <w:b/>
                <w:bCs/>
                <w:sz w:val="15"/>
                <w:szCs w:val="15"/>
              </w:rPr>
            </w:pPr>
          </w:p>
        </w:tc>
        <w:tc>
          <w:tcPr>
            <w:tcW w:w="1370" w:type="dxa"/>
            <w:vAlign w:val="bottom"/>
          </w:tcPr>
          <w:p w14:paraId="6E96D149" w14:textId="77777777" w:rsidR="00106AE3" w:rsidRPr="00A80D1B" w:rsidRDefault="00106AE3" w:rsidP="00106AE3">
            <w:pPr>
              <w:spacing w:before="60" w:after="30" w:line="276" w:lineRule="auto"/>
              <w:ind w:right="-72"/>
              <w:jc w:val="right"/>
              <w:rPr>
                <w:rFonts w:ascii="Arial" w:hAnsi="Arial" w:cs="Arial"/>
                <w:b/>
                <w:bCs/>
                <w:sz w:val="15"/>
                <w:szCs w:val="15"/>
              </w:rPr>
            </w:pPr>
          </w:p>
        </w:tc>
        <w:tc>
          <w:tcPr>
            <w:tcW w:w="1370" w:type="dxa"/>
            <w:vAlign w:val="bottom"/>
          </w:tcPr>
          <w:p w14:paraId="2AE7D2B6" w14:textId="77777777" w:rsidR="00106AE3" w:rsidRPr="00A80D1B" w:rsidRDefault="00106AE3" w:rsidP="00106AE3">
            <w:pPr>
              <w:spacing w:before="60" w:after="30" w:line="276" w:lineRule="auto"/>
              <w:ind w:right="-72"/>
              <w:jc w:val="right"/>
              <w:rPr>
                <w:rFonts w:ascii="Arial" w:eastAsia="SimSun" w:hAnsi="Arial" w:cs="Arial"/>
                <w:sz w:val="15"/>
                <w:szCs w:val="15"/>
              </w:rPr>
            </w:pPr>
          </w:p>
        </w:tc>
        <w:tc>
          <w:tcPr>
            <w:tcW w:w="1370" w:type="dxa"/>
            <w:vAlign w:val="bottom"/>
          </w:tcPr>
          <w:p w14:paraId="1A8B46E4" w14:textId="77777777" w:rsidR="00106AE3" w:rsidRPr="00A80D1B" w:rsidRDefault="00106AE3" w:rsidP="00106AE3">
            <w:pPr>
              <w:spacing w:before="60" w:after="30" w:line="276" w:lineRule="auto"/>
              <w:ind w:right="-72"/>
              <w:jc w:val="right"/>
              <w:rPr>
                <w:rFonts w:ascii="Arial" w:eastAsia="SimSun" w:hAnsi="Arial" w:cs="Arial"/>
                <w:sz w:val="15"/>
                <w:szCs w:val="15"/>
              </w:rPr>
            </w:pPr>
          </w:p>
        </w:tc>
        <w:tc>
          <w:tcPr>
            <w:tcW w:w="1371" w:type="dxa"/>
            <w:vAlign w:val="bottom"/>
          </w:tcPr>
          <w:p w14:paraId="6C2B6A33" w14:textId="77777777" w:rsidR="00106AE3" w:rsidRPr="00A80D1B" w:rsidRDefault="00106AE3" w:rsidP="00106AE3">
            <w:pPr>
              <w:spacing w:before="60" w:after="30" w:line="276" w:lineRule="auto"/>
              <w:ind w:right="-72"/>
              <w:jc w:val="right"/>
              <w:rPr>
                <w:rFonts w:ascii="Arial" w:eastAsia="SimSun" w:hAnsi="Arial" w:cs="Arial"/>
                <w:sz w:val="15"/>
                <w:szCs w:val="15"/>
              </w:rPr>
            </w:pPr>
          </w:p>
        </w:tc>
        <w:tc>
          <w:tcPr>
            <w:tcW w:w="1370" w:type="dxa"/>
            <w:vAlign w:val="bottom"/>
          </w:tcPr>
          <w:p w14:paraId="58960A68" w14:textId="77777777" w:rsidR="00106AE3" w:rsidRPr="00A80D1B" w:rsidRDefault="00106AE3" w:rsidP="00106AE3">
            <w:pPr>
              <w:spacing w:before="60" w:after="30" w:line="276" w:lineRule="auto"/>
              <w:ind w:right="-72"/>
              <w:jc w:val="right"/>
              <w:rPr>
                <w:rFonts w:ascii="Arial" w:eastAsia="SimSun" w:hAnsi="Arial" w:cs="Arial"/>
                <w:sz w:val="15"/>
                <w:szCs w:val="15"/>
              </w:rPr>
            </w:pPr>
          </w:p>
        </w:tc>
        <w:tc>
          <w:tcPr>
            <w:tcW w:w="1370" w:type="dxa"/>
            <w:vAlign w:val="bottom"/>
          </w:tcPr>
          <w:p w14:paraId="0F1A1692" w14:textId="77777777" w:rsidR="00106AE3" w:rsidRPr="00A80D1B" w:rsidRDefault="00106AE3" w:rsidP="00106AE3">
            <w:pPr>
              <w:spacing w:before="60" w:after="30" w:line="276" w:lineRule="auto"/>
              <w:ind w:right="-72"/>
              <w:jc w:val="right"/>
              <w:rPr>
                <w:rFonts w:ascii="Arial" w:eastAsia="SimSun" w:hAnsi="Arial" w:cs="Arial"/>
                <w:sz w:val="15"/>
                <w:szCs w:val="15"/>
              </w:rPr>
            </w:pPr>
          </w:p>
        </w:tc>
        <w:tc>
          <w:tcPr>
            <w:tcW w:w="1370" w:type="dxa"/>
            <w:vAlign w:val="bottom"/>
          </w:tcPr>
          <w:p w14:paraId="76E089E5" w14:textId="77777777" w:rsidR="00106AE3" w:rsidRPr="00A80D1B" w:rsidRDefault="00106AE3" w:rsidP="00106AE3">
            <w:pPr>
              <w:spacing w:before="60" w:after="30" w:line="276" w:lineRule="auto"/>
              <w:ind w:right="-72"/>
              <w:jc w:val="right"/>
              <w:rPr>
                <w:rFonts w:ascii="Arial" w:eastAsia="SimSun" w:hAnsi="Arial" w:cs="Arial"/>
                <w:sz w:val="15"/>
                <w:szCs w:val="15"/>
              </w:rPr>
            </w:pPr>
          </w:p>
        </w:tc>
        <w:tc>
          <w:tcPr>
            <w:tcW w:w="1371" w:type="dxa"/>
            <w:vAlign w:val="bottom"/>
          </w:tcPr>
          <w:p w14:paraId="1F171280" w14:textId="77777777" w:rsidR="00106AE3" w:rsidRPr="00A80D1B" w:rsidRDefault="00106AE3" w:rsidP="00106AE3">
            <w:pPr>
              <w:spacing w:before="60" w:after="30" w:line="276" w:lineRule="auto"/>
              <w:ind w:right="-72"/>
              <w:jc w:val="right"/>
              <w:rPr>
                <w:rFonts w:ascii="Arial" w:eastAsia="SimSun" w:hAnsi="Arial" w:cs="Arial"/>
                <w:sz w:val="15"/>
                <w:szCs w:val="15"/>
              </w:rPr>
            </w:pPr>
          </w:p>
        </w:tc>
      </w:tr>
      <w:tr w:rsidR="00C714E8" w:rsidRPr="00A80D1B" w14:paraId="108C047B" w14:textId="77777777">
        <w:tc>
          <w:tcPr>
            <w:tcW w:w="2268" w:type="dxa"/>
            <w:vAlign w:val="bottom"/>
          </w:tcPr>
          <w:p w14:paraId="128E10BC" w14:textId="77777777" w:rsidR="00C714E8" w:rsidRPr="00A80D1B" w:rsidRDefault="00C714E8" w:rsidP="00C714E8">
            <w:pPr>
              <w:spacing w:before="60" w:after="30" w:line="276" w:lineRule="auto"/>
              <w:ind w:left="-101"/>
              <w:rPr>
                <w:rFonts w:ascii="Arial" w:hAnsi="Arial" w:cs="Arial"/>
                <w:sz w:val="15"/>
                <w:szCs w:val="15"/>
              </w:rPr>
            </w:pPr>
            <w:r w:rsidRPr="00A80D1B">
              <w:rPr>
                <w:rFonts w:ascii="Arial" w:hAnsi="Arial" w:cs="Arial"/>
                <w:sz w:val="15"/>
                <w:szCs w:val="15"/>
              </w:rPr>
              <w:t>Cost</w:t>
            </w:r>
          </w:p>
        </w:tc>
        <w:tc>
          <w:tcPr>
            <w:tcW w:w="1370" w:type="dxa"/>
            <w:vAlign w:val="bottom"/>
          </w:tcPr>
          <w:p w14:paraId="6F24B2EB" w14:textId="3EFC200E" w:rsidR="00C714E8" w:rsidRPr="00A80D1B" w:rsidRDefault="00C714E8" w:rsidP="00C714E8">
            <w:pPr>
              <w:spacing w:before="60" w:after="30" w:line="276" w:lineRule="auto"/>
              <w:ind w:right="-72"/>
              <w:jc w:val="right"/>
              <w:rPr>
                <w:rFonts w:ascii="Arial" w:hAnsi="Arial" w:cs="Arial"/>
                <w:sz w:val="15"/>
                <w:szCs w:val="15"/>
              </w:rPr>
            </w:pPr>
            <w:r w:rsidRPr="00A80D1B">
              <w:rPr>
                <w:rFonts w:ascii="Arial" w:hAnsi="Arial" w:cs="Arial"/>
                <w:sz w:val="15"/>
                <w:szCs w:val="15"/>
              </w:rPr>
              <w:t>24,220</w:t>
            </w:r>
          </w:p>
        </w:tc>
        <w:tc>
          <w:tcPr>
            <w:tcW w:w="1370" w:type="dxa"/>
            <w:vAlign w:val="bottom"/>
          </w:tcPr>
          <w:p w14:paraId="6DF0CB2B" w14:textId="6966965F" w:rsidR="00C714E8" w:rsidRPr="00A80D1B" w:rsidRDefault="00C714E8" w:rsidP="00C714E8">
            <w:pPr>
              <w:spacing w:before="60" w:after="30" w:line="276" w:lineRule="auto"/>
              <w:ind w:right="-72"/>
              <w:jc w:val="right"/>
              <w:rPr>
                <w:rFonts w:ascii="Arial" w:hAnsi="Arial" w:cs="Arial"/>
                <w:sz w:val="15"/>
                <w:szCs w:val="15"/>
              </w:rPr>
            </w:pPr>
            <w:r w:rsidRPr="00A80D1B">
              <w:rPr>
                <w:rFonts w:ascii="Arial" w:hAnsi="Arial" w:cs="Arial"/>
                <w:sz w:val="15"/>
                <w:szCs w:val="15"/>
              </w:rPr>
              <w:t>76,946</w:t>
            </w:r>
          </w:p>
        </w:tc>
        <w:tc>
          <w:tcPr>
            <w:tcW w:w="1370" w:type="dxa"/>
          </w:tcPr>
          <w:p w14:paraId="49AF1CBE" w14:textId="1FA399D3" w:rsidR="00C714E8" w:rsidRPr="00A80D1B" w:rsidRDefault="00C714E8" w:rsidP="00C714E8">
            <w:pPr>
              <w:spacing w:before="60" w:after="30" w:line="276" w:lineRule="auto"/>
              <w:ind w:right="-72"/>
              <w:jc w:val="right"/>
              <w:rPr>
                <w:rFonts w:ascii="Arial" w:hAnsi="Arial" w:cs="Arial"/>
                <w:sz w:val="15"/>
                <w:szCs w:val="15"/>
              </w:rPr>
            </w:pPr>
            <w:r w:rsidRPr="00A80D1B">
              <w:rPr>
                <w:rFonts w:ascii="Arial" w:hAnsi="Arial" w:cs="Arial"/>
                <w:sz w:val="15"/>
                <w:szCs w:val="15"/>
              </w:rPr>
              <w:t>63,742</w:t>
            </w:r>
          </w:p>
        </w:tc>
        <w:tc>
          <w:tcPr>
            <w:tcW w:w="1370" w:type="dxa"/>
          </w:tcPr>
          <w:p w14:paraId="5DEE830F" w14:textId="6250E8ED" w:rsidR="00C714E8" w:rsidRPr="00A80D1B" w:rsidRDefault="00C714E8" w:rsidP="00C714E8">
            <w:pPr>
              <w:spacing w:before="60" w:after="30" w:line="276" w:lineRule="auto"/>
              <w:ind w:right="-72"/>
              <w:jc w:val="right"/>
              <w:rPr>
                <w:rFonts w:ascii="Arial" w:hAnsi="Arial" w:cs="Arial"/>
                <w:sz w:val="15"/>
                <w:szCs w:val="15"/>
              </w:rPr>
            </w:pPr>
            <w:r w:rsidRPr="00A80D1B">
              <w:rPr>
                <w:rFonts w:ascii="Arial" w:hAnsi="Arial" w:cs="Arial"/>
                <w:sz w:val="15"/>
                <w:szCs w:val="15"/>
              </w:rPr>
              <w:t>40,788</w:t>
            </w:r>
          </w:p>
        </w:tc>
        <w:tc>
          <w:tcPr>
            <w:tcW w:w="1371" w:type="dxa"/>
          </w:tcPr>
          <w:p w14:paraId="2226AEB8" w14:textId="5504AB8E" w:rsidR="00C714E8" w:rsidRPr="00A80D1B" w:rsidRDefault="00C714E8" w:rsidP="00C714E8">
            <w:pPr>
              <w:spacing w:before="60" w:after="30" w:line="276" w:lineRule="auto"/>
              <w:ind w:right="-72"/>
              <w:jc w:val="right"/>
              <w:rPr>
                <w:rFonts w:ascii="Arial" w:hAnsi="Arial" w:cs="Arial"/>
                <w:sz w:val="15"/>
                <w:szCs w:val="15"/>
              </w:rPr>
            </w:pPr>
            <w:r w:rsidRPr="00A80D1B">
              <w:rPr>
                <w:rFonts w:ascii="Arial" w:hAnsi="Arial" w:cs="Arial"/>
                <w:sz w:val="15"/>
                <w:szCs w:val="15"/>
              </w:rPr>
              <w:t>42,796</w:t>
            </w:r>
          </w:p>
        </w:tc>
        <w:tc>
          <w:tcPr>
            <w:tcW w:w="1370" w:type="dxa"/>
          </w:tcPr>
          <w:p w14:paraId="41097B45" w14:textId="2F365029" w:rsidR="00C714E8" w:rsidRPr="00A80D1B" w:rsidRDefault="00C714E8" w:rsidP="00C714E8">
            <w:pPr>
              <w:spacing w:before="60" w:after="30" w:line="276" w:lineRule="auto"/>
              <w:ind w:right="-72"/>
              <w:jc w:val="right"/>
              <w:rPr>
                <w:rFonts w:ascii="Arial" w:hAnsi="Arial" w:cs="Arial"/>
                <w:sz w:val="15"/>
                <w:szCs w:val="15"/>
              </w:rPr>
            </w:pPr>
            <w:r w:rsidRPr="00A80D1B">
              <w:rPr>
                <w:rFonts w:ascii="Arial" w:hAnsi="Arial" w:cs="Arial"/>
                <w:sz w:val="15"/>
                <w:szCs w:val="15"/>
              </w:rPr>
              <w:t>355,947</w:t>
            </w:r>
          </w:p>
        </w:tc>
        <w:tc>
          <w:tcPr>
            <w:tcW w:w="1370" w:type="dxa"/>
          </w:tcPr>
          <w:p w14:paraId="23CAE946" w14:textId="51AE0C1C" w:rsidR="00C714E8" w:rsidRPr="00A80D1B" w:rsidRDefault="00C714E8" w:rsidP="00C714E8">
            <w:pPr>
              <w:spacing w:before="60" w:after="30" w:line="276" w:lineRule="auto"/>
              <w:ind w:right="-72"/>
              <w:jc w:val="right"/>
              <w:rPr>
                <w:rFonts w:ascii="Arial" w:hAnsi="Arial" w:cs="Arial"/>
                <w:sz w:val="15"/>
                <w:szCs w:val="15"/>
              </w:rPr>
            </w:pPr>
            <w:r w:rsidRPr="00A80D1B">
              <w:rPr>
                <w:rFonts w:ascii="Arial" w:hAnsi="Arial" w:cs="Arial"/>
                <w:sz w:val="15"/>
                <w:szCs w:val="15"/>
              </w:rPr>
              <w:t>145,253</w:t>
            </w:r>
          </w:p>
        </w:tc>
        <w:tc>
          <w:tcPr>
            <w:tcW w:w="1370" w:type="dxa"/>
          </w:tcPr>
          <w:p w14:paraId="3A63E8CA" w14:textId="1D13787F" w:rsidR="00C714E8" w:rsidRPr="00A80D1B" w:rsidRDefault="00C714E8" w:rsidP="00C714E8">
            <w:pPr>
              <w:spacing w:before="60" w:after="30" w:line="276" w:lineRule="auto"/>
              <w:ind w:right="-72"/>
              <w:jc w:val="right"/>
              <w:rPr>
                <w:rFonts w:ascii="Arial" w:hAnsi="Arial" w:cs="Arial"/>
                <w:sz w:val="15"/>
                <w:szCs w:val="15"/>
              </w:rPr>
            </w:pPr>
            <w:r w:rsidRPr="00A80D1B">
              <w:rPr>
                <w:rFonts w:ascii="Arial" w:hAnsi="Arial" w:cs="Arial"/>
                <w:sz w:val="15"/>
                <w:szCs w:val="15"/>
              </w:rPr>
              <w:t>3,323</w:t>
            </w:r>
          </w:p>
        </w:tc>
        <w:tc>
          <w:tcPr>
            <w:tcW w:w="1371" w:type="dxa"/>
          </w:tcPr>
          <w:p w14:paraId="25E6565D" w14:textId="0F027050" w:rsidR="00C714E8" w:rsidRPr="00A80D1B" w:rsidRDefault="00C714E8" w:rsidP="00C714E8">
            <w:pPr>
              <w:spacing w:before="60" w:after="30" w:line="276" w:lineRule="auto"/>
              <w:ind w:right="-72"/>
              <w:jc w:val="right"/>
              <w:rPr>
                <w:rFonts w:ascii="Arial" w:hAnsi="Arial" w:cs="Arial"/>
                <w:sz w:val="15"/>
                <w:szCs w:val="15"/>
              </w:rPr>
            </w:pPr>
            <w:r w:rsidRPr="00A80D1B">
              <w:rPr>
                <w:rFonts w:ascii="Arial" w:hAnsi="Arial" w:cs="Arial"/>
                <w:sz w:val="15"/>
                <w:szCs w:val="15"/>
              </w:rPr>
              <w:t>753,015</w:t>
            </w:r>
          </w:p>
        </w:tc>
      </w:tr>
      <w:tr w:rsidR="00C714E8" w:rsidRPr="00A80D1B" w14:paraId="7575275D" w14:textId="77777777">
        <w:tc>
          <w:tcPr>
            <w:tcW w:w="2268" w:type="dxa"/>
            <w:vAlign w:val="bottom"/>
          </w:tcPr>
          <w:p w14:paraId="66949C3A" w14:textId="77777777" w:rsidR="00C714E8" w:rsidRPr="00A80D1B" w:rsidRDefault="00C714E8" w:rsidP="00C714E8">
            <w:pPr>
              <w:spacing w:before="60" w:after="30" w:line="276" w:lineRule="auto"/>
              <w:ind w:left="-101"/>
              <w:rPr>
                <w:rFonts w:ascii="Arial" w:hAnsi="Arial" w:cs="Arial"/>
                <w:sz w:val="15"/>
                <w:szCs w:val="15"/>
                <w:u w:val="single"/>
              </w:rPr>
            </w:pPr>
            <w:r w:rsidRPr="00A80D1B">
              <w:rPr>
                <w:rFonts w:ascii="Arial" w:hAnsi="Arial" w:cs="Arial"/>
                <w:sz w:val="15"/>
                <w:szCs w:val="15"/>
                <w:u w:val="single"/>
              </w:rPr>
              <w:t>Less</w:t>
            </w:r>
            <w:r w:rsidRPr="00A80D1B">
              <w:rPr>
                <w:rFonts w:ascii="Arial" w:hAnsi="Arial" w:cs="Arial"/>
                <w:sz w:val="15"/>
                <w:szCs w:val="15"/>
                <w:cs/>
              </w:rPr>
              <w:t xml:space="preserve">  </w:t>
            </w:r>
            <w:r w:rsidRPr="00A80D1B">
              <w:rPr>
                <w:rFonts w:ascii="Arial" w:hAnsi="Arial" w:cs="Arial"/>
                <w:sz w:val="15"/>
                <w:szCs w:val="15"/>
              </w:rPr>
              <w:t>Accumulated depreciation</w:t>
            </w:r>
          </w:p>
        </w:tc>
        <w:tc>
          <w:tcPr>
            <w:tcW w:w="1370" w:type="dxa"/>
            <w:vAlign w:val="bottom"/>
          </w:tcPr>
          <w:p w14:paraId="6E3A4A17" w14:textId="6B9B6E2C" w:rsidR="00C714E8" w:rsidRPr="00A80D1B" w:rsidRDefault="00C714E8" w:rsidP="00C714E8">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370" w:type="dxa"/>
            <w:vAlign w:val="bottom"/>
          </w:tcPr>
          <w:p w14:paraId="4D393935" w14:textId="44DE8844" w:rsidR="00C714E8" w:rsidRPr="00A80D1B" w:rsidRDefault="00C714E8" w:rsidP="00C714E8">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(54,284)</w:t>
            </w:r>
          </w:p>
        </w:tc>
        <w:tc>
          <w:tcPr>
            <w:tcW w:w="1370" w:type="dxa"/>
            <w:vAlign w:val="bottom"/>
          </w:tcPr>
          <w:p w14:paraId="275492FA" w14:textId="281E8354" w:rsidR="00C714E8" w:rsidRPr="00A80D1B" w:rsidRDefault="00C714E8" w:rsidP="00C714E8">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(34,825)</w:t>
            </w:r>
          </w:p>
        </w:tc>
        <w:tc>
          <w:tcPr>
            <w:tcW w:w="1370" w:type="dxa"/>
          </w:tcPr>
          <w:p w14:paraId="729749CC" w14:textId="35A0F333" w:rsidR="00C714E8" w:rsidRPr="00A80D1B" w:rsidRDefault="00C714E8" w:rsidP="00C714E8">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(15,695)</w:t>
            </w:r>
          </w:p>
        </w:tc>
        <w:tc>
          <w:tcPr>
            <w:tcW w:w="1371" w:type="dxa"/>
          </w:tcPr>
          <w:p w14:paraId="30F7142A" w14:textId="7A9EC284" w:rsidR="00C714E8" w:rsidRPr="00A80D1B" w:rsidRDefault="00C714E8" w:rsidP="00C714E8">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(33,896)</w:t>
            </w:r>
          </w:p>
        </w:tc>
        <w:tc>
          <w:tcPr>
            <w:tcW w:w="1370" w:type="dxa"/>
          </w:tcPr>
          <w:p w14:paraId="11CD6F3E" w14:textId="37993DBC" w:rsidR="00C714E8" w:rsidRPr="00A80D1B" w:rsidRDefault="00C714E8" w:rsidP="00C714E8">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(152,614)</w:t>
            </w:r>
          </w:p>
        </w:tc>
        <w:tc>
          <w:tcPr>
            <w:tcW w:w="1370" w:type="dxa"/>
          </w:tcPr>
          <w:p w14:paraId="11316B27" w14:textId="0CE231D6" w:rsidR="00C714E8" w:rsidRPr="00A80D1B" w:rsidRDefault="00C714E8" w:rsidP="00C714E8">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(50,402)</w:t>
            </w:r>
          </w:p>
        </w:tc>
        <w:tc>
          <w:tcPr>
            <w:tcW w:w="1370" w:type="dxa"/>
          </w:tcPr>
          <w:p w14:paraId="2FE8718A" w14:textId="5C9E9EBB" w:rsidR="00C714E8" w:rsidRPr="00A80D1B" w:rsidRDefault="00C714E8" w:rsidP="00C714E8">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371" w:type="dxa"/>
          </w:tcPr>
          <w:p w14:paraId="035881B8" w14:textId="4C3C4A6B" w:rsidR="00C714E8" w:rsidRPr="00A80D1B" w:rsidRDefault="00C714E8" w:rsidP="00C714E8">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(341,716)</w:t>
            </w:r>
          </w:p>
        </w:tc>
      </w:tr>
      <w:tr w:rsidR="00C714E8" w:rsidRPr="00A80D1B" w14:paraId="3163B8A8" w14:textId="77777777">
        <w:tc>
          <w:tcPr>
            <w:tcW w:w="2268" w:type="dxa"/>
            <w:vAlign w:val="bottom"/>
          </w:tcPr>
          <w:p w14:paraId="6323B2E9" w14:textId="77777777" w:rsidR="00C714E8" w:rsidRPr="00A80D1B" w:rsidRDefault="00C714E8" w:rsidP="00C714E8">
            <w:pPr>
              <w:spacing w:before="60" w:after="30" w:line="276" w:lineRule="auto"/>
              <w:ind w:left="-101"/>
              <w:rPr>
                <w:rFonts w:ascii="Arial" w:hAnsi="Arial" w:cs="Arial"/>
                <w:sz w:val="15"/>
                <w:szCs w:val="15"/>
              </w:rPr>
            </w:pPr>
            <w:r w:rsidRPr="00A80D1B">
              <w:rPr>
                <w:rFonts w:ascii="Arial" w:hAnsi="Arial" w:cs="Arial"/>
                <w:sz w:val="15"/>
                <w:szCs w:val="15"/>
              </w:rPr>
              <w:t>Net book amount</w:t>
            </w:r>
          </w:p>
        </w:tc>
        <w:tc>
          <w:tcPr>
            <w:tcW w:w="1370" w:type="dxa"/>
            <w:vAlign w:val="bottom"/>
          </w:tcPr>
          <w:p w14:paraId="6B937DB1" w14:textId="3FFFC695" w:rsidR="00C714E8" w:rsidRPr="00A80D1B" w:rsidRDefault="00C714E8" w:rsidP="00C714E8">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24,220</w:t>
            </w:r>
          </w:p>
        </w:tc>
        <w:tc>
          <w:tcPr>
            <w:tcW w:w="1370" w:type="dxa"/>
            <w:vAlign w:val="bottom"/>
          </w:tcPr>
          <w:p w14:paraId="1449E278" w14:textId="5272288E" w:rsidR="00C714E8" w:rsidRPr="00A80D1B" w:rsidRDefault="00C714E8" w:rsidP="00C714E8">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22,662</w:t>
            </w:r>
          </w:p>
        </w:tc>
        <w:tc>
          <w:tcPr>
            <w:tcW w:w="1370" w:type="dxa"/>
            <w:vAlign w:val="bottom"/>
          </w:tcPr>
          <w:p w14:paraId="7181D01C" w14:textId="008AB50B" w:rsidR="00C714E8" w:rsidRPr="00A80D1B" w:rsidRDefault="00C714E8" w:rsidP="00C714E8">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28,917</w:t>
            </w:r>
          </w:p>
        </w:tc>
        <w:tc>
          <w:tcPr>
            <w:tcW w:w="1370" w:type="dxa"/>
          </w:tcPr>
          <w:p w14:paraId="1C19BD0F" w14:textId="64501839" w:rsidR="00C714E8" w:rsidRPr="00A80D1B" w:rsidRDefault="00C714E8" w:rsidP="00C714E8">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25,093</w:t>
            </w:r>
          </w:p>
        </w:tc>
        <w:tc>
          <w:tcPr>
            <w:tcW w:w="1371" w:type="dxa"/>
          </w:tcPr>
          <w:p w14:paraId="227697BB" w14:textId="6FBE2982" w:rsidR="00C714E8" w:rsidRPr="00A80D1B" w:rsidRDefault="00C714E8" w:rsidP="00C714E8">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8,900</w:t>
            </w:r>
          </w:p>
        </w:tc>
        <w:tc>
          <w:tcPr>
            <w:tcW w:w="1370" w:type="dxa"/>
          </w:tcPr>
          <w:p w14:paraId="3AA7AC03" w14:textId="6D4B4D9F" w:rsidR="00C714E8" w:rsidRPr="00A80D1B" w:rsidRDefault="00C714E8" w:rsidP="00C714E8">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203,333</w:t>
            </w:r>
          </w:p>
        </w:tc>
        <w:tc>
          <w:tcPr>
            <w:tcW w:w="1370" w:type="dxa"/>
          </w:tcPr>
          <w:p w14:paraId="4D7EC914" w14:textId="7CEDAE17" w:rsidR="00C714E8" w:rsidRPr="00A80D1B" w:rsidRDefault="00C714E8" w:rsidP="00C714E8">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94,851</w:t>
            </w:r>
          </w:p>
        </w:tc>
        <w:tc>
          <w:tcPr>
            <w:tcW w:w="1370" w:type="dxa"/>
          </w:tcPr>
          <w:p w14:paraId="13F4E3E1" w14:textId="453CA6C2" w:rsidR="00C714E8" w:rsidRPr="00A80D1B" w:rsidRDefault="00C714E8" w:rsidP="00C714E8">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3,323</w:t>
            </w:r>
          </w:p>
        </w:tc>
        <w:tc>
          <w:tcPr>
            <w:tcW w:w="1371" w:type="dxa"/>
          </w:tcPr>
          <w:p w14:paraId="34D6D986" w14:textId="42D64ACD" w:rsidR="00C714E8" w:rsidRPr="00A80D1B" w:rsidRDefault="00C714E8" w:rsidP="00C714E8">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411,299</w:t>
            </w:r>
          </w:p>
        </w:tc>
      </w:tr>
      <w:tr w:rsidR="00C714E8" w:rsidRPr="00A80D1B" w14:paraId="6BC43260" w14:textId="77777777">
        <w:tc>
          <w:tcPr>
            <w:tcW w:w="2268" w:type="dxa"/>
            <w:vAlign w:val="bottom"/>
          </w:tcPr>
          <w:p w14:paraId="59AFC9BD" w14:textId="77777777" w:rsidR="00C714E8" w:rsidRPr="00A80D1B" w:rsidRDefault="00C714E8" w:rsidP="00C714E8">
            <w:pPr>
              <w:spacing w:before="60" w:after="30" w:line="276" w:lineRule="auto"/>
              <w:ind w:left="-101"/>
              <w:rPr>
                <w:rFonts w:ascii="Arial" w:hAnsi="Arial" w:cs="Arial"/>
                <w:sz w:val="15"/>
                <w:szCs w:val="15"/>
                <w:cs/>
              </w:rPr>
            </w:pPr>
          </w:p>
        </w:tc>
        <w:tc>
          <w:tcPr>
            <w:tcW w:w="1370" w:type="dxa"/>
          </w:tcPr>
          <w:p w14:paraId="47DB4727" w14:textId="77777777" w:rsidR="00C714E8" w:rsidRPr="00A80D1B" w:rsidRDefault="00C714E8" w:rsidP="00C714E8">
            <w:pPr>
              <w:spacing w:before="60" w:after="30" w:line="276" w:lineRule="auto"/>
              <w:ind w:right="-72"/>
              <w:jc w:val="right"/>
              <w:rPr>
                <w:rFonts w:ascii="Arial" w:hAnsi="Arial" w:cs="Arial"/>
                <w:sz w:val="15"/>
                <w:szCs w:val="15"/>
                <w:cs/>
              </w:rPr>
            </w:pPr>
          </w:p>
        </w:tc>
        <w:tc>
          <w:tcPr>
            <w:tcW w:w="1370" w:type="dxa"/>
          </w:tcPr>
          <w:p w14:paraId="424587CC" w14:textId="77777777" w:rsidR="00C714E8" w:rsidRPr="00A80D1B" w:rsidRDefault="00C714E8" w:rsidP="00C714E8">
            <w:pPr>
              <w:spacing w:before="60" w:after="30" w:line="276" w:lineRule="auto"/>
              <w:ind w:right="-72"/>
              <w:jc w:val="right"/>
              <w:rPr>
                <w:rFonts w:ascii="Arial" w:hAnsi="Arial" w:cs="Arial"/>
                <w:sz w:val="15"/>
                <w:szCs w:val="15"/>
                <w:cs/>
              </w:rPr>
            </w:pPr>
          </w:p>
        </w:tc>
        <w:tc>
          <w:tcPr>
            <w:tcW w:w="1370" w:type="dxa"/>
          </w:tcPr>
          <w:p w14:paraId="007774C8" w14:textId="77777777" w:rsidR="00C714E8" w:rsidRPr="00A80D1B" w:rsidRDefault="00C714E8" w:rsidP="00C714E8">
            <w:pPr>
              <w:spacing w:before="60" w:after="30" w:line="276" w:lineRule="auto"/>
              <w:ind w:right="-72"/>
              <w:jc w:val="right"/>
              <w:rPr>
                <w:rFonts w:ascii="Arial" w:hAnsi="Arial" w:cs="Arial"/>
                <w:sz w:val="15"/>
                <w:szCs w:val="15"/>
              </w:rPr>
            </w:pPr>
          </w:p>
        </w:tc>
        <w:tc>
          <w:tcPr>
            <w:tcW w:w="1370" w:type="dxa"/>
          </w:tcPr>
          <w:p w14:paraId="01C7BDB4" w14:textId="77777777" w:rsidR="00C714E8" w:rsidRPr="00A80D1B" w:rsidRDefault="00C714E8" w:rsidP="00C714E8">
            <w:pPr>
              <w:spacing w:before="60" w:after="30" w:line="276" w:lineRule="auto"/>
              <w:ind w:right="-72"/>
              <w:jc w:val="right"/>
              <w:rPr>
                <w:rFonts w:ascii="Arial" w:hAnsi="Arial" w:cs="Arial"/>
                <w:sz w:val="15"/>
                <w:szCs w:val="15"/>
              </w:rPr>
            </w:pPr>
          </w:p>
        </w:tc>
        <w:tc>
          <w:tcPr>
            <w:tcW w:w="1371" w:type="dxa"/>
          </w:tcPr>
          <w:p w14:paraId="66C559D6" w14:textId="77777777" w:rsidR="00C714E8" w:rsidRPr="00A80D1B" w:rsidRDefault="00C714E8" w:rsidP="00C714E8">
            <w:pPr>
              <w:spacing w:before="60" w:after="30" w:line="276" w:lineRule="auto"/>
              <w:ind w:right="-72"/>
              <w:jc w:val="right"/>
              <w:rPr>
                <w:rFonts w:ascii="Arial" w:hAnsi="Arial" w:cs="Arial"/>
                <w:sz w:val="15"/>
                <w:szCs w:val="15"/>
              </w:rPr>
            </w:pPr>
          </w:p>
        </w:tc>
        <w:tc>
          <w:tcPr>
            <w:tcW w:w="1370" w:type="dxa"/>
          </w:tcPr>
          <w:p w14:paraId="3C145BF7" w14:textId="77777777" w:rsidR="00C714E8" w:rsidRPr="00A80D1B" w:rsidRDefault="00C714E8" w:rsidP="00C714E8">
            <w:pPr>
              <w:spacing w:before="60" w:after="30" w:line="276" w:lineRule="auto"/>
              <w:ind w:right="-72"/>
              <w:jc w:val="right"/>
              <w:rPr>
                <w:rFonts w:ascii="Arial" w:hAnsi="Arial" w:cs="Arial"/>
                <w:sz w:val="15"/>
                <w:szCs w:val="15"/>
              </w:rPr>
            </w:pPr>
          </w:p>
        </w:tc>
        <w:tc>
          <w:tcPr>
            <w:tcW w:w="1370" w:type="dxa"/>
          </w:tcPr>
          <w:p w14:paraId="7418EF90" w14:textId="77777777" w:rsidR="00C714E8" w:rsidRPr="00A80D1B" w:rsidRDefault="00C714E8" w:rsidP="00C714E8">
            <w:pPr>
              <w:spacing w:before="60" w:after="30" w:line="276" w:lineRule="auto"/>
              <w:ind w:right="-72"/>
              <w:jc w:val="right"/>
              <w:rPr>
                <w:rFonts w:ascii="Arial" w:hAnsi="Arial" w:cs="Arial"/>
                <w:sz w:val="15"/>
                <w:szCs w:val="15"/>
              </w:rPr>
            </w:pPr>
          </w:p>
        </w:tc>
        <w:tc>
          <w:tcPr>
            <w:tcW w:w="1370" w:type="dxa"/>
          </w:tcPr>
          <w:p w14:paraId="7BAB6989" w14:textId="77777777" w:rsidR="00C714E8" w:rsidRPr="00A80D1B" w:rsidRDefault="00C714E8" w:rsidP="00C714E8">
            <w:pPr>
              <w:spacing w:before="60" w:after="30" w:line="276" w:lineRule="auto"/>
              <w:ind w:right="-72"/>
              <w:jc w:val="right"/>
              <w:rPr>
                <w:rFonts w:ascii="Arial" w:hAnsi="Arial" w:cs="Arial"/>
                <w:sz w:val="15"/>
                <w:szCs w:val="15"/>
              </w:rPr>
            </w:pPr>
          </w:p>
        </w:tc>
        <w:tc>
          <w:tcPr>
            <w:tcW w:w="1371" w:type="dxa"/>
          </w:tcPr>
          <w:p w14:paraId="79FCA148" w14:textId="77777777" w:rsidR="00C714E8" w:rsidRPr="00A80D1B" w:rsidRDefault="00C714E8" w:rsidP="00C714E8">
            <w:pPr>
              <w:spacing w:before="60" w:after="30" w:line="276" w:lineRule="auto"/>
              <w:ind w:right="-72"/>
              <w:jc w:val="right"/>
              <w:rPr>
                <w:rFonts w:ascii="Arial" w:hAnsi="Arial" w:cs="Arial"/>
                <w:sz w:val="15"/>
                <w:szCs w:val="15"/>
              </w:rPr>
            </w:pPr>
          </w:p>
        </w:tc>
      </w:tr>
      <w:tr w:rsidR="00C714E8" w:rsidRPr="00A80D1B" w14:paraId="5630B6BC" w14:textId="77777777">
        <w:tc>
          <w:tcPr>
            <w:tcW w:w="2268" w:type="dxa"/>
            <w:vAlign w:val="bottom"/>
          </w:tcPr>
          <w:p w14:paraId="60CD8A61" w14:textId="77777777" w:rsidR="00C714E8" w:rsidRPr="00A80D1B" w:rsidRDefault="00C714E8" w:rsidP="00C714E8">
            <w:pPr>
              <w:spacing w:before="60" w:after="30" w:line="276" w:lineRule="auto"/>
              <w:ind w:left="-101"/>
              <w:rPr>
                <w:rFonts w:ascii="Arial" w:hAnsi="Arial" w:cs="Arial"/>
                <w:b/>
                <w:bCs/>
                <w:sz w:val="15"/>
                <w:szCs w:val="15"/>
              </w:rPr>
            </w:pPr>
            <w:r w:rsidRPr="00A80D1B">
              <w:rPr>
                <w:rFonts w:ascii="Arial" w:hAnsi="Arial" w:cs="Arial"/>
                <w:b/>
                <w:bCs/>
                <w:sz w:val="15"/>
                <w:szCs w:val="15"/>
              </w:rPr>
              <w:t>For the year ended</w:t>
            </w:r>
            <w:r w:rsidRPr="00A80D1B">
              <w:rPr>
                <w:rFonts w:ascii="Arial" w:hAnsi="Arial" w:cs="Arial"/>
                <w:b/>
                <w:bCs/>
                <w:sz w:val="15"/>
                <w:szCs w:val="15"/>
                <w:cs/>
              </w:rPr>
              <w:t xml:space="preserve"> </w:t>
            </w:r>
          </w:p>
          <w:p w14:paraId="48428EAB" w14:textId="13FA696B" w:rsidR="00C714E8" w:rsidRPr="00A80D1B" w:rsidRDefault="00C714E8" w:rsidP="00C714E8">
            <w:pPr>
              <w:spacing w:before="60" w:after="30" w:line="276" w:lineRule="auto"/>
              <w:ind w:left="-101"/>
              <w:rPr>
                <w:rFonts w:ascii="Arial" w:hAnsi="Arial" w:cs="Arial"/>
                <w:b/>
                <w:bCs/>
                <w:sz w:val="15"/>
                <w:szCs w:val="15"/>
              </w:rPr>
            </w:pPr>
            <w:r w:rsidRPr="00A80D1B">
              <w:rPr>
                <w:rFonts w:ascii="Arial" w:hAnsi="Arial" w:cs="Arial"/>
                <w:b/>
                <w:bCs/>
                <w:sz w:val="15"/>
                <w:szCs w:val="15"/>
              </w:rPr>
              <w:t xml:space="preserve">   31</w:t>
            </w:r>
            <w:r w:rsidRPr="00A80D1B">
              <w:rPr>
                <w:rFonts w:ascii="Arial" w:hAnsi="Arial" w:cs="Arial"/>
                <w:b/>
                <w:bCs/>
                <w:sz w:val="15"/>
                <w:szCs w:val="15"/>
                <w:cs/>
              </w:rPr>
              <w:t xml:space="preserve"> </w:t>
            </w:r>
            <w:r w:rsidRPr="00A80D1B">
              <w:rPr>
                <w:rFonts w:ascii="Arial" w:hAnsi="Arial" w:cs="Arial"/>
                <w:b/>
                <w:bCs/>
                <w:sz w:val="15"/>
                <w:szCs w:val="15"/>
              </w:rPr>
              <w:t>December</w:t>
            </w:r>
            <w:r w:rsidRPr="00A80D1B">
              <w:rPr>
                <w:rFonts w:ascii="Arial" w:hAnsi="Arial" w:cs="Arial"/>
                <w:b/>
                <w:bCs/>
                <w:sz w:val="15"/>
                <w:szCs w:val="15"/>
                <w:cs/>
              </w:rPr>
              <w:t xml:space="preserve"> </w:t>
            </w:r>
            <w:r w:rsidRPr="00A80D1B">
              <w:rPr>
                <w:rFonts w:ascii="Arial" w:hAnsi="Arial" w:cs="Arial"/>
                <w:b/>
                <w:bCs/>
                <w:sz w:val="15"/>
                <w:szCs w:val="15"/>
              </w:rPr>
              <w:t>2025</w:t>
            </w:r>
          </w:p>
        </w:tc>
        <w:tc>
          <w:tcPr>
            <w:tcW w:w="1370" w:type="dxa"/>
          </w:tcPr>
          <w:p w14:paraId="3C681162" w14:textId="77777777" w:rsidR="00C714E8" w:rsidRPr="00A80D1B" w:rsidRDefault="00C714E8" w:rsidP="00C714E8">
            <w:pPr>
              <w:spacing w:before="60" w:after="30" w:line="276" w:lineRule="auto"/>
              <w:ind w:right="-72"/>
              <w:jc w:val="right"/>
              <w:rPr>
                <w:rFonts w:ascii="Arial" w:hAnsi="Arial" w:cs="Arial"/>
                <w:sz w:val="15"/>
                <w:szCs w:val="15"/>
              </w:rPr>
            </w:pPr>
          </w:p>
        </w:tc>
        <w:tc>
          <w:tcPr>
            <w:tcW w:w="1370" w:type="dxa"/>
          </w:tcPr>
          <w:p w14:paraId="7F6FBF94" w14:textId="77777777" w:rsidR="00C714E8" w:rsidRPr="00A80D1B" w:rsidRDefault="00C714E8" w:rsidP="00C714E8">
            <w:pPr>
              <w:spacing w:before="60" w:after="30" w:line="276" w:lineRule="auto"/>
              <w:ind w:right="-72"/>
              <w:jc w:val="right"/>
              <w:rPr>
                <w:rFonts w:ascii="Arial" w:hAnsi="Arial" w:cs="Arial"/>
                <w:sz w:val="15"/>
                <w:szCs w:val="15"/>
                <w:cs/>
              </w:rPr>
            </w:pPr>
          </w:p>
        </w:tc>
        <w:tc>
          <w:tcPr>
            <w:tcW w:w="1370" w:type="dxa"/>
          </w:tcPr>
          <w:p w14:paraId="7D158EF1" w14:textId="77777777" w:rsidR="00C714E8" w:rsidRPr="00A80D1B" w:rsidRDefault="00C714E8" w:rsidP="00C714E8">
            <w:pPr>
              <w:spacing w:before="60" w:after="30" w:line="276" w:lineRule="auto"/>
              <w:ind w:right="-72"/>
              <w:jc w:val="right"/>
              <w:rPr>
                <w:rFonts w:ascii="Arial" w:hAnsi="Arial" w:cs="Arial"/>
                <w:sz w:val="15"/>
                <w:szCs w:val="15"/>
              </w:rPr>
            </w:pPr>
          </w:p>
        </w:tc>
        <w:tc>
          <w:tcPr>
            <w:tcW w:w="1370" w:type="dxa"/>
          </w:tcPr>
          <w:p w14:paraId="3F19AF42" w14:textId="77777777" w:rsidR="00C714E8" w:rsidRPr="00A80D1B" w:rsidRDefault="00C714E8" w:rsidP="00C714E8">
            <w:pPr>
              <w:spacing w:before="60" w:after="30" w:line="276" w:lineRule="auto"/>
              <w:ind w:right="-72"/>
              <w:jc w:val="right"/>
              <w:rPr>
                <w:rFonts w:ascii="Arial" w:hAnsi="Arial" w:cs="Arial"/>
                <w:sz w:val="15"/>
                <w:szCs w:val="15"/>
              </w:rPr>
            </w:pPr>
          </w:p>
        </w:tc>
        <w:tc>
          <w:tcPr>
            <w:tcW w:w="1371" w:type="dxa"/>
          </w:tcPr>
          <w:p w14:paraId="57654C9E" w14:textId="77777777" w:rsidR="00C714E8" w:rsidRPr="00A80D1B" w:rsidRDefault="00C714E8" w:rsidP="00C714E8">
            <w:pPr>
              <w:spacing w:before="60" w:after="30" w:line="276" w:lineRule="auto"/>
              <w:ind w:right="-72"/>
              <w:jc w:val="right"/>
              <w:rPr>
                <w:rFonts w:ascii="Arial" w:hAnsi="Arial" w:cs="Arial"/>
                <w:sz w:val="15"/>
                <w:szCs w:val="15"/>
              </w:rPr>
            </w:pPr>
          </w:p>
        </w:tc>
        <w:tc>
          <w:tcPr>
            <w:tcW w:w="1370" w:type="dxa"/>
          </w:tcPr>
          <w:p w14:paraId="64393AD7" w14:textId="77777777" w:rsidR="00C714E8" w:rsidRPr="00A80D1B" w:rsidRDefault="00C714E8" w:rsidP="00C714E8">
            <w:pPr>
              <w:spacing w:before="60" w:after="30" w:line="276" w:lineRule="auto"/>
              <w:ind w:right="-72"/>
              <w:jc w:val="right"/>
              <w:rPr>
                <w:rFonts w:ascii="Arial" w:hAnsi="Arial" w:cs="Arial"/>
                <w:sz w:val="15"/>
                <w:szCs w:val="15"/>
              </w:rPr>
            </w:pPr>
          </w:p>
        </w:tc>
        <w:tc>
          <w:tcPr>
            <w:tcW w:w="1370" w:type="dxa"/>
          </w:tcPr>
          <w:p w14:paraId="02932419" w14:textId="77777777" w:rsidR="00C714E8" w:rsidRPr="00A80D1B" w:rsidRDefault="00C714E8" w:rsidP="00C714E8">
            <w:pPr>
              <w:spacing w:before="60" w:after="30" w:line="276" w:lineRule="auto"/>
              <w:ind w:right="-72"/>
              <w:jc w:val="right"/>
              <w:rPr>
                <w:rFonts w:ascii="Arial" w:hAnsi="Arial" w:cs="Arial"/>
                <w:sz w:val="15"/>
                <w:szCs w:val="15"/>
              </w:rPr>
            </w:pPr>
          </w:p>
        </w:tc>
        <w:tc>
          <w:tcPr>
            <w:tcW w:w="1370" w:type="dxa"/>
          </w:tcPr>
          <w:p w14:paraId="61DC8C53" w14:textId="77777777" w:rsidR="00C714E8" w:rsidRPr="00A80D1B" w:rsidRDefault="00C714E8" w:rsidP="00C714E8">
            <w:pPr>
              <w:spacing w:before="60" w:after="30" w:line="276" w:lineRule="auto"/>
              <w:ind w:right="-72"/>
              <w:jc w:val="right"/>
              <w:rPr>
                <w:rFonts w:ascii="Arial" w:hAnsi="Arial" w:cs="Arial"/>
                <w:sz w:val="15"/>
                <w:szCs w:val="15"/>
              </w:rPr>
            </w:pPr>
          </w:p>
        </w:tc>
        <w:tc>
          <w:tcPr>
            <w:tcW w:w="1371" w:type="dxa"/>
          </w:tcPr>
          <w:p w14:paraId="650043AA" w14:textId="77777777" w:rsidR="00C714E8" w:rsidRPr="00A80D1B" w:rsidRDefault="00C714E8" w:rsidP="00C714E8">
            <w:pPr>
              <w:spacing w:before="60" w:after="30" w:line="276" w:lineRule="auto"/>
              <w:ind w:right="-72"/>
              <w:jc w:val="right"/>
              <w:rPr>
                <w:rFonts w:ascii="Arial" w:hAnsi="Arial" w:cs="Arial"/>
                <w:sz w:val="15"/>
                <w:szCs w:val="15"/>
              </w:rPr>
            </w:pPr>
          </w:p>
        </w:tc>
      </w:tr>
      <w:tr w:rsidR="00E64AE7" w:rsidRPr="00A80D1B" w14:paraId="753AA12B" w14:textId="77777777">
        <w:tc>
          <w:tcPr>
            <w:tcW w:w="2268" w:type="dxa"/>
            <w:vAlign w:val="bottom"/>
          </w:tcPr>
          <w:p w14:paraId="25DF2C4E" w14:textId="77777777" w:rsidR="00E64AE7" w:rsidRPr="00A80D1B" w:rsidRDefault="00E64AE7" w:rsidP="00E64AE7">
            <w:pPr>
              <w:spacing w:before="60" w:after="30" w:line="276" w:lineRule="auto"/>
              <w:ind w:left="-101"/>
              <w:rPr>
                <w:rFonts w:ascii="Arial" w:hAnsi="Arial" w:cs="Arial"/>
                <w:sz w:val="15"/>
                <w:szCs w:val="15"/>
              </w:rPr>
            </w:pPr>
            <w:r w:rsidRPr="00A80D1B">
              <w:rPr>
                <w:rFonts w:ascii="Arial" w:hAnsi="Arial" w:cs="Arial"/>
                <w:sz w:val="15"/>
                <w:szCs w:val="15"/>
              </w:rPr>
              <w:t>Opening net book amount</w:t>
            </w:r>
          </w:p>
        </w:tc>
        <w:tc>
          <w:tcPr>
            <w:tcW w:w="1370" w:type="dxa"/>
          </w:tcPr>
          <w:p w14:paraId="7DB37649" w14:textId="78BB64BD" w:rsidR="00E64AE7" w:rsidRPr="00A80D1B" w:rsidRDefault="00E64AE7" w:rsidP="00E64AE7">
            <w:pPr>
              <w:spacing w:before="60" w:after="30" w:line="276" w:lineRule="auto"/>
              <w:ind w:right="-72"/>
              <w:jc w:val="right"/>
              <w:rPr>
                <w:rFonts w:ascii="Arial" w:hAnsi="Arial" w:cs="Arial"/>
                <w:sz w:val="15"/>
                <w:szCs w:val="15"/>
              </w:rPr>
            </w:pPr>
            <w:r w:rsidRPr="00A80D1B">
              <w:rPr>
                <w:rFonts w:ascii="Arial" w:hAnsi="Arial" w:cs="Arial"/>
                <w:sz w:val="15"/>
                <w:szCs w:val="15"/>
              </w:rPr>
              <w:t>24,220</w:t>
            </w:r>
          </w:p>
        </w:tc>
        <w:tc>
          <w:tcPr>
            <w:tcW w:w="1370" w:type="dxa"/>
          </w:tcPr>
          <w:p w14:paraId="68CDD96F" w14:textId="58D13ACC" w:rsidR="00E64AE7" w:rsidRPr="00A80D1B" w:rsidRDefault="00E64AE7" w:rsidP="00E64AE7">
            <w:pPr>
              <w:spacing w:before="60" w:after="30" w:line="276" w:lineRule="auto"/>
              <w:ind w:right="-72"/>
              <w:jc w:val="right"/>
              <w:rPr>
                <w:rFonts w:ascii="Arial" w:hAnsi="Arial" w:cs="Arial"/>
                <w:sz w:val="15"/>
                <w:szCs w:val="15"/>
              </w:rPr>
            </w:pPr>
            <w:r w:rsidRPr="00A80D1B">
              <w:rPr>
                <w:rFonts w:ascii="Arial" w:hAnsi="Arial" w:cs="Arial"/>
                <w:sz w:val="15"/>
                <w:szCs w:val="15"/>
              </w:rPr>
              <w:t>22,662</w:t>
            </w:r>
          </w:p>
        </w:tc>
        <w:tc>
          <w:tcPr>
            <w:tcW w:w="1370" w:type="dxa"/>
          </w:tcPr>
          <w:p w14:paraId="3C1B6E89" w14:textId="659E48B3" w:rsidR="00E64AE7" w:rsidRPr="00A80D1B" w:rsidRDefault="00E64AE7" w:rsidP="00E64AE7">
            <w:pPr>
              <w:spacing w:before="60" w:after="30" w:line="276" w:lineRule="auto"/>
              <w:ind w:right="-72"/>
              <w:jc w:val="right"/>
              <w:rPr>
                <w:rFonts w:ascii="Arial" w:hAnsi="Arial" w:cs="Arial"/>
                <w:sz w:val="15"/>
                <w:szCs w:val="15"/>
              </w:rPr>
            </w:pPr>
            <w:r w:rsidRPr="00A80D1B">
              <w:rPr>
                <w:rFonts w:ascii="Arial" w:hAnsi="Arial" w:cs="Arial"/>
                <w:sz w:val="15"/>
                <w:szCs w:val="15"/>
              </w:rPr>
              <w:t>28,917</w:t>
            </w:r>
          </w:p>
        </w:tc>
        <w:tc>
          <w:tcPr>
            <w:tcW w:w="1370" w:type="dxa"/>
          </w:tcPr>
          <w:p w14:paraId="036C573D" w14:textId="39295356" w:rsidR="00E64AE7" w:rsidRPr="00A80D1B" w:rsidRDefault="00E64AE7" w:rsidP="00E64AE7">
            <w:pPr>
              <w:spacing w:before="60" w:after="30" w:line="276" w:lineRule="auto"/>
              <w:ind w:right="-72"/>
              <w:jc w:val="right"/>
              <w:rPr>
                <w:rFonts w:ascii="Arial" w:hAnsi="Arial" w:cs="Arial"/>
                <w:sz w:val="15"/>
                <w:szCs w:val="15"/>
              </w:rPr>
            </w:pPr>
            <w:r w:rsidRPr="00A80D1B">
              <w:rPr>
                <w:rFonts w:ascii="Arial" w:hAnsi="Arial" w:cs="Arial"/>
                <w:sz w:val="15"/>
                <w:szCs w:val="15"/>
              </w:rPr>
              <w:t>25,093</w:t>
            </w:r>
          </w:p>
        </w:tc>
        <w:tc>
          <w:tcPr>
            <w:tcW w:w="1371" w:type="dxa"/>
          </w:tcPr>
          <w:p w14:paraId="6E5B6DFD" w14:textId="1744BEE3" w:rsidR="00E64AE7" w:rsidRPr="00A80D1B" w:rsidRDefault="00E64AE7" w:rsidP="00E64AE7">
            <w:pPr>
              <w:spacing w:before="60" w:after="30" w:line="276" w:lineRule="auto"/>
              <w:ind w:right="-72"/>
              <w:jc w:val="right"/>
              <w:rPr>
                <w:rFonts w:ascii="Arial" w:hAnsi="Arial" w:cs="Arial"/>
                <w:sz w:val="15"/>
                <w:szCs w:val="15"/>
              </w:rPr>
            </w:pPr>
            <w:r w:rsidRPr="00A80D1B">
              <w:rPr>
                <w:rFonts w:ascii="Arial" w:hAnsi="Arial" w:cs="Arial"/>
                <w:sz w:val="15"/>
                <w:szCs w:val="15"/>
              </w:rPr>
              <w:t>8,900</w:t>
            </w:r>
          </w:p>
        </w:tc>
        <w:tc>
          <w:tcPr>
            <w:tcW w:w="1370" w:type="dxa"/>
          </w:tcPr>
          <w:p w14:paraId="449770E8" w14:textId="357536FA" w:rsidR="00E64AE7" w:rsidRPr="00A80D1B" w:rsidRDefault="00E64AE7" w:rsidP="00E64AE7">
            <w:pPr>
              <w:spacing w:before="60" w:after="30" w:line="276" w:lineRule="auto"/>
              <w:ind w:right="-72"/>
              <w:jc w:val="right"/>
              <w:rPr>
                <w:rFonts w:ascii="Arial" w:hAnsi="Arial" w:cs="Arial"/>
                <w:sz w:val="15"/>
                <w:szCs w:val="15"/>
              </w:rPr>
            </w:pPr>
            <w:r w:rsidRPr="00A80D1B">
              <w:rPr>
                <w:rFonts w:ascii="Arial" w:hAnsi="Arial" w:cs="Arial"/>
                <w:sz w:val="15"/>
                <w:szCs w:val="15"/>
              </w:rPr>
              <w:t>203,333</w:t>
            </w:r>
          </w:p>
        </w:tc>
        <w:tc>
          <w:tcPr>
            <w:tcW w:w="1370" w:type="dxa"/>
          </w:tcPr>
          <w:p w14:paraId="00D340A3" w14:textId="415AADBF" w:rsidR="00E64AE7" w:rsidRPr="00A80D1B" w:rsidRDefault="00E64AE7" w:rsidP="00E64AE7">
            <w:pPr>
              <w:spacing w:before="60" w:after="30" w:line="276" w:lineRule="auto"/>
              <w:ind w:right="-72"/>
              <w:jc w:val="right"/>
              <w:rPr>
                <w:rFonts w:ascii="Arial" w:hAnsi="Arial" w:cs="Arial"/>
                <w:sz w:val="15"/>
                <w:szCs w:val="15"/>
              </w:rPr>
            </w:pPr>
            <w:r w:rsidRPr="00A80D1B">
              <w:rPr>
                <w:rFonts w:ascii="Arial" w:hAnsi="Arial" w:cs="Arial"/>
                <w:sz w:val="15"/>
                <w:szCs w:val="15"/>
              </w:rPr>
              <w:t>94,851</w:t>
            </w:r>
          </w:p>
        </w:tc>
        <w:tc>
          <w:tcPr>
            <w:tcW w:w="1370" w:type="dxa"/>
          </w:tcPr>
          <w:p w14:paraId="43636436" w14:textId="759A11A7" w:rsidR="00E64AE7" w:rsidRPr="00A80D1B" w:rsidRDefault="00E64AE7" w:rsidP="00E64AE7">
            <w:pPr>
              <w:spacing w:before="60" w:after="30" w:line="276" w:lineRule="auto"/>
              <w:ind w:right="-72"/>
              <w:jc w:val="right"/>
              <w:rPr>
                <w:rFonts w:ascii="Arial" w:hAnsi="Arial" w:cs="Arial"/>
                <w:sz w:val="15"/>
                <w:szCs w:val="15"/>
              </w:rPr>
            </w:pPr>
            <w:r w:rsidRPr="00A80D1B">
              <w:rPr>
                <w:rFonts w:ascii="Arial" w:hAnsi="Arial" w:cs="Arial"/>
                <w:sz w:val="15"/>
                <w:szCs w:val="15"/>
              </w:rPr>
              <w:t>3,323</w:t>
            </w:r>
          </w:p>
        </w:tc>
        <w:tc>
          <w:tcPr>
            <w:tcW w:w="1371" w:type="dxa"/>
          </w:tcPr>
          <w:p w14:paraId="570851E5" w14:textId="60CE3F1A" w:rsidR="00E64AE7" w:rsidRPr="00A80D1B" w:rsidRDefault="00E64AE7" w:rsidP="00E64AE7">
            <w:pPr>
              <w:spacing w:before="60" w:after="30" w:line="276" w:lineRule="auto"/>
              <w:ind w:right="-72"/>
              <w:jc w:val="right"/>
              <w:rPr>
                <w:rFonts w:ascii="Arial" w:hAnsi="Arial" w:cs="Arial"/>
                <w:sz w:val="15"/>
                <w:szCs w:val="15"/>
              </w:rPr>
            </w:pPr>
            <w:r w:rsidRPr="00A80D1B">
              <w:rPr>
                <w:rFonts w:ascii="Arial" w:hAnsi="Arial" w:cs="Arial"/>
                <w:sz w:val="15"/>
                <w:szCs w:val="15"/>
              </w:rPr>
              <w:t>411,299</w:t>
            </w:r>
          </w:p>
        </w:tc>
      </w:tr>
      <w:tr w:rsidR="00E64AE7" w:rsidRPr="00A80D1B" w14:paraId="47E22537" w14:textId="77777777">
        <w:trPr>
          <w:trHeight w:val="153"/>
        </w:trPr>
        <w:tc>
          <w:tcPr>
            <w:tcW w:w="2268" w:type="dxa"/>
            <w:vAlign w:val="bottom"/>
          </w:tcPr>
          <w:p w14:paraId="6545ECCC" w14:textId="77777777" w:rsidR="00E64AE7" w:rsidRPr="00A80D1B" w:rsidRDefault="00E64AE7" w:rsidP="00E64AE7">
            <w:pPr>
              <w:spacing w:before="60" w:after="30" w:line="276" w:lineRule="auto"/>
              <w:ind w:left="-101"/>
              <w:rPr>
                <w:rFonts w:ascii="Arial" w:hAnsi="Arial" w:cs="Arial"/>
                <w:sz w:val="15"/>
                <w:szCs w:val="15"/>
              </w:rPr>
            </w:pPr>
            <w:r w:rsidRPr="00A80D1B">
              <w:rPr>
                <w:rFonts w:ascii="Arial" w:hAnsi="Arial" w:cs="Arial"/>
                <w:sz w:val="15"/>
                <w:szCs w:val="15"/>
              </w:rPr>
              <w:t>Additions</w:t>
            </w:r>
          </w:p>
        </w:tc>
        <w:tc>
          <w:tcPr>
            <w:tcW w:w="1370" w:type="dxa"/>
          </w:tcPr>
          <w:p w14:paraId="469A49D1" w14:textId="35B72826" w:rsidR="00E64AE7" w:rsidRPr="00A80D1B" w:rsidRDefault="00E64AE7" w:rsidP="00E64AE7">
            <w:pP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370" w:type="dxa"/>
          </w:tcPr>
          <w:p w14:paraId="280EAC7F" w14:textId="6B0BFE74" w:rsidR="00E64AE7" w:rsidRPr="00A80D1B" w:rsidRDefault="00E64AE7" w:rsidP="00E64AE7">
            <w:pPr>
              <w:spacing w:before="60" w:after="30" w:line="276" w:lineRule="auto"/>
              <w:ind w:right="-72"/>
              <w:jc w:val="right"/>
              <w:rPr>
                <w:rFonts w:ascii="Arial" w:hAnsi="Arial" w:cs="Arial"/>
                <w:sz w:val="15"/>
                <w:szCs w:val="15"/>
              </w:rPr>
            </w:pPr>
            <w:r w:rsidRPr="00A80D1B">
              <w:rPr>
                <w:rFonts w:ascii="Arial" w:hAnsi="Arial" w:cs="Arial"/>
                <w:sz w:val="15"/>
                <w:szCs w:val="15"/>
              </w:rPr>
              <w:t xml:space="preserve"> 17,105 </w:t>
            </w:r>
          </w:p>
        </w:tc>
        <w:tc>
          <w:tcPr>
            <w:tcW w:w="1370" w:type="dxa"/>
          </w:tcPr>
          <w:p w14:paraId="55FC483F" w14:textId="5D33513C" w:rsidR="00E64AE7" w:rsidRPr="00A80D1B" w:rsidRDefault="00E64AE7" w:rsidP="00E64AE7">
            <w:pPr>
              <w:spacing w:before="60" w:after="30" w:line="276" w:lineRule="auto"/>
              <w:ind w:right="-72"/>
              <w:jc w:val="right"/>
              <w:rPr>
                <w:rFonts w:ascii="Arial" w:hAnsi="Arial" w:cs="Arial"/>
                <w:sz w:val="15"/>
                <w:szCs w:val="15"/>
              </w:rPr>
            </w:pPr>
            <w:r w:rsidRPr="00A80D1B">
              <w:rPr>
                <w:rFonts w:ascii="Arial" w:hAnsi="Arial" w:cs="Arial"/>
                <w:sz w:val="15"/>
                <w:szCs w:val="15"/>
              </w:rPr>
              <w:t xml:space="preserve"> 9,082 </w:t>
            </w:r>
          </w:p>
        </w:tc>
        <w:tc>
          <w:tcPr>
            <w:tcW w:w="1370" w:type="dxa"/>
          </w:tcPr>
          <w:p w14:paraId="4A6C76FF" w14:textId="2FBF8B42" w:rsidR="00E64AE7" w:rsidRPr="00A80D1B" w:rsidRDefault="00E64AE7" w:rsidP="00E64AE7">
            <w:pPr>
              <w:spacing w:before="60" w:after="30" w:line="276" w:lineRule="auto"/>
              <w:ind w:right="-72"/>
              <w:jc w:val="right"/>
              <w:rPr>
                <w:rFonts w:ascii="Arial" w:hAnsi="Arial" w:cs="Arial"/>
                <w:sz w:val="15"/>
                <w:szCs w:val="15"/>
              </w:rPr>
            </w:pPr>
            <w:r w:rsidRPr="00A80D1B">
              <w:rPr>
                <w:rFonts w:ascii="Arial" w:hAnsi="Arial" w:cs="Arial"/>
                <w:sz w:val="15"/>
                <w:szCs w:val="15"/>
              </w:rPr>
              <w:t xml:space="preserve"> 5,447 </w:t>
            </w:r>
          </w:p>
        </w:tc>
        <w:tc>
          <w:tcPr>
            <w:tcW w:w="1371" w:type="dxa"/>
          </w:tcPr>
          <w:p w14:paraId="3E1DF3DF" w14:textId="6C7D66BF" w:rsidR="00E64AE7" w:rsidRPr="00A80D1B" w:rsidRDefault="00E64AE7" w:rsidP="00E64AE7">
            <w:pPr>
              <w:spacing w:before="60" w:after="30" w:line="276" w:lineRule="auto"/>
              <w:ind w:right="-72"/>
              <w:jc w:val="right"/>
              <w:rPr>
                <w:rFonts w:ascii="Arial" w:hAnsi="Arial" w:cs="Arial"/>
                <w:sz w:val="15"/>
                <w:szCs w:val="15"/>
              </w:rPr>
            </w:pPr>
            <w:r w:rsidRPr="00A80D1B">
              <w:rPr>
                <w:rFonts w:ascii="Arial" w:hAnsi="Arial" w:cs="Arial"/>
                <w:sz w:val="15"/>
                <w:szCs w:val="15"/>
              </w:rPr>
              <w:t xml:space="preserve"> 3,027 </w:t>
            </w:r>
          </w:p>
        </w:tc>
        <w:tc>
          <w:tcPr>
            <w:tcW w:w="1370" w:type="dxa"/>
          </w:tcPr>
          <w:p w14:paraId="1E2186AF" w14:textId="7F1E9F89" w:rsidR="00E64AE7" w:rsidRPr="00A80D1B" w:rsidRDefault="00E64AE7" w:rsidP="00E64AE7">
            <w:pPr>
              <w:spacing w:before="60" w:after="30" w:line="276" w:lineRule="auto"/>
              <w:ind w:right="-72"/>
              <w:jc w:val="right"/>
              <w:rPr>
                <w:rFonts w:ascii="Arial" w:hAnsi="Arial" w:cs="Arial"/>
                <w:sz w:val="15"/>
                <w:szCs w:val="15"/>
              </w:rPr>
            </w:pPr>
            <w:r w:rsidRPr="00A80D1B">
              <w:rPr>
                <w:rFonts w:ascii="Arial" w:hAnsi="Arial" w:cs="Arial"/>
                <w:sz w:val="15"/>
                <w:szCs w:val="15"/>
              </w:rPr>
              <w:t xml:space="preserve"> -   </w:t>
            </w:r>
          </w:p>
        </w:tc>
        <w:tc>
          <w:tcPr>
            <w:tcW w:w="1370" w:type="dxa"/>
          </w:tcPr>
          <w:p w14:paraId="0738A4CB" w14:textId="788DCA2B" w:rsidR="00E64AE7" w:rsidRPr="00A80D1B" w:rsidRDefault="00E64AE7" w:rsidP="00E64AE7">
            <w:pPr>
              <w:spacing w:before="60" w:after="30" w:line="276" w:lineRule="auto"/>
              <w:ind w:right="-72"/>
              <w:jc w:val="right"/>
              <w:rPr>
                <w:rFonts w:ascii="Arial" w:hAnsi="Arial" w:cs="Arial"/>
                <w:sz w:val="15"/>
                <w:szCs w:val="15"/>
              </w:rPr>
            </w:pPr>
            <w:r w:rsidRPr="00A80D1B">
              <w:rPr>
                <w:rFonts w:ascii="Arial" w:hAnsi="Arial" w:cs="Arial"/>
                <w:sz w:val="15"/>
                <w:szCs w:val="15"/>
              </w:rPr>
              <w:t xml:space="preserve"> 1,535 </w:t>
            </w:r>
          </w:p>
        </w:tc>
        <w:tc>
          <w:tcPr>
            <w:tcW w:w="1370" w:type="dxa"/>
          </w:tcPr>
          <w:p w14:paraId="2316C296" w14:textId="5E7842FC" w:rsidR="00E64AE7" w:rsidRPr="00A80D1B" w:rsidRDefault="00E64AE7" w:rsidP="00E64AE7">
            <w:pPr>
              <w:spacing w:before="60" w:after="30" w:line="276" w:lineRule="auto"/>
              <w:ind w:right="-72"/>
              <w:jc w:val="right"/>
              <w:rPr>
                <w:rFonts w:ascii="Arial" w:hAnsi="Arial" w:cs="Arial"/>
                <w:sz w:val="15"/>
                <w:szCs w:val="15"/>
              </w:rPr>
            </w:pPr>
            <w:r w:rsidRPr="00A80D1B">
              <w:rPr>
                <w:rFonts w:ascii="Arial" w:hAnsi="Arial" w:cs="Arial"/>
                <w:sz w:val="15"/>
                <w:szCs w:val="15"/>
              </w:rPr>
              <w:t xml:space="preserve"> 5,341 </w:t>
            </w:r>
          </w:p>
        </w:tc>
        <w:tc>
          <w:tcPr>
            <w:tcW w:w="1371" w:type="dxa"/>
          </w:tcPr>
          <w:p w14:paraId="3B33A8DE" w14:textId="32740854" w:rsidR="00E64AE7" w:rsidRPr="00A80D1B" w:rsidRDefault="00E64AE7" w:rsidP="00E64AE7">
            <w:pPr>
              <w:spacing w:before="60" w:after="30" w:line="276" w:lineRule="auto"/>
              <w:ind w:right="-72"/>
              <w:jc w:val="right"/>
              <w:rPr>
                <w:rFonts w:ascii="Arial" w:hAnsi="Arial" w:cs="Arial"/>
                <w:sz w:val="15"/>
                <w:szCs w:val="15"/>
              </w:rPr>
            </w:pPr>
            <w:r w:rsidRPr="00A80D1B">
              <w:rPr>
                <w:rFonts w:ascii="Arial" w:hAnsi="Arial" w:cs="Arial"/>
                <w:sz w:val="15"/>
                <w:szCs w:val="15"/>
              </w:rPr>
              <w:t xml:space="preserve"> 41,537 </w:t>
            </w:r>
          </w:p>
        </w:tc>
      </w:tr>
      <w:tr w:rsidR="00E64AE7" w:rsidRPr="00A80D1B" w14:paraId="6FD13405" w14:textId="77777777">
        <w:trPr>
          <w:trHeight w:val="153"/>
        </w:trPr>
        <w:tc>
          <w:tcPr>
            <w:tcW w:w="2268" w:type="dxa"/>
            <w:vAlign w:val="bottom"/>
          </w:tcPr>
          <w:p w14:paraId="49BA7D48" w14:textId="14C0BDCD" w:rsidR="00E64AE7" w:rsidRPr="00A80D1B" w:rsidRDefault="00E64AE7" w:rsidP="00E64AE7">
            <w:pPr>
              <w:spacing w:before="60" w:after="30" w:line="276" w:lineRule="auto"/>
              <w:ind w:left="-101"/>
              <w:rPr>
                <w:rFonts w:ascii="Arial" w:hAnsi="Arial" w:cs="Arial"/>
                <w:sz w:val="15"/>
                <w:szCs w:val="15"/>
              </w:rPr>
            </w:pPr>
            <w:r w:rsidRPr="00A80D1B">
              <w:rPr>
                <w:rFonts w:ascii="Arial" w:hAnsi="Arial" w:cs="Arial"/>
                <w:sz w:val="15"/>
                <w:szCs w:val="15"/>
              </w:rPr>
              <w:t>Transfer</w:t>
            </w:r>
            <w:r w:rsidR="003E1751">
              <w:rPr>
                <w:rFonts w:ascii="Arial" w:hAnsi="Arial" w:cs="Arial"/>
                <w:sz w:val="15"/>
                <w:szCs w:val="15"/>
              </w:rPr>
              <w:t xml:space="preserve"> in (out)</w:t>
            </w:r>
          </w:p>
        </w:tc>
        <w:tc>
          <w:tcPr>
            <w:tcW w:w="1370" w:type="dxa"/>
          </w:tcPr>
          <w:p w14:paraId="126505E1" w14:textId="7756BF9C" w:rsidR="00E64AE7" w:rsidRPr="00A80D1B" w:rsidRDefault="00E64AE7" w:rsidP="00E64AE7">
            <w:pP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370" w:type="dxa"/>
          </w:tcPr>
          <w:p w14:paraId="489F5098" w14:textId="1AE14FDA" w:rsidR="00E64AE7" w:rsidRPr="00A80D1B" w:rsidRDefault="00E64AE7" w:rsidP="00E64AE7">
            <w:pPr>
              <w:spacing w:before="60" w:after="30" w:line="276" w:lineRule="auto"/>
              <w:ind w:right="-72"/>
              <w:jc w:val="right"/>
              <w:rPr>
                <w:rFonts w:ascii="Arial" w:hAnsi="Arial" w:cs="Arial"/>
                <w:sz w:val="15"/>
                <w:szCs w:val="15"/>
                <w:cs/>
              </w:rPr>
            </w:pPr>
            <w:r w:rsidRPr="00A80D1B">
              <w:rPr>
                <w:rFonts w:ascii="Arial" w:hAnsi="Arial" w:cs="Arial"/>
                <w:sz w:val="15"/>
                <w:szCs w:val="15"/>
              </w:rPr>
              <w:t xml:space="preserve"> -   </w:t>
            </w:r>
          </w:p>
        </w:tc>
        <w:tc>
          <w:tcPr>
            <w:tcW w:w="1370" w:type="dxa"/>
          </w:tcPr>
          <w:p w14:paraId="22E3B87A" w14:textId="1B0ED6CE" w:rsidR="00E64AE7" w:rsidRPr="00A80D1B" w:rsidRDefault="00E64AE7" w:rsidP="00E64AE7">
            <w:pPr>
              <w:spacing w:before="60" w:after="30" w:line="276" w:lineRule="auto"/>
              <w:ind w:right="-72"/>
              <w:jc w:val="right"/>
              <w:rPr>
                <w:rFonts w:ascii="Arial" w:hAnsi="Arial" w:cs="Arial"/>
                <w:sz w:val="15"/>
                <w:szCs w:val="15"/>
              </w:rPr>
            </w:pPr>
            <w:r w:rsidRPr="00A80D1B">
              <w:rPr>
                <w:rFonts w:ascii="Arial" w:hAnsi="Arial" w:cs="Arial"/>
                <w:sz w:val="15"/>
                <w:szCs w:val="15"/>
              </w:rPr>
              <w:t xml:space="preserve"> 3,271 </w:t>
            </w:r>
          </w:p>
        </w:tc>
        <w:tc>
          <w:tcPr>
            <w:tcW w:w="1370" w:type="dxa"/>
          </w:tcPr>
          <w:p w14:paraId="1528F152" w14:textId="235352C9" w:rsidR="00E64AE7" w:rsidRPr="00A80D1B" w:rsidRDefault="00E64AE7" w:rsidP="00E64AE7">
            <w:pPr>
              <w:spacing w:before="60" w:after="30" w:line="276" w:lineRule="auto"/>
              <w:ind w:right="-72"/>
              <w:jc w:val="right"/>
              <w:rPr>
                <w:rFonts w:ascii="Arial" w:hAnsi="Arial" w:cs="Arial"/>
                <w:sz w:val="15"/>
                <w:szCs w:val="15"/>
              </w:rPr>
            </w:pPr>
            <w:r w:rsidRPr="00A80D1B">
              <w:rPr>
                <w:rFonts w:ascii="Arial" w:hAnsi="Arial" w:cs="Arial"/>
                <w:sz w:val="15"/>
                <w:szCs w:val="15"/>
              </w:rPr>
              <w:t xml:space="preserve"> -   </w:t>
            </w:r>
          </w:p>
        </w:tc>
        <w:tc>
          <w:tcPr>
            <w:tcW w:w="1371" w:type="dxa"/>
          </w:tcPr>
          <w:p w14:paraId="5EBE97D3" w14:textId="4E9BBA77" w:rsidR="00E64AE7" w:rsidRPr="00A80D1B" w:rsidRDefault="00E64AE7" w:rsidP="00E64AE7">
            <w:pPr>
              <w:spacing w:before="60" w:after="30" w:line="276" w:lineRule="auto"/>
              <w:ind w:right="-72"/>
              <w:jc w:val="right"/>
              <w:rPr>
                <w:rFonts w:ascii="Arial" w:hAnsi="Arial" w:cs="Arial"/>
                <w:sz w:val="15"/>
                <w:szCs w:val="15"/>
              </w:rPr>
            </w:pPr>
            <w:r w:rsidRPr="00A80D1B">
              <w:rPr>
                <w:rFonts w:ascii="Arial" w:hAnsi="Arial" w:cs="Arial"/>
                <w:sz w:val="15"/>
                <w:szCs w:val="15"/>
              </w:rPr>
              <w:t xml:space="preserve"> -   </w:t>
            </w:r>
          </w:p>
        </w:tc>
        <w:tc>
          <w:tcPr>
            <w:tcW w:w="1370" w:type="dxa"/>
          </w:tcPr>
          <w:p w14:paraId="50D36CF7" w14:textId="7C52A3DA" w:rsidR="00E64AE7" w:rsidRPr="00A80D1B" w:rsidRDefault="00E64AE7" w:rsidP="00E64AE7">
            <w:pPr>
              <w:spacing w:before="60" w:after="30" w:line="276" w:lineRule="auto"/>
              <w:ind w:right="-72"/>
              <w:jc w:val="right"/>
              <w:rPr>
                <w:rFonts w:ascii="Arial" w:hAnsi="Arial" w:cs="Arial"/>
                <w:sz w:val="15"/>
                <w:szCs w:val="15"/>
              </w:rPr>
            </w:pPr>
            <w:r w:rsidRPr="00A80D1B">
              <w:rPr>
                <w:rFonts w:ascii="Arial" w:hAnsi="Arial" w:cs="Arial"/>
                <w:sz w:val="15"/>
                <w:szCs w:val="15"/>
              </w:rPr>
              <w:t xml:space="preserve"> 9,625 </w:t>
            </w:r>
          </w:p>
        </w:tc>
        <w:tc>
          <w:tcPr>
            <w:tcW w:w="1370" w:type="dxa"/>
          </w:tcPr>
          <w:p w14:paraId="5A082E79" w14:textId="0964D331" w:rsidR="00E64AE7" w:rsidRPr="00A80D1B" w:rsidRDefault="00E64AE7" w:rsidP="00E64AE7">
            <w:pPr>
              <w:spacing w:before="60" w:after="30" w:line="276" w:lineRule="auto"/>
              <w:ind w:right="-72"/>
              <w:jc w:val="right"/>
              <w:rPr>
                <w:rFonts w:ascii="Arial" w:hAnsi="Arial" w:cs="Arial"/>
                <w:sz w:val="15"/>
                <w:szCs w:val="15"/>
              </w:rPr>
            </w:pPr>
            <w:r w:rsidRPr="00A80D1B">
              <w:rPr>
                <w:rFonts w:ascii="Arial" w:hAnsi="Arial" w:cs="Arial"/>
                <w:sz w:val="15"/>
                <w:szCs w:val="15"/>
              </w:rPr>
              <w:t xml:space="preserve"> -   </w:t>
            </w:r>
          </w:p>
        </w:tc>
        <w:tc>
          <w:tcPr>
            <w:tcW w:w="1370" w:type="dxa"/>
          </w:tcPr>
          <w:p w14:paraId="06EBC3A2" w14:textId="3E437D6A" w:rsidR="00E64AE7" w:rsidRPr="00A80D1B" w:rsidRDefault="006E3504" w:rsidP="00E64AE7">
            <w:pPr>
              <w:spacing w:before="60" w:after="30" w:line="276" w:lineRule="auto"/>
              <w:ind w:right="-72"/>
              <w:jc w:val="right"/>
              <w:rPr>
                <w:rFonts w:ascii="Arial" w:hAnsi="Arial" w:cs="Arial"/>
                <w:sz w:val="15"/>
                <w:szCs w:val="15"/>
              </w:rPr>
            </w:pPr>
            <w:r>
              <w:rPr>
                <w:rFonts w:ascii="Arial" w:hAnsi="Arial" w:cs="Arial"/>
                <w:sz w:val="15"/>
                <w:szCs w:val="15"/>
              </w:rPr>
              <w:t>(</w:t>
            </w:r>
            <w:r w:rsidR="00E64AE7" w:rsidRPr="00A80D1B">
              <w:rPr>
                <w:rFonts w:ascii="Arial" w:hAnsi="Arial" w:cs="Arial"/>
                <w:sz w:val="15"/>
                <w:szCs w:val="15"/>
              </w:rPr>
              <w:t>3,323</w:t>
            </w:r>
            <w:r>
              <w:rPr>
                <w:rFonts w:ascii="Arial" w:hAnsi="Arial" w:cs="Arial"/>
                <w:sz w:val="15"/>
                <w:szCs w:val="15"/>
              </w:rPr>
              <w:t>)</w:t>
            </w:r>
            <w:r w:rsidR="00E64AE7" w:rsidRPr="00A80D1B">
              <w:rPr>
                <w:rFonts w:ascii="Arial" w:hAnsi="Arial" w:cs="Arial"/>
                <w:sz w:val="15"/>
                <w:szCs w:val="15"/>
              </w:rPr>
              <w:t xml:space="preserve"> </w:t>
            </w:r>
          </w:p>
        </w:tc>
        <w:tc>
          <w:tcPr>
            <w:tcW w:w="1371" w:type="dxa"/>
          </w:tcPr>
          <w:p w14:paraId="1DBCD201" w14:textId="310325CF" w:rsidR="00E64AE7" w:rsidRPr="00A80D1B" w:rsidRDefault="00E64AE7" w:rsidP="00E64AE7">
            <w:pPr>
              <w:spacing w:before="60" w:after="30" w:line="276" w:lineRule="auto"/>
              <w:ind w:right="-72"/>
              <w:jc w:val="right"/>
              <w:rPr>
                <w:rFonts w:ascii="Arial" w:hAnsi="Arial" w:cs="Arial"/>
                <w:sz w:val="15"/>
                <w:szCs w:val="15"/>
              </w:rPr>
            </w:pPr>
            <w:r w:rsidRPr="00A80D1B">
              <w:rPr>
                <w:rFonts w:ascii="Arial" w:hAnsi="Arial" w:cs="Arial"/>
                <w:sz w:val="15"/>
                <w:szCs w:val="15"/>
              </w:rPr>
              <w:t xml:space="preserve"> 9,573 </w:t>
            </w:r>
          </w:p>
        </w:tc>
      </w:tr>
      <w:tr w:rsidR="00E64AE7" w:rsidRPr="00A80D1B" w14:paraId="5448BBE8" w14:textId="77777777">
        <w:trPr>
          <w:trHeight w:val="153"/>
        </w:trPr>
        <w:tc>
          <w:tcPr>
            <w:tcW w:w="2268" w:type="dxa"/>
            <w:vAlign w:val="bottom"/>
          </w:tcPr>
          <w:p w14:paraId="47C5A4D8" w14:textId="1C4B6270" w:rsidR="00E64AE7" w:rsidRPr="00A80D1B" w:rsidRDefault="00E64AE7" w:rsidP="00E64AE7">
            <w:pPr>
              <w:spacing w:before="60" w:after="30" w:line="276" w:lineRule="auto"/>
              <w:ind w:left="-101"/>
              <w:rPr>
                <w:rFonts w:ascii="Arial" w:hAnsi="Arial" w:cs="Arial"/>
                <w:sz w:val="15"/>
                <w:szCs w:val="15"/>
              </w:rPr>
            </w:pPr>
            <w:r w:rsidRPr="00A80D1B">
              <w:rPr>
                <w:rFonts w:ascii="Arial" w:hAnsi="Arial" w:cs="Arial"/>
                <w:sz w:val="15"/>
                <w:szCs w:val="15"/>
              </w:rPr>
              <w:t>Disposals and write-offs</w:t>
            </w:r>
          </w:p>
        </w:tc>
        <w:tc>
          <w:tcPr>
            <w:tcW w:w="1370" w:type="dxa"/>
          </w:tcPr>
          <w:p w14:paraId="0451C438" w14:textId="62C24541" w:rsidR="00E64AE7" w:rsidRPr="00A80D1B" w:rsidRDefault="00E64AE7" w:rsidP="00E64AE7">
            <w:pP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370" w:type="dxa"/>
          </w:tcPr>
          <w:p w14:paraId="4FE15256" w14:textId="441B836D" w:rsidR="00E64AE7" w:rsidRPr="00A80D1B" w:rsidRDefault="00E64AE7" w:rsidP="00E64AE7">
            <w:pPr>
              <w:spacing w:before="60" w:after="30" w:line="276" w:lineRule="auto"/>
              <w:ind w:right="-72"/>
              <w:jc w:val="right"/>
              <w:rPr>
                <w:rFonts w:ascii="Arial" w:hAnsi="Arial" w:cs="Arial"/>
                <w:sz w:val="15"/>
                <w:szCs w:val="15"/>
                <w:cs/>
              </w:rPr>
            </w:pPr>
            <w:r w:rsidRPr="00A80D1B">
              <w:rPr>
                <w:rFonts w:ascii="Arial" w:hAnsi="Arial" w:cs="Arial"/>
                <w:sz w:val="15"/>
                <w:szCs w:val="15"/>
              </w:rPr>
              <w:t>(529)</w:t>
            </w:r>
          </w:p>
        </w:tc>
        <w:tc>
          <w:tcPr>
            <w:tcW w:w="1370" w:type="dxa"/>
          </w:tcPr>
          <w:p w14:paraId="12209DB6" w14:textId="50E2BE45" w:rsidR="00E64AE7" w:rsidRPr="00A80D1B" w:rsidRDefault="00E64AE7" w:rsidP="00E64AE7">
            <w:pPr>
              <w:spacing w:before="60" w:after="30" w:line="276" w:lineRule="auto"/>
              <w:ind w:right="-72"/>
              <w:jc w:val="right"/>
              <w:rPr>
                <w:rFonts w:ascii="Arial" w:hAnsi="Arial" w:cs="Arial"/>
                <w:sz w:val="15"/>
                <w:szCs w:val="15"/>
              </w:rPr>
            </w:pPr>
            <w:r w:rsidRPr="00A80D1B">
              <w:rPr>
                <w:rFonts w:ascii="Arial" w:hAnsi="Arial" w:cs="Arial"/>
                <w:sz w:val="15"/>
                <w:szCs w:val="15"/>
              </w:rPr>
              <w:t>218</w:t>
            </w:r>
          </w:p>
        </w:tc>
        <w:tc>
          <w:tcPr>
            <w:tcW w:w="1370" w:type="dxa"/>
          </w:tcPr>
          <w:p w14:paraId="084F1B40" w14:textId="118A0B9B" w:rsidR="00E64AE7" w:rsidRPr="00A80D1B" w:rsidRDefault="00E64AE7" w:rsidP="00E64AE7">
            <w:pPr>
              <w:spacing w:before="60" w:after="30" w:line="276" w:lineRule="auto"/>
              <w:ind w:right="-72"/>
              <w:jc w:val="right"/>
              <w:rPr>
                <w:rFonts w:ascii="Arial" w:hAnsi="Arial" w:cs="Arial"/>
                <w:sz w:val="15"/>
                <w:szCs w:val="15"/>
              </w:rPr>
            </w:pPr>
            <w:r w:rsidRPr="00A80D1B">
              <w:rPr>
                <w:rFonts w:ascii="Arial" w:hAnsi="Arial" w:cs="Arial"/>
                <w:sz w:val="15"/>
                <w:szCs w:val="15"/>
              </w:rPr>
              <w:t>(268)</w:t>
            </w:r>
          </w:p>
        </w:tc>
        <w:tc>
          <w:tcPr>
            <w:tcW w:w="1371" w:type="dxa"/>
          </w:tcPr>
          <w:p w14:paraId="5DD50857" w14:textId="339F4D65" w:rsidR="00E64AE7" w:rsidRPr="00A80D1B" w:rsidRDefault="00E64AE7" w:rsidP="00E64AE7">
            <w:pPr>
              <w:spacing w:before="60" w:after="30" w:line="276" w:lineRule="auto"/>
              <w:ind w:right="-72"/>
              <w:jc w:val="right"/>
              <w:rPr>
                <w:rFonts w:ascii="Arial" w:hAnsi="Arial" w:cs="Arial"/>
                <w:sz w:val="15"/>
                <w:szCs w:val="15"/>
              </w:rPr>
            </w:pPr>
            <w:r w:rsidRPr="00A80D1B">
              <w:rPr>
                <w:rFonts w:ascii="Arial" w:hAnsi="Arial" w:cs="Arial"/>
                <w:sz w:val="15"/>
                <w:szCs w:val="15"/>
              </w:rPr>
              <w:t>(69)</w:t>
            </w:r>
          </w:p>
        </w:tc>
        <w:tc>
          <w:tcPr>
            <w:tcW w:w="1370" w:type="dxa"/>
          </w:tcPr>
          <w:p w14:paraId="50ADE43F" w14:textId="3294B499" w:rsidR="00E64AE7" w:rsidRPr="00A80D1B" w:rsidRDefault="00E64AE7" w:rsidP="00E64AE7">
            <w:pPr>
              <w:spacing w:before="60" w:after="30" w:line="276" w:lineRule="auto"/>
              <w:ind w:right="-72"/>
              <w:jc w:val="right"/>
              <w:rPr>
                <w:rFonts w:ascii="Arial" w:hAnsi="Arial" w:cs="Arial"/>
                <w:sz w:val="15"/>
                <w:szCs w:val="15"/>
              </w:rPr>
            </w:pPr>
            <w:r w:rsidRPr="00A80D1B">
              <w:rPr>
                <w:rFonts w:ascii="Arial" w:hAnsi="Arial" w:cs="Arial"/>
                <w:sz w:val="15"/>
                <w:szCs w:val="15"/>
              </w:rPr>
              <w:t>(3,709)</w:t>
            </w:r>
          </w:p>
        </w:tc>
        <w:tc>
          <w:tcPr>
            <w:tcW w:w="1370" w:type="dxa"/>
          </w:tcPr>
          <w:p w14:paraId="3A1A1B48" w14:textId="0EF311F3" w:rsidR="00E64AE7" w:rsidRPr="00A80D1B" w:rsidRDefault="00E64AE7" w:rsidP="00E64AE7">
            <w:pPr>
              <w:spacing w:before="60" w:after="30" w:line="276" w:lineRule="auto"/>
              <w:ind w:right="-72"/>
              <w:jc w:val="right"/>
              <w:rPr>
                <w:rFonts w:ascii="Arial" w:hAnsi="Arial" w:cs="Arial"/>
                <w:sz w:val="15"/>
                <w:szCs w:val="15"/>
              </w:rPr>
            </w:pPr>
            <w:r w:rsidRPr="00A80D1B">
              <w:rPr>
                <w:rFonts w:ascii="Arial" w:hAnsi="Arial" w:cs="Arial"/>
                <w:sz w:val="15"/>
                <w:szCs w:val="15"/>
              </w:rPr>
              <w:t>(133)</w:t>
            </w:r>
          </w:p>
        </w:tc>
        <w:tc>
          <w:tcPr>
            <w:tcW w:w="1370" w:type="dxa"/>
          </w:tcPr>
          <w:p w14:paraId="16955D32" w14:textId="27E69681" w:rsidR="00E64AE7" w:rsidRPr="00A80D1B" w:rsidRDefault="00E64AE7" w:rsidP="00E64AE7">
            <w:pP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371" w:type="dxa"/>
          </w:tcPr>
          <w:p w14:paraId="7B24F7F0" w14:textId="3483B903" w:rsidR="00E64AE7" w:rsidRPr="00A80D1B" w:rsidRDefault="00E64AE7" w:rsidP="00E64AE7">
            <w:pPr>
              <w:spacing w:before="60" w:after="30" w:line="276" w:lineRule="auto"/>
              <w:ind w:right="-72"/>
              <w:jc w:val="right"/>
              <w:rPr>
                <w:rFonts w:ascii="Arial" w:hAnsi="Arial" w:cs="Arial"/>
                <w:sz w:val="15"/>
                <w:szCs w:val="15"/>
              </w:rPr>
            </w:pPr>
            <w:r w:rsidRPr="00A80D1B">
              <w:rPr>
                <w:rFonts w:ascii="Arial" w:hAnsi="Arial" w:cs="Arial"/>
                <w:sz w:val="15"/>
                <w:szCs w:val="15"/>
              </w:rPr>
              <w:t>(4,490)</w:t>
            </w:r>
          </w:p>
        </w:tc>
      </w:tr>
      <w:tr w:rsidR="00E64AE7" w:rsidRPr="00A80D1B" w14:paraId="1011FE31" w14:textId="77777777">
        <w:trPr>
          <w:trHeight w:val="153"/>
        </w:trPr>
        <w:tc>
          <w:tcPr>
            <w:tcW w:w="2268" w:type="dxa"/>
            <w:vAlign w:val="bottom"/>
          </w:tcPr>
          <w:p w14:paraId="055D87BB" w14:textId="25EF0416" w:rsidR="00E64AE7" w:rsidRPr="00A80D1B" w:rsidRDefault="00E64AE7" w:rsidP="00E64AE7">
            <w:pPr>
              <w:spacing w:before="60" w:after="30" w:line="276" w:lineRule="auto"/>
              <w:ind w:left="-101"/>
              <w:rPr>
                <w:rFonts w:ascii="Arial" w:hAnsi="Arial" w:cs="Arial"/>
                <w:sz w:val="15"/>
                <w:szCs w:val="15"/>
              </w:rPr>
            </w:pPr>
            <w:r w:rsidRPr="00A80D1B">
              <w:rPr>
                <w:rFonts w:ascii="Arial" w:hAnsi="Arial" w:cs="Arial"/>
                <w:sz w:val="15"/>
                <w:szCs w:val="15"/>
              </w:rPr>
              <w:t>Depreciation</w:t>
            </w:r>
          </w:p>
        </w:tc>
        <w:tc>
          <w:tcPr>
            <w:tcW w:w="1370" w:type="dxa"/>
          </w:tcPr>
          <w:p w14:paraId="702CB93E" w14:textId="687F8DF4" w:rsidR="00E64AE7" w:rsidRPr="00A80D1B" w:rsidRDefault="00E64AE7" w:rsidP="00E64AE7">
            <w:pP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370" w:type="dxa"/>
          </w:tcPr>
          <w:p w14:paraId="7ECB7515" w14:textId="3DAE449B" w:rsidR="00E64AE7" w:rsidRPr="00A80D1B" w:rsidRDefault="00E64AE7" w:rsidP="00E64AE7">
            <w:pPr>
              <w:spacing w:before="60" w:after="30" w:line="276" w:lineRule="auto"/>
              <w:ind w:right="-72"/>
              <w:jc w:val="right"/>
              <w:rPr>
                <w:rFonts w:ascii="Arial" w:hAnsi="Arial" w:cs="Arial"/>
                <w:sz w:val="15"/>
                <w:szCs w:val="15"/>
                <w:cs/>
              </w:rPr>
            </w:pPr>
            <w:r w:rsidRPr="00A80D1B">
              <w:rPr>
                <w:rFonts w:ascii="Arial" w:hAnsi="Arial" w:cs="Arial"/>
                <w:sz w:val="15"/>
                <w:szCs w:val="15"/>
              </w:rPr>
              <w:t xml:space="preserve">(4,986) </w:t>
            </w:r>
          </w:p>
        </w:tc>
        <w:tc>
          <w:tcPr>
            <w:tcW w:w="1370" w:type="dxa"/>
          </w:tcPr>
          <w:p w14:paraId="5E57A6AE" w14:textId="20CBFDDF" w:rsidR="00E64AE7" w:rsidRPr="00A80D1B" w:rsidRDefault="00E64AE7" w:rsidP="00E64AE7">
            <w:pPr>
              <w:spacing w:before="60" w:after="30" w:line="276" w:lineRule="auto"/>
              <w:ind w:right="-72"/>
              <w:jc w:val="right"/>
              <w:rPr>
                <w:rFonts w:ascii="Arial" w:hAnsi="Arial" w:cs="Arial"/>
                <w:sz w:val="15"/>
                <w:szCs w:val="15"/>
              </w:rPr>
            </w:pPr>
            <w:r w:rsidRPr="00A80D1B">
              <w:rPr>
                <w:rFonts w:ascii="Arial" w:hAnsi="Arial" w:cs="Arial"/>
                <w:sz w:val="15"/>
                <w:szCs w:val="15"/>
              </w:rPr>
              <w:t xml:space="preserve">(8,349) </w:t>
            </w:r>
          </w:p>
        </w:tc>
        <w:tc>
          <w:tcPr>
            <w:tcW w:w="1370" w:type="dxa"/>
          </w:tcPr>
          <w:p w14:paraId="63A24B62" w14:textId="70EDD094" w:rsidR="00E64AE7" w:rsidRPr="00A80D1B" w:rsidRDefault="00E64AE7" w:rsidP="00E64AE7">
            <w:pPr>
              <w:spacing w:before="60" w:after="30" w:line="276" w:lineRule="auto"/>
              <w:ind w:right="-72"/>
              <w:jc w:val="right"/>
              <w:rPr>
                <w:rFonts w:ascii="Arial" w:hAnsi="Arial" w:cs="Arial"/>
                <w:sz w:val="15"/>
                <w:szCs w:val="15"/>
              </w:rPr>
            </w:pPr>
            <w:r w:rsidRPr="00A80D1B">
              <w:rPr>
                <w:rFonts w:ascii="Arial" w:hAnsi="Arial" w:cs="Arial"/>
                <w:sz w:val="15"/>
                <w:szCs w:val="15"/>
              </w:rPr>
              <w:t xml:space="preserve">(4,701) </w:t>
            </w:r>
          </w:p>
        </w:tc>
        <w:tc>
          <w:tcPr>
            <w:tcW w:w="1371" w:type="dxa"/>
          </w:tcPr>
          <w:p w14:paraId="6432D733" w14:textId="1B8B34E1" w:rsidR="00E64AE7" w:rsidRPr="00A80D1B" w:rsidRDefault="00E64AE7" w:rsidP="00E64AE7">
            <w:pPr>
              <w:spacing w:before="60" w:after="30" w:line="276" w:lineRule="auto"/>
              <w:ind w:right="-72"/>
              <w:jc w:val="right"/>
              <w:rPr>
                <w:rFonts w:ascii="Arial" w:hAnsi="Arial" w:cs="Arial"/>
                <w:sz w:val="15"/>
                <w:szCs w:val="15"/>
              </w:rPr>
            </w:pPr>
            <w:r w:rsidRPr="00A80D1B">
              <w:rPr>
                <w:rFonts w:ascii="Arial" w:hAnsi="Arial" w:cs="Arial"/>
                <w:sz w:val="15"/>
                <w:szCs w:val="15"/>
              </w:rPr>
              <w:t xml:space="preserve">(3,955) </w:t>
            </w:r>
          </w:p>
        </w:tc>
        <w:tc>
          <w:tcPr>
            <w:tcW w:w="1370" w:type="dxa"/>
          </w:tcPr>
          <w:p w14:paraId="0D76AF40" w14:textId="13582211" w:rsidR="00E64AE7" w:rsidRPr="00A80D1B" w:rsidRDefault="00E64AE7" w:rsidP="00E64AE7">
            <w:pPr>
              <w:spacing w:before="60" w:after="30" w:line="276" w:lineRule="auto"/>
              <w:ind w:right="-72"/>
              <w:jc w:val="right"/>
              <w:rPr>
                <w:rFonts w:ascii="Arial" w:hAnsi="Arial" w:cs="Arial"/>
                <w:sz w:val="15"/>
                <w:szCs w:val="15"/>
              </w:rPr>
            </w:pPr>
            <w:r w:rsidRPr="00A80D1B">
              <w:rPr>
                <w:rFonts w:ascii="Arial" w:hAnsi="Arial" w:cs="Arial"/>
                <w:sz w:val="15"/>
                <w:szCs w:val="15"/>
              </w:rPr>
              <w:t xml:space="preserve">(27,493) </w:t>
            </w:r>
          </w:p>
        </w:tc>
        <w:tc>
          <w:tcPr>
            <w:tcW w:w="1370" w:type="dxa"/>
          </w:tcPr>
          <w:p w14:paraId="1D2DD70F" w14:textId="51DDB2C5" w:rsidR="00E64AE7" w:rsidRPr="00A80D1B" w:rsidRDefault="00E64AE7" w:rsidP="00E64AE7">
            <w:pPr>
              <w:spacing w:before="60" w:after="30" w:line="276" w:lineRule="auto"/>
              <w:ind w:right="-72"/>
              <w:jc w:val="right"/>
              <w:rPr>
                <w:rFonts w:ascii="Arial" w:hAnsi="Arial" w:cs="Arial"/>
                <w:sz w:val="15"/>
                <w:szCs w:val="15"/>
              </w:rPr>
            </w:pPr>
            <w:r w:rsidRPr="00A80D1B">
              <w:rPr>
                <w:rFonts w:ascii="Arial" w:hAnsi="Arial" w:cs="Arial"/>
                <w:sz w:val="15"/>
                <w:szCs w:val="15"/>
              </w:rPr>
              <w:t xml:space="preserve">(15,650) </w:t>
            </w:r>
          </w:p>
        </w:tc>
        <w:tc>
          <w:tcPr>
            <w:tcW w:w="1370" w:type="dxa"/>
          </w:tcPr>
          <w:p w14:paraId="02A025C2" w14:textId="07F58B59" w:rsidR="00E64AE7" w:rsidRPr="00A80D1B" w:rsidRDefault="00E64AE7" w:rsidP="00E64AE7">
            <w:pPr>
              <w:spacing w:before="60" w:after="30" w:line="276" w:lineRule="auto"/>
              <w:ind w:right="-72"/>
              <w:jc w:val="right"/>
              <w:rPr>
                <w:rFonts w:ascii="Arial" w:hAnsi="Arial" w:cs="Arial"/>
                <w:sz w:val="15"/>
                <w:szCs w:val="15"/>
              </w:rPr>
            </w:pPr>
            <w:r w:rsidRPr="00A80D1B">
              <w:rPr>
                <w:rFonts w:ascii="Arial" w:hAnsi="Arial" w:cs="Arial"/>
                <w:sz w:val="15"/>
                <w:szCs w:val="15"/>
              </w:rPr>
              <w:t xml:space="preserve"> -   </w:t>
            </w:r>
          </w:p>
        </w:tc>
        <w:tc>
          <w:tcPr>
            <w:tcW w:w="1371" w:type="dxa"/>
          </w:tcPr>
          <w:p w14:paraId="54D525A5" w14:textId="102EDE8B" w:rsidR="00E64AE7" w:rsidRPr="00A80D1B" w:rsidRDefault="00E64AE7" w:rsidP="00E64AE7">
            <w:pPr>
              <w:spacing w:before="60" w:after="30" w:line="276" w:lineRule="auto"/>
              <w:ind w:right="-72"/>
              <w:jc w:val="right"/>
              <w:rPr>
                <w:rFonts w:ascii="Arial" w:hAnsi="Arial" w:cs="Arial"/>
                <w:sz w:val="15"/>
                <w:szCs w:val="15"/>
              </w:rPr>
            </w:pPr>
            <w:r w:rsidRPr="00A80D1B">
              <w:rPr>
                <w:rFonts w:ascii="Arial" w:hAnsi="Arial" w:cs="Arial"/>
                <w:sz w:val="15"/>
                <w:szCs w:val="15"/>
              </w:rPr>
              <w:t xml:space="preserve">(65,134) </w:t>
            </w:r>
          </w:p>
        </w:tc>
      </w:tr>
      <w:tr w:rsidR="00E64AE7" w:rsidRPr="00A80D1B" w14:paraId="7E2A7927" w14:textId="77777777">
        <w:trPr>
          <w:trHeight w:val="153"/>
        </w:trPr>
        <w:tc>
          <w:tcPr>
            <w:tcW w:w="2268" w:type="dxa"/>
            <w:vAlign w:val="bottom"/>
          </w:tcPr>
          <w:p w14:paraId="1D5160B7" w14:textId="5688C728" w:rsidR="00E64AE7" w:rsidRPr="00A80D1B" w:rsidRDefault="00E64AE7" w:rsidP="00E64AE7">
            <w:pPr>
              <w:spacing w:before="60" w:after="30" w:line="276" w:lineRule="auto"/>
              <w:ind w:left="-101"/>
              <w:rPr>
                <w:rFonts w:ascii="Arial" w:hAnsi="Arial" w:cs="Arial"/>
                <w:sz w:val="15"/>
                <w:szCs w:val="15"/>
              </w:rPr>
            </w:pPr>
            <w:r w:rsidRPr="00A80D1B">
              <w:rPr>
                <w:rFonts w:ascii="Arial" w:hAnsi="Arial" w:cs="Arial"/>
                <w:sz w:val="15"/>
                <w:szCs w:val="15"/>
              </w:rPr>
              <w:t xml:space="preserve">Translation </w:t>
            </w:r>
            <w:r w:rsidR="003E1751">
              <w:rPr>
                <w:rFonts w:ascii="Arial" w:hAnsi="Arial" w:cs="Arial"/>
                <w:sz w:val="15"/>
                <w:szCs w:val="15"/>
              </w:rPr>
              <w:t>differences</w:t>
            </w:r>
          </w:p>
        </w:tc>
        <w:tc>
          <w:tcPr>
            <w:tcW w:w="1370" w:type="dxa"/>
          </w:tcPr>
          <w:p w14:paraId="55F807D3" w14:textId="61DFF255" w:rsidR="00E64AE7" w:rsidRPr="00A80D1B" w:rsidRDefault="00E64AE7" w:rsidP="00E64AE7">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370" w:type="dxa"/>
          </w:tcPr>
          <w:p w14:paraId="2750FE19" w14:textId="002AB6FF" w:rsidR="00E64AE7" w:rsidRPr="00A80D1B" w:rsidRDefault="00E64AE7" w:rsidP="00E64AE7">
            <w:pPr>
              <w:pBdr>
                <w:bottom w:val="single" w:sz="4" w:space="1" w:color="auto"/>
              </w:pBdr>
              <w:spacing w:before="60" w:after="30" w:line="276" w:lineRule="auto"/>
              <w:ind w:right="-72"/>
              <w:jc w:val="right"/>
              <w:rPr>
                <w:rFonts w:ascii="Arial" w:hAnsi="Arial" w:cs="Arial"/>
                <w:sz w:val="15"/>
                <w:szCs w:val="15"/>
                <w:cs/>
              </w:rPr>
            </w:pPr>
            <w:r w:rsidRPr="00A80D1B">
              <w:rPr>
                <w:rFonts w:ascii="Arial" w:hAnsi="Arial" w:cs="Arial"/>
                <w:sz w:val="15"/>
                <w:szCs w:val="15"/>
              </w:rPr>
              <w:t>(106)</w:t>
            </w:r>
          </w:p>
        </w:tc>
        <w:tc>
          <w:tcPr>
            <w:tcW w:w="1370" w:type="dxa"/>
          </w:tcPr>
          <w:p w14:paraId="6930D3C1" w14:textId="0035C693" w:rsidR="00E64AE7" w:rsidRPr="00A80D1B" w:rsidRDefault="00E64AE7" w:rsidP="00E64AE7">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97</w:t>
            </w:r>
          </w:p>
        </w:tc>
        <w:tc>
          <w:tcPr>
            <w:tcW w:w="1370" w:type="dxa"/>
          </w:tcPr>
          <w:p w14:paraId="113888AE" w14:textId="340DB29C" w:rsidR="00E64AE7" w:rsidRPr="00A80D1B" w:rsidRDefault="00E64AE7" w:rsidP="00E64AE7">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(1,041)</w:t>
            </w:r>
          </w:p>
        </w:tc>
        <w:tc>
          <w:tcPr>
            <w:tcW w:w="1371" w:type="dxa"/>
          </w:tcPr>
          <w:p w14:paraId="40E02E76" w14:textId="1D012604" w:rsidR="00E64AE7" w:rsidRPr="00A80D1B" w:rsidRDefault="00E64AE7" w:rsidP="00E64AE7">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(335)</w:t>
            </w:r>
          </w:p>
        </w:tc>
        <w:tc>
          <w:tcPr>
            <w:tcW w:w="1370" w:type="dxa"/>
          </w:tcPr>
          <w:p w14:paraId="736347FF" w14:textId="631AC8DB" w:rsidR="00E64AE7" w:rsidRPr="00A80D1B" w:rsidRDefault="00E64AE7" w:rsidP="00E64AE7">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(2,866)</w:t>
            </w:r>
          </w:p>
        </w:tc>
        <w:tc>
          <w:tcPr>
            <w:tcW w:w="1370" w:type="dxa"/>
          </w:tcPr>
          <w:p w14:paraId="42CDE764" w14:textId="1478AB8B" w:rsidR="00E64AE7" w:rsidRPr="00A80D1B" w:rsidRDefault="00E64AE7" w:rsidP="00E64AE7">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(355)</w:t>
            </w:r>
          </w:p>
        </w:tc>
        <w:tc>
          <w:tcPr>
            <w:tcW w:w="1370" w:type="dxa"/>
          </w:tcPr>
          <w:p w14:paraId="7032B494" w14:textId="2E47D18E" w:rsidR="00E64AE7" w:rsidRPr="00A80D1B" w:rsidRDefault="00E64AE7" w:rsidP="00E64AE7">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371" w:type="dxa"/>
          </w:tcPr>
          <w:p w14:paraId="64467605" w14:textId="4D56741A" w:rsidR="00E64AE7" w:rsidRPr="00A80D1B" w:rsidRDefault="00E64AE7" w:rsidP="00E64AE7">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(4,606)</w:t>
            </w:r>
          </w:p>
        </w:tc>
      </w:tr>
      <w:tr w:rsidR="00E64AE7" w:rsidRPr="00A80D1B" w14:paraId="78BCE801" w14:textId="77777777">
        <w:trPr>
          <w:trHeight w:val="153"/>
        </w:trPr>
        <w:tc>
          <w:tcPr>
            <w:tcW w:w="2268" w:type="dxa"/>
            <w:vAlign w:val="bottom"/>
          </w:tcPr>
          <w:p w14:paraId="44C23F8E" w14:textId="77777777" w:rsidR="00E64AE7" w:rsidRPr="00A80D1B" w:rsidRDefault="00E64AE7" w:rsidP="00E64AE7">
            <w:pPr>
              <w:spacing w:before="60" w:after="30" w:line="276" w:lineRule="auto"/>
              <w:ind w:left="-101"/>
              <w:rPr>
                <w:rFonts w:ascii="Arial" w:hAnsi="Arial" w:cs="Arial"/>
                <w:sz w:val="15"/>
                <w:szCs w:val="15"/>
              </w:rPr>
            </w:pPr>
            <w:r w:rsidRPr="00A80D1B">
              <w:rPr>
                <w:rFonts w:ascii="Arial" w:hAnsi="Arial" w:cs="Arial"/>
                <w:sz w:val="15"/>
                <w:szCs w:val="15"/>
              </w:rPr>
              <w:t>Closing net book amount</w:t>
            </w:r>
          </w:p>
        </w:tc>
        <w:tc>
          <w:tcPr>
            <w:tcW w:w="1370" w:type="dxa"/>
          </w:tcPr>
          <w:p w14:paraId="6B0CFBE1" w14:textId="081FD5C3" w:rsidR="00E64AE7" w:rsidRPr="00A80D1B" w:rsidRDefault="00E64AE7" w:rsidP="00E64AE7">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24,220</w:t>
            </w:r>
          </w:p>
        </w:tc>
        <w:tc>
          <w:tcPr>
            <w:tcW w:w="1370" w:type="dxa"/>
          </w:tcPr>
          <w:p w14:paraId="6C27EA03" w14:textId="7C0B8B95" w:rsidR="00E64AE7" w:rsidRPr="00A80D1B" w:rsidRDefault="00E64AE7" w:rsidP="00E64AE7">
            <w:pPr>
              <w:pBdr>
                <w:bottom w:val="single" w:sz="4" w:space="1" w:color="auto"/>
              </w:pBdr>
              <w:spacing w:before="60" w:after="30" w:line="276" w:lineRule="auto"/>
              <w:ind w:right="-72"/>
              <w:jc w:val="right"/>
              <w:rPr>
                <w:rFonts w:ascii="Arial" w:hAnsi="Arial" w:cs="Arial"/>
                <w:sz w:val="15"/>
                <w:szCs w:val="15"/>
                <w:cs/>
              </w:rPr>
            </w:pPr>
            <w:r w:rsidRPr="00A80D1B">
              <w:rPr>
                <w:rFonts w:ascii="Arial" w:hAnsi="Arial" w:cs="Arial"/>
                <w:sz w:val="15"/>
                <w:szCs w:val="15"/>
              </w:rPr>
              <w:t>34,146</w:t>
            </w:r>
          </w:p>
        </w:tc>
        <w:tc>
          <w:tcPr>
            <w:tcW w:w="1370" w:type="dxa"/>
          </w:tcPr>
          <w:p w14:paraId="524957EB" w14:textId="52199807" w:rsidR="00E64AE7" w:rsidRPr="00A80D1B" w:rsidRDefault="00E64AE7" w:rsidP="00E64AE7">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33,236</w:t>
            </w:r>
          </w:p>
        </w:tc>
        <w:tc>
          <w:tcPr>
            <w:tcW w:w="1370" w:type="dxa"/>
          </w:tcPr>
          <w:p w14:paraId="62BEC2B0" w14:textId="4123D837" w:rsidR="00E64AE7" w:rsidRPr="00A80D1B" w:rsidRDefault="00E64AE7" w:rsidP="00E64AE7">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24,530</w:t>
            </w:r>
          </w:p>
        </w:tc>
        <w:tc>
          <w:tcPr>
            <w:tcW w:w="1371" w:type="dxa"/>
          </w:tcPr>
          <w:p w14:paraId="4B3FBE7E" w14:textId="573558F3" w:rsidR="00E64AE7" w:rsidRPr="00A80D1B" w:rsidRDefault="00E64AE7" w:rsidP="00E64AE7">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7,568</w:t>
            </w:r>
          </w:p>
        </w:tc>
        <w:tc>
          <w:tcPr>
            <w:tcW w:w="1370" w:type="dxa"/>
          </w:tcPr>
          <w:p w14:paraId="677BB878" w14:textId="52B1D0FD" w:rsidR="00E64AE7" w:rsidRPr="00A80D1B" w:rsidRDefault="00E64AE7" w:rsidP="00E64AE7">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178,890</w:t>
            </w:r>
          </w:p>
        </w:tc>
        <w:tc>
          <w:tcPr>
            <w:tcW w:w="1370" w:type="dxa"/>
          </w:tcPr>
          <w:p w14:paraId="1060C57D" w14:textId="687F6C84" w:rsidR="00E64AE7" w:rsidRPr="00A80D1B" w:rsidRDefault="00E64AE7" w:rsidP="00E64AE7">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80,248</w:t>
            </w:r>
          </w:p>
        </w:tc>
        <w:tc>
          <w:tcPr>
            <w:tcW w:w="1370" w:type="dxa"/>
          </w:tcPr>
          <w:p w14:paraId="6B85037B" w14:textId="04B5B841" w:rsidR="00E64AE7" w:rsidRPr="00A80D1B" w:rsidRDefault="00E64AE7" w:rsidP="00E64AE7">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5,341</w:t>
            </w:r>
          </w:p>
        </w:tc>
        <w:tc>
          <w:tcPr>
            <w:tcW w:w="1371" w:type="dxa"/>
          </w:tcPr>
          <w:p w14:paraId="68E372ED" w14:textId="6871E0D2" w:rsidR="00E64AE7" w:rsidRPr="00A80D1B" w:rsidRDefault="00E64AE7" w:rsidP="00E64AE7">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388,179</w:t>
            </w:r>
          </w:p>
        </w:tc>
      </w:tr>
      <w:tr w:rsidR="00C714E8" w:rsidRPr="00A80D1B" w14:paraId="5BEE752C" w14:textId="77777777">
        <w:trPr>
          <w:trHeight w:val="153"/>
        </w:trPr>
        <w:tc>
          <w:tcPr>
            <w:tcW w:w="2268" w:type="dxa"/>
            <w:vAlign w:val="bottom"/>
          </w:tcPr>
          <w:p w14:paraId="021D5C83" w14:textId="77777777" w:rsidR="00C714E8" w:rsidRPr="00A80D1B" w:rsidRDefault="00C714E8" w:rsidP="00C714E8">
            <w:pPr>
              <w:spacing w:before="60" w:after="30" w:line="276" w:lineRule="auto"/>
              <w:ind w:left="-101"/>
              <w:rPr>
                <w:rFonts w:ascii="Arial" w:hAnsi="Arial" w:cs="Arial"/>
                <w:sz w:val="15"/>
                <w:szCs w:val="15"/>
                <w:cs/>
              </w:rPr>
            </w:pPr>
          </w:p>
        </w:tc>
        <w:tc>
          <w:tcPr>
            <w:tcW w:w="1370" w:type="dxa"/>
            <w:vAlign w:val="bottom"/>
          </w:tcPr>
          <w:p w14:paraId="3B72C1AA" w14:textId="77777777" w:rsidR="00C714E8" w:rsidRPr="00A80D1B" w:rsidRDefault="00C714E8" w:rsidP="00C714E8">
            <w:pPr>
              <w:spacing w:before="60" w:after="30" w:line="276" w:lineRule="auto"/>
              <w:ind w:right="-72"/>
              <w:jc w:val="right"/>
              <w:rPr>
                <w:rFonts w:ascii="Arial" w:hAnsi="Arial" w:cs="Arial"/>
                <w:sz w:val="15"/>
                <w:szCs w:val="15"/>
                <w:cs/>
              </w:rPr>
            </w:pPr>
          </w:p>
        </w:tc>
        <w:tc>
          <w:tcPr>
            <w:tcW w:w="1370" w:type="dxa"/>
            <w:vAlign w:val="bottom"/>
          </w:tcPr>
          <w:p w14:paraId="3C7C79D1" w14:textId="77777777" w:rsidR="00C714E8" w:rsidRPr="00A80D1B" w:rsidRDefault="00C714E8" w:rsidP="00C714E8">
            <w:pPr>
              <w:spacing w:before="60" w:after="30" w:line="276" w:lineRule="auto"/>
              <w:ind w:right="-72"/>
              <w:jc w:val="right"/>
              <w:rPr>
                <w:rFonts w:ascii="Arial" w:hAnsi="Arial" w:cs="Arial"/>
                <w:sz w:val="15"/>
                <w:szCs w:val="15"/>
                <w:cs/>
              </w:rPr>
            </w:pPr>
          </w:p>
        </w:tc>
        <w:tc>
          <w:tcPr>
            <w:tcW w:w="1370" w:type="dxa"/>
            <w:vAlign w:val="bottom"/>
          </w:tcPr>
          <w:p w14:paraId="0E5A165A" w14:textId="77777777" w:rsidR="00C714E8" w:rsidRPr="00A80D1B" w:rsidRDefault="00C714E8" w:rsidP="00C714E8">
            <w:pPr>
              <w:spacing w:before="60" w:after="30" w:line="276" w:lineRule="auto"/>
              <w:ind w:right="-72"/>
              <w:jc w:val="right"/>
              <w:rPr>
                <w:rFonts w:ascii="Arial" w:hAnsi="Arial" w:cs="Arial"/>
                <w:sz w:val="15"/>
                <w:szCs w:val="15"/>
              </w:rPr>
            </w:pPr>
          </w:p>
        </w:tc>
        <w:tc>
          <w:tcPr>
            <w:tcW w:w="1370" w:type="dxa"/>
          </w:tcPr>
          <w:p w14:paraId="311842DA" w14:textId="77777777" w:rsidR="00C714E8" w:rsidRPr="00A80D1B" w:rsidRDefault="00C714E8" w:rsidP="00C714E8">
            <w:pPr>
              <w:spacing w:before="60" w:after="30" w:line="276" w:lineRule="auto"/>
              <w:ind w:right="-72"/>
              <w:jc w:val="right"/>
              <w:rPr>
                <w:rFonts w:ascii="Arial" w:hAnsi="Arial" w:cs="Arial"/>
                <w:sz w:val="15"/>
                <w:szCs w:val="15"/>
              </w:rPr>
            </w:pPr>
          </w:p>
        </w:tc>
        <w:tc>
          <w:tcPr>
            <w:tcW w:w="1371" w:type="dxa"/>
          </w:tcPr>
          <w:p w14:paraId="0AC97BF7" w14:textId="77777777" w:rsidR="00C714E8" w:rsidRPr="00A80D1B" w:rsidRDefault="00C714E8" w:rsidP="00C714E8">
            <w:pPr>
              <w:spacing w:before="60" w:after="30" w:line="276" w:lineRule="auto"/>
              <w:ind w:right="-72"/>
              <w:jc w:val="right"/>
              <w:rPr>
                <w:rFonts w:ascii="Arial" w:hAnsi="Arial" w:cs="Arial"/>
                <w:sz w:val="15"/>
                <w:szCs w:val="15"/>
              </w:rPr>
            </w:pPr>
          </w:p>
        </w:tc>
        <w:tc>
          <w:tcPr>
            <w:tcW w:w="1370" w:type="dxa"/>
          </w:tcPr>
          <w:p w14:paraId="6EA5733E" w14:textId="77777777" w:rsidR="00C714E8" w:rsidRPr="00A80D1B" w:rsidRDefault="00C714E8" w:rsidP="00C714E8">
            <w:pPr>
              <w:spacing w:before="60" w:after="30" w:line="276" w:lineRule="auto"/>
              <w:ind w:right="-72"/>
              <w:jc w:val="right"/>
              <w:rPr>
                <w:rFonts w:ascii="Arial" w:hAnsi="Arial" w:cs="Arial"/>
                <w:sz w:val="15"/>
                <w:szCs w:val="15"/>
              </w:rPr>
            </w:pPr>
          </w:p>
        </w:tc>
        <w:tc>
          <w:tcPr>
            <w:tcW w:w="1370" w:type="dxa"/>
          </w:tcPr>
          <w:p w14:paraId="5C42FA6C" w14:textId="77777777" w:rsidR="00C714E8" w:rsidRPr="00A80D1B" w:rsidRDefault="00C714E8" w:rsidP="00C714E8">
            <w:pPr>
              <w:spacing w:before="60" w:after="30" w:line="276" w:lineRule="auto"/>
              <w:ind w:right="-72"/>
              <w:jc w:val="right"/>
              <w:rPr>
                <w:rFonts w:ascii="Arial" w:hAnsi="Arial" w:cs="Arial"/>
                <w:sz w:val="15"/>
                <w:szCs w:val="15"/>
              </w:rPr>
            </w:pPr>
          </w:p>
        </w:tc>
        <w:tc>
          <w:tcPr>
            <w:tcW w:w="1370" w:type="dxa"/>
          </w:tcPr>
          <w:p w14:paraId="108DE677" w14:textId="77777777" w:rsidR="00C714E8" w:rsidRPr="00A80D1B" w:rsidRDefault="00C714E8" w:rsidP="00C714E8">
            <w:pPr>
              <w:spacing w:before="60" w:after="30" w:line="276" w:lineRule="auto"/>
              <w:ind w:right="-72"/>
              <w:jc w:val="right"/>
              <w:rPr>
                <w:rFonts w:ascii="Arial" w:hAnsi="Arial" w:cs="Arial"/>
                <w:sz w:val="15"/>
                <w:szCs w:val="15"/>
              </w:rPr>
            </w:pPr>
          </w:p>
        </w:tc>
        <w:tc>
          <w:tcPr>
            <w:tcW w:w="1371" w:type="dxa"/>
          </w:tcPr>
          <w:p w14:paraId="2ECF25EB" w14:textId="77777777" w:rsidR="00C714E8" w:rsidRPr="00A80D1B" w:rsidRDefault="00C714E8" w:rsidP="00C714E8">
            <w:pPr>
              <w:spacing w:before="60" w:after="30" w:line="276" w:lineRule="auto"/>
              <w:ind w:right="-72"/>
              <w:jc w:val="right"/>
              <w:rPr>
                <w:rFonts w:ascii="Arial" w:hAnsi="Arial" w:cs="Arial"/>
                <w:sz w:val="15"/>
                <w:szCs w:val="15"/>
              </w:rPr>
            </w:pPr>
          </w:p>
        </w:tc>
      </w:tr>
      <w:tr w:rsidR="00C714E8" w:rsidRPr="00A80D1B" w14:paraId="0A06225C" w14:textId="77777777">
        <w:trPr>
          <w:trHeight w:val="153"/>
        </w:trPr>
        <w:tc>
          <w:tcPr>
            <w:tcW w:w="2268" w:type="dxa"/>
            <w:vAlign w:val="bottom"/>
          </w:tcPr>
          <w:p w14:paraId="6611F9CA" w14:textId="20CD0B66" w:rsidR="00C714E8" w:rsidRPr="00A80D1B" w:rsidRDefault="00C714E8" w:rsidP="00C714E8">
            <w:pPr>
              <w:spacing w:before="60" w:after="30" w:line="276" w:lineRule="auto"/>
              <w:ind w:left="-101"/>
              <w:rPr>
                <w:rFonts w:ascii="Arial" w:hAnsi="Arial" w:cs="Arial"/>
                <w:b/>
                <w:bCs/>
                <w:sz w:val="15"/>
                <w:szCs w:val="15"/>
              </w:rPr>
            </w:pPr>
            <w:r w:rsidRPr="00A80D1B">
              <w:rPr>
                <w:rFonts w:ascii="Arial" w:hAnsi="Arial" w:cs="Arial"/>
                <w:b/>
                <w:bCs/>
                <w:sz w:val="15"/>
                <w:szCs w:val="15"/>
              </w:rPr>
              <w:t>At</w:t>
            </w:r>
            <w:r w:rsidRPr="00A80D1B">
              <w:rPr>
                <w:rFonts w:ascii="Arial" w:hAnsi="Arial" w:cs="Arial"/>
                <w:b/>
                <w:bCs/>
                <w:sz w:val="15"/>
                <w:szCs w:val="15"/>
                <w:cs/>
              </w:rPr>
              <w:t xml:space="preserve"> </w:t>
            </w:r>
            <w:r w:rsidRPr="00A80D1B">
              <w:rPr>
                <w:rFonts w:ascii="Arial" w:hAnsi="Arial" w:cs="Arial"/>
                <w:b/>
                <w:bCs/>
                <w:sz w:val="15"/>
                <w:szCs w:val="15"/>
              </w:rPr>
              <w:t>31</w:t>
            </w:r>
            <w:r w:rsidRPr="00A80D1B">
              <w:rPr>
                <w:rFonts w:ascii="Arial" w:hAnsi="Arial" w:cs="Arial"/>
                <w:b/>
                <w:bCs/>
                <w:sz w:val="15"/>
                <w:szCs w:val="15"/>
                <w:cs/>
              </w:rPr>
              <w:t xml:space="preserve"> </w:t>
            </w:r>
            <w:r w:rsidRPr="00A80D1B">
              <w:rPr>
                <w:rFonts w:ascii="Arial" w:hAnsi="Arial" w:cs="Arial"/>
                <w:b/>
                <w:bCs/>
                <w:sz w:val="15"/>
                <w:szCs w:val="15"/>
              </w:rPr>
              <w:t>December</w:t>
            </w:r>
            <w:r w:rsidRPr="00A80D1B">
              <w:rPr>
                <w:rFonts w:ascii="Arial" w:hAnsi="Arial" w:cs="Arial"/>
                <w:b/>
                <w:bCs/>
                <w:sz w:val="15"/>
                <w:szCs w:val="15"/>
                <w:cs/>
              </w:rPr>
              <w:t xml:space="preserve"> </w:t>
            </w:r>
            <w:r w:rsidRPr="00A80D1B">
              <w:rPr>
                <w:rFonts w:ascii="Arial" w:hAnsi="Arial" w:cs="Arial"/>
                <w:b/>
                <w:bCs/>
                <w:sz w:val="15"/>
                <w:szCs w:val="15"/>
              </w:rPr>
              <w:t>2025</w:t>
            </w:r>
          </w:p>
        </w:tc>
        <w:tc>
          <w:tcPr>
            <w:tcW w:w="1370" w:type="dxa"/>
            <w:vAlign w:val="bottom"/>
          </w:tcPr>
          <w:p w14:paraId="5AA8AE4C" w14:textId="77777777" w:rsidR="00C714E8" w:rsidRPr="00A80D1B" w:rsidRDefault="00C714E8" w:rsidP="00C714E8">
            <w:pPr>
              <w:spacing w:before="60" w:after="30" w:line="276" w:lineRule="auto"/>
              <w:ind w:right="-72"/>
              <w:jc w:val="right"/>
              <w:rPr>
                <w:rFonts w:ascii="Arial" w:hAnsi="Arial" w:cs="Arial"/>
                <w:sz w:val="15"/>
                <w:szCs w:val="15"/>
              </w:rPr>
            </w:pPr>
          </w:p>
        </w:tc>
        <w:tc>
          <w:tcPr>
            <w:tcW w:w="1370" w:type="dxa"/>
            <w:vAlign w:val="bottom"/>
          </w:tcPr>
          <w:p w14:paraId="14337360" w14:textId="77777777" w:rsidR="00C714E8" w:rsidRPr="00A80D1B" w:rsidRDefault="00C714E8" w:rsidP="00C714E8">
            <w:pPr>
              <w:spacing w:before="60" w:after="30" w:line="276" w:lineRule="auto"/>
              <w:ind w:right="-72"/>
              <w:jc w:val="right"/>
              <w:rPr>
                <w:rFonts w:ascii="Arial" w:hAnsi="Arial" w:cs="Arial"/>
                <w:sz w:val="15"/>
                <w:szCs w:val="15"/>
                <w:cs/>
              </w:rPr>
            </w:pPr>
          </w:p>
        </w:tc>
        <w:tc>
          <w:tcPr>
            <w:tcW w:w="1370" w:type="dxa"/>
            <w:vAlign w:val="bottom"/>
          </w:tcPr>
          <w:p w14:paraId="14DDF495" w14:textId="77777777" w:rsidR="00C714E8" w:rsidRPr="00A80D1B" w:rsidRDefault="00C714E8" w:rsidP="00C714E8">
            <w:pPr>
              <w:spacing w:before="60" w:after="30" w:line="276" w:lineRule="auto"/>
              <w:ind w:right="-72"/>
              <w:jc w:val="right"/>
              <w:rPr>
                <w:rFonts w:ascii="Arial" w:hAnsi="Arial" w:cs="Arial"/>
                <w:sz w:val="15"/>
                <w:szCs w:val="15"/>
              </w:rPr>
            </w:pPr>
          </w:p>
        </w:tc>
        <w:tc>
          <w:tcPr>
            <w:tcW w:w="1370" w:type="dxa"/>
          </w:tcPr>
          <w:p w14:paraId="21FCAF47" w14:textId="77777777" w:rsidR="00C714E8" w:rsidRPr="00A80D1B" w:rsidRDefault="00C714E8" w:rsidP="00C714E8">
            <w:pPr>
              <w:spacing w:before="60" w:after="30" w:line="276" w:lineRule="auto"/>
              <w:ind w:right="-72"/>
              <w:jc w:val="right"/>
              <w:rPr>
                <w:rFonts w:ascii="Arial" w:hAnsi="Arial" w:cs="Arial"/>
                <w:sz w:val="15"/>
                <w:szCs w:val="15"/>
              </w:rPr>
            </w:pPr>
          </w:p>
        </w:tc>
        <w:tc>
          <w:tcPr>
            <w:tcW w:w="1371" w:type="dxa"/>
          </w:tcPr>
          <w:p w14:paraId="75DD04A4" w14:textId="77777777" w:rsidR="00C714E8" w:rsidRPr="00A80D1B" w:rsidRDefault="00C714E8" w:rsidP="00C714E8">
            <w:pPr>
              <w:spacing w:before="60" w:after="30" w:line="276" w:lineRule="auto"/>
              <w:ind w:right="-72"/>
              <w:jc w:val="right"/>
              <w:rPr>
                <w:rFonts w:ascii="Arial" w:hAnsi="Arial" w:cs="Arial"/>
                <w:sz w:val="15"/>
                <w:szCs w:val="15"/>
              </w:rPr>
            </w:pPr>
          </w:p>
        </w:tc>
        <w:tc>
          <w:tcPr>
            <w:tcW w:w="1370" w:type="dxa"/>
          </w:tcPr>
          <w:p w14:paraId="3B07FD37" w14:textId="77777777" w:rsidR="00C714E8" w:rsidRPr="00A80D1B" w:rsidRDefault="00C714E8" w:rsidP="00C714E8">
            <w:pPr>
              <w:spacing w:before="60" w:after="30" w:line="276" w:lineRule="auto"/>
              <w:ind w:right="-72"/>
              <w:jc w:val="right"/>
              <w:rPr>
                <w:rFonts w:ascii="Arial" w:hAnsi="Arial" w:cs="Arial"/>
                <w:sz w:val="15"/>
                <w:szCs w:val="15"/>
              </w:rPr>
            </w:pPr>
          </w:p>
        </w:tc>
        <w:tc>
          <w:tcPr>
            <w:tcW w:w="1370" w:type="dxa"/>
          </w:tcPr>
          <w:p w14:paraId="3C8A07B7" w14:textId="77777777" w:rsidR="00C714E8" w:rsidRPr="00A80D1B" w:rsidRDefault="00C714E8" w:rsidP="00C714E8">
            <w:pPr>
              <w:spacing w:before="60" w:after="30" w:line="276" w:lineRule="auto"/>
              <w:ind w:right="-72"/>
              <w:jc w:val="right"/>
              <w:rPr>
                <w:rFonts w:ascii="Arial" w:hAnsi="Arial" w:cs="Arial"/>
                <w:sz w:val="15"/>
                <w:szCs w:val="15"/>
              </w:rPr>
            </w:pPr>
          </w:p>
        </w:tc>
        <w:tc>
          <w:tcPr>
            <w:tcW w:w="1370" w:type="dxa"/>
          </w:tcPr>
          <w:p w14:paraId="1656BE11" w14:textId="77777777" w:rsidR="00C714E8" w:rsidRPr="00A80D1B" w:rsidRDefault="00C714E8" w:rsidP="00C714E8">
            <w:pPr>
              <w:spacing w:before="60" w:after="30" w:line="276" w:lineRule="auto"/>
              <w:ind w:right="-72"/>
              <w:jc w:val="right"/>
              <w:rPr>
                <w:rFonts w:ascii="Arial" w:hAnsi="Arial" w:cs="Arial"/>
                <w:sz w:val="15"/>
                <w:szCs w:val="15"/>
              </w:rPr>
            </w:pPr>
          </w:p>
        </w:tc>
        <w:tc>
          <w:tcPr>
            <w:tcW w:w="1371" w:type="dxa"/>
          </w:tcPr>
          <w:p w14:paraId="18C649B3" w14:textId="77777777" w:rsidR="00C714E8" w:rsidRPr="00A80D1B" w:rsidRDefault="00C714E8" w:rsidP="00C714E8">
            <w:pPr>
              <w:spacing w:before="60" w:after="30" w:line="276" w:lineRule="auto"/>
              <w:ind w:right="-72"/>
              <w:jc w:val="right"/>
              <w:rPr>
                <w:rFonts w:ascii="Arial" w:hAnsi="Arial" w:cs="Arial"/>
                <w:sz w:val="15"/>
                <w:szCs w:val="15"/>
              </w:rPr>
            </w:pPr>
          </w:p>
        </w:tc>
      </w:tr>
      <w:tr w:rsidR="007916C2" w:rsidRPr="00A80D1B" w14:paraId="5D280513" w14:textId="77777777">
        <w:trPr>
          <w:trHeight w:val="153"/>
        </w:trPr>
        <w:tc>
          <w:tcPr>
            <w:tcW w:w="2268" w:type="dxa"/>
            <w:vAlign w:val="bottom"/>
          </w:tcPr>
          <w:p w14:paraId="2860DE18" w14:textId="77777777" w:rsidR="007916C2" w:rsidRPr="00A80D1B" w:rsidRDefault="007916C2" w:rsidP="007916C2">
            <w:pPr>
              <w:spacing w:before="60" w:after="30" w:line="276" w:lineRule="auto"/>
              <w:ind w:left="-101"/>
              <w:rPr>
                <w:rFonts w:ascii="Arial" w:hAnsi="Arial" w:cs="Arial"/>
                <w:sz w:val="15"/>
                <w:szCs w:val="15"/>
              </w:rPr>
            </w:pPr>
            <w:r w:rsidRPr="00A80D1B">
              <w:rPr>
                <w:rFonts w:ascii="Arial" w:hAnsi="Arial" w:cs="Arial"/>
                <w:sz w:val="15"/>
                <w:szCs w:val="15"/>
              </w:rPr>
              <w:t>Cost</w:t>
            </w:r>
          </w:p>
        </w:tc>
        <w:tc>
          <w:tcPr>
            <w:tcW w:w="1370" w:type="dxa"/>
          </w:tcPr>
          <w:p w14:paraId="2734FAD0" w14:textId="236B610B" w:rsidR="007916C2" w:rsidRPr="00A80D1B" w:rsidRDefault="007916C2" w:rsidP="007916C2">
            <w:pPr>
              <w:spacing w:before="60" w:after="30" w:line="276" w:lineRule="auto"/>
              <w:ind w:right="-72"/>
              <w:jc w:val="right"/>
              <w:rPr>
                <w:rFonts w:ascii="Arial" w:hAnsi="Arial" w:cs="Arial"/>
                <w:sz w:val="15"/>
                <w:szCs w:val="15"/>
              </w:rPr>
            </w:pPr>
            <w:r w:rsidRPr="00A80D1B">
              <w:rPr>
                <w:rFonts w:ascii="Arial" w:hAnsi="Arial" w:cs="Arial"/>
                <w:sz w:val="15"/>
                <w:szCs w:val="15"/>
              </w:rPr>
              <w:t>24,220</w:t>
            </w:r>
          </w:p>
        </w:tc>
        <w:tc>
          <w:tcPr>
            <w:tcW w:w="1370" w:type="dxa"/>
          </w:tcPr>
          <w:p w14:paraId="3686CAF7" w14:textId="08CA4B5A" w:rsidR="007916C2" w:rsidRPr="00A80D1B" w:rsidRDefault="007916C2" w:rsidP="007916C2">
            <w:pPr>
              <w:spacing w:before="60" w:after="30" w:line="276" w:lineRule="auto"/>
              <w:ind w:right="-72"/>
              <w:jc w:val="right"/>
              <w:rPr>
                <w:rFonts w:ascii="Arial" w:hAnsi="Arial" w:cs="Arial"/>
                <w:sz w:val="15"/>
                <w:szCs w:val="15"/>
                <w:cs/>
              </w:rPr>
            </w:pPr>
            <w:r w:rsidRPr="00A80D1B">
              <w:rPr>
                <w:rFonts w:ascii="Arial" w:hAnsi="Arial" w:cs="Arial"/>
                <w:sz w:val="15"/>
                <w:szCs w:val="15"/>
              </w:rPr>
              <w:t>93,416</w:t>
            </w:r>
          </w:p>
        </w:tc>
        <w:tc>
          <w:tcPr>
            <w:tcW w:w="1370" w:type="dxa"/>
          </w:tcPr>
          <w:p w14:paraId="6C25318E" w14:textId="0D046FFC" w:rsidR="007916C2" w:rsidRPr="00A80D1B" w:rsidRDefault="007916C2" w:rsidP="007916C2">
            <w:pPr>
              <w:spacing w:before="60" w:after="30" w:line="276" w:lineRule="auto"/>
              <w:ind w:right="-72"/>
              <w:jc w:val="right"/>
              <w:rPr>
                <w:rFonts w:ascii="Arial" w:hAnsi="Arial" w:cs="Arial"/>
                <w:sz w:val="15"/>
                <w:szCs w:val="15"/>
              </w:rPr>
            </w:pPr>
            <w:r w:rsidRPr="00A80D1B">
              <w:rPr>
                <w:rFonts w:ascii="Arial" w:hAnsi="Arial" w:cs="Arial"/>
                <w:sz w:val="15"/>
                <w:szCs w:val="15"/>
              </w:rPr>
              <w:t>76,410</w:t>
            </w:r>
          </w:p>
        </w:tc>
        <w:tc>
          <w:tcPr>
            <w:tcW w:w="1370" w:type="dxa"/>
          </w:tcPr>
          <w:p w14:paraId="69EB0DE5" w14:textId="4C217B55" w:rsidR="007916C2" w:rsidRPr="00A80D1B" w:rsidRDefault="007916C2" w:rsidP="007916C2">
            <w:pPr>
              <w:spacing w:before="60" w:after="30" w:line="276" w:lineRule="auto"/>
              <w:ind w:right="-72"/>
              <w:jc w:val="right"/>
              <w:rPr>
                <w:rFonts w:ascii="Arial" w:hAnsi="Arial" w:cs="Arial"/>
                <w:sz w:val="15"/>
                <w:szCs w:val="15"/>
              </w:rPr>
            </w:pPr>
            <w:r w:rsidRPr="00A80D1B">
              <w:rPr>
                <w:rFonts w:ascii="Arial" w:hAnsi="Arial" w:cs="Arial"/>
                <w:sz w:val="15"/>
                <w:szCs w:val="15"/>
              </w:rPr>
              <w:t>44,926</w:t>
            </w:r>
          </w:p>
        </w:tc>
        <w:tc>
          <w:tcPr>
            <w:tcW w:w="1371" w:type="dxa"/>
          </w:tcPr>
          <w:p w14:paraId="7980E706" w14:textId="00BF8D51" w:rsidR="007916C2" w:rsidRPr="00A80D1B" w:rsidRDefault="007916C2" w:rsidP="007916C2">
            <w:pPr>
              <w:spacing w:before="60" w:after="30" w:line="276" w:lineRule="auto"/>
              <w:ind w:right="-72"/>
              <w:jc w:val="right"/>
              <w:rPr>
                <w:rFonts w:ascii="Arial" w:hAnsi="Arial" w:cs="Arial"/>
                <w:sz w:val="15"/>
                <w:szCs w:val="15"/>
              </w:rPr>
            </w:pPr>
            <w:r w:rsidRPr="00A80D1B">
              <w:rPr>
                <w:rFonts w:ascii="Arial" w:hAnsi="Arial" w:cs="Arial"/>
                <w:sz w:val="15"/>
                <w:szCs w:val="15"/>
              </w:rPr>
              <w:t>45,419</w:t>
            </w:r>
          </w:p>
        </w:tc>
        <w:tc>
          <w:tcPr>
            <w:tcW w:w="1370" w:type="dxa"/>
          </w:tcPr>
          <w:p w14:paraId="612BD367" w14:textId="560DB2E3" w:rsidR="007916C2" w:rsidRPr="00A80D1B" w:rsidRDefault="007916C2" w:rsidP="007916C2">
            <w:pPr>
              <w:spacing w:before="60" w:after="30" w:line="276" w:lineRule="auto"/>
              <w:ind w:right="-72"/>
              <w:jc w:val="right"/>
              <w:rPr>
                <w:rFonts w:ascii="Arial" w:hAnsi="Arial" w:cs="Arial"/>
                <w:sz w:val="15"/>
                <w:szCs w:val="15"/>
              </w:rPr>
            </w:pPr>
            <w:r w:rsidRPr="00A80D1B">
              <w:rPr>
                <w:rFonts w:ascii="Arial" w:hAnsi="Arial" w:cs="Arial"/>
                <w:sz w:val="15"/>
                <w:szCs w:val="15"/>
              </w:rPr>
              <w:t>358,997</w:t>
            </w:r>
          </w:p>
        </w:tc>
        <w:tc>
          <w:tcPr>
            <w:tcW w:w="1370" w:type="dxa"/>
          </w:tcPr>
          <w:p w14:paraId="695A0AEE" w14:textId="6A3855C6" w:rsidR="007916C2" w:rsidRPr="00A80D1B" w:rsidRDefault="007916C2" w:rsidP="007916C2">
            <w:pPr>
              <w:spacing w:before="60" w:after="30" w:line="276" w:lineRule="auto"/>
              <w:ind w:right="-72"/>
              <w:jc w:val="right"/>
              <w:rPr>
                <w:rFonts w:ascii="Arial" w:hAnsi="Arial" w:cs="Arial"/>
                <w:sz w:val="15"/>
                <w:szCs w:val="15"/>
              </w:rPr>
            </w:pPr>
            <w:r w:rsidRPr="00A80D1B">
              <w:rPr>
                <w:rFonts w:ascii="Arial" w:hAnsi="Arial" w:cs="Arial"/>
                <w:sz w:val="15"/>
                <w:szCs w:val="15"/>
              </w:rPr>
              <w:t xml:space="preserve"> 146,300 </w:t>
            </w:r>
          </w:p>
        </w:tc>
        <w:tc>
          <w:tcPr>
            <w:tcW w:w="1370" w:type="dxa"/>
          </w:tcPr>
          <w:p w14:paraId="3E62379C" w14:textId="35BA52AC" w:rsidR="007916C2" w:rsidRPr="00A80D1B" w:rsidRDefault="007916C2" w:rsidP="007916C2">
            <w:pPr>
              <w:spacing w:before="60" w:after="30" w:line="276" w:lineRule="auto"/>
              <w:ind w:right="-72"/>
              <w:jc w:val="right"/>
              <w:rPr>
                <w:rFonts w:ascii="Arial" w:hAnsi="Arial" w:cs="Arial"/>
                <w:sz w:val="15"/>
                <w:szCs w:val="15"/>
              </w:rPr>
            </w:pPr>
            <w:r w:rsidRPr="00A80D1B">
              <w:rPr>
                <w:rFonts w:ascii="Arial" w:hAnsi="Arial" w:cs="Arial"/>
                <w:sz w:val="15"/>
                <w:szCs w:val="15"/>
              </w:rPr>
              <w:t xml:space="preserve"> 5,341 </w:t>
            </w:r>
          </w:p>
        </w:tc>
        <w:tc>
          <w:tcPr>
            <w:tcW w:w="1371" w:type="dxa"/>
          </w:tcPr>
          <w:p w14:paraId="58FC2BC5" w14:textId="1FA1A4BB" w:rsidR="007916C2" w:rsidRPr="00A80D1B" w:rsidRDefault="007916C2" w:rsidP="007916C2">
            <w:pPr>
              <w:spacing w:before="60" w:after="30" w:line="276" w:lineRule="auto"/>
              <w:ind w:right="-72"/>
              <w:jc w:val="right"/>
              <w:rPr>
                <w:rFonts w:ascii="Arial" w:hAnsi="Arial" w:cs="Arial"/>
                <w:sz w:val="15"/>
                <w:szCs w:val="15"/>
              </w:rPr>
            </w:pPr>
            <w:r w:rsidRPr="00A80D1B">
              <w:rPr>
                <w:rFonts w:ascii="Arial" w:hAnsi="Arial" w:cs="Arial"/>
                <w:sz w:val="15"/>
                <w:szCs w:val="15"/>
              </w:rPr>
              <w:t xml:space="preserve"> 795,029 </w:t>
            </w:r>
          </w:p>
        </w:tc>
      </w:tr>
      <w:tr w:rsidR="007916C2" w:rsidRPr="00A80D1B" w14:paraId="18D7045C" w14:textId="77777777">
        <w:trPr>
          <w:trHeight w:val="153"/>
        </w:trPr>
        <w:tc>
          <w:tcPr>
            <w:tcW w:w="2268" w:type="dxa"/>
            <w:vAlign w:val="bottom"/>
          </w:tcPr>
          <w:p w14:paraId="635781F1" w14:textId="77777777" w:rsidR="007916C2" w:rsidRPr="00A80D1B" w:rsidRDefault="007916C2" w:rsidP="007916C2">
            <w:pPr>
              <w:spacing w:before="60" w:after="30" w:line="276" w:lineRule="auto"/>
              <w:ind w:left="-101"/>
              <w:rPr>
                <w:rFonts w:ascii="Arial" w:hAnsi="Arial" w:cs="Arial"/>
                <w:sz w:val="15"/>
                <w:szCs w:val="15"/>
                <w:u w:val="single"/>
              </w:rPr>
            </w:pPr>
            <w:r w:rsidRPr="00A80D1B">
              <w:rPr>
                <w:rFonts w:ascii="Arial" w:hAnsi="Arial" w:cs="Arial"/>
                <w:sz w:val="15"/>
                <w:szCs w:val="15"/>
                <w:u w:val="single"/>
              </w:rPr>
              <w:t>Less</w:t>
            </w:r>
            <w:r w:rsidRPr="00A80D1B">
              <w:rPr>
                <w:rFonts w:ascii="Arial" w:hAnsi="Arial" w:cs="Arial"/>
                <w:sz w:val="15"/>
                <w:szCs w:val="15"/>
                <w:cs/>
              </w:rPr>
              <w:t xml:space="preserve">  </w:t>
            </w:r>
            <w:r w:rsidRPr="00A80D1B">
              <w:rPr>
                <w:rFonts w:ascii="Arial" w:hAnsi="Arial" w:cs="Arial"/>
                <w:sz w:val="15"/>
                <w:szCs w:val="15"/>
              </w:rPr>
              <w:t>Accumulated depreciation</w:t>
            </w:r>
          </w:p>
        </w:tc>
        <w:tc>
          <w:tcPr>
            <w:tcW w:w="1370" w:type="dxa"/>
          </w:tcPr>
          <w:p w14:paraId="2F20E4CD" w14:textId="109CF5CE" w:rsidR="007916C2" w:rsidRPr="00A80D1B" w:rsidRDefault="007916C2" w:rsidP="007916C2">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370" w:type="dxa"/>
          </w:tcPr>
          <w:p w14:paraId="1BF655AE" w14:textId="2A4B8380" w:rsidR="007916C2" w:rsidRPr="00A80D1B" w:rsidRDefault="007916C2" w:rsidP="007916C2">
            <w:pPr>
              <w:pBdr>
                <w:bottom w:val="single" w:sz="4" w:space="1" w:color="auto"/>
              </w:pBdr>
              <w:spacing w:before="60" w:after="30" w:line="276" w:lineRule="auto"/>
              <w:ind w:right="-72"/>
              <w:jc w:val="right"/>
              <w:rPr>
                <w:rFonts w:ascii="Arial" w:hAnsi="Arial" w:cs="Arial"/>
                <w:sz w:val="15"/>
                <w:szCs w:val="15"/>
                <w:cs/>
              </w:rPr>
            </w:pPr>
            <w:r w:rsidRPr="00A80D1B">
              <w:rPr>
                <w:rFonts w:ascii="Arial" w:hAnsi="Arial" w:cs="Arial"/>
                <w:sz w:val="15"/>
                <w:szCs w:val="15"/>
              </w:rPr>
              <w:t>(59,270)</w:t>
            </w:r>
          </w:p>
        </w:tc>
        <w:tc>
          <w:tcPr>
            <w:tcW w:w="1370" w:type="dxa"/>
          </w:tcPr>
          <w:p w14:paraId="5441B972" w14:textId="6807A89F" w:rsidR="007916C2" w:rsidRPr="00A80D1B" w:rsidRDefault="007916C2" w:rsidP="007916C2">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(43,174)</w:t>
            </w:r>
          </w:p>
        </w:tc>
        <w:tc>
          <w:tcPr>
            <w:tcW w:w="1370" w:type="dxa"/>
          </w:tcPr>
          <w:p w14:paraId="78741DF5" w14:textId="19884015" w:rsidR="007916C2" w:rsidRPr="00A80D1B" w:rsidRDefault="007916C2" w:rsidP="007916C2">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(20,396)</w:t>
            </w:r>
          </w:p>
        </w:tc>
        <w:tc>
          <w:tcPr>
            <w:tcW w:w="1371" w:type="dxa"/>
          </w:tcPr>
          <w:p w14:paraId="19AE2E27" w14:textId="2D207409" w:rsidR="007916C2" w:rsidRPr="00A80D1B" w:rsidRDefault="007916C2" w:rsidP="007916C2">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(37,851)</w:t>
            </w:r>
          </w:p>
        </w:tc>
        <w:tc>
          <w:tcPr>
            <w:tcW w:w="1370" w:type="dxa"/>
          </w:tcPr>
          <w:p w14:paraId="4A2D423E" w14:textId="76C30EB1" w:rsidR="007916C2" w:rsidRPr="00A80D1B" w:rsidRDefault="007916C2" w:rsidP="007916C2">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(180,107)</w:t>
            </w:r>
          </w:p>
        </w:tc>
        <w:tc>
          <w:tcPr>
            <w:tcW w:w="1370" w:type="dxa"/>
          </w:tcPr>
          <w:p w14:paraId="45532794" w14:textId="0754E434" w:rsidR="007916C2" w:rsidRPr="00A80D1B" w:rsidRDefault="007916C2" w:rsidP="007916C2">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 xml:space="preserve">(66,052) </w:t>
            </w:r>
          </w:p>
        </w:tc>
        <w:tc>
          <w:tcPr>
            <w:tcW w:w="1370" w:type="dxa"/>
          </w:tcPr>
          <w:p w14:paraId="2222378D" w14:textId="04F6E070" w:rsidR="007916C2" w:rsidRPr="00A80D1B" w:rsidRDefault="007916C2" w:rsidP="007916C2">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 xml:space="preserve"> -   </w:t>
            </w:r>
          </w:p>
        </w:tc>
        <w:tc>
          <w:tcPr>
            <w:tcW w:w="1371" w:type="dxa"/>
          </w:tcPr>
          <w:p w14:paraId="15B9ED73" w14:textId="1F21E087" w:rsidR="007916C2" w:rsidRPr="00A80D1B" w:rsidRDefault="007916C2" w:rsidP="007916C2">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 xml:space="preserve">(406,850) </w:t>
            </w:r>
          </w:p>
        </w:tc>
      </w:tr>
      <w:tr w:rsidR="00C714E8" w:rsidRPr="00A80D1B" w14:paraId="179B9066" w14:textId="77777777">
        <w:trPr>
          <w:trHeight w:val="153"/>
        </w:trPr>
        <w:tc>
          <w:tcPr>
            <w:tcW w:w="2268" w:type="dxa"/>
            <w:vAlign w:val="bottom"/>
          </w:tcPr>
          <w:p w14:paraId="0BA85A0B" w14:textId="77777777" w:rsidR="00C714E8" w:rsidRPr="00A80D1B" w:rsidRDefault="00C714E8" w:rsidP="00C714E8">
            <w:pPr>
              <w:spacing w:before="60" w:after="30" w:line="276" w:lineRule="auto"/>
              <w:ind w:left="-101"/>
              <w:rPr>
                <w:rFonts w:ascii="Arial" w:hAnsi="Arial" w:cs="Arial"/>
                <w:sz w:val="15"/>
                <w:szCs w:val="15"/>
              </w:rPr>
            </w:pPr>
            <w:r w:rsidRPr="00A80D1B">
              <w:rPr>
                <w:rFonts w:ascii="Arial" w:hAnsi="Arial" w:cs="Arial"/>
                <w:sz w:val="15"/>
                <w:szCs w:val="15"/>
              </w:rPr>
              <w:t>Net book amount</w:t>
            </w:r>
          </w:p>
        </w:tc>
        <w:tc>
          <w:tcPr>
            <w:tcW w:w="1370" w:type="dxa"/>
          </w:tcPr>
          <w:p w14:paraId="54930062" w14:textId="0B192BBA" w:rsidR="00C714E8" w:rsidRPr="00A80D1B" w:rsidRDefault="00C714E8" w:rsidP="00C714E8">
            <w:pPr>
              <w:pBdr>
                <w:bottom w:val="single" w:sz="12" w:space="1" w:color="auto"/>
              </w:pBdr>
              <w:spacing w:before="60" w:after="30" w:line="276" w:lineRule="auto"/>
              <w:ind w:right="-72"/>
              <w:jc w:val="right"/>
              <w:rPr>
                <w:rFonts w:ascii="Arial" w:hAnsi="Arial" w:cs="Arial"/>
                <w:sz w:val="15"/>
                <w:szCs w:val="15"/>
              </w:rPr>
            </w:pPr>
            <w:r w:rsidRPr="00A80D1B">
              <w:rPr>
                <w:rFonts w:ascii="Arial" w:hAnsi="Arial" w:cs="Arial"/>
                <w:sz w:val="15"/>
                <w:szCs w:val="15"/>
                <w:lang w:val="en-GB"/>
              </w:rPr>
              <w:t>24</w:t>
            </w:r>
            <w:r w:rsidRPr="00A80D1B">
              <w:rPr>
                <w:rFonts w:ascii="Arial" w:hAnsi="Arial" w:cs="Arial"/>
                <w:sz w:val="15"/>
                <w:szCs w:val="15"/>
              </w:rPr>
              <w:t>,</w:t>
            </w:r>
            <w:r w:rsidRPr="00A80D1B">
              <w:rPr>
                <w:rFonts w:ascii="Arial" w:hAnsi="Arial" w:cs="Arial"/>
                <w:sz w:val="15"/>
                <w:szCs w:val="15"/>
                <w:lang w:val="en-GB"/>
              </w:rPr>
              <w:t>220</w:t>
            </w:r>
          </w:p>
        </w:tc>
        <w:tc>
          <w:tcPr>
            <w:tcW w:w="1370" w:type="dxa"/>
            <w:vAlign w:val="bottom"/>
          </w:tcPr>
          <w:p w14:paraId="268285C5" w14:textId="4BBC113D" w:rsidR="00C714E8" w:rsidRPr="00A80D1B" w:rsidRDefault="00C714E8" w:rsidP="00C714E8">
            <w:pPr>
              <w:pBdr>
                <w:bottom w:val="single" w:sz="12" w:space="1" w:color="auto"/>
              </w:pBdr>
              <w:spacing w:before="60" w:after="30" w:line="276" w:lineRule="auto"/>
              <w:ind w:right="-72"/>
              <w:jc w:val="right"/>
              <w:rPr>
                <w:rFonts w:ascii="Arial" w:hAnsi="Arial" w:cs="Arial"/>
                <w:sz w:val="15"/>
                <w:szCs w:val="15"/>
                <w:cs/>
              </w:rPr>
            </w:pPr>
            <w:r w:rsidRPr="00A80D1B">
              <w:rPr>
                <w:rFonts w:ascii="Arial" w:hAnsi="Arial" w:cs="Arial"/>
                <w:sz w:val="15"/>
                <w:szCs w:val="15"/>
              </w:rPr>
              <w:t>34,</w:t>
            </w:r>
            <w:r w:rsidR="003E1751">
              <w:rPr>
                <w:rFonts w:ascii="Arial" w:hAnsi="Arial" w:cs="Arial"/>
                <w:sz w:val="15"/>
                <w:szCs w:val="15"/>
              </w:rPr>
              <w:t>146</w:t>
            </w:r>
          </w:p>
        </w:tc>
        <w:tc>
          <w:tcPr>
            <w:tcW w:w="1370" w:type="dxa"/>
            <w:vAlign w:val="bottom"/>
          </w:tcPr>
          <w:p w14:paraId="7852AC0E" w14:textId="1B65D292" w:rsidR="00C714E8" w:rsidRPr="00A80D1B" w:rsidRDefault="00C714E8" w:rsidP="00C714E8">
            <w:pPr>
              <w:pBdr>
                <w:bottom w:val="single" w:sz="12"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3</w:t>
            </w:r>
            <w:r w:rsidR="006E3504">
              <w:rPr>
                <w:rFonts w:ascii="Arial" w:hAnsi="Arial" w:cs="Arial"/>
                <w:sz w:val="15"/>
                <w:szCs w:val="15"/>
              </w:rPr>
              <w:t>3,236</w:t>
            </w:r>
          </w:p>
        </w:tc>
        <w:tc>
          <w:tcPr>
            <w:tcW w:w="1370" w:type="dxa"/>
          </w:tcPr>
          <w:p w14:paraId="169F9EF5" w14:textId="3A3AD1F7" w:rsidR="00C714E8" w:rsidRPr="00A80D1B" w:rsidRDefault="00C714E8" w:rsidP="00C714E8">
            <w:pPr>
              <w:pBdr>
                <w:bottom w:val="single" w:sz="12"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24,</w:t>
            </w:r>
            <w:r w:rsidR="006E3504">
              <w:rPr>
                <w:rFonts w:ascii="Arial" w:hAnsi="Arial" w:cs="Arial"/>
                <w:sz w:val="15"/>
                <w:szCs w:val="15"/>
              </w:rPr>
              <w:t>530</w:t>
            </w:r>
          </w:p>
        </w:tc>
        <w:tc>
          <w:tcPr>
            <w:tcW w:w="1371" w:type="dxa"/>
          </w:tcPr>
          <w:p w14:paraId="04A1D8E0" w14:textId="566EFB71" w:rsidR="00C714E8" w:rsidRPr="00A80D1B" w:rsidRDefault="00C714E8" w:rsidP="00C714E8">
            <w:pPr>
              <w:pBdr>
                <w:bottom w:val="single" w:sz="12"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7,</w:t>
            </w:r>
            <w:r w:rsidR="006E3504">
              <w:rPr>
                <w:rFonts w:ascii="Arial" w:hAnsi="Arial" w:cs="Arial"/>
                <w:sz w:val="15"/>
                <w:szCs w:val="15"/>
              </w:rPr>
              <w:t>568</w:t>
            </w:r>
          </w:p>
        </w:tc>
        <w:tc>
          <w:tcPr>
            <w:tcW w:w="1370" w:type="dxa"/>
          </w:tcPr>
          <w:p w14:paraId="5009C1DF" w14:textId="78D222B5" w:rsidR="00C714E8" w:rsidRPr="00A80D1B" w:rsidRDefault="00C714E8" w:rsidP="00C714E8">
            <w:pPr>
              <w:pBdr>
                <w:bottom w:val="single" w:sz="12"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17</w:t>
            </w:r>
            <w:r w:rsidR="006E3504">
              <w:rPr>
                <w:rFonts w:ascii="Arial" w:hAnsi="Arial" w:cs="Arial"/>
                <w:sz w:val="15"/>
                <w:szCs w:val="15"/>
              </w:rPr>
              <w:t>8,890</w:t>
            </w:r>
          </w:p>
        </w:tc>
        <w:tc>
          <w:tcPr>
            <w:tcW w:w="1370" w:type="dxa"/>
          </w:tcPr>
          <w:p w14:paraId="215F6034" w14:textId="6DC84F46" w:rsidR="00C714E8" w:rsidRPr="00A80D1B" w:rsidRDefault="00C714E8" w:rsidP="00C714E8">
            <w:pPr>
              <w:pBdr>
                <w:bottom w:val="single" w:sz="12"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80,</w:t>
            </w:r>
            <w:r w:rsidR="006E3504">
              <w:rPr>
                <w:rFonts w:ascii="Arial" w:hAnsi="Arial" w:cs="Arial"/>
                <w:sz w:val="15"/>
                <w:szCs w:val="15"/>
              </w:rPr>
              <w:t>248</w:t>
            </w:r>
          </w:p>
        </w:tc>
        <w:tc>
          <w:tcPr>
            <w:tcW w:w="1370" w:type="dxa"/>
          </w:tcPr>
          <w:p w14:paraId="62FA7CB6" w14:textId="300482E0" w:rsidR="00C714E8" w:rsidRPr="00A80D1B" w:rsidRDefault="00C714E8" w:rsidP="00C714E8">
            <w:pPr>
              <w:pBdr>
                <w:bottom w:val="single" w:sz="12"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5,341</w:t>
            </w:r>
          </w:p>
        </w:tc>
        <w:tc>
          <w:tcPr>
            <w:tcW w:w="1371" w:type="dxa"/>
          </w:tcPr>
          <w:p w14:paraId="3E8F3972" w14:textId="381D90E9" w:rsidR="00C714E8" w:rsidRPr="00A80D1B" w:rsidRDefault="00C714E8" w:rsidP="00C714E8">
            <w:pPr>
              <w:pBdr>
                <w:bottom w:val="single" w:sz="12"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388,179</w:t>
            </w:r>
          </w:p>
        </w:tc>
      </w:tr>
    </w:tbl>
    <w:p w14:paraId="346B8D85" w14:textId="77777777" w:rsidR="00704850" w:rsidRPr="00A80D1B" w:rsidRDefault="00704850" w:rsidP="000201D3">
      <w:pPr>
        <w:pStyle w:val="BodyTextIndent3"/>
        <w:spacing w:line="360" w:lineRule="auto"/>
        <w:ind w:left="414" w:right="-23" w:firstLine="9"/>
        <w:jc w:val="thaiDistribute"/>
        <w:rPr>
          <w:rFonts w:ascii="Arial" w:hAnsi="Arial" w:cs="Arial"/>
          <w:sz w:val="19"/>
          <w:szCs w:val="19"/>
          <w:lang w:val="en-GB"/>
        </w:rPr>
      </w:pPr>
    </w:p>
    <w:p w14:paraId="5082FFA4" w14:textId="77777777" w:rsidR="001554FC" w:rsidRDefault="001554FC" w:rsidP="000201D3">
      <w:pPr>
        <w:pStyle w:val="BodyTextIndent3"/>
        <w:spacing w:line="360" w:lineRule="auto"/>
        <w:ind w:left="414" w:right="-23" w:firstLine="9"/>
        <w:jc w:val="thaiDistribute"/>
        <w:rPr>
          <w:rFonts w:ascii="Arial" w:hAnsi="Arial" w:cs="Arial"/>
          <w:sz w:val="19"/>
          <w:szCs w:val="19"/>
          <w:lang w:val="en-GB"/>
        </w:rPr>
      </w:pPr>
    </w:p>
    <w:p w14:paraId="655F71F9" w14:textId="77777777" w:rsidR="00763A85" w:rsidRPr="00A80D1B" w:rsidRDefault="00763A85" w:rsidP="000201D3">
      <w:pPr>
        <w:pStyle w:val="BodyTextIndent3"/>
        <w:spacing w:line="360" w:lineRule="auto"/>
        <w:ind w:left="414" w:right="-23" w:firstLine="9"/>
        <w:jc w:val="thaiDistribute"/>
        <w:rPr>
          <w:rFonts w:ascii="Arial" w:hAnsi="Arial" w:cs="Arial"/>
          <w:sz w:val="19"/>
          <w:szCs w:val="19"/>
          <w:lang w:val="en-GB"/>
        </w:rPr>
      </w:pPr>
    </w:p>
    <w:tbl>
      <w:tblPr>
        <w:tblW w:w="14883" w:type="dxa"/>
        <w:tblLayout w:type="fixed"/>
        <w:tblLook w:val="0000" w:firstRow="0" w:lastRow="0" w:firstColumn="0" w:lastColumn="0" w:noHBand="0" w:noVBand="0"/>
      </w:tblPr>
      <w:tblGrid>
        <w:gridCol w:w="2551"/>
        <w:gridCol w:w="1541"/>
        <w:gridCol w:w="1542"/>
        <w:gridCol w:w="1541"/>
        <w:gridCol w:w="1542"/>
        <w:gridCol w:w="1541"/>
        <w:gridCol w:w="1542"/>
        <w:gridCol w:w="1541"/>
        <w:gridCol w:w="1542"/>
      </w:tblGrid>
      <w:tr w:rsidR="00CF220D" w:rsidRPr="00A80D1B" w14:paraId="7E172251" w14:textId="77777777" w:rsidTr="003B7F39">
        <w:tc>
          <w:tcPr>
            <w:tcW w:w="2551" w:type="dxa"/>
          </w:tcPr>
          <w:p w14:paraId="2A34B1CB" w14:textId="77777777" w:rsidR="00CF220D" w:rsidRPr="00A80D1B" w:rsidRDefault="00CF220D">
            <w:pPr>
              <w:spacing w:before="60" w:after="30" w:line="276" w:lineRule="auto"/>
              <w:ind w:left="-101"/>
              <w:rPr>
                <w:rFonts w:ascii="Arial" w:hAnsi="Arial" w:cs="Arial"/>
                <w:sz w:val="15"/>
                <w:szCs w:val="15"/>
                <w:cs/>
                <w:lang w:val="th-TH"/>
              </w:rPr>
            </w:pPr>
          </w:p>
        </w:tc>
        <w:tc>
          <w:tcPr>
            <w:tcW w:w="12332" w:type="dxa"/>
            <w:gridSpan w:val="8"/>
            <w:vAlign w:val="bottom"/>
          </w:tcPr>
          <w:p w14:paraId="42958B8B" w14:textId="77777777" w:rsidR="00CF220D" w:rsidRPr="00A80D1B" w:rsidRDefault="00CF220D" w:rsidP="00887F89">
            <w:pPr>
              <w:spacing w:before="60" w:after="30" w:line="276" w:lineRule="auto"/>
              <w:ind w:right="-72"/>
              <w:jc w:val="right"/>
              <w:rPr>
                <w:rFonts w:ascii="Arial" w:hAnsi="Arial" w:cs="Arial"/>
                <w:b/>
                <w:bCs/>
                <w:sz w:val="15"/>
                <w:szCs w:val="15"/>
                <w:cs/>
              </w:rPr>
            </w:pPr>
            <w:r w:rsidRPr="00A80D1B">
              <w:rPr>
                <w:rFonts w:ascii="Arial" w:hAnsi="Arial" w:cs="Arial"/>
                <w:sz w:val="15"/>
                <w:szCs w:val="15"/>
              </w:rPr>
              <w:t xml:space="preserve">(Unit : </w:t>
            </w:r>
            <w:r w:rsidRPr="00A80D1B">
              <w:rPr>
                <w:rFonts w:ascii="Arial" w:hAnsi="Arial" w:cs="Arial"/>
                <w:color w:val="000000"/>
                <w:spacing w:val="-4"/>
                <w:sz w:val="15"/>
                <w:szCs w:val="15"/>
              </w:rPr>
              <w:t>Thousand Baht)</w:t>
            </w:r>
          </w:p>
        </w:tc>
      </w:tr>
      <w:tr w:rsidR="00CF220D" w:rsidRPr="00A80D1B" w14:paraId="691F2057" w14:textId="77777777" w:rsidTr="003B7F39">
        <w:tc>
          <w:tcPr>
            <w:tcW w:w="2551" w:type="dxa"/>
          </w:tcPr>
          <w:p w14:paraId="588C80EC" w14:textId="77777777" w:rsidR="00CF220D" w:rsidRPr="00A80D1B" w:rsidRDefault="00CF220D">
            <w:pPr>
              <w:spacing w:before="60" w:after="30" w:line="276" w:lineRule="auto"/>
              <w:ind w:left="-101"/>
              <w:rPr>
                <w:rFonts w:ascii="Arial" w:hAnsi="Arial" w:cs="Arial"/>
                <w:sz w:val="15"/>
                <w:szCs w:val="15"/>
                <w:cs/>
                <w:lang w:val="th-TH"/>
              </w:rPr>
            </w:pPr>
          </w:p>
        </w:tc>
        <w:tc>
          <w:tcPr>
            <w:tcW w:w="12332" w:type="dxa"/>
            <w:gridSpan w:val="8"/>
            <w:vAlign w:val="bottom"/>
          </w:tcPr>
          <w:p w14:paraId="213AD58C" w14:textId="77777777" w:rsidR="00CF220D" w:rsidRPr="00A80D1B" w:rsidRDefault="00CF220D">
            <w:pPr>
              <w:pBdr>
                <w:bottom w:val="single" w:sz="4" w:space="1" w:color="auto"/>
              </w:pBdr>
              <w:spacing w:before="60" w:after="30" w:line="276" w:lineRule="auto"/>
              <w:ind w:right="-72"/>
              <w:jc w:val="center"/>
              <w:rPr>
                <w:rFonts w:ascii="Arial" w:hAnsi="Arial" w:cs="Arial"/>
                <w:sz w:val="15"/>
                <w:szCs w:val="15"/>
              </w:rPr>
            </w:pPr>
            <w:r w:rsidRPr="00A80D1B">
              <w:rPr>
                <w:rFonts w:ascii="Arial" w:hAnsi="Arial" w:cs="Arial"/>
                <w:sz w:val="15"/>
                <w:szCs w:val="15"/>
              </w:rPr>
              <w:t>Separate financial statements</w:t>
            </w:r>
          </w:p>
        </w:tc>
      </w:tr>
      <w:tr w:rsidR="00CF220D" w:rsidRPr="00A80D1B" w14:paraId="57744B13" w14:textId="77777777" w:rsidTr="003B7F39">
        <w:tc>
          <w:tcPr>
            <w:tcW w:w="2551" w:type="dxa"/>
          </w:tcPr>
          <w:p w14:paraId="6A28AA8E" w14:textId="77777777" w:rsidR="00CF220D" w:rsidRPr="00A80D1B" w:rsidRDefault="00CF220D">
            <w:pPr>
              <w:spacing w:before="60" w:after="30" w:line="276" w:lineRule="auto"/>
              <w:ind w:left="-101"/>
              <w:rPr>
                <w:rFonts w:ascii="Arial" w:hAnsi="Arial" w:cs="Arial"/>
                <w:sz w:val="15"/>
                <w:szCs w:val="15"/>
                <w:cs/>
                <w:lang w:val="th-TH"/>
              </w:rPr>
            </w:pPr>
          </w:p>
        </w:tc>
        <w:tc>
          <w:tcPr>
            <w:tcW w:w="1541" w:type="dxa"/>
            <w:vAlign w:val="bottom"/>
          </w:tcPr>
          <w:p w14:paraId="3523FA94" w14:textId="77777777" w:rsidR="00CF220D" w:rsidRPr="00A80D1B" w:rsidRDefault="00CF220D">
            <w:pPr>
              <w:pBdr>
                <w:bottom w:val="single" w:sz="4" w:space="1" w:color="auto"/>
              </w:pBdr>
              <w:spacing w:before="60" w:after="30" w:line="276" w:lineRule="auto"/>
              <w:ind w:right="-72"/>
              <w:jc w:val="center"/>
              <w:rPr>
                <w:rFonts w:ascii="Arial" w:hAnsi="Arial" w:cs="Arial"/>
                <w:sz w:val="15"/>
                <w:szCs w:val="15"/>
              </w:rPr>
            </w:pPr>
            <w:r w:rsidRPr="00A80D1B">
              <w:rPr>
                <w:rFonts w:ascii="Arial" w:hAnsi="Arial" w:cs="Arial"/>
                <w:sz w:val="15"/>
                <w:szCs w:val="15"/>
              </w:rPr>
              <w:t>Land</w:t>
            </w:r>
          </w:p>
        </w:tc>
        <w:tc>
          <w:tcPr>
            <w:tcW w:w="1542" w:type="dxa"/>
            <w:vAlign w:val="bottom"/>
          </w:tcPr>
          <w:p w14:paraId="4050D64F" w14:textId="5BA3F88D" w:rsidR="00CF220D" w:rsidRPr="00A80D1B" w:rsidRDefault="00CF220D">
            <w:pPr>
              <w:pBdr>
                <w:bottom w:val="single" w:sz="4" w:space="1" w:color="auto"/>
              </w:pBdr>
              <w:spacing w:before="60" w:after="30" w:line="276" w:lineRule="auto"/>
              <w:ind w:right="-72"/>
              <w:jc w:val="center"/>
              <w:rPr>
                <w:rFonts w:ascii="Arial" w:hAnsi="Arial" w:cs="Arial"/>
                <w:spacing w:val="-4"/>
                <w:sz w:val="15"/>
                <w:szCs w:val="15"/>
              </w:rPr>
            </w:pPr>
            <w:r w:rsidRPr="00A80D1B">
              <w:rPr>
                <w:rFonts w:ascii="Arial" w:hAnsi="Arial" w:cs="Arial"/>
                <w:spacing w:val="-4"/>
                <w:sz w:val="15"/>
                <w:szCs w:val="15"/>
              </w:rPr>
              <w:t xml:space="preserve">Building, and </w:t>
            </w:r>
            <w:r w:rsidR="00623E33" w:rsidRPr="00A80D1B">
              <w:rPr>
                <w:rFonts w:ascii="Arial" w:hAnsi="Arial" w:cs="Arial"/>
                <w:spacing w:val="-4"/>
                <w:sz w:val="15"/>
                <w:szCs w:val="15"/>
              </w:rPr>
              <w:br/>
            </w:r>
            <w:r w:rsidRPr="00A80D1B">
              <w:rPr>
                <w:rFonts w:ascii="Arial" w:hAnsi="Arial" w:cs="Arial"/>
                <w:spacing w:val="-4"/>
                <w:sz w:val="15"/>
                <w:szCs w:val="15"/>
              </w:rPr>
              <w:t>truck parking and container storage</w:t>
            </w:r>
          </w:p>
        </w:tc>
        <w:tc>
          <w:tcPr>
            <w:tcW w:w="1541" w:type="dxa"/>
            <w:vAlign w:val="bottom"/>
          </w:tcPr>
          <w:p w14:paraId="783A66AB" w14:textId="77777777" w:rsidR="00CF220D" w:rsidRPr="00A80D1B" w:rsidRDefault="00CF220D">
            <w:pPr>
              <w:pBdr>
                <w:bottom w:val="single" w:sz="4" w:space="1" w:color="auto"/>
              </w:pBdr>
              <w:spacing w:before="60" w:after="30" w:line="276" w:lineRule="auto"/>
              <w:ind w:right="-72"/>
              <w:jc w:val="center"/>
              <w:rPr>
                <w:rFonts w:ascii="Arial" w:hAnsi="Arial" w:cs="Arial"/>
                <w:sz w:val="15"/>
                <w:szCs w:val="15"/>
              </w:rPr>
            </w:pPr>
            <w:r w:rsidRPr="00A80D1B">
              <w:rPr>
                <w:rFonts w:ascii="Arial" w:hAnsi="Arial" w:cs="Arial"/>
                <w:sz w:val="15"/>
                <w:szCs w:val="15"/>
              </w:rPr>
              <w:t>Furniture and fixtures</w:t>
            </w:r>
          </w:p>
        </w:tc>
        <w:tc>
          <w:tcPr>
            <w:tcW w:w="1542" w:type="dxa"/>
            <w:vAlign w:val="bottom"/>
          </w:tcPr>
          <w:p w14:paraId="7381A362" w14:textId="77777777" w:rsidR="00CF220D" w:rsidRPr="00A80D1B" w:rsidRDefault="00CF220D">
            <w:pPr>
              <w:pBdr>
                <w:bottom w:val="single" w:sz="4" w:space="1" w:color="auto"/>
              </w:pBdr>
              <w:spacing w:before="60" w:after="30" w:line="276" w:lineRule="auto"/>
              <w:ind w:right="-72"/>
              <w:jc w:val="center"/>
              <w:rPr>
                <w:rFonts w:ascii="Arial" w:hAnsi="Arial" w:cs="Arial"/>
                <w:sz w:val="15"/>
                <w:szCs w:val="15"/>
              </w:rPr>
            </w:pPr>
            <w:r w:rsidRPr="00A80D1B">
              <w:rPr>
                <w:rFonts w:ascii="Arial" w:hAnsi="Arial" w:cs="Arial"/>
                <w:sz w:val="15"/>
                <w:szCs w:val="15"/>
              </w:rPr>
              <w:t>Office equipment</w:t>
            </w:r>
          </w:p>
        </w:tc>
        <w:tc>
          <w:tcPr>
            <w:tcW w:w="1541" w:type="dxa"/>
            <w:vAlign w:val="bottom"/>
          </w:tcPr>
          <w:p w14:paraId="4F65CAC8" w14:textId="77777777" w:rsidR="00CF220D" w:rsidRPr="00A80D1B" w:rsidRDefault="00CF220D">
            <w:pPr>
              <w:pBdr>
                <w:bottom w:val="single" w:sz="4" w:space="1" w:color="auto"/>
              </w:pBdr>
              <w:spacing w:before="60" w:after="30" w:line="276" w:lineRule="auto"/>
              <w:ind w:right="-72"/>
              <w:jc w:val="center"/>
              <w:rPr>
                <w:rFonts w:ascii="Arial" w:hAnsi="Arial" w:cs="Arial"/>
                <w:sz w:val="15"/>
                <w:szCs w:val="15"/>
              </w:rPr>
            </w:pPr>
            <w:r w:rsidRPr="00A80D1B">
              <w:rPr>
                <w:rFonts w:ascii="Arial" w:hAnsi="Arial" w:cs="Arial"/>
                <w:sz w:val="15"/>
                <w:szCs w:val="15"/>
              </w:rPr>
              <w:t>Computers</w:t>
            </w:r>
          </w:p>
        </w:tc>
        <w:tc>
          <w:tcPr>
            <w:tcW w:w="1542" w:type="dxa"/>
            <w:vAlign w:val="bottom"/>
          </w:tcPr>
          <w:p w14:paraId="0F212EF4" w14:textId="77777777" w:rsidR="00CF220D" w:rsidRPr="00A80D1B" w:rsidRDefault="00CF220D">
            <w:pPr>
              <w:pBdr>
                <w:bottom w:val="single" w:sz="4" w:space="1" w:color="auto"/>
              </w:pBdr>
              <w:spacing w:before="60" w:after="30" w:line="276" w:lineRule="auto"/>
              <w:ind w:right="-72"/>
              <w:jc w:val="center"/>
              <w:rPr>
                <w:rFonts w:ascii="Arial" w:hAnsi="Arial" w:cs="Arial"/>
                <w:sz w:val="15"/>
                <w:szCs w:val="15"/>
              </w:rPr>
            </w:pPr>
            <w:r w:rsidRPr="00A80D1B">
              <w:rPr>
                <w:rFonts w:ascii="Arial" w:hAnsi="Arial" w:cs="Arial"/>
                <w:sz w:val="15"/>
                <w:szCs w:val="15"/>
              </w:rPr>
              <w:t>Motor vehicles</w:t>
            </w:r>
          </w:p>
        </w:tc>
        <w:tc>
          <w:tcPr>
            <w:tcW w:w="1541" w:type="dxa"/>
            <w:vAlign w:val="bottom"/>
          </w:tcPr>
          <w:p w14:paraId="07130762" w14:textId="77777777" w:rsidR="00CF220D" w:rsidRPr="00A80D1B" w:rsidRDefault="00CF220D">
            <w:pPr>
              <w:pBdr>
                <w:bottom w:val="single" w:sz="4" w:space="1" w:color="auto"/>
              </w:pBdr>
              <w:spacing w:before="60" w:after="30" w:line="276" w:lineRule="auto"/>
              <w:ind w:right="-72"/>
              <w:jc w:val="center"/>
              <w:rPr>
                <w:rFonts w:ascii="Arial" w:hAnsi="Arial" w:cs="Arial"/>
                <w:sz w:val="15"/>
                <w:szCs w:val="15"/>
              </w:rPr>
            </w:pPr>
            <w:r w:rsidRPr="00A80D1B">
              <w:rPr>
                <w:rFonts w:ascii="Arial" w:hAnsi="Arial" w:cs="Arial"/>
                <w:sz w:val="15"/>
                <w:szCs w:val="15"/>
              </w:rPr>
              <w:t>Asset under constructions</w:t>
            </w:r>
          </w:p>
        </w:tc>
        <w:tc>
          <w:tcPr>
            <w:tcW w:w="1542" w:type="dxa"/>
            <w:vAlign w:val="bottom"/>
          </w:tcPr>
          <w:p w14:paraId="000EEBAF" w14:textId="77777777" w:rsidR="00CF220D" w:rsidRPr="00A80D1B" w:rsidRDefault="00CF220D">
            <w:pPr>
              <w:pBdr>
                <w:bottom w:val="single" w:sz="4" w:space="1" w:color="auto"/>
              </w:pBdr>
              <w:spacing w:before="60" w:after="30" w:line="276" w:lineRule="auto"/>
              <w:ind w:right="-72"/>
              <w:jc w:val="center"/>
              <w:rPr>
                <w:rFonts w:ascii="Arial" w:hAnsi="Arial" w:cs="Arial"/>
                <w:sz w:val="15"/>
                <w:szCs w:val="15"/>
              </w:rPr>
            </w:pPr>
            <w:r w:rsidRPr="00A80D1B">
              <w:rPr>
                <w:rFonts w:ascii="Arial" w:hAnsi="Arial" w:cs="Arial"/>
                <w:sz w:val="15"/>
                <w:szCs w:val="15"/>
              </w:rPr>
              <w:t>Total</w:t>
            </w:r>
          </w:p>
        </w:tc>
      </w:tr>
      <w:tr w:rsidR="00CF220D" w:rsidRPr="00A80D1B" w14:paraId="66AEAD4B" w14:textId="77777777" w:rsidTr="003B7F39">
        <w:tc>
          <w:tcPr>
            <w:tcW w:w="2551" w:type="dxa"/>
          </w:tcPr>
          <w:p w14:paraId="23710214" w14:textId="77777777" w:rsidR="00CF220D" w:rsidRPr="00A80D1B" w:rsidRDefault="00CF220D">
            <w:pPr>
              <w:spacing w:before="60" w:after="30" w:line="276" w:lineRule="auto"/>
              <w:ind w:left="-101"/>
              <w:rPr>
                <w:rFonts w:ascii="Arial" w:hAnsi="Arial" w:cs="Arial"/>
                <w:sz w:val="15"/>
                <w:szCs w:val="15"/>
                <w:cs/>
                <w:lang w:val="th-TH"/>
              </w:rPr>
            </w:pPr>
          </w:p>
        </w:tc>
        <w:tc>
          <w:tcPr>
            <w:tcW w:w="1541" w:type="dxa"/>
            <w:vAlign w:val="bottom"/>
          </w:tcPr>
          <w:p w14:paraId="41698924" w14:textId="77777777" w:rsidR="00CF220D" w:rsidRPr="00A80D1B" w:rsidRDefault="00CF220D">
            <w:pPr>
              <w:spacing w:before="60" w:after="30" w:line="276" w:lineRule="auto"/>
              <w:ind w:right="-72"/>
              <w:jc w:val="right"/>
              <w:rPr>
                <w:rFonts w:ascii="Arial" w:hAnsi="Arial" w:cs="Arial"/>
                <w:b/>
                <w:bCs/>
                <w:sz w:val="15"/>
                <w:szCs w:val="15"/>
                <w:cs/>
              </w:rPr>
            </w:pPr>
          </w:p>
        </w:tc>
        <w:tc>
          <w:tcPr>
            <w:tcW w:w="1542" w:type="dxa"/>
            <w:vAlign w:val="bottom"/>
          </w:tcPr>
          <w:p w14:paraId="08BEF5AF" w14:textId="77777777" w:rsidR="00CF220D" w:rsidRPr="00A80D1B" w:rsidRDefault="00CF220D">
            <w:pPr>
              <w:spacing w:before="60" w:after="30" w:line="276" w:lineRule="auto"/>
              <w:ind w:right="-72"/>
              <w:jc w:val="right"/>
              <w:rPr>
                <w:rFonts w:ascii="Arial" w:hAnsi="Arial" w:cs="Arial"/>
                <w:b/>
                <w:bCs/>
                <w:sz w:val="15"/>
                <w:szCs w:val="15"/>
                <w:cs/>
              </w:rPr>
            </w:pPr>
          </w:p>
        </w:tc>
        <w:tc>
          <w:tcPr>
            <w:tcW w:w="1541" w:type="dxa"/>
            <w:vAlign w:val="bottom"/>
          </w:tcPr>
          <w:p w14:paraId="20E3F89E" w14:textId="77777777" w:rsidR="00CF220D" w:rsidRPr="00A80D1B" w:rsidRDefault="00CF220D">
            <w:pPr>
              <w:spacing w:before="60" w:after="30" w:line="276" w:lineRule="auto"/>
              <w:ind w:right="-72"/>
              <w:jc w:val="right"/>
              <w:rPr>
                <w:rFonts w:ascii="Arial" w:hAnsi="Arial" w:cs="Arial"/>
                <w:b/>
                <w:bCs/>
                <w:sz w:val="15"/>
                <w:szCs w:val="15"/>
                <w:cs/>
              </w:rPr>
            </w:pPr>
          </w:p>
        </w:tc>
        <w:tc>
          <w:tcPr>
            <w:tcW w:w="1542" w:type="dxa"/>
            <w:vAlign w:val="bottom"/>
          </w:tcPr>
          <w:p w14:paraId="64C58828" w14:textId="77777777" w:rsidR="00CF220D" w:rsidRPr="00A80D1B" w:rsidRDefault="00CF220D">
            <w:pPr>
              <w:spacing w:before="60" w:after="30" w:line="276" w:lineRule="auto"/>
              <w:ind w:right="-72"/>
              <w:jc w:val="right"/>
              <w:rPr>
                <w:rFonts w:ascii="Arial" w:hAnsi="Arial" w:cs="Arial"/>
                <w:b/>
                <w:bCs/>
                <w:sz w:val="15"/>
                <w:szCs w:val="15"/>
                <w:cs/>
              </w:rPr>
            </w:pPr>
          </w:p>
        </w:tc>
        <w:tc>
          <w:tcPr>
            <w:tcW w:w="1541" w:type="dxa"/>
            <w:vAlign w:val="bottom"/>
          </w:tcPr>
          <w:p w14:paraId="090560AB" w14:textId="77777777" w:rsidR="00CF220D" w:rsidRPr="00A80D1B" w:rsidRDefault="00CF220D">
            <w:pPr>
              <w:spacing w:before="60" w:after="30" w:line="276" w:lineRule="auto"/>
              <w:ind w:right="-72"/>
              <w:jc w:val="right"/>
              <w:rPr>
                <w:rFonts w:ascii="Arial" w:hAnsi="Arial" w:cs="Arial"/>
                <w:b/>
                <w:bCs/>
                <w:sz w:val="15"/>
                <w:szCs w:val="15"/>
                <w:cs/>
              </w:rPr>
            </w:pPr>
          </w:p>
        </w:tc>
        <w:tc>
          <w:tcPr>
            <w:tcW w:w="1542" w:type="dxa"/>
            <w:vAlign w:val="bottom"/>
          </w:tcPr>
          <w:p w14:paraId="2E5A3672" w14:textId="77777777" w:rsidR="00CF220D" w:rsidRPr="00A80D1B" w:rsidRDefault="00CF220D">
            <w:pPr>
              <w:spacing w:before="60" w:after="30" w:line="276" w:lineRule="auto"/>
              <w:ind w:right="-72"/>
              <w:jc w:val="right"/>
              <w:rPr>
                <w:rFonts w:ascii="Arial" w:hAnsi="Arial" w:cs="Arial"/>
                <w:b/>
                <w:bCs/>
                <w:sz w:val="15"/>
                <w:szCs w:val="15"/>
                <w:cs/>
              </w:rPr>
            </w:pPr>
          </w:p>
        </w:tc>
        <w:tc>
          <w:tcPr>
            <w:tcW w:w="1541" w:type="dxa"/>
            <w:vAlign w:val="bottom"/>
          </w:tcPr>
          <w:p w14:paraId="55E78157" w14:textId="77777777" w:rsidR="00CF220D" w:rsidRPr="00A80D1B" w:rsidRDefault="00CF220D">
            <w:pPr>
              <w:spacing w:before="60" w:after="30" w:line="276" w:lineRule="auto"/>
              <w:ind w:right="-72"/>
              <w:jc w:val="right"/>
              <w:rPr>
                <w:rFonts w:ascii="Arial" w:hAnsi="Arial" w:cs="Arial"/>
                <w:b/>
                <w:bCs/>
                <w:sz w:val="15"/>
                <w:szCs w:val="15"/>
                <w:cs/>
              </w:rPr>
            </w:pPr>
          </w:p>
        </w:tc>
        <w:tc>
          <w:tcPr>
            <w:tcW w:w="1542" w:type="dxa"/>
            <w:vAlign w:val="bottom"/>
          </w:tcPr>
          <w:p w14:paraId="2D59BCD9" w14:textId="77777777" w:rsidR="00CF220D" w:rsidRPr="00A80D1B" w:rsidRDefault="00CF220D">
            <w:pPr>
              <w:spacing w:before="60" w:after="30" w:line="276" w:lineRule="auto"/>
              <w:ind w:right="-72"/>
              <w:jc w:val="right"/>
              <w:rPr>
                <w:rFonts w:ascii="Arial" w:hAnsi="Arial" w:cs="Arial"/>
                <w:b/>
                <w:bCs/>
                <w:sz w:val="15"/>
                <w:szCs w:val="15"/>
                <w:cs/>
              </w:rPr>
            </w:pPr>
          </w:p>
        </w:tc>
      </w:tr>
      <w:tr w:rsidR="00CF220D" w:rsidRPr="00A80D1B" w14:paraId="03DB17C9" w14:textId="77777777" w:rsidTr="003B7F39">
        <w:tc>
          <w:tcPr>
            <w:tcW w:w="2551" w:type="dxa"/>
            <w:vAlign w:val="bottom"/>
          </w:tcPr>
          <w:p w14:paraId="563AF5A1" w14:textId="77777777" w:rsidR="00CF220D" w:rsidRPr="00A80D1B" w:rsidRDefault="00CF220D">
            <w:pPr>
              <w:spacing w:before="60" w:after="30" w:line="276" w:lineRule="auto"/>
              <w:ind w:left="-101"/>
              <w:rPr>
                <w:rFonts w:ascii="Arial" w:hAnsi="Arial" w:cs="Arial"/>
                <w:b/>
                <w:bCs/>
                <w:sz w:val="15"/>
                <w:szCs w:val="15"/>
              </w:rPr>
            </w:pPr>
            <w:r w:rsidRPr="00A80D1B">
              <w:rPr>
                <w:rFonts w:ascii="Arial" w:hAnsi="Arial" w:cs="Arial"/>
                <w:b/>
                <w:bCs/>
                <w:sz w:val="15"/>
                <w:szCs w:val="15"/>
              </w:rPr>
              <w:t>At</w:t>
            </w:r>
            <w:r w:rsidRPr="00A80D1B">
              <w:rPr>
                <w:rFonts w:ascii="Arial" w:hAnsi="Arial" w:cs="Arial"/>
                <w:b/>
                <w:bCs/>
                <w:sz w:val="15"/>
                <w:szCs w:val="15"/>
                <w:cs/>
              </w:rPr>
              <w:t xml:space="preserve"> </w:t>
            </w:r>
            <w:r w:rsidRPr="00A80D1B">
              <w:rPr>
                <w:rFonts w:ascii="Arial" w:hAnsi="Arial" w:cs="Arial"/>
                <w:b/>
                <w:bCs/>
                <w:sz w:val="15"/>
                <w:szCs w:val="15"/>
              </w:rPr>
              <w:t>1</w:t>
            </w:r>
            <w:r w:rsidRPr="00A80D1B">
              <w:rPr>
                <w:rFonts w:ascii="Arial" w:hAnsi="Arial" w:cs="Arial"/>
                <w:b/>
                <w:bCs/>
                <w:sz w:val="15"/>
                <w:szCs w:val="15"/>
                <w:cs/>
              </w:rPr>
              <w:t xml:space="preserve"> </w:t>
            </w:r>
            <w:r w:rsidRPr="00A80D1B">
              <w:rPr>
                <w:rFonts w:ascii="Arial" w:hAnsi="Arial" w:cs="Arial"/>
                <w:b/>
                <w:bCs/>
                <w:sz w:val="15"/>
                <w:szCs w:val="15"/>
              </w:rPr>
              <w:t>January</w:t>
            </w:r>
            <w:r w:rsidRPr="00A80D1B">
              <w:rPr>
                <w:rFonts w:ascii="Arial" w:hAnsi="Arial" w:cs="Arial"/>
                <w:b/>
                <w:bCs/>
                <w:sz w:val="15"/>
                <w:szCs w:val="15"/>
                <w:cs/>
              </w:rPr>
              <w:t xml:space="preserve"> </w:t>
            </w:r>
            <w:r w:rsidRPr="00A80D1B">
              <w:rPr>
                <w:rFonts w:ascii="Arial" w:hAnsi="Arial" w:cs="Arial"/>
                <w:b/>
                <w:bCs/>
                <w:sz w:val="15"/>
                <w:szCs w:val="15"/>
              </w:rPr>
              <w:t>2024</w:t>
            </w:r>
          </w:p>
        </w:tc>
        <w:tc>
          <w:tcPr>
            <w:tcW w:w="1541" w:type="dxa"/>
          </w:tcPr>
          <w:p w14:paraId="2EEE0418" w14:textId="77777777" w:rsidR="00CF220D" w:rsidRPr="00A80D1B" w:rsidRDefault="00CF220D">
            <w:pPr>
              <w:spacing w:before="60" w:after="30" w:line="276" w:lineRule="auto"/>
              <w:ind w:right="-72"/>
              <w:jc w:val="right"/>
              <w:rPr>
                <w:rFonts w:ascii="Arial" w:hAnsi="Arial" w:cs="Arial"/>
                <w:b/>
                <w:bCs/>
                <w:sz w:val="15"/>
                <w:szCs w:val="15"/>
              </w:rPr>
            </w:pPr>
          </w:p>
        </w:tc>
        <w:tc>
          <w:tcPr>
            <w:tcW w:w="1542" w:type="dxa"/>
            <w:vAlign w:val="bottom"/>
          </w:tcPr>
          <w:p w14:paraId="7C1FE80E" w14:textId="77777777" w:rsidR="00CF220D" w:rsidRPr="00A80D1B" w:rsidRDefault="00CF220D">
            <w:pPr>
              <w:spacing w:before="60" w:after="30" w:line="276" w:lineRule="auto"/>
              <w:ind w:right="-72"/>
              <w:jc w:val="right"/>
              <w:rPr>
                <w:rFonts w:ascii="Arial" w:hAnsi="Arial" w:cs="Arial"/>
                <w:b/>
                <w:bCs/>
                <w:sz w:val="15"/>
                <w:szCs w:val="15"/>
              </w:rPr>
            </w:pPr>
          </w:p>
        </w:tc>
        <w:tc>
          <w:tcPr>
            <w:tcW w:w="1541" w:type="dxa"/>
            <w:vAlign w:val="bottom"/>
          </w:tcPr>
          <w:p w14:paraId="6F164B08" w14:textId="77777777" w:rsidR="00CF220D" w:rsidRPr="00A80D1B" w:rsidRDefault="00CF220D">
            <w:pPr>
              <w:spacing w:before="60" w:after="30" w:line="276" w:lineRule="auto"/>
              <w:ind w:right="-72"/>
              <w:jc w:val="right"/>
              <w:rPr>
                <w:rFonts w:ascii="Arial" w:eastAsia="SimSun" w:hAnsi="Arial" w:cs="Arial"/>
                <w:sz w:val="15"/>
                <w:szCs w:val="15"/>
              </w:rPr>
            </w:pPr>
          </w:p>
        </w:tc>
        <w:tc>
          <w:tcPr>
            <w:tcW w:w="1542" w:type="dxa"/>
            <w:vAlign w:val="bottom"/>
          </w:tcPr>
          <w:p w14:paraId="45496C1D" w14:textId="77777777" w:rsidR="00CF220D" w:rsidRPr="00A80D1B" w:rsidRDefault="00CF220D">
            <w:pPr>
              <w:spacing w:before="60" w:after="30" w:line="276" w:lineRule="auto"/>
              <w:ind w:right="-72"/>
              <w:jc w:val="right"/>
              <w:rPr>
                <w:rFonts w:ascii="Arial" w:eastAsia="SimSun" w:hAnsi="Arial" w:cs="Arial"/>
                <w:sz w:val="15"/>
                <w:szCs w:val="15"/>
              </w:rPr>
            </w:pPr>
          </w:p>
        </w:tc>
        <w:tc>
          <w:tcPr>
            <w:tcW w:w="1541" w:type="dxa"/>
            <w:vAlign w:val="bottom"/>
          </w:tcPr>
          <w:p w14:paraId="2CC57844" w14:textId="77777777" w:rsidR="00CF220D" w:rsidRPr="00A80D1B" w:rsidRDefault="00CF220D">
            <w:pPr>
              <w:spacing w:before="60" w:after="30" w:line="276" w:lineRule="auto"/>
              <w:ind w:right="-72"/>
              <w:jc w:val="right"/>
              <w:rPr>
                <w:rFonts w:ascii="Arial" w:eastAsia="SimSun" w:hAnsi="Arial" w:cs="Arial"/>
                <w:sz w:val="15"/>
                <w:szCs w:val="15"/>
              </w:rPr>
            </w:pPr>
          </w:p>
        </w:tc>
        <w:tc>
          <w:tcPr>
            <w:tcW w:w="1542" w:type="dxa"/>
            <w:vAlign w:val="bottom"/>
          </w:tcPr>
          <w:p w14:paraId="2EA3997A" w14:textId="77777777" w:rsidR="00CF220D" w:rsidRPr="00A80D1B" w:rsidRDefault="00CF220D">
            <w:pPr>
              <w:spacing w:before="60" w:after="30" w:line="276" w:lineRule="auto"/>
              <w:ind w:right="-72"/>
              <w:jc w:val="right"/>
              <w:rPr>
                <w:rFonts w:ascii="Arial" w:eastAsia="SimSun" w:hAnsi="Arial" w:cs="Arial"/>
                <w:sz w:val="15"/>
                <w:szCs w:val="15"/>
              </w:rPr>
            </w:pPr>
          </w:p>
        </w:tc>
        <w:tc>
          <w:tcPr>
            <w:tcW w:w="1541" w:type="dxa"/>
            <w:vAlign w:val="bottom"/>
          </w:tcPr>
          <w:p w14:paraId="5543AFD1" w14:textId="77777777" w:rsidR="00CF220D" w:rsidRPr="00A80D1B" w:rsidRDefault="00CF220D">
            <w:pPr>
              <w:spacing w:before="60" w:after="30" w:line="276" w:lineRule="auto"/>
              <w:ind w:right="-72"/>
              <w:jc w:val="right"/>
              <w:rPr>
                <w:rFonts w:ascii="Arial" w:eastAsia="SimSun" w:hAnsi="Arial" w:cs="Arial"/>
                <w:sz w:val="15"/>
                <w:szCs w:val="15"/>
              </w:rPr>
            </w:pPr>
          </w:p>
        </w:tc>
        <w:tc>
          <w:tcPr>
            <w:tcW w:w="1542" w:type="dxa"/>
            <w:vAlign w:val="bottom"/>
          </w:tcPr>
          <w:p w14:paraId="20BCBE3E" w14:textId="77777777" w:rsidR="00CF220D" w:rsidRPr="00A80D1B" w:rsidRDefault="00CF220D">
            <w:pPr>
              <w:spacing w:before="60" w:after="30" w:line="276" w:lineRule="auto"/>
              <w:ind w:right="-72"/>
              <w:jc w:val="right"/>
              <w:rPr>
                <w:rFonts w:ascii="Arial" w:eastAsia="SimSun" w:hAnsi="Arial" w:cs="Arial"/>
                <w:sz w:val="15"/>
                <w:szCs w:val="15"/>
              </w:rPr>
            </w:pPr>
          </w:p>
        </w:tc>
      </w:tr>
      <w:tr w:rsidR="00CF220D" w:rsidRPr="00A80D1B" w14:paraId="24F0F49C" w14:textId="77777777" w:rsidTr="003B7F39">
        <w:tc>
          <w:tcPr>
            <w:tcW w:w="2551" w:type="dxa"/>
            <w:vAlign w:val="bottom"/>
          </w:tcPr>
          <w:p w14:paraId="072C2389" w14:textId="77777777" w:rsidR="00CF220D" w:rsidRPr="00A80D1B" w:rsidRDefault="00CF220D">
            <w:pPr>
              <w:spacing w:before="60" w:after="30" w:line="276" w:lineRule="auto"/>
              <w:ind w:left="-101"/>
              <w:rPr>
                <w:rFonts w:ascii="Arial" w:hAnsi="Arial" w:cs="Arial"/>
                <w:sz w:val="15"/>
                <w:szCs w:val="15"/>
              </w:rPr>
            </w:pPr>
            <w:r w:rsidRPr="00A80D1B">
              <w:rPr>
                <w:rFonts w:ascii="Arial" w:hAnsi="Arial" w:cs="Arial"/>
                <w:sz w:val="15"/>
                <w:szCs w:val="15"/>
              </w:rPr>
              <w:t>Cost</w:t>
            </w:r>
          </w:p>
        </w:tc>
        <w:tc>
          <w:tcPr>
            <w:tcW w:w="1541" w:type="dxa"/>
          </w:tcPr>
          <w:p w14:paraId="435BE402" w14:textId="77777777" w:rsidR="00CF220D" w:rsidRPr="00A80D1B" w:rsidRDefault="00CF220D">
            <w:pPr>
              <w:spacing w:before="60" w:after="30" w:line="276" w:lineRule="auto"/>
              <w:ind w:right="-72"/>
              <w:jc w:val="right"/>
              <w:rPr>
                <w:rFonts w:ascii="Arial" w:hAnsi="Arial" w:cs="Arial"/>
                <w:sz w:val="15"/>
                <w:szCs w:val="15"/>
              </w:rPr>
            </w:pPr>
            <w:r w:rsidRPr="00A80D1B">
              <w:rPr>
                <w:rFonts w:ascii="Arial" w:hAnsi="Arial" w:cs="Arial"/>
                <w:sz w:val="15"/>
                <w:szCs w:val="15"/>
              </w:rPr>
              <w:t>24,220</w:t>
            </w:r>
          </w:p>
        </w:tc>
        <w:tc>
          <w:tcPr>
            <w:tcW w:w="1542" w:type="dxa"/>
          </w:tcPr>
          <w:p w14:paraId="37470522" w14:textId="77777777" w:rsidR="00CF220D" w:rsidRPr="00A80D1B" w:rsidRDefault="00CF220D">
            <w:pPr>
              <w:spacing w:before="60" w:after="30" w:line="276" w:lineRule="auto"/>
              <w:ind w:right="-72"/>
              <w:jc w:val="right"/>
              <w:rPr>
                <w:rFonts w:ascii="Arial" w:hAnsi="Arial" w:cs="Arial"/>
                <w:sz w:val="15"/>
                <w:szCs w:val="15"/>
              </w:rPr>
            </w:pPr>
            <w:r w:rsidRPr="00A80D1B">
              <w:rPr>
                <w:rFonts w:ascii="Arial" w:hAnsi="Arial" w:cs="Arial"/>
                <w:sz w:val="15"/>
                <w:szCs w:val="15"/>
              </w:rPr>
              <w:t>61,403</w:t>
            </w:r>
          </w:p>
        </w:tc>
        <w:tc>
          <w:tcPr>
            <w:tcW w:w="1541" w:type="dxa"/>
          </w:tcPr>
          <w:p w14:paraId="3A9CAC1D" w14:textId="77777777" w:rsidR="00CF220D" w:rsidRPr="00A80D1B" w:rsidRDefault="00CF220D">
            <w:pPr>
              <w:spacing w:before="60" w:after="30" w:line="276" w:lineRule="auto"/>
              <w:ind w:right="-72"/>
              <w:jc w:val="right"/>
              <w:rPr>
                <w:rFonts w:ascii="Arial" w:hAnsi="Arial" w:cs="Arial"/>
                <w:sz w:val="15"/>
                <w:szCs w:val="15"/>
              </w:rPr>
            </w:pPr>
            <w:r w:rsidRPr="00A80D1B">
              <w:rPr>
                <w:rFonts w:ascii="Arial" w:hAnsi="Arial" w:cs="Arial"/>
                <w:sz w:val="15"/>
                <w:szCs w:val="15"/>
              </w:rPr>
              <w:t>21,979</w:t>
            </w:r>
          </w:p>
        </w:tc>
        <w:tc>
          <w:tcPr>
            <w:tcW w:w="1542" w:type="dxa"/>
          </w:tcPr>
          <w:p w14:paraId="2783A84F" w14:textId="77777777" w:rsidR="00CF220D" w:rsidRPr="00A80D1B" w:rsidRDefault="00CF220D">
            <w:pPr>
              <w:spacing w:before="60" w:after="30" w:line="276" w:lineRule="auto"/>
              <w:ind w:right="-72"/>
              <w:jc w:val="right"/>
              <w:rPr>
                <w:rFonts w:ascii="Arial" w:hAnsi="Arial" w:cs="Arial"/>
                <w:sz w:val="15"/>
                <w:szCs w:val="15"/>
              </w:rPr>
            </w:pPr>
            <w:r w:rsidRPr="00A80D1B">
              <w:rPr>
                <w:rFonts w:ascii="Arial" w:hAnsi="Arial" w:cs="Arial"/>
                <w:sz w:val="15"/>
                <w:szCs w:val="15"/>
              </w:rPr>
              <w:t>6,793</w:t>
            </w:r>
          </w:p>
        </w:tc>
        <w:tc>
          <w:tcPr>
            <w:tcW w:w="1541" w:type="dxa"/>
          </w:tcPr>
          <w:p w14:paraId="00DC9507" w14:textId="77777777" w:rsidR="00CF220D" w:rsidRPr="00A80D1B" w:rsidRDefault="00CF220D">
            <w:pPr>
              <w:spacing w:before="60" w:after="30" w:line="276" w:lineRule="auto"/>
              <w:ind w:right="-72"/>
              <w:jc w:val="right"/>
              <w:rPr>
                <w:rFonts w:ascii="Arial" w:hAnsi="Arial" w:cs="Arial"/>
                <w:sz w:val="15"/>
                <w:szCs w:val="15"/>
              </w:rPr>
            </w:pPr>
            <w:r w:rsidRPr="00A80D1B">
              <w:rPr>
                <w:rFonts w:ascii="Arial" w:hAnsi="Arial" w:cs="Arial"/>
                <w:sz w:val="15"/>
                <w:szCs w:val="15"/>
              </w:rPr>
              <w:t>12,411</w:t>
            </w:r>
          </w:p>
        </w:tc>
        <w:tc>
          <w:tcPr>
            <w:tcW w:w="1542" w:type="dxa"/>
          </w:tcPr>
          <w:p w14:paraId="294DD51B" w14:textId="77777777" w:rsidR="00CF220D" w:rsidRPr="00A80D1B" w:rsidRDefault="00CF220D">
            <w:pPr>
              <w:spacing w:before="60" w:after="30" w:line="276" w:lineRule="auto"/>
              <w:ind w:right="-72"/>
              <w:jc w:val="right"/>
              <w:rPr>
                <w:rFonts w:ascii="Arial" w:hAnsi="Arial" w:cs="Arial"/>
                <w:sz w:val="15"/>
                <w:szCs w:val="15"/>
              </w:rPr>
            </w:pPr>
            <w:r w:rsidRPr="00A80D1B">
              <w:rPr>
                <w:rFonts w:ascii="Arial" w:hAnsi="Arial" w:cs="Arial"/>
                <w:sz w:val="15"/>
                <w:szCs w:val="15"/>
              </w:rPr>
              <w:t>118,437</w:t>
            </w:r>
          </w:p>
        </w:tc>
        <w:tc>
          <w:tcPr>
            <w:tcW w:w="1541" w:type="dxa"/>
          </w:tcPr>
          <w:p w14:paraId="29F5430E" w14:textId="77777777" w:rsidR="00CF220D" w:rsidRPr="00A80D1B" w:rsidRDefault="00CF220D">
            <w:pP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542" w:type="dxa"/>
          </w:tcPr>
          <w:p w14:paraId="411A31B0" w14:textId="77777777" w:rsidR="00CF220D" w:rsidRPr="00A80D1B" w:rsidRDefault="00CF220D">
            <w:pPr>
              <w:spacing w:before="60" w:after="30" w:line="276" w:lineRule="auto"/>
              <w:ind w:right="-72"/>
              <w:jc w:val="right"/>
              <w:rPr>
                <w:rFonts w:ascii="Arial" w:hAnsi="Arial" w:cs="Arial"/>
                <w:sz w:val="15"/>
                <w:szCs w:val="15"/>
              </w:rPr>
            </w:pPr>
            <w:r w:rsidRPr="00A80D1B">
              <w:rPr>
                <w:rFonts w:ascii="Arial" w:hAnsi="Arial" w:cs="Arial"/>
                <w:sz w:val="15"/>
                <w:szCs w:val="15"/>
              </w:rPr>
              <w:t>245,243</w:t>
            </w:r>
          </w:p>
        </w:tc>
      </w:tr>
      <w:tr w:rsidR="00CF220D" w:rsidRPr="00A80D1B" w14:paraId="43E00DB5" w14:textId="77777777" w:rsidTr="003B7F39">
        <w:tc>
          <w:tcPr>
            <w:tcW w:w="2551" w:type="dxa"/>
            <w:vAlign w:val="bottom"/>
          </w:tcPr>
          <w:p w14:paraId="4AE4C15D" w14:textId="77777777" w:rsidR="00CF220D" w:rsidRPr="00A80D1B" w:rsidRDefault="00CF220D">
            <w:pPr>
              <w:spacing w:before="60" w:after="30" w:line="276" w:lineRule="auto"/>
              <w:ind w:left="-101"/>
              <w:rPr>
                <w:rFonts w:ascii="Arial" w:hAnsi="Arial" w:cs="Arial"/>
                <w:sz w:val="15"/>
                <w:szCs w:val="15"/>
                <w:u w:val="single"/>
              </w:rPr>
            </w:pPr>
            <w:r w:rsidRPr="00A80D1B">
              <w:rPr>
                <w:rFonts w:ascii="Arial" w:hAnsi="Arial" w:cs="Arial"/>
                <w:sz w:val="15"/>
                <w:szCs w:val="15"/>
                <w:u w:val="single"/>
              </w:rPr>
              <w:t>Less</w:t>
            </w:r>
            <w:r w:rsidRPr="00A80D1B">
              <w:rPr>
                <w:rFonts w:ascii="Arial" w:hAnsi="Arial" w:cs="Arial"/>
                <w:sz w:val="15"/>
                <w:szCs w:val="15"/>
                <w:cs/>
              </w:rPr>
              <w:t xml:space="preserve">  </w:t>
            </w:r>
            <w:r w:rsidRPr="00A80D1B">
              <w:rPr>
                <w:rFonts w:ascii="Arial" w:hAnsi="Arial" w:cs="Arial"/>
                <w:sz w:val="15"/>
                <w:szCs w:val="15"/>
              </w:rPr>
              <w:t>Accumulated depreciation</w:t>
            </w:r>
          </w:p>
        </w:tc>
        <w:tc>
          <w:tcPr>
            <w:tcW w:w="1541" w:type="dxa"/>
          </w:tcPr>
          <w:p w14:paraId="44DAEB92" w14:textId="77777777" w:rsidR="00CF220D" w:rsidRPr="00A80D1B" w:rsidRDefault="00CF220D">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542" w:type="dxa"/>
          </w:tcPr>
          <w:p w14:paraId="1D8C1144" w14:textId="77777777" w:rsidR="00CF220D" w:rsidRPr="00A80D1B" w:rsidRDefault="00CF220D">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(41,620)</w:t>
            </w:r>
          </w:p>
        </w:tc>
        <w:tc>
          <w:tcPr>
            <w:tcW w:w="1541" w:type="dxa"/>
          </w:tcPr>
          <w:p w14:paraId="217F0D49" w14:textId="77777777" w:rsidR="00CF220D" w:rsidRPr="00A80D1B" w:rsidRDefault="00CF220D">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(13,788)</w:t>
            </w:r>
          </w:p>
        </w:tc>
        <w:tc>
          <w:tcPr>
            <w:tcW w:w="1542" w:type="dxa"/>
          </w:tcPr>
          <w:p w14:paraId="222D6A1C" w14:textId="77777777" w:rsidR="00CF220D" w:rsidRPr="00A80D1B" w:rsidRDefault="00CF220D">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(5,803)</w:t>
            </w:r>
          </w:p>
        </w:tc>
        <w:tc>
          <w:tcPr>
            <w:tcW w:w="1541" w:type="dxa"/>
          </w:tcPr>
          <w:p w14:paraId="434C7DAD" w14:textId="77777777" w:rsidR="00CF220D" w:rsidRPr="00A80D1B" w:rsidRDefault="00CF220D">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(10,244)</w:t>
            </w:r>
          </w:p>
        </w:tc>
        <w:tc>
          <w:tcPr>
            <w:tcW w:w="1542" w:type="dxa"/>
          </w:tcPr>
          <w:p w14:paraId="687E36F4" w14:textId="77777777" w:rsidR="00CF220D" w:rsidRPr="00A80D1B" w:rsidRDefault="00CF220D">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(75,743)</w:t>
            </w:r>
          </w:p>
        </w:tc>
        <w:tc>
          <w:tcPr>
            <w:tcW w:w="1541" w:type="dxa"/>
          </w:tcPr>
          <w:p w14:paraId="4D0F1810" w14:textId="77777777" w:rsidR="00CF220D" w:rsidRPr="00A80D1B" w:rsidRDefault="00CF220D">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542" w:type="dxa"/>
          </w:tcPr>
          <w:p w14:paraId="571B0D74" w14:textId="77777777" w:rsidR="00CF220D" w:rsidRPr="00A80D1B" w:rsidRDefault="00CF220D">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(147,198)</w:t>
            </w:r>
          </w:p>
        </w:tc>
      </w:tr>
      <w:tr w:rsidR="00CF220D" w:rsidRPr="00A80D1B" w14:paraId="3344A2AF" w14:textId="77777777" w:rsidTr="003B7F39">
        <w:tc>
          <w:tcPr>
            <w:tcW w:w="2551" w:type="dxa"/>
            <w:vAlign w:val="bottom"/>
          </w:tcPr>
          <w:p w14:paraId="057AA82F" w14:textId="77777777" w:rsidR="00CF220D" w:rsidRPr="00A80D1B" w:rsidRDefault="00CF220D">
            <w:pPr>
              <w:spacing w:before="60" w:after="30" w:line="276" w:lineRule="auto"/>
              <w:ind w:left="-101"/>
              <w:rPr>
                <w:rFonts w:ascii="Arial" w:hAnsi="Arial" w:cs="Arial"/>
                <w:sz w:val="15"/>
                <w:szCs w:val="15"/>
              </w:rPr>
            </w:pPr>
            <w:r w:rsidRPr="00A80D1B">
              <w:rPr>
                <w:rFonts w:ascii="Arial" w:hAnsi="Arial" w:cs="Arial"/>
                <w:sz w:val="15"/>
                <w:szCs w:val="15"/>
              </w:rPr>
              <w:t>Net book amount</w:t>
            </w:r>
          </w:p>
        </w:tc>
        <w:tc>
          <w:tcPr>
            <w:tcW w:w="1541" w:type="dxa"/>
          </w:tcPr>
          <w:p w14:paraId="4D92B4DE" w14:textId="32DA390B" w:rsidR="00CF220D" w:rsidRPr="00A80D1B" w:rsidRDefault="00E15B09" w:rsidP="00E15B09">
            <w:pPr>
              <w:pBdr>
                <w:bottom w:val="single" w:sz="4" w:space="1" w:color="auto"/>
              </w:pBdr>
              <w:tabs>
                <w:tab w:val="center" w:pos="698"/>
                <w:tab w:val="right" w:pos="1397"/>
              </w:tabs>
              <w:spacing w:before="60" w:after="30" w:line="276" w:lineRule="auto"/>
              <w:ind w:right="-72"/>
              <w:rPr>
                <w:rFonts w:ascii="Arial" w:hAnsi="Arial" w:cs="Arial"/>
                <w:sz w:val="15"/>
                <w:szCs w:val="15"/>
              </w:rPr>
            </w:pPr>
            <w:r w:rsidRPr="00A80D1B">
              <w:rPr>
                <w:rFonts w:ascii="Arial" w:hAnsi="Arial" w:cs="Arial"/>
                <w:sz w:val="15"/>
                <w:szCs w:val="15"/>
              </w:rPr>
              <w:tab/>
            </w:r>
            <w:r w:rsidRPr="00A80D1B">
              <w:rPr>
                <w:rFonts w:ascii="Arial" w:hAnsi="Arial" w:cs="Arial"/>
                <w:sz w:val="15"/>
                <w:szCs w:val="15"/>
              </w:rPr>
              <w:tab/>
            </w:r>
            <w:r w:rsidR="00CF220D" w:rsidRPr="00A80D1B">
              <w:rPr>
                <w:rFonts w:ascii="Arial" w:hAnsi="Arial" w:cs="Arial"/>
                <w:sz w:val="15"/>
                <w:szCs w:val="15"/>
              </w:rPr>
              <w:t>24,220</w:t>
            </w:r>
          </w:p>
        </w:tc>
        <w:tc>
          <w:tcPr>
            <w:tcW w:w="1542" w:type="dxa"/>
          </w:tcPr>
          <w:p w14:paraId="10317F6B" w14:textId="77777777" w:rsidR="00CF220D" w:rsidRPr="00A80D1B" w:rsidRDefault="00CF220D" w:rsidP="00E15B09">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19,783</w:t>
            </w:r>
          </w:p>
        </w:tc>
        <w:tc>
          <w:tcPr>
            <w:tcW w:w="1541" w:type="dxa"/>
          </w:tcPr>
          <w:p w14:paraId="55F1EC62" w14:textId="77777777" w:rsidR="00CF220D" w:rsidRPr="00A80D1B" w:rsidRDefault="00CF220D" w:rsidP="00E15B09">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8,191</w:t>
            </w:r>
          </w:p>
        </w:tc>
        <w:tc>
          <w:tcPr>
            <w:tcW w:w="1542" w:type="dxa"/>
          </w:tcPr>
          <w:p w14:paraId="3D065480" w14:textId="77777777" w:rsidR="00CF220D" w:rsidRPr="00A80D1B" w:rsidRDefault="00CF220D" w:rsidP="00E15B09">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990</w:t>
            </w:r>
          </w:p>
        </w:tc>
        <w:tc>
          <w:tcPr>
            <w:tcW w:w="1541" w:type="dxa"/>
          </w:tcPr>
          <w:p w14:paraId="36E497BB" w14:textId="77777777" w:rsidR="00CF220D" w:rsidRPr="00A80D1B" w:rsidRDefault="00CF220D" w:rsidP="00E15B09">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2,167</w:t>
            </w:r>
          </w:p>
        </w:tc>
        <w:tc>
          <w:tcPr>
            <w:tcW w:w="1542" w:type="dxa"/>
          </w:tcPr>
          <w:p w14:paraId="7A9DA39E" w14:textId="77777777" w:rsidR="00CF220D" w:rsidRPr="00A80D1B" w:rsidRDefault="00CF220D" w:rsidP="00E15B09">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42,694</w:t>
            </w:r>
          </w:p>
        </w:tc>
        <w:tc>
          <w:tcPr>
            <w:tcW w:w="1541" w:type="dxa"/>
          </w:tcPr>
          <w:p w14:paraId="0C9AD791" w14:textId="77777777" w:rsidR="00CF220D" w:rsidRPr="00A80D1B" w:rsidRDefault="00CF220D" w:rsidP="00E15B09">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542" w:type="dxa"/>
          </w:tcPr>
          <w:p w14:paraId="2B4C9032" w14:textId="77777777" w:rsidR="00CF220D" w:rsidRPr="00A80D1B" w:rsidRDefault="00CF220D" w:rsidP="00E15B09">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98,045</w:t>
            </w:r>
          </w:p>
        </w:tc>
      </w:tr>
      <w:tr w:rsidR="00CF220D" w:rsidRPr="00A80D1B" w14:paraId="2C053AB3" w14:textId="77777777" w:rsidTr="003B7F39">
        <w:tc>
          <w:tcPr>
            <w:tcW w:w="2551" w:type="dxa"/>
            <w:vAlign w:val="bottom"/>
          </w:tcPr>
          <w:p w14:paraId="6B21E937" w14:textId="77777777" w:rsidR="00CF220D" w:rsidRPr="00A80D1B" w:rsidRDefault="00CF220D">
            <w:pPr>
              <w:spacing w:before="60" w:after="30" w:line="276" w:lineRule="auto"/>
              <w:ind w:left="-101"/>
              <w:rPr>
                <w:rFonts w:ascii="Arial" w:hAnsi="Arial" w:cs="Arial"/>
                <w:sz w:val="15"/>
                <w:szCs w:val="15"/>
                <w:cs/>
              </w:rPr>
            </w:pPr>
          </w:p>
        </w:tc>
        <w:tc>
          <w:tcPr>
            <w:tcW w:w="1541" w:type="dxa"/>
          </w:tcPr>
          <w:p w14:paraId="0EFCD46D" w14:textId="77777777" w:rsidR="00CF220D" w:rsidRPr="00A80D1B" w:rsidRDefault="00CF220D">
            <w:pPr>
              <w:spacing w:before="60" w:after="30" w:line="276" w:lineRule="auto"/>
              <w:ind w:right="-72"/>
              <w:jc w:val="right"/>
              <w:rPr>
                <w:rFonts w:ascii="Arial" w:hAnsi="Arial" w:cs="Arial"/>
                <w:sz w:val="15"/>
                <w:szCs w:val="15"/>
                <w:cs/>
              </w:rPr>
            </w:pPr>
          </w:p>
        </w:tc>
        <w:tc>
          <w:tcPr>
            <w:tcW w:w="1542" w:type="dxa"/>
            <w:vAlign w:val="bottom"/>
          </w:tcPr>
          <w:p w14:paraId="146E0D60" w14:textId="77777777" w:rsidR="00CF220D" w:rsidRPr="00A80D1B" w:rsidRDefault="00CF220D">
            <w:pPr>
              <w:spacing w:before="60" w:after="30" w:line="276" w:lineRule="auto"/>
              <w:ind w:right="-72"/>
              <w:jc w:val="right"/>
              <w:rPr>
                <w:rFonts w:ascii="Arial" w:hAnsi="Arial" w:cs="Arial"/>
                <w:sz w:val="15"/>
                <w:szCs w:val="15"/>
                <w:cs/>
              </w:rPr>
            </w:pPr>
          </w:p>
        </w:tc>
        <w:tc>
          <w:tcPr>
            <w:tcW w:w="1541" w:type="dxa"/>
            <w:vAlign w:val="center"/>
          </w:tcPr>
          <w:p w14:paraId="5D03E30E" w14:textId="77777777" w:rsidR="00CF220D" w:rsidRPr="00A80D1B" w:rsidRDefault="00CF220D">
            <w:pPr>
              <w:spacing w:before="60" w:after="30" w:line="276" w:lineRule="auto"/>
              <w:ind w:right="-72"/>
              <w:jc w:val="right"/>
              <w:rPr>
                <w:rFonts w:ascii="Arial" w:eastAsia="SimSun" w:hAnsi="Arial" w:cs="Arial"/>
                <w:sz w:val="15"/>
                <w:szCs w:val="15"/>
              </w:rPr>
            </w:pPr>
          </w:p>
        </w:tc>
        <w:tc>
          <w:tcPr>
            <w:tcW w:w="1542" w:type="dxa"/>
            <w:vAlign w:val="center"/>
          </w:tcPr>
          <w:p w14:paraId="792A7F5A" w14:textId="77777777" w:rsidR="00CF220D" w:rsidRPr="00A80D1B" w:rsidRDefault="00CF220D">
            <w:pPr>
              <w:spacing w:before="60" w:after="30" w:line="276" w:lineRule="auto"/>
              <w:ind w:right="-72"/>
              <w:jc w:val="right"/>
              <w:rPr>
                <w:rFonts w:ascii="Arial" w:eastAsia="SimSun" w:hAnsi="Arial" w:cs="Arial"/>
                <w:sz w:val="15"/>
                <w:szCs w:val="15"/>
              </w:rPr>
            </w:pPr>
          </w:p>
        </w:tc>
        <w:tc>
          <w:tcPr>
            <w:tcW w:w="1541" w:type="dxa"/>
            <w:vAlign w:val="center"/>
          </w:tcPr>
          <w:p w14:paraId="6E6495C8" w14:textId="77777777" w:rsidR="00CF220D" w:rsidRPr="00A80D1B" w:rsidRDefault="00CF220D">
            <w:pPr>
              <w:spacing w:before="60" w:after="30" w:line="276" w:lineRule="auto"/>
              <w:ind w:right="-72"/>
              <w:jc w:val="right"/>
              <w:rPr>
                <w:rFonts w:ascii="Arial" w:eastAsia="SimSun" w:hAnsi="Arial" w:cs="Arial"/>
                <w:sz w:val="15"/>
                <w:szCs w:val="15"/>
              </w:rPr>
            </w:pPr>
          </w:p>
        </w:tc>
        <w:tc>
          <w:tcPr>
            <w:tcW w:w="1542" w:type="dxa"/>
            <w:vAlign w:val="center"/>
          </w:tcPr>
          <w:p w14:paraId="23D2FDB0" w14:textId="77777777" w:rsidR="00CF220D" w:rsidRPr="00A80D1B" w:rsidRDefault="00CF220D">
            <w:pPr>
              <w:spacing w:before="60" w:after="30" w:line="276" w:lineRule="auto"/>
              <w:ind w:right="-72"/>
              <w:jc w:val="right"/>
              <w:rPr>
                <w:rFonts w:ascii="Arial" w:eastAsia="SimSun" w:hAnsi="Arial" w:cs="Arial"/>
                <w:sz w:val="15"/>
                <w:szCs w:val="15"/>
              </w:rPr>
            </w:pPr>
          </w:p>
        </w:tc>
        <w:tc>
          <w:tcPr>
            <w:tcW w:w="1541" w:type="dxa"/>
            <w:vAlign w:val="center"/>
          </w:tcPr>
          <w:p w14:paraId="705B0F4B" w14:textId="77777777" w:rsidR="00CF220D" w:rsidRPr="00A80D1B" w:rsidRDefault="00CF220D">
            <w:pPr>
              <w:spacing w:before="60" w:after="30" w:line="276" w:lineRule="auto"/>
              <w:ind w:right="-72"/>
              <w:jc w:val="right"/>
              <w:rPr>
                <w:rFonts w:ascii="Arial" w:eastAsia="SimSun" w:hAnsi="Arial" w:cs="Arial"/>
                <w:sz w:val="15"/>
                <w:szCs w:val="15"/>
              </w:rPr>
            </w:pPr>
          </w:p>
        </w:tc>
        <w:tc>
          <w:tcPr>
            <w:tcW w:w="1542" w:type="dxa"/>
            <w:vAlign w:val="center"/>
          </w:tcPr>
          <w:p w14:paraId="70669F96" w14:textId="77777777" w:rsidR="00CF220D" w:rsidRPr="00A80D1B" w:rsidRDefault="00CF220D">
            <w:pPr>
              <w:spacing w:before="60" w:after="30" w:line="276" w:lineRule="auto"/>
              <w:ind w:right="-72"/>
              <w:jc w:val="right"/>
              <w:rPr>
                <w:rFonts w:ascii="Arial" w:eastAsia="SimSun" w:hAnsi="Arial" w:cs="Arial"/>
                <w:sz w:val="15"/>
                <w:szCs w:val="15"/>
              </w:rPr>
            </w:pPr>
          </w:p>
        </w:tc>
      </w:tr>
      <w:tr w:rsidR="00CF220D" w:rsidRPr="00A80D1B" w14:paraId="624E7864" w14:textId="77777777" w:rsidTr="003B7F39">
        <w:tc>
          <w:tcPr>
            <w:tcW w:w="2551" w:type="dxa"/>
            <w:vAlign w:val="bottom"/>
          </w:tcPr>
          <w:p w14:paraId="5FA9AC95" w14:textId="77777777" w:rsidR="00CF220D" w:rsidRPr="00A80D1B" w:rsidRDefault="00CF220D">
            <w:pPr>
              <w:spacing w:before="60" w:after="30" w:line="276" w:lineRule="auto"/>
              <w:ind w:left="-101"/>
              <w:rPr>
                <w:rFonts w:ascii="Arial" w:hAnsi="Arial" w:cs="Arial"/>
                <w:b/>
                <w:bCs/>
                <w:sz w:val="15"/>
                <w:szCs w:val="15"/>
              </w:rPr>
            </w:pPr>
            <w:r w:rsidRPr="00A80D1B">
              <w:rPr>
                <w:rFonts w:ascii="Arial" w:hAnsi="Arial" w:cs="Arial"/>
                <w:b/>
                <w:bCs/>
                <w:sz w:val="15"/>
                <w:szCs w:val="15"/>
              </w:rPr>
              <w:t>For the year ended</w:t>
            </w:r>
            <w:r w:rsidRPr="00A80D1B">
              <w:rPr>
                <w:rFonts w:ascii="Arial" w:hAnsi="Arial" w:cs="Arial"/>
                <w:b/>
                <w:bCs/>
                <w:sz w:val="15"/>
                <w:szCs w:val="15"/>
                <w:cs/>
              </w:rPr>
              <w:t xml:space="preserve"> </w:t>
            </w:r>
          </w:p>
          <w:p w14:paraId="0B4EBBE1" w14:textId="77777777" w:rsidR="00CF220D" w:rsidRPr="00A80D1B" w:rsidRDefault="00CF220D">
            <w:pPr>
              <w:spacing w:before="60" w:after="30" w:line="276" w:lineRule="auto"/>
              <w:ind w:left="-101"/>
              <w:rPr>
                <w:rFonts w:ascii="Arial" w:hAnsi="Arial" w:cs="Arial"/>
                <w:b/>
                <w:bCs/>
                <w:sz w:val="15"/>
                <w:szCs w:val="15"/>
              </w:rPr>
            </w:pPr>
            <w:r w:rsidRPr="00A80D1B">
              <w:rPr>
                <w:rFonts w:ascii="Arial" w:hAnsi="Arial" w:cs="Arial"/>
                <w:b/>
                <w:bCs/>
                <w:sz w:val="15"/>
                <w:szCs w:val="15"/>
              </w:rPr>
              <w:t xml:space="preserve">   31</w:t>
            </w:r>
            <w:r w:rsidRPr="00A80D1B">
              <w:rPr>
                <w:rFonts w:ascii="Arial" w:hAnsi="Arial" w:cs="Arial"/>
                <w:b/>
                <w:bCs/>
                <w:sz w:val="15"/>
                <w:szCs w:val="15"/>
                <w:cs/>
              </w:rPr>
              <w:t xml:space="preserve"> </w:t>
            </w:r>
            <w:r w:rsidRPr="00A80D1B">
              <w:rPr>
                <w:rFonts w:ascii="Arial" w:hAnsi="Arial" w:cs="Arial"/>
                <w:b/>
                <w:bCs/>
                <w:sz w:val="15"/>
                <w:szCs w:val="15"/>
              </w:rPr>
              <w:t>December</w:t>
            </w:r>
            <w:r w:rsidRPr="00A80D1B">
              <w:rPr>
                <w:rFonts w:ascii="Arial" w:hAnsi="Arial" w:cs="Arial"/>
                <w:b/>
                <w:bCs/>
                <w:sz w:val="15"/>
                <w:szCs w:val="15"/>
                <w:cs/>
              </w:rPr>
              <w:t xml:space="preserve"> </w:t>
            </w:r>
            <w:r w:rsidRPr="00A80D1B">
              <w:rPr>
                <w:rFonts w:ascii="Arial" w:hAnsi="Arial" w:cs="Arial"/>
                <w:b/>
                <w:bCs/>
                <w:sz w:val="15"/>
                <w:szCs w:val="15"/>
              </w:rPr>
              <w:t>2024</w:t>
            </w:r>
          </w:p>
        </w:tc>
        <w:tc>
          <w:tcPr>
            <w:tcW w:w="1541" w:type="dxa"/>
          </w:tcPr>
          <w:p w14:paraId="668A61DB" w14:textId="77777777" w:rsidR="00CF220D" w:rsidRPr="00A80D1B" w:rsidRDefault="00CF220D">
            <w:pPr>
              <w:spacing w:before="60" w:after="30" w:line="276" w:lineRule="auto"/>
              <w:ind w:right="-72"/>
              <w:jc w:val="right"/>
              <w:rPr>
                <w:rFonts w:ascii="Arial" w:hAnsi="Arial" w:cs="Arial"/>
                <w:sz w:val="15"/>
                <w:szCs w:val="15"/>
              </w:rPr>
            </w:pPr>
          </w:p>
        </w:tc>
        <w:tc>
          <w:tcPr>
            <w:tcW w:w="1542" w:type="dxa"/>
            <w:vAlign w:val="bottom"/>
          </w:tcPr>
          <w:p w14:paraId="65D8F476" w14:textId="77777777" w:rsidR="00CF220D" w:rsidRPr="00A80D1B" w:rsidRDefault="00CF220D">
            <w:pPr>
              <w:spacing w:before="60" w:after="30" w:line="276" w:lineRule="auto"/>
              <w:ind w:right="-72"/>
              <w:jc w:val="right"/>
              <w:rPr>
                <w:rFonts w:ascii="Arial" w:hAnsi="Arial" w:cs="Arial"/>
                <w:sz w:val="15"/>
                <w:szCs w:val="15"/>
                <w:cs/>
              </w:rPr>
            </w:pPr>
          </w:p>
        </w:tc>
        <w:tc>
          <w:tcPr>
            <w:tcW w:w="1541" w:type="dxa"/>
            <w:vAlign w:val="bottom"/>
          </w:tcPr>
          <w:p w14:paraId="4F272DE8" w14:textId="77777777" w:rsidR="00CF220D" w:rsidRPr="00A80D1B" w:rsidRDefault="00CF220D">
            <w:pPr>
              <w:spacing w:before="60" w:after="30" w:line="276" w:lineRule="auto"/>
              <w:ind w:right="-72"/>
              <w:jc w:val="right"/>
              <w:rPr>
                <w:rFonts w:ascii="Arial" w:eastAsia="SimSun" w:hAnsi="Arial" w:cs="Arial"/>
                <w:sz w:val="15"/>
                <w:szCs w:val="15"/>
              </w:rPr>
            </w:pPr>
          </w:p>
        </w:tc>
        <w:tc>
          <w:tcPr>
            <w:tcW w:w="1542" w:type="dxa"/>
            <w:vAlign w:val="bottom"/>
          </w:tcPr>
          <w:p w14:paraId="2D18EB5C" w14:textId="77777777" w:rsidR="00CF220D" w:rsidRPr="00A80D1B" w:rsidRDefault="00CF220D">
            <w:pPr>
              <w:spacing w:before="60" w:after="30" w:line="276" w:lineRule="auto"/>
              <w:ind w:right="-72"/>
              <w:jc w:val="right"/>
              <w:rPr>
                <w:rFonts w:ascii="Arial" w:eastAsia="SimSun" w:hAnsi="Arial" w:cs="Arial"/>
                <w:sz w:val="15"/>
                <w:szCs w:val="15"/>
              </w:rPr>
            </w:pPr>
          </w:p>
        </w:tc>
        <w:tc>
          <w:tcPr>
            <w:tcW w:w="1541" w:type="dxa"/>
            <w:vAlign w:val="bottom"/>
          </w:tcPr>
          <w:p w14:paraId="3009E63D" w14:textId="77777777" w:rsidR="00CF220D" w:rsidRPr="00A80D1B" w:rsidRDefault="00CF220D">
            <w:pPr>
              <w:spacing w:before="60" w:after="30" w:line="276" w:lineRule="auto"/>
              <w:ind w:right="-72"/>
              <w:jc w:val="right"/>
              <w:rPr>
                <w:rFonts w:ascii="Arial" w:eastAsia="SimSun" w:hAnsi="Arial" w:cs="Arial"/>
                <w:sz w:val="15"/>
                <w:szCs w:val="15"/>
              </w:rPr>
            </w:pPr>
          </w:p>
        </w:tc>
        <w:tc>
          <w:tcPr>
            <w:tcW w:w="1542" w:type="dxa"/>
            <w:vAlign w:val="bottom"/>
          </w:tcPr>
          <w:p w14:paraId="06D28662" w14:textId="77777777" w:rsidR="00CF220D" w:rsidRPr="00A80D1B" w:rsidRDefault="00CF220D">
            <w:pPr>
              <w:spacing w:before="60" w:after="30" w:line="276" w:lineRule="auto"/>
              <w:ind w:right="-72"/>
              <w:jc w:val="right"/>
              <w:rPr>
                <w:rFonts w:ascii="Arial" w:eastAsia="SimSun" w:hAnsi="Arial" w:cs="Arial"/>
                <w:sz w:val="15"/>
                <w:szCs w:val="15"/>
              </w:rPr>
            </w:pPr>
          </w:p>
        </w:tc>
        <w:tc>
          <w:tcPr>
            <w:tcW w:w="1541" w:type="dxa"/>
            <w:vAlign w:val="bottom"/>
          </w:tcPr>
          <w:p w14:paraId="557A175F" w14:textId="77777777" w:rsidR="00CF220D" w:rsidRPr="00A80D1B" w:rsidRDefault="00CF220D">
            <w:pPr>
              <w:spacing w:before="60" w:after="30" w:line="276" w:lineRule="auto"/>
              <w:ind w:right="-72"/>
              <w:jc w:val="right"/>
              <w:rPr>
                <w:rFonts w:ascii="Arial" w:eastAsia="SimSun" w:hAnsi="Arial" w:cs="Arial"/>
                <w:sz w:val="15"/>
                <w:szCs w:val="15"/>
              </w:rPr>
            </w:pPr>
          </w:p>
        </w:tc>
        <w:tc>
          <w:tcPr>
            <w:tcW w:w="1542" w:type="dxa"/>
            <w:vAlign w:val="bottom"/>
          </w:tcPr>
          <w:p w14:paraId="47DF7313" w14:textId="77777777" w:rsidR="00CF220D" w:rsidRPr="00A80D1B" w:rsidRDefault="00CF220D">
            <w:pPr>
              <w:spacing w:before="60" w:after="30" w:line="276" w:lineRule="auto"/>
              <w:ind w:right="-72"/>
              <w:jc w:val="right"/>
              <w:rPr>
                <w:rFonts w:ascii="Arial" w:eastAsia="SimSun" w:hAnsi="Arial" w:cs="Arial"/>
                <w:sz w:val="15"/>
                <w:szCs w:val="15"/>
              </w:rPr>
            </w:pPr>
          </w:p>
        </w:tc>
      </w:tr>
      <w:tr w:rsidR="00CF220D" w:rsidRPr="00A80D1B" w14:paraId="50A5FE94" w14:textId="77777777" w:rsidTr="003B7F39">
        <w:tc>
          <w:tcPr>
            <w:tcW w:w="2551" w:type="dxa"/>
            <w:vAlign w:val="bottom"/>
          </w:tcPr>
          <w:p w14:paraId="776D8205" w14:textId="77777777" w:rsidR="00CF220D" w:rsidRPr="00A80D1B" w:rsidRDefault="00CF220D">
            <w:pPr>
              <w:spacing w:before="60" w:after="30" w:line="276" w:lineRule="auto"/>
              <w:ind w:left="-101"/>
              <w:rPr>
                <w:rFonts w:ascii="Arial" w:hAnsi="Arial" w:cs="Arial"/>
                <w:sz w:val="15"/>
                <w:szCs w:val="15"/>
              </w:rPr>
            </w:pPr>
            <w:r w:rsidRPr="00A80D1B">
              <w:rPr>
                <w:rFonts w:ascii="Arial" w:hAnsi="Arial" w:cs="Arial"/>
                <w:sz w:val="15"/>
                <w:szCs w:val="15"/>
              </w:rPr>
              <w:t>Opening net book amount</w:t>
            </w:r>
          </w:p>
        </w:tc>
        <w:tc>
          <w:tcPr>
            <w:tcW w:w="1541" w:type="dxa"/>
          </w:tcPr>
          <w:p w14:paraId="3F21F706" w14:textId="77777777" w:rsidR="00CF220D" w:rsidRPr="00A80D1B" w:rsidRDefault="00CF220D">
            <w:pPr>
              <w:spacing w:before="60" w:after="30" w:line="276" w:lineRule="auto"/>
              <w:ind w:right="-72"/>
              <w:jc w:val="right"/>
              <w:rPr>
                <w:rFonts w:ascii="Arial" w:hAnsi="Arial" w:cs="Arial"/>
                <w:sz w:val="15"/>
                <w:szCs w:val="15"/>
              </w:rPr>
            </w:pPr>
            <w:r w:rsidRPr="00A80D1B">
              <w:rPr>
                <w:rFonts w:ascii="Arial" w:hAnsi="Arial" w:cs="Arial"/>
                <w:sz w:val="15"/>
                <w:szCs w:val="15"/>
              </w:rPr>
              <w:t>24,220</w:t>
            </w:r>
          </w:p>
        </w:tc>
        <w:tc>
          <w:tcPr>
            <w:tcW w:w="1542" w:type="dxa"/>
          </w:tcPr>
          <w:p w14:paraId="150E68BD" w14:textId="77777777" w:rsidR="00CF220D" w:rsidRPr="00A80D1B" w:rsidRDefault="00CF220D">
            <w:pPr>
              <w:spacing w:before="60" w:after="30" w:line="276" w:lineRule="auto"/>
              <w:ind w:right="-72"/>
              <w:jc w:val="right"/>
              <w:rPr>
                <w:rFonts w:ascii="Arial" w:hAnsi="Arial" w:cs="Arial"/>
                <w:sz w:val="15"/>
                <w:szCs w:val="15"/>
              </w:rPr>
            </w:pPr>
            <w:r w:rsidRPr="00A80D1B">
              <w:rPr>
                <w:rFonts w:ascii="Arial" w:hAnsi="Arial" w:cs="Arial"/>
                <w:sz w:val="15"/>
                <w:szCs w:val="15"/>
              </w:rPr>
              <w:t>19,783</w:t>
            </w:r>
          </w:p>
        </w:tc>
        <w:tc>
          <w:tcPr>
            <w:tcW w:w="1541" w:type="dxa"/>
          </w:tcPr>
          <w:p w14:paraId="64D4E00B" w14:textId="77777777" w:rsidR="00CF220D" w:rsidRPr="00A80D1B" w:rsidRDefault="00CF220D">
            <w:pPr>
              <w:spacing w:before="60" w:after="30" w:line="276" w:lineRule="auto"/>
              <w:ind w:right="-72"/>
              <w:jc w:val="right"/>
              <w:rPr>
                <w:rFonts w:ascii="Arial" w:hAnsi="Arial" w:cs="Arial"/>
                <w:sz w:val="15"/>
                <w:szCs w:val="15"/>
              </w:rPr>
            </w:pPr>
            <w:r w:rsidRPr="00A80D1B">
              <w:rPr>
                <w:rFonts w:ascii="Arial" w:hAnsi="Arial" w:cs="Arial"/>
                <w:sz w:val="15"/>
                <w:szCs w:val="15"/>
              </w:rPr>
              <w:t>8,191</w:t>
            </w:r>
          </w:p>
        </w:tc>
        <w:tc>
          <w:tcPr>
            <w:tcW w:w="1542" w:type="dxa"/>
          </w:tcPr>
          <w:p w14:paraId="55A3E77A" w14:textId="77777777" w:rsidR="00CF220D" w:rsidRPr="00A80D1B" w:rsidRDefault="00CF220D">
            <w:pPr>
              <w:spacing w:before="60" w:after="30" w:line="276" w:lineRule="auto"/>
              <w:ind w:right="-72"/>
              <w:jc w:val="right"/>
              <w:rPr>
                <w:rFonts w:ascii="Arial" w:hAnsi="Arial" w:cs="Arial"/>
                <w:sz w:val="15"/>
                <w:szCs w:val="15"/>
              </w:rPr>
            </w:pPr>
            <w:r w:rsidRPr="00A80D1B">
              <w:rPr>
                <w:rFonts w:ascii="Arial" w:hAnsi="Arial" w:cs="Arial"/>
                <w:sz w:val="15"/>
                <w:szCs w:val="15"/>
              </w:rPr>
              <w:t>990</w:t>
            </w:r>
          </w:p>
        </w:tc>
        <w:tc>
          <w:tcPr>
            <w:tcW w:w="1541" w:type="dxa"/>
          </w:tcPr>
          <w:p w14:paraId="0BF4193A" w14:textId="77777777" w:rsidR="00CF220D" w:rsidRPr="00A80D1B" w:rsidRDefault="00CF220D">
            <w:pPr>
              <w:spacing w:before="60" w:after="30" w:line="276" w:lineRule="auto"/>
              <w:ind w:right="-72"/>
              <w:jc w:val="right"/>
              <w:rPr>
                <w:rFonts w:ascii="Arial" w:hAnsi="Arial" w:cs="Arial"/>
                <w:sz w:val="15"/>
                <w:szCs w:val="15"/>
              </w:rPr>
            </w:pPr>
            <w:r w:rsidRPr="00A80D1B">
              <w:rPr>
                <w:rFonts w:ascii="Arial" w:hAnsi="Arial" w:cs="Arial"/>
                <w:sz w:val="15"/>
                <w:szCs w:val="15"/>
              </w:rPr>
              <w:t>2,167</w:t>
            </w:r>
          </w:p>
        </w:tc>
        <w:tc>
          <w:tcPr>
            <w:tcW w:w="1542" w:type="dxa"/>
          </w:tcPr>
          <w:p w14:paraId="2E787ABF" w14:textId="77777777" w:rsidR="00CF220D" w:rsidRPr="00A80D1B" w:rsidRDefault="00CF220D">
            <w:pPr>
              <w:spacing w:before="60" w:after="30" w:line="276" w:lineRule="auto"/>
              <w:ind w:right="-72"/>
              <w:jc w:val="right"/>
              <w:rPr>
                <w:rFonts w:ascii="Arial" w:hAnsi="Arial" w:cs="Arial"/>
                <w:sz w:val="15"/>
                <w:szCs w:val="15"/>
              </w:rPr>
            </w:pPr>
            <w:r w:rsidRPr="00A80D1B">
              <w:rPr>
                <w:rFonts w:ascii="Arial" w:hAnsi="Arial" w:cs="Arial"/>
                <w:sz w:val="15"/>
                <w:szCs w:val="15"/>
              </w:rPr>
              <w:t>42,694</w:t>
            </w:r>
          </w:p>
        </w:tc>
        <w:tc>
          <w:tcPr>
            <w:tcW w:w="1541" w:type="dxa"/>
          </w:tcPr>
          <w:p w14:paraId="5F09BF76" w14:textId="77777777" w:rsidR="00CF220D" w:rsidRPr="00A80D1B" w:rsidRDefault="00CF220D">
            <w:pP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542" w:type="dxa"/>
          </w:tcPr>
          <w:p w14:paraId="1402F60D" w14:textId="77777777" w:rsidR="00CF220D" w:rsidRPr="00A80D1B" w:rsidRDefault="00CF220D">
            <w:pPr>
              <w:spacing w:before="60" w:after="30" w:line="276" w:lineRule="auto"/>
              <w:ind w:right="-72"/>
              <w:jc w:val="right"/>
              <w:rPr>
                <w:rFonts w:ascii="Arial" w:hAnsi="Arial" w:cs="Arial"/>
                <w:sz w:val="15"/>
                <w:szCs w:val="15"/>
              </w:rPr>
            </w:pPr>
            <w:r w:rsidRPr="00A80D1B">
              <w:rPr>
                <w:rFonts w:ascii="Arial" w:hAnsi="Arial" w:cs="Arial"/>
                <w:sz w:val="15"/>
                <w:szCs w:val="15"/>
              </w:rPr>
              <w:t>98,045</w:t>
            </w:r>
          </w:p>
        </w:tc>
      </w:tr>
      <w:tr w:rsidR="00CF220D" w:rsidRPr="00A80D1B" w14:paraId="7DF4594A" w14:textId="77777777" w:rsidTr="003B7F39">
        <w:trPr>
          <w:trHeight w:val="153"/>
        </w:trPr>
        <w:tc>
          <w:tcPr>
            <w:tcW w:w="2551" w:type="dxa"/>
            <w:vAlign w:val="bottom"/>
          </w:tcPr>
          <w:p w14:paraId="0B2453E7" w14:textId="77777777" w:rsidR="00CF220D" w:rsidRPr="00A80D1B" w:rsidRDefault="00CF220D">
            <w:pPr>
              <w:spacing w:before="60" w:after="30" w:line="276" w:lineRule="auto"/>
              <w:ind w:left="-101"/>
              <w:rPr>
                <w:rFonts w:ascii="Arial" w:hAnsi="Arial" w:cs="Arial"/>
                <w:sz w:val="15"/>
                <w:szCs w:val="15"/>
              </w:rPr>
            </w:pPr>
            <w:r w:rsidRPr="00A80D1B">
              <w:rPr>
                <w:rFonts w:ascii="Arial" w:hAnsi="Arial" w:cs="Arial"/>
                <w:sz w:val="15"/>
                <w:szCs w:val="15"/>
              </w:rPr>
              <w:t>Additions</w:t>
            </w:r>
          </w:p>
        </w:tc>
        <w:tc>
          <w:tcPr>
            <w:tcW w:w="1541" w:type="dxa"/>
          </w:tcPr>
          <w:p w14:paraId="0BB37A1F" w14:textId="77777777" w:rsidR="00CF220D" w:rsidRPr="00A80D1B" w:rsidRDefault="00CF220D">
            <w:pP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542" w:type="dxa"/>
          </w:tcPr>
          <w:p w14:paraId="7F60A963" w14:textId="77777777" w:rsidR="00CF220D" w:rsidRPr="00A80D1B" w:rsidRDefault="00CF220D">
            <w:pP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541" w:type="dxa"/>
          </w:tcPr>
          <w:p w14:paraId="3A4F28A9" w14:textId="77777777" w:rsidR="00CF220D" w:rsidRPr="00A80D1B" w:rsidRDefault="00CF220D">
            <w:pPr>
              <w:spacing w:before="60" w:after="30" w:line="276" w:lineRule="auto"/>
              <w:ind w:right="-72"/>
              <w:jc w:val="right"/>
              <w:rPr>
                <w:rFonts w:ascii="Arial" w:hAnsi="Arial" w:cs="Arial"/>
                <w:sz w:val="15"/>
                <w:szCs w:val="15"/>
              </w:rPr>
            </w:pPr>
            <w:r w:rsidRPr="00A80D1B">
              <w:rPr>
                <w:rFonts w:ascii="Arial" w:hAnsi="Arial" w:cs="Arial"/>
                <w:sz w:val="15"/>
                <w:szCs w:val="15"/>
              </w:rPr>
              <w:t>329</w:t>
            </w:r>
          </w:p>
        </w:tc>
        <w:tc>
          <w:tcPr>
            <w:tcW w:w="1542" w:type="dxa"/>
          </w:tcPr>
          <w:p w14:paraId="09D7B23D" w14:textId="77777777" w:rsidR="00CF220D" w:rsidRPr="00A80D1B" w:rsidRDefault="00CF220D">
            <w:pPr>
              <w:spacing w:before="60" w:after="30" w:line="276" w:lineRule="auto"/>
              <w:ind w:right="-72"/>
              <w:jc w:val="right"/>
              <w:rPr>
                <w:rFonts w:ascii="Arial" w:hAnsi="Arial" w:cs="Arial"/>
                <w:sz w:val="15"/>
                <w:szCs w:val="15"/>
              </w:rPr>
            </w:pPr>
            <w:r w:rsidRPr="00A80D1B">
              <w:rPr>
                <w:rFonts w:ascii="Arial" w:hAnsi="Arial" w:cs="Arial"/>
                <w:sz w:val="15"/>
                <w:szCs w:val="15"/>
              </w:rPr>
              <w:t>480</w:t>
            </w:r>
          </w:p>
        </w:tc>
        <w:tc>
          <w:tcPr>
            <w:tcW w:w="1541" w:type="dxa"/>
          </w:tcPr>
          <w:p w14:paraId="32DD95A5" w14:textId="77777777" w:rsidR="00CF220D" w:rsidRPr="00A80D1B" w:rsidRDefault="00CF220D">
            <w:pPr>
              <w:spacing w:before="60" w:after="30" w:line="276" w:lineRule="auto"/>
              <w:ind w:right="-72"/>
              <w:jc w:val="right"/>
              <w:rPr>
                <w:rFonts w:ascii="Arial" w:hAnsi="Arial" w:cs="Arial"/>
                <w:sz w:val="15"/>
                <w:szCs w:val="15"/>
              </w:rPr>
            </w:pPr>
            <w:r w:rsidRPr="00A80D1B">
              <w:rPr>
                <w:rFonts w:ascii="Arial" w:hAnsi="Arial" w:cs="Arial"/>
                <w:sz w:val="15"/>
                <w:szCs w:val="15"/>
              </w:rPr>
              <w:t>1,469</w:t>
            </w:r>
          </w:p>
        </w:tc>
        <w:tc>
          <w:tcPr>
            <w:tcW w:w="1542" w:type="dxa"/>
          </w:tcPr>
          <w:p w14:paraId="79C2995A" w14:textId="77777777" w:rsidR="00CF220D" w:rsidRPr="00A80D1B" w:rsidRDefault="00CF220D">
            <w:pPr>
              <w:spacing w:before="60" w:after="30" w:line="276" w:lineRule="auto"/>
              <w:ind w:right="-72"/>
              <w:jc w:val="right"/>
              <w:rPr>
                <w:rFonts w:ascii="Arial" w:hAnsi="Arial" w:cs="Arial"/>
                <w:sz w:val="15"/>
                <w:szCs w:val="15"/>
              </w:rPr>
            </w:pPr>
            <w:r w:rsidRPr="00A80D1B">
              <w:rPr>
                <w:rFonts w:ascii="Arial" w:hAnsi="Arial" w:cs="Arial"/>
                <w:sz w:val="15"/>
                <w:szCs w:val="15"/>
              </w:rPr>
              <w:t>10,515</w:t>
            </w:r>
          </w:p>
        </w:tc>
        <w:tc>
          <w:tcPr>
            <w:tcW w:w="1541" w:type="dxa"/>
          </w:tcPr>
          <w:p w14:paraId="39821DA9" w14:textId="77777777" w:rsidR="00CF220D" w:rsidRPr="00A80D1B" w:rsidRDefault="00CF220D">
            <w:pPr>
              <w:spacing w:before="60" w:after="30" w:line="276" w:lineRule="auto"/>
              <w:ind w:right="-72"/>
              <w:jc w:val="right"/>
              <w:rPr>
                <w:rFonts w:ascii="Arial" w:hAnsi="Arial" w:cs="Arial"/>
                <w:sz w:val="15"/>
                <w:szCs w:val="15"/>
              </w:rPr>
            </w:pPr>
            <w:r w:rsidRPr="00A80D1B">
              <w:rPr>
                <w:rFonts w:ascii="Arial" w:hAnsi="Arial" w:cs="Arial"/>
                <w:sz w:val="15"/>
                <w:szCs w:val="15"/>
              </w:rPr>
              <w:t>3,523</w:t>
            </w:r>
          </w:p>
        </w:tc>
        <w:tc>
          <w:tcPr>
            <w:tcW w:w="1542" w:type="dxa"/>
          </w:tcPr>
          <w:p w14:paraId="4FB8C1EC" w14:textId="77777777" w:rsidR="00CF220D" w:rsidRPr="00A80D1B" w:rsidRDefault="00CF220D">
            <w:pPr>
              <w:spacing w:before="60" w:after="30" w:line="276" w:lineRule="auto"/>
              <w:ind w:right="-72"/>
              <w:jc w:val="right"/>
              <w:rPr>
                <w:rFonts w:ascii="Arial" w:hAnsi="Arial" w:cs="Arial"/>
                <w:sz w:val="15"/>
                <w:szCs w:val="15"/>
              </w:rPr>
            </w:pPr>
            <w:r w:rsidRPr="00A80D1B">
              <w:rPr>
                <w:rFonts w:ascii="Arial" w:hAnsi="Arial" w:cs="Arial"/>
                <w:sz w:val="15"/>
                <w:szCs w:val="15"/>
              </w:rPr>
              <w:t>16,316</w:t>
            </w:r>
          </w:p>
        </w:tc>
      </w:tr>
      <w:tr w:rsidR="00CF220D" w:rsidRPr="00A80D1B" w14:paraId="09AB000E" w14:textId="77777777" w:rsidTr="003B7F39">
        <w:trPr>
          <w:trHeight w:val="153"/>
        </w:trPr>
        <w:tc>
          <w:tcPr>
            <w:tcW w:w="2551" w:type="dxa"/>
            <w:vAlign w:val="bottom"/>
          </w:tcPr>
          <w:p w14:paraId="221274EE" w14:textId="6DC6E454" w:rsidR="00CF220D" w:rsidRPr="00A80D1B" w:rsidRDefault="00CF220D">
            <w:pPr>
              <w:spacing w:before="60" w:after="30" w:line="276" w:lineRule="auto"/>
              <w:ind w:left="-101"/>
              <w:rPr>
                <w:rFonts w:ascii="Arial" w:hAnsi="Arial" w:cs="Arial"/>
                <w:sz w:val="15"/>
                <w:szCs w:val="15"/>
              </w:rPr>
            </w:pPr>
            <w:r w:rsidRPr="00A80D1B">
              <w:rPr>
                <w:rFonts w:ascii="Arial" w:hAnsi="Arial" w:cs="Arial"/>
                <w:sz w:val="15"/>
                <w:szCs w:val="15"/>
              </w:rPr>
              <w:t>Transfer</w:t>
            </w:r>
            <w:r w:rsidR="006E3504">
              <w:rPr>
                <w:rFonts w:ascii="Arial" w:hAnsi="Arial" w:cs="Arial"/>
                <w:sz w:val="15"/>
                <w:szCs w:val="15"/>
              </w:rPr>
              <w:t xml:space="preserve"> in (</w:t>
            </w:r>
            <w:r w:rsidR="002C54DB">
              <w:rPr>
                <w:rFonts w:ascii="Arial" w:hAnsi="Arial" w:cs="Arial"/>
                <w:sz w:val="15"/>
                <w:szCs w:val="15"/>
              </w:rPr>
              <w:t>out</w:t>
            </w:r>
            <w:r w:rsidR="006E3504">
              <w:rPr>
                <w:rFonts w:ascii="Arial" w:hAnsi="Arial" w:cs="Arial"/>
                <w:sz w:val="15"/>
                <w:szCs w:val="15"/>
              </w:rPr>
              <w:t>)</w:t>
            </w:r>
          </w:p>
        </w:tc>
        <w:tc>
          <w:tcPr>
            <w:tcW w:w="1541" w:type="dxa"/>
          </w:tcPr>
          <w:p w14:paraId="391C8A7B" w14:textId="77777777" w:rsidR="00CF220D" w:rsidRPr="00A80D1B" w:rsidRDefault="00CF220D" w:rsidP="007D0404">
            <w:pP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542" w:type="dxa"/>
          </w:tcPr>
          <w:p w14:paraId="16F9571E" w14:textId="77777777" w:rsidR="00CF220D" w:rsidRPr="00A80D1B" w:rsidRDefault="00CF220D" w:rsidP="007D0404">
            <w:pPr>
              <w:spacing w:before="60" w:after="30" w:line="276" w:lineRule="auto"/>
              <w:ind w:right="-72"/>
              <w:jc w:val="right"/>
              <w:rPr>
                <w:rFonts w:ascii="Arial" w:hAnsi="Arial" w:cs="Arial"/>
                <w:sz w:val="15"/>
                <w:szCs w:val="15"/>
                <w:cs/>
              </w:rPr>
            </w:pPr>
            <w:r w:rsidRPr="00A80D1B">
              <w:rPr>
                <w:rFonts w:ascii="Arial" w:hAnsi="Arial" w:cs="Arial"/>
                <w:sz w:val="15"/>
                <w:szCs w:val="15"/>
              </w:rPr>
              <w:t>-</w:t>
            </w:r>
          </w:p>
        </w:tc>
        <w:tc>
          <w:tcPr>
            <w:tcW w:w="1541" w:type="dxa"/>
          </w:tcPr>
          <w:p w14:paraId="768FE9D8" w14:textId="77777777" w:rsidR="00CF220D" w:rsidRPr="00A80D1B" w:rsidRDefault="00CF220D" w:rsidP="007D0404">
            <w:pPr>
              <w:spacing w:before="60" w:after="30" w:line="276" w:lineRule="auto"/>
              <w:ind w:right="-72"/>
              <w:jc w:val="right"/>
              <w:rPr>
                <w:rFonts w:ascii="Arial" w:hAnsi="Arial" w:cs="Arial"/>
                <w:sz w:val="15"/>
                <w:szCs w:val="15"/>
              </w:rPr>
            </w:pPr>
            <w:r w:rsidRPr="00A80D1B">
              <w:rPr>
                <w:rFonts w:ascii="Arial" w:hAnsi="Arial" w:cs="Arial"/>
                <w:sz w:val="15"/>
                <w:szCs w:val="15"/>
              </w:rPr>
              <w:t>200</w:t>
            </w:r>
          </w:p>
        </w:tc>
        <w:tc>
          <w:tcPr>
            <w:tcW w:w="1542" w:type="dxa"/>
          </w:tcPr>
          <w:p w14:paraId="0A0AFC68" w14:textId="77777777" w:rsidR="00CF220D" w:rsidRPr="00A80D1B" w:rsidRDefault="00CF220D" w:rsidP="007D0404">
            <w:pP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541" w:type="dxa"/>
          </w:tcPr>
          <w:p w14:paraId="6281DBD9" w14:textId="77777777" w:rsidR="00CF220D" w:rsidRPr="00A80D1B" w:rsidRDefault="00CF220D" w:rsidP="007D0404">
            <w:pP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542" w:type="dxa"/>
          </w:tcPr>
          <w:p w14:paraId="2ADC0B45" w14:textId="77777777" w:rsidR="00CF220D" w:rsidRPr="00A80D1B" w:rsidRDefault="00CF220D" w:rsidP="007D0404">
            <w:pP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541" w:type="dxa"/>
          </w:tcPr>
          <w:p w14:paraId="56A91E12" w14:textId="77777777" w:rsidR="00CF220D" w:rsidRPr="00A80D1B" w:rsidRDefault="00CF220D" w:rsidP="007D0404">
            <w:pPr>
              <w:spacing w:before="60" w:after="30" w:line="276" w:lineRule="auto"/>
              <w:ind w:right="-72"/>
              <w:jc w:val="right"/>
              <w:rPr>
                <w:rFonts w:ascii="Arial" w:hAnsi="Arial" w:cs="Arial"/>
                <w:sz w:val="15"/>
                <w:szCs w:val="15"/>
              </w:rPr>
            </w:pPr>
            <w:r w:rsidRPr="00A80D1B">
              <w:rPr>
                <w:rFonts w:ascii="Arial" w:hAnsi="Arial" w:cs="Arial"/>
                <w:sz w:val="15"/>
                <w:szCs w:val="15"/>
              </w:rPr>
              <w:t>(200)</w:t>
            </w:r>
          </w:p>
        </w:tc>
        <w:tc>
          <w:tcPr>
            <w:tcW w:w="1542" w:type="dxa"/>
          </w:tcPr>
          <w:p w14:paraId="30F387BC" w14:textId="77777777" w:rsidR="00CF220D" w:rsidRPr="00A80D1B" w:rsidRDefault="00CF220D" w:rsidP="007D0404">
            <w:pPr>
              <w:spacing w:before="60" w:after="30" w:line="276" w:lineRule="auto"/>
              <w:ind w:right="-72"/>
              <w:jc w:val="right"/>
              <w:rPr>
                <w:rFonts w:ascii="Arial" w:hAnsi="Arial" w:cs="Arial"/>
                <w:sz w:val="15"/>
                <w:szCs w:val="15"/>
              </w:rPr>
            </w:pPr>
            <w:r w:rsidRPr="00A80D1B">
              <w:rPr>
                <w:rFonts w:ascii="Arial" w:hAnsi="Arial" w:cs="Arial"/>
                <w:sz w:val="15"/>
                <w:szCs w:val="15"/>
              </w:rPr>
              <w:t>-</w:t>
            </w:r>
          </w:p>
        </w:tc>
      </w:tr>
      <w:tr w:rsidR="00CF220D" w:rsidRPr="00A80D1B" w14:paraId="721130E2" w14:textId="77777777" w:rsidTr="003B7F39">
        <w:trPr>
          <w:trHeight w:val="153"/>
        </w:trPr>
        <w:tc>
          <w:tcPr>
            <w:tcW w:w="2551" w:type="dxa"/>
            <w:vAlign w:val="bottom"/>
          </w:tcPr>
          <w:p w14:paraId="002DDAE1" w14:textId="060B6AC5" w:rsidR="00CF220D" w:rsidRPr="00A80D1B" w:rsidRDefault="00CF220D">
            <w:pPr>
              <w:spacing w:before="60" w:after="30" w:line="276" w:lineRule="auto"/>
              <w:ind w:left="-101"/>
              <w:rPr>
                <w:rFonts w:ascii="Arial" w:hAnsi="Arial" w:cs="Arial"/>
                <w:sz w:val="15"/>
                <w:szCs w:val="15"/>
              </w:rPr>
            </w:pPr>
            <w:r w:rsidRPr="00A80D1B">
              <w:rPr>
                <w:rFonts w:ascii="Arial" w:hAnsi="Arial" w:cs="Arial"/>
                <w:sz w:val="15"/>
                <w:szCs w:val="15"/>
              </w:rPr>
              <w:t>Depreciation</w:t>
            </w:r>
          </w:p>
        </w:tc>
        <w:tc>
          <w:tcPr>
            <w:tcW w:w="1541" w:type="dxa"/>
          </w:tcPr>
          <w:p w14:paraId="7A328948" w14:textId="77777777" w:rsidR="00CF220D" w:rsidRPr="00A80D1B" w:rsidRDefault="00CF220D" w:rsidP="00E15B09">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542" w:type="dxa"/>
          </w:tcPr>
          <w:p w14:paraId="7FC97B0D" w14:textId="77777777" w:rsidR="00CF220D" w:rsidRPr="00A80D1B" w:rsidRDefault="00CF220D" w:rsidP="00E15B09">
            <w:pPr>
              <w:pBdr>
                <w:bottom w:val="single" w:sz="4" w:space="1" w:color="auto"/>
              </w:pBdr>
              <w:spacing w:before="60" w:after="30" w:line="276" w:lineRule="auto"/>
              <w:ind w:right="-72"/>
              <w:jc w:val="right"/>
              <w:rPr>
                <w:rFonts w:ascii="Arial" w:hAnsi="Arial" w:cs="Arial"/>
                <w:sz w:val="15"/>
                <w:szCs w:val="15"/>
                <w:cs/>
              </w:rPr>
            </w:pPr>
            <w:r w:rsidRPr="00A80D1B">
              <w:rPr>
                <w:rFonts w:ascii="Arial" w:hAnsi="Arial" w:cs="Arial"/>
                <w:sz w:val="15"/>
                <w:szCs w:val="15"/>
              </w:rPr>
              <w:t>(3,080)</w:t>
            </w:r>
          </w:p>
        </w:tc>
        <w:tc>
          <w:tcPr>
            <w:tcW w:w="1541" w:type="dxa"/>
          </w:tcPr>
          <w:p w14:paraId="6F829F86" w14:textId="77777777" w:rsidR="00CF220D" w:rsidRPr="00A80D1B" w:rsidRDefault="00CF220D" w:rsidP="00E15B09">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(1,370)</w:t>
            </w:r>
          </w:p>
        </w:tc>
        <w:tc>
          <w:tcPr>
            <w:tcW w:w="1542" w:type="dxa"/>
          </w:tcPr>
          <w:p w14:paraId="012ED6FD" w14:textId="77777777" w:rsidR="00CF220D" w:rsidRPr="00A80D1B" w:rsidRDefault="00CF220D" w:rsidP="00E15B09">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(347)</w:t>
            </w:r>
          </w:p>
        </w:tc>
        <w:tc>
          <w:tcPr>
            <w:tcW w:w="1541" w:type="dxa"/>
          </w:tcPr>
          <w:p w14:paraId="7CFA4C66" w14:textId="77777777" w:rsidR="00CF220D" w:rsidRPr="00A80D1B" w:rsidRDefault="00CF220D" w:rsidP="00E15B09">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(857)</w:t>
            </w:r>
          </w:p>
        </w:tc>
        <w:tc>
          <w:tcPr>
            <w:tcW w:w="1542" w:type="dxa"/>
          </w:tcPr>
          <w:p w14:paraId="2951D081" w14:textId="77777777" w:rsidR="00CF220D" w:rsidRPr="00A80D1B" w:rsidRDefault="00CF220D" w:rsidP="00E15B09">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(5,157)</w:t>
            </w:r>
          </w:p>
        </w:tc>
        <w:tc>
          <w:tcPr>
            <w:tcW w:w="1541" w:type="dxa"/>
          </w:tcPr>
          <w:p w14:paraId="42B8B603" w14:textId="77777777" w:rsidR="00CF220D" w:rsidRPr="00A80D1B" w:rsidRDefault="00CF220D" w:rsidP="00E15B09">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542" w:type="dxa"/>
          </w:tcPr>
          <w:p w14:paraId="432B6010" w14:textId="77777777" w:rsidR="00CF220D" w:rsidRPr="00A80D1B" w:rsidRDefault="00CF220D" w:rsidP="00E15B09">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(10,811)</w:t>
            </w:r>
          </w:p>
        </w:tc>
      </w:tr>
      <w:tr w:rsidR="00CF220D" w:rsidRPr="00A80D1B" w14:paraId="0FD5F5A3" w14:textId="77777777" w:rsidTr="003B7F39">
        <w:trPr>
          <w:trHeight w:val="153"/>
        </w:trPr>
        <w:tc>
          <w:tcPr>
            <w:tcW w:w="2551" w:type="dxa"/>
            <w:vAlign w:val="bottom"/>
          </w:tcPr>
          <w:p w14:paraId="7AE1EB7E" w14:textId="77777777" w:rsidR="00CF220D" w:rsidRPr="00A80D1B" w:rsidRDefault="00CF220D">
            <w:pPr>
              <w:spacing w:before="60" w:after="30" w:line="276" w:lineRule="auto"/>
              <w:ind w:left="-101"/>
              <w:rPr>
                <w:rFonts w:ascii="Arial" w:hAnsi="Arial" w:cs="Arial"/>
                <w:sz w:val="15"/>
                <w:szCs w:val="15"/>
              </w:rPr>
            </w:pPr>
            <w:r w:rsidRPr="00A80D1B">
              <w:rPr>
                <w:rFonts w:ascii="Arial" w:hAnsi="Arial" w:cs="Arial"/>
                <w:sz w:val="15"/>
                <w:szCs w:val="15"/>
              </w:rPr>
              <w:t>Closing net book amount</w:t>
            </w:r>
          </w:p>
        </w:tc>
        <w:tc>
          <w:tcPr>
            <w:tcW w:w="1541" w:type="dxa"/>
          </w:tcPr>
          <w:p w14:paraId="481432AA" w14:textId="77777777" w:rsidR="00CF220D" w:rsidRPr="00A80D1B" w:rsidRDefault="00CF220D" w:rsidP="00C46B58">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24,220</w:t>
            </w:r>
          </w:p>
        </w:tc>
        <w:tc>
          <w:tcPr>
            <w:tcW w:w="1542" w:type="dxa"/>
          </w:tcPr>
          <w:p w14:paraId="49E88131" w14:textId="77777777" w:rsidR="00CF220D" w:rsidRPr="00A80D1B" w:rsidRDefault="00CF220D" w:rsidP="00C46B58">
            <w:pPr>
              <w:pBdr>
                <w:bottom w:val="single" w:sz="4" w:space="1" w:color="auto"/>
              </w:pBdr>
              <w:spacing w:before="60" w:after="30" w:line="276" w:lineRule="auto"/>
              <w:ind w:right="-72"/>
              <w:jc w:val="right"/>
              <w:rPr>
                <w:rFonts w:ascii="Arial" w:hAnsi="Arial" w:cs="Arial"/>
                <w:sz w:val="15"/>
                <w:szCs w:val="15"/>
                <w:cs/>
              </w:rPr>
            </w:pPr>
            <w:r w:rsidRPr="00A80D1B">
              <w:rPr>
                <w:rFonts w:ascii="Arial" w:hAnsi="Arial" w:cs="Arial"/>
                <w:sz w:val="15"/>
                <w:szCs w:val="15"/>
              </w:rPr>
              <w:t>16,703</w:t>
            </w:r>
          </w:p>
        </w:tc>
        <w:tc>
          <w:tcPr>
            <w:tcW w:w="1541" w:type="dxa"/>
          </w:tcPr>
          <w:p w14:paraId="77B1220B" w14:textId="77777777" w:rsidR="00CF220D" w:rsidRPr="00A80D1B" w:rsidRDefault="00CF220D" w:rsidP="00C46B58">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7,350</w:t>
            </w:r>
          </w:p>
        </w:tc>
        <w:tc>
          <w:tcPr>
            <w:tcW w:w="1542" w:type="dxa"/>
          </w:tcPr>
          <w:p w14:paraId="6173F9C1" w14:textId="77777777" w:rsidR="00CF220D" w:rsidRPr="00A80D1B" w:rsidRDefault="00CF220D" w:rsidP="00C46B58">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1,123</w:t>
            </w:r>
          </w:p>
        </w:tc>
        <w:tc>
          <w:tcPr>
            <w:tcW w:w="1541" w:type="dxa"/>
          </w:tcPr>
          <w:p w14:paraId="39414166" w14:textId="77777777" w:rsidR="00CF220D" w:rsidRPr="00A80D1B" w:rsidRDefault="00CF220D" w:rsidP="00C46B58">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2,779</w:t>
            </w:r>
          </w:p>
        </w:tc>
        <w:tc>
          <w:tcPr>
            <w:tcW w:w="1542" w:type="dxa"/>
          </w:tcPr>
          <w:p w14:paraId="1776A931" w14:textId="77777777" w:rsidR="00CF220D" w:rsidRPr="00A80D1B" w:rsidRDefault="00CF220D" w:rsidP="00C46B58">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48,052</w:t>
            </w:r>
          </w:p>
        </w:tc>
        <w:tc>
          <w:tcPr>
            <w:tcW w:w="1541" w:type="dxa"/>
          </w:tcPr>
          <w:p w14:paraId="3E458D0D" w14:textId="77777777" w:rsidR="00CF220D" w:rsidRPr="00A80D1B" w:rsidRDefault="00CF220D" w:rsidP="00C46B58">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3,323</w:t>
            </w:r>
          </w:p>
        </w:tc>
        <w:tc>
          <w:tcPr>
            <w:tcW w:w="1542" w:type="dxa"/>
          </w:tcPr>
          <w:p w14:paraId="0D40F3CF" w14:textId="77777777" w:rsidR="00CF220D" w:rsidRPr="00A80D1B" w:rsidRDefault="00CF220D" w:rsidP="00C46B58">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103,550</w:t>
            </w:r>
          </w:p>
        </w:tc>
      </w:tr>
      <w:tr w:rsidR="00CF220D" w:rsidRPr="00A80D1B" w14:paraId="3A580BE1" w14:textId="77777777" w:rsidTr="003B7F39">
        <w:trPr>
          <w:trHeight w:val="153"/>
        </w:trPr>
        <w:tc>
          <w:tcPr>
            <w:tcW w:w="2551" w:type="dxa"/>
            <w:vAlign w:val="bottom"/>
          </w:tcPr>
          <w:p w14:paraId="1E3D32DA" w14:textId="77777777" w:rsidR="00CF220D" w:rsidRPr="00A80D1B" w:rsidRDefault="00CF220D">
            <w:pPr>
              <w:spacing w:before="60" w:after="30" w:line="276" w:lineRule="auto"/>
              <w:ind w:left="-101"/>
              <w:rPr>
                <w:rFonts w:ascii="Arial" w:hAnsi="Arial" w:cs="Arial"/>
                <w:sz w:val="15"/>
                <w:szCs w:val="15"/>
                <w:cs/>
              </w:rPr>
            </w:pPr>
          </w:p>
        </w:tc>
        <w:tc>
          <w:tcPr>
            <w:tcW w:w="1541" w:type="dxa"/>
          </w:tcPr>
          <w:p w14:paraId="2CD4975C" w14:textId="77777777" w:rsidR="00CF220D" w:rsidRPr="00A80D1B" w:rsidRDefault="00CF220D">
            <w:pPr>
              <w:spacing w:before="60" w:after="30" w:line="276" w:lineRule="auto"/>
              <w:ind w:right="-72"/>
              <w:jc w:val="right"/>
              <w:rPr>
                <w:rFonts w:ascii="Arial" w:hAnsi="Arial" w:cs="Arial"/>
                <w:sz w:val="15"/>
                <w:szCs w:val="15"/>
                <w:cs/>
              </w:rPr>
            </w:pPr>
          </w:p>
        </w:tc>
        <w:tc>
          <w:tcPr>
            <w:tcW w:w="1542" w:type="dxa"/>
            <w:vAlign w:val="bottom"/>
          </w:tcPr>
          <w:p w14:paraId="72BF66CE" w14:textId="77777777" w:rsidR="00CF220D" w:rsidRPr="00A80D1B" w:rsidRDefault="00CF220D">
            <w:pPr>
              <w:spacing w:before="60" w:after="30" w:line="276" w:lineRule="auto"/>
              <w:ind w:right="-72"/>
              <w:jc w:val="right"/>
              <w:rPr>
                <w:rFonts w:ascii="Arial" w:hAnsi="Arial" w:cs="Arial"/>
                <w:sz w:val="15"/>
                <w:szCs w:val="15"/>
                <w:cs/>
              </w:rPr>
            </w:pPr>
          </w:p>
        </w:tc>
        <w:tc>
          <w:tcPr>
            <w:tcW w:w="1541" w:type="dxa"/>
            <w:vAlign w:val="bottom"/>
          </w:tcPr>
          <w:p w14:paraId="33D7EA7E" w14:textId="77777777" w:rsidR="00CF220D" w:rsidRPr="00A80D1B" w:rsidRDefault="00CF220D">
            <w:pPr>
              <w:spacing w:before="60" w:after="30" w:line="276" w:lineRule="auto"/>
              <w:ind w:right="-72"/>
              <w:jc w:val="right"/>
              <w:rPr>
                <w:rFonts w:ascii="Arial" w:eastAsia="SimSun" w:hAnsi="Arial" w:cs="Arial"/>
                <w:sz w:val="15"/>
                <w:szCs w:val="15"/>
              </w:rPr>
            </w:pPr>
          </w:p>
        </w:tc>
        <w:tc>
          <w:tcPr>
            <w:tcW w:w="1542" w:type="dxa"/>
            <w:vAlign w:val="bottom"/>
          </w:tcPr>
          <w:p w14:paraId="7D4BAEC6" w14:textId="77777777" w:rsidR="00CF220D" w:rsidRPr="00A80D1B" w:rsidRDefault="00CF220D">
            <w:pPr>
              <w:spacing w:before="60" w:after="30" w:line="276" w:lineRule="auto"/>
              <w:ind w:right="-72"/>
              <w:jc w:val="right"/>
              <w:rPr>
                <w:rFonts w:ascii="Arial" w:eastAsia="SimSun" w:hAnsi="Arial" w:cs="Arial"/>
                <w:sz w:val="15"/>
                <w:szCs w:val="15"/>
              </w:rPr>
            </w:pPr>
          </w:p>
        </w:tc>
        <w:tc>
          <w:tcPr>
            <w:tcW w:w="1541" w:type="dxa"/>
            <w:vAlign w:val="bottom"/>
          </w:tcPr>
          <w:p w14:paraId="5B7CDB50" w14:textId="77777777" w:rsidR="00CF220D" w:rsidRPr="00A80D1B" w:rsidRDefault="00CF220D">
            <w:pPr>
              <w:spacing w:before="60" w:after="30" w:line="276" w:lineRule="auto"/>
              <w:ind w:right="-72"/>
              <w:jc w:val="right"/>
              <w:rPr>
                <w:rFonts w:ascii="Arial" w:eastAsia="SimSun" w:hAnsi="Arial" w:cs="Arial"/>
                <w:sz w:val="15"/>
                <w:szCs w:val="15"/>
              </w:rPr>
            </w:pPr>
          </w:p>
        </w:tc>
        <w:tc>
          <w:tcPr>
            <w:tcW w:w="1542" w:type="dxa"/>
            <w:vAlign w:val="bottom"/>
          </w:tcPr>
          <w:p w14:paraId="5FF66FCA" w14:textId="77777777" w:rsidR="00CF220D" w:rsidRPr="00A80D1B" w:rsidRDefault="00CF220D">
            <w:pPr>
              <w:spacing w:before="60" w:after="30" w:line="276" w:lineRule="auto"/>
              <w:ind w:right="-72"/>
              <w:jc w:val="right"/>
              <w:rPr>
                <w:rFonts w:ascii="Arial" w:eastAsia="SimSun" w:hAnsi="Arial" w:cs="Arial"/>
                <w:sz w:val="15"/>
                <w:szCs w:val="15"/>
              </w:rPr>
            </w:pPr>
          </w:p>
        </w:tc>
        <w:tc>
          <w:tcPr>
            <w:tcW w:w="1541" w:type="dxa"/>
            <w:vAlign w:val="bottom"/>
          </w:tcPr>
          <w:p w14:paraId="0C2B8F86" w14:textId="77777777" w:rsidR="00CF220D" w:rsidRPr="00A80D1B" w:rsidRDefault="00CF220D">
            <w:pPr>
              <w:spacing w:before="60" w:after="30" w:line="276" w:lineRule="auto"/>
              <w:ind w:right="-72"/>
              <w:jc w:val="right"/>
              <w:rPr>
                <w:rFonts w:ascii="Arial" w:eastAsia="SimSun" w:hAnsi="Arial" w:cs="Arial"/>
                <w:sz w:val="15"/>
                <w:szCs w:val="15"/>
              </w:rPr>
            </w:pPr>
          </w:p>
        </w:tc>
        <w:tc>
          <w:tcPr>
            <w:tcW w:w="1542" w:type="dxa"/>
            <w:vAlign w:val="bottom"/>
          </w:tcPr>
          <w:p w14:paraId="7E2DB3CF" w14:textId="77777777" w:rsidR="00CF220D" w:rsidRPr="00A80D1B" w:rsidRDefault="00CF220D">
            <w:pPr>
              <w:spacing w:before="60" w:after="30" w:line="276" w:lineRule="auto"/>
              <w:ind w:right="-72"/>
              <w:jc w:val="right"/>
              <w:rPr>
                <w:rFonts w:ascii="Arial" w:eastAsia="SimSun" w:hAnsi="Arial" w:cs="Arial"/>
                <w:sz w:val="15"/>
                <w:szCs w:val="15"/>
              </w:rPr>
            </w:pPr>
          </w:p>
        </w:tc>
      </w:tr>
      <w:tr w:rsidR="00CF220D" w:rsidRPr="00A80D1B" w14:paraId="4A46B70A" w14:textId="77777777" w:rsidTr="003B7F39">
        <w:trPr>
          <w:trHeight w:val="153"/>
        </w:trPr>
        <w:tc>
          <w:tcPr>
            <w:tcW w:w="2551" w:type="dxa"/>
            <w:vAlign w:val="bottom"/>
          </w:tcPr>
          <w:p w14:paraId="5ECC7DFE" w14:textId="77777777" w:rsidR="00CF220D" w:rsidRPr="00A80D1B" w:rsidRDefault="00CF220D">
            <w:pPr>
              <w:spacing w:before="60" w:after="30" w:line="276" w:lineRule="auto"/>
              <w:ind w:left="-101"/>
              <w:rPr>
                <w:rFonts w:ascii="Arial" w:hAnsi="Arial" w:cs="Arial"/>
                <w:b/>
                <w:bCs/>
                <w:sz w:val="15"/>
                <w:szCs w:val="15"/>
              </w:rPr>
            </w:pPr>
            <w:r w:rsidRPr="00A80D1B">
              <w:rPr>
                <w:rFonts w:ascii="Arial" w:hAnsi="Arial" w:cs="Arial"/>
                <w:b/>
                <w:bCs/>
                <w:sz w:val="15"/>
                <w:szCs w:val="15"/>
              </w:rPr>
              <w:t>At</w:t>
            </w:r>
            <w:r w:rsidRPr="00A80D1B">
              <w:rPr>
                <w:rFonts w:ascii="Arial" w:hAnsi="Arial" w:cs="Arial"/>
                <w:b/>
                <w:bCs/>
                <w:sz w:val="15"/>
                <w:szCs w:val="15"/>
                <w:cs/>
              </w:rPr>
              <w:t xml:space="preserve"> </w:t>
            </w:r>
            <w:r w:rsidRPr="00A80D1B">
              <w:rPr>
                <w:rFonts w:ascii="Arial" w:hAnsi="Arial" w:cs="Arial"/>
                <w:b/>
                <w:bCs/>
                <w:sz w:val="15"/>
                <w:szCs w:val="15"/>
              </w:rPr>
              <w:t>31</w:t>
            </w:r>
            <w:r w:rsidRPr="00A80D1B">
              <w:rPr>
                <w:rFonts w:ascii="Arial" w:hAnsi="Arial" w:cs="Arial"/>
                <w:b/>
                <w:bCs/>
                <w:sz w:val="15"/>
                <w:szCs w:val="15"/>
                <w:cs/>
              </w:rPr>
              <w:t xml:space="preserve"> </w:t>
            </w:r>
            <w:r w:rsidRPr="00A80D1B">
              <w:rPr>
                <w:rFonts w:ascii="Arial" w:hAnsi="Arial" w:cs="Arial"/>
                <w:b/>
                <w:bCs/>
                <w:sz w:val="15"/>
                <w:szCs w:val="15"/>
              </w:rPr>
              <w:t>December</w:t>
            </w:r>
            <w:r w:rsidRPr="00A80D1B">
              <w:rPr>
                <w:rFonts w:ascii="Arial" w:hAnsi="Arial" w:cs="Arial"/>
                <w:b/>
                <w:bCs/>
                <w:sz w:val="15"/>
                <w:szCs w:val="15"/>
                <w:cs/>
              </w:rPr>
              <w:t xml:space="preserve"> </w:t>
            </w:r>
            <w:r w:rsidRPr="00A80D1B">
              <w:rPr>
                <w:rFonts w:ascii="Arial" w:hAnsi="Arial" w:cs="Arial"/>
                <w:b/>
                <w:bCs/>
                <w:sz w:val="15"/>
                <w:szCs w:val="15"/>
              </w:rPr>
              <w:t>2024</w:t>
            </w:r>
          </w:p>
        </w:tc>
        <w:tc>
          <w:tcPr>
            <w:tcW w:w="1541" w:type="dxa"/>
          </w:tcPr>
          <w:p w14:paraId="660A6F82" w14:textId="77777777" w:rsidR="00CF220D" w:rsidRPr="00A80D1B" w:rsidRDefault="00CF220D">
            <w:pPr>
              <w:spacing w:before="60" w:after="30" w:line="276" w:lineRule="auto"/>
              <w:ind w:right="-72"/>
              <w:jc w:val="right"/>
              <w:rPr>
                <w:rFonts w:ascii="Arial" w:hAnsi="Arial" w:cs="Arial"/>
                <w:sz w:val="15"/>
                <w:szCs w:val="15"/>
              </w:rPr>
            </w:pPr>
          </w:p>
        </w:tc>
        <w:tc>
          <w:tcPr>
            <w:tcW w:w="1542" w:type="dxa"/>
            <w:vAlign w:val="bottom"/>
          </w:tcPr>
          <w:p w14:paraId="3964C031" w14:textId="77777777" w:rsidR="00CF220D" w:rsidRPr="00A80D1B" w:rsidRDefault="00CF220D">
            <w:pPr>
              <w:spacing w:before="60" w:after="30" w:line="276" w:lineRule="auto"/>
              <w:ind w:right="-72"/>
              <w:jc w:val="right"/>
              <w:rPr>
                <w:rFonts w:ascii="Arial" w:hAnsi="Arial" w:cs="Arial"/>
                <w:sz w:val="15"/>
                <w:szCs w:val="15"/>
                <w:cs/>
              </w:rPr>
            </w:pPr>
          </w:p>
        </w:tc>
        <w:tc>
          <w:tcPr>
            <w:tcW w:w="1541" w:type="dxa"/>
            <w:vAlign w:val="bottom"/>
          </w:tcPr>
          <w:p w14:paraId="692DFC34" w14:textId="77777777" w:rsidR="00CF220D" w:rsidRPr="00A80D1B" w:rsidRDefault="00CF220D">
            <w:pPr>
              <w:spacing w:before="60" w:after="30" w:line="276" w:lineRule="auto"/>
              <w:ind w:right="-72"/>
              <w:jc w:val="right"/>
              <w:rPr>
                <w:rFonts w:ascii="Arial" w:eastAsia="SimSun" w:hAnsi="Arial" w:cs="Arial"/>
                <w:sz w:val="15"/>
                <w:szCs w:val="15"/>
              </w:rPr>
            </w:pPr>
          </w:p>
        </w:tc>
        <w:tc>
          <w:tcPr>
            <w:tcW w:w="1542" w:type="dxa"/>
            <w:vAlign w:val="bottom"/>
          </w:tcPr>
          <w:p w14:paraId="24314004" w14:textId="77777777" w:rsidR="00CF220D" w:rsidRPr="00A80D1B" w:rsidRDefault="00CF220D">
            <w:pPr>
              <w:spacing w:before="60" w:after="30" w:line="276" w:lineRule="auto"/>
              <w:ind w:right="-72"/>
              <w:jc w:val="right"/>
              <w:rPr>
                <w:rFonts w:ascii="Arial" w:eastAsia="SimSun" w:hAnsi="Arial" w:cs="Arial"/>
                <w:sz w:val="15"/>
                <w:szCs w:val="15"/>
              </w:rPr>
            </w:pPr>
          </w:p>
        </w:tc>
        <w:tc>
          <w:tcPr>
            <w:tcW w:w="1541" w:type="dxa"/>
            <w:vAlign w:val="bottom"/>
          </w:tcPr>
          <w:p w14:paraId="1071AD3A" w14:textId="77777777" w:rsidR="00CF220D" w:rsidRPr="00A80D1B" w:rsidRDefault="00CF220D">
            <w:pPr>
              <w:spacing w:before="60" w:after="30" w:line="276" w:lineRule="auto"/>
              <w:ind w:right="-72"/>
              <w:jc w:val="right"/>
              <w:rPr>
                <w:rFonts w:ascii="Arial" w:eastAsia="SimSun" w:hAnsi="Arial" w:cs="Arial"/>
                <w:sz w:val="15"/>
                <w:szCs w:val="15"/>
              </w:rPr>
            </w:pPr>
          </w:p>
        </w:tc>
        <w:tc>
          <w:tcPr>
            <w:tcW w:w="1542" w:type="dxa"/>
            <w:vAlign w:val="bottom"/>
          </w:tcPr>
          <w:p w14:paraId="740F4064" w14:textId="77777777" w:rsidR="00CF220D" w:rsidRPr="00A80D1B" w:rsidRDefault="00CF220D">
            <w:pPr>
              <w:spacing w:before="60" w:after="30" w:line="276" w:lineRule="auto"/>
              <w:ind w:right="-72"/>
              <w:jc w:val="right"/>
              <w:rPr>
                <w:rFonts w:ascii="Arial" w:eastAsia="SimSun" w:hAnsi="Arial" w:cs="Arial"/>
                <w:sz w:val="15"/>
                <w:szCs w:val="15"/>
              </w:rPr>
            </w:pPr>
          </w:p>
        </w:tc>
        <w:tc>
          <w:tcPr>
            <w:tcW w:w="1541" w:type="dxa"/>
            <w:vAlign w:val="bottom"/>
          </w:tcPr>
          <w:p w14:paraId="0826309F" w14:textId="77777777" w:rsidR="00CF220D" w:rsidRPr="00A80D1B" w:rsidRDefault="00CF220D">
            <w:pPr>
              <w:spacing w:before="60" w:after="30" w:line="276" w:lineRule="auto"/>
              <w:ind w:right="-72"/>
              <w:jc w:val="right"/>
              <w:rPr>
                <w:rFonts w:ascii="Arial" w:eastAsia="SimSun" w:hAnsi="Arial" w:cs="Arial"/>
                <w:sz w:val="15"/>
                <w:szCs w:val="15"/>
              </w:rPr>
            </w:pPr>
          </w:p>
        </w:tc>
        <w:tc>
          <w:tcPr>
            <w:tcW w:w="1542" w:type="dxa"/>
            <w:vAlign w:val="bottom"/>
          </w:tcPr>
          <w:p w14:paraId="3C23F3A4" w14:textId="77777777" w:rsidR="00CF220D" w:rsidRPr="00A80D1B" w:rsidRDefault="00CF220D">
            <w:pPr>
              <w:spacing w:before="60" w:after="30" w:line="276" w:lineRule="auto"/>
              <w:ind w:right="-72"/>
              <w:jc w:val="right"/>
              <w:rPr>
                <w:rFonts w:ascii="Arial" w:eastAsia="SimSun" w:hAnsi="Arial" w:cs="Arial"/>
                <w:sz w:val="15"/>
                <w:szCs w:val="15"/>
              </w:rPr>
            </w:pPr>
          </w:p>
        </w:tc>
      </w:tr>
      <w:tr w:rsidR="00CF220D" w:rsidRPr="00A80D1B" w14:paraId="697206F0" w14:textId="77777777" w:rsidTr="003B7F39">
        <w:trPr>
          <w:trHeight w:val="153"/>
        </w:trPr>
        <w:tc>
          <w:tcPr>
            <w:tcW w:w="2551" w:type="dxa"/>
            <w:vAlign w:val="bottom"/>
          </w:tcPr>
          <w:p w14:paraId="15E8DA05" w14:textId="77777777" w:rsidR="00CF220D" w:rsidRPr="00A80D1B" w:rsidRDefault="00CF220D">
            <w:pPr>
              <w:spacing w:before="60" w:after="30" w:line="276" w:lineRule="auto"/>
              <w:ind w:left="-101"/>
              <w:rPr>
                <w:rFonts w:ascii="Arial" w:hAnsi="Arial" w:cs="Arial"/>
                <w:sz w:val="15"/>
                <w:szCs w:val="15"/>
              </w:rPr>
            </w:pPr>
            <w:r w:rsidRPr="00A80D1B">
              <w:rPr>
                <w:rFonts w:ascii="Arial" w:hAnsi="Arial" w:cs="Arial"/>
                <w:sz w:val="15"/>
                <w:szCs w:val="15"/>
              </w:rPr>
              <w:t>Cost</w:t>
            </w:r>
          </w:p>
        </w:tc>
        <w:tc>
          <w:tcPr>
            <w:tcW w:w="1541" w:type="dxa"/>
          </w:tcPr>
          <w:p w14:paraId="2100AE10" w14:textId="77777777" w:rsidR="00CF220D" w:rsidRPr="00A80D1B" w:rsidRDefault="00CF220D">
            <w:pPr>
              <w:spacing w:before="60" w:after="30" w:line="276" w:lineRule="auto"/>
              <w:ind w:right="-72"/>
              <w:jc w:val="right"/>
              <w:rPr>
                <w:rFonts w:ascii="Arial" w:hAnsi="Arial" w:cs="Arial"/>
                <w:sz w:val="15"/>
                <w:szCs w:val="15"/>
              </w:rPr>
            </w:pPr>
            <w:r w:rsidRPr="00A80D1B">
              <w:rPr>
                <w:rFonts w:ascii="Arial" w:hAnsi="Arial" w:cs="Arial"/>
                <w:sz w:val="15"/>
                <w:szCs w:val="15"/>
              </w:rPr>
              <w:t>24,220</w:t>
            </w:r>
          </w:p>
        </w:tc>
        <w:tc>
          <w:tcPr>
            <w:tcW w:w="1542" w:type="dxa"/>
          </w:tcPr>
          <w:p w14:paraId="322250CA" w14:textId="77777777" w:rsidR="00CF220D" w:rsidRPr="00A80D1B" w:rsidRDefault="00CF220D">
            <w:pPr>
              <w:spacing w:before="60" w:after="30" w:line="276" w:lineRule="auto"/>
              <w:ind w:right="-72"/>
              <w:jc w:val="right"/>
              <w:rPr>
                <w:rFonts w:ascii="Arial" w:hAnsi="Arial" w:cs="Arial"/>
                <w:sz w:val="15"/>
                <w:szCs w:val="15"/>
                <w:cs/>
              </w:rPr>
            </w:pPr>
            <w:r w:rsidRPr="00A80D1B">
              <w:rPr>
                <w:rFonts w:ascii="Arial" w:hAnsi="Arial" w:cs="Arial"/>
                <w:sz w:val="15"/>
                <w:szCs w:val="15"/>
              </w:rPr>
              <w:t>61,403</w:t>
            </w:r>
          </w:p>
        </w:tc>
        <w:tc>
          <w:tcPr>
            <w:tcW w:w="1541" w:type="dxa"/>
          </w:tcPr>
          <w:p w14:paraId="698218F7" w14:textId="77777777" w:rsidR="00CF220D" w:rsidRPr="00A80D1B" w:rsidRDefault="00CF220D">
            <w:pPr>
              <w:spacing w:before="60" w:after="30" w:line="276" w:lineRule="auto"/>
              <w:ind w:right="-72"/>
              <w:jc w:val="right"/>
              <w:rPr>
                <w:rFonts w:ascii="Arial" w:hAnsi="Arial" w:cs="Arial"/>
                <w:sz w:val="15"/>
                <w:szCs w:val="15"/>
              </w:rPr>
            </w:pPr>
            <w:r w:rsidRPr="00A80D1B">
              <w:rPr>
                <w:rFonts w:ascii="Arial" w:hAnsi="Arial" w:cs="Arial"/>
                <w:sz w:val="15"/>
                <w:szCs w:val="15"/>
              </w:rPr>
              <w:t>22,508</w:t>
            </w:r>
          </w:p>
        </w:tc>
        <w:tc>
          <w:tcPr>
            <w:tcW w:w="1542" w:type="dxa"/>
          </w:tcPr>
          <w:p w14:paraId="3F04B5CA" w14:textId="77777777" w:rsidR="00CF220D" w:rsidRPr="00A80D1B" w:rsidRDefault="00CF220D">
            <w:pPr>
              <w:spacing w:before="60" w:after="30" w:line="276" w:lineRule="auto"/>
              <w:ind w:right="-72"/>
              <w:jc w:val="right"/>
              <w:rPr>
                <w:rFonts w:ascii="Arial" w:hAnsi="Arial" w:cs="Arial"/>
                <w:sz w:val="15"/>
                <w:szCs w:val="15"/>
              </w:rPr>
            </w:pPr>
            <w:r w:rsidRPr="00A80D1B">
              <w:rPr>
                <w:rFonts w:ascii="Arial" w:hAnsi="Arial" w:cs="Arial"/>
                <w:sz w:val="15"/>
                <w:szCs w:val="15"/>
              </w:rPr>
              <w:t>7,163</w:t>
            </w:r>
          </w:p>
        </w:tc>
        <w:tc>
          <w:tcPr>
            <w:tcW w:w="1541" w:type="dxa"/>
          </w:tcPr>
          <w:p w14:paraId="32BEDC1A" w14:textId="77777777" w:rsidR="00CF220D" w:rsidRPr="00A80D1B" w:rsidRDefault="00CF220D">
            <w:pPr>
              <w:spacing w:before="60" w:after="30" w:line="276" w:lineRule="auto"/>
              <w:ind w:right="-72"/>
              <w:jc w:val="right"/>
              <w:rPr>
                <w:rFonts w:ascii="Arial" w:hAnsi="Arial" w:cs="Arial"/>
                <w:sz w:val="15"/>
                <w:szCs w:val="15"/>
              </w:rPr>
            </w:pPr>
            <w:r w:rsidRPr="00A80D1B">
              <w:rPr>
                <w:rFonts w:ascii="Arial" w:hAnsi="Arial" w:cs="Arial"/>
                <w:sz w:val="15"/>
                <w:szCs w:val="15"/>
              </w:rPr>
              <w:t>11,902</w:t>
            </w:r>
          </w:p>
        </w:tc>
        <w:tc>
          <w:tcPr>
            <w:tcW w:w="1542" w:type="dxa"/>
          </w:tcPr>
          <w:p w14:paraId="5F0EA37D" w14:textId="77777777" w:rsidR="00CF220D" w:rsidRPr="00A80D1B" w:rsidRDefault="00CF220D">
            <w:pPr>
              <w:spacing w:before="60" w:after="30" w:line="276" w:lineRule="auto"/>
              <w:ind w:right="-72"/>
              <w:jc w:val="right"/>
              <w:rPr>
                <w:rFonts w:ascii="Arial" w:hAnsi="Arial" w:cs="Arial"/>
                <w:sz w:val="15"/>
                <w:szCs w:val="15"/>
              </w:rPr>
            </w:pPr>
            <w:r w:rsidRPr="00A80D1B">
              <w:rPr>
                <w:rFonts w:ascii="Arial" w:hAnsi="Arial" w:cs="Arial"/>
                <w:sz w:val="15"/>
                <w:szCs w:val="15"/>
              </w:rPr>
              <w:t>128,952</w:t>
            </w:r>
          </w:p>
        </w:tc>
        <w:tc>
          <w:tcPr>
            <w:tcW w:w="1541" w:type="dxa"/>
          </w:tcPr>
          <w:p w14:paraId="4FA2EEA4" w14:textId="77777777" w:rsidR="00CF220D" w:rsidRPr="00A80D1B" w:rsidRDefault="00CF220D">
            <w:pPr>
              <w:spacing w:before="60" w:after="30" w:line="276" w:lineRule="auto"/>
              <w:ind w:right="-72"/>
              <w:jc w:val="right"/>
              <w:rPr>
                <w:rFonts w:ascii="Arial" w:hAnsi="Arial" w:cs="Arial"/>
                <w:sz w:val="15"/>
                <w:szCs w:val="15"/>
              </w:rPr>
            </w:pPr>
            <w:r w:rsidRPr="00A80D1B">
              <w:rPr>
                <w:rFonts w:ascii="Arial" w:hAnsi="Arial" w:cs="Arial"/>
                <w:sz w:val="15"/>
                <w:szCs w:val="15"/>
              </w:rPr>
              <w:t>3,323</w:t>
            </w:r>
          </w:p>
        </w:tc>
        <w:tc>
          <w:tcPr>
            <w:tcW w:w="1542" w:type="dxa"/>
          </w:tcPr>
          <w:p w14:paraId="38A9E990" w14:textId="77777777" w:rsidR="00CF220D" w:rsidRPr="00A80D1B" w:rsidRDefault="00CF220D">
            <w:pPr>
              <w:spacing w:before="60" w:after="30" w:line="276" w:lineRule="auto"/>
              <w:ind w:right="-72"/>
              <w:jc w:val="right"/>
              <w:rPr>
                <w:rFonts w:ascii="Arial" w:hAnsi="Arial" w:cs="Arial"/>
                <w:sz w:val="15"/>
                <w:szCs w:val="15"/>
              </w:rPr>
            </w:pPr>
            <w:r w:rsidRPr="00A80D1B">
              <w:rPr>
                <w:rFonts w:ascii="Arial" w:hAnsi="Arial" w:cs="Arial"/>
                <w:sz w:val="15"/>
                <w:szCs w:val="15"/>
              </w:rPr>
              <w:t>259,471</w:t>
            </w:r>
          </w:p>
        </w:tc>
      </w:tr>
      <w:tr w:rsidR="00CF220D" w:rsidRPr="00A80D1B" w14:paraId="2F117ED5" w14:textId="77777777" w:rsidTr="003B7F39">
        <w:trPr>
          <w:trHeight w:val="153"/>
        </w:trPr>
        <w:tc>
          <w:tcPr>
            <w:tcW w:w="2551" w:type="dxa"/>
            <w:vAlign w:val="bottom"/>
          </w:tcPr>
          <w:p w14:paraId="568105EB" w14:textId="77777777" w:rsidR="00CF220D" w:rsidRPr="00A80D1B" w:rsidRDefault="00CF220D">
            <w:pPr>
              <w:spacing w:before="60" w:after="30" w:line="276" w:lineRule="auto"/>
              <w:ind w:left="-101"/>
              <w:rPr>
                <w:rFonts w:ascii="Arial" w:hAnsi="Arial" w:cs="Arial"/>
                <w:sz w:val="15"/>
                <w:szCs w:val="15"/>
                <w:u w:val="single"/>
              </w:rPr>
            </w:pPr>
            <w:r w:rsidRPr="00A80D1B">
              <w:rPr>
                <w:rFonts w:ascii="Arial" w:hAnsi="Arial" w:cs="Arial"/>
                <w:sz w:val="15"/>
                <w:szCs w:val="15"/>
                <w:u w:val="single"/>
              </w:rPr>
              <w:t>Less</w:t>
            </w:r>
            <w:r w:rsidRPr="00A80D1B">
              <w:rPr>
                <w:rFonts w:ascii="Arial" w:hAnsi="Arial" w:cs="Arial"/>
                <w:sz w:val="15"/>
                <w:szCs w:val="15"/>
                <w:cs/>
              </w:rPr>
              <w:t xml:space="preserve">  </w:t>
            </w:r>
            <w:r w:rsidRPr="00A80D1B">
              <w:rPr>
                <w:rFonts w:ascii="Arial" w:hAnsi="Arial" w:cs="Arial"/>
                <w:sz w:val="15"/>
                <w:szCs w:val="15"/>
              </w:rPr>
              <w:t>Accumulated depreciation</w:t>
            </w:r>
          </w:p>
        </w:tc>
        <w:tc>
          <w:tcPr>
            <w:tcW w:w="1541" w:type="dxa"/>
          </w:tcPr>
          <w:p w14:paraId="2ECCF551" w14:textId="77777777" w:rsidR="00CF220D" w:rsidRPr="00A80D1B" w:rsidRDefault="00CF220D">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542" w:type="dxa"/>
          </w:tcPr>
          <w:p w14:paraId="07EC0251" w14:textId="77777777" w:rsidR="00CF220D" w:rsidRPr="00A80D1B" w:rsidRDefault="00CF220D">
            <w:pPr>
              <w:pBdr>
                <w:bottom w:val="single" w:sz="4" w:space="1" w:color="auto"/>
              </w:pBdr>
              <w:spacing w:before="60" w:after="30" w:line="276" w:lineRule="auto"/>
              <w:ind w:right="-72"/>
              <w:jc w:val="right"/>
              <w:rPr>
                <w:rFonts w:ascii="Arial" w:hAnsi="Arial" w:cs="Arial"/>
                <w:sz w:val="15"/>
                <w:szCs w:val="15"/>
                <w:cs/>
              </w:rPr>
            </w:pPr>
            <w:r w:rsidRPr="00A80D1B">
              <w:rPr>
                <w:rFonts w:ascii="Arial" w:hAnsi="Arial" w:cs="Arial"/>
                <w:sz w:val="15"/>
                <w:szCs w:val="15"/>
              </w:rPr>
              <w:t>(44,700)</w:t>
            </w:r>
          </w:p>
        </w:tc>
        <w:tc>
          <w:tcPr>
            <w:tcW w:w="1541" w:type="dxa"/>
          </w:tcPr>
          <w:p w14:paraId="04218165" w14:textId="77777777" w:rsidR="00CF220D" w:rsidRPr="00A80D1B" w:rsidRDefault="00CF220D">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(15,158)</w:t>
            </w:r>
          </w:p>
        </w:tc>
        <w:tc>
          <w:tcPr>
            <w:tcW w:w="1542" w:type="dxa"/>
          </w:tcPr>
          <w:p w14:paraId="146DBA5D" w14:textId="77777777" w:rsidR="00CF220D" w:rsidRPr="00A80D1B" w:rsidRDefault="00CF220D">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(6,040)</w:t>
            </w:r>
          </w:p>
        </w:tc>
        <w:tc>
          <w:tcPr>
            <w:tcW w:w="1541" w:type="dxa"/>
          </w:tcPr>
          <w:p w14:paraId="50933DE1" w14:textId="77777777" w:rsidR="00CF220D" w:rsidRPr="00A80D1B" w:rsidRDefault="00CF220D">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(9,123)</w:t>
            </w:r>
          </w:p>
        </w:tc>
        <w:tc>
          <w:tcPr>
            <w:tcW w:w="1542" w:type="dxa"/>
          </w:tcPr>
          <w:p w14:paraId="3BB9AE24" w14:textId="77777777" w:rsidR="00CF220D" w:rsidRPr="00A80D1B" w:rsidRDefault="00CF220D">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(80,900)</w:t>
            </w:r>
          </w:p>
        </w:tc>
        <w:tc>
          <w:tcPr>
            <w:tcW w:w="1541" w:type="dxa"/>
          </w:tcPr>
          <w:p w14:paraId="5D5A66E7" w14:textId="77777777" w:rsidR="00CF220D" w:rsidRPr="00A80D1B" w:rsidRDefault="00CF220D">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542" w:type="dxa"/>
          </w:tcPr>
          <w:p w14:paraId="702AA539" w14:textId="77777777" w:rsidR="00CF220D" w:rsidRPr="00A80D1B" w:rsidRDefault="00CF220D">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(155,921)</w:t>
            </w:r>
          </w:p>
        </w:tc>
      </w:tr>
      <w:tr w:rsidR="00CF220D" w:rsidRPr="00A80D1B" w14:paraId="206430C0" w14:textId="77777777" w:rsidTr="003B7F39">
        <w:trPr>
          <w:trHeight w:val="153"/>
        </w:trPr>
        <w:tc>
          <w:tcPr>
            <w:tcW w:w="2551" w:type="dxa"/>
            <w:vAlign w:val="bottom"/>
          </w:tcPr>
          <w:p w14:paraId="4D3B866C" w14:textId="77777777" w:rsidR="00CF220D" w:rsidRPr="00A80D1B" w:rsidRDefault="00CF220D">
            <w:pPr>
              <w:spacing w:before="60" w:after="30" w:line="276" w:lineRule="auto"/>
              <w:ind w:left="-101"/>
              <w:rPr>
                <w:rFonts w:ascii="Arial" w:hAnsi="Arial" w:cs="Arial"/>
                <w:sz w:val="15"/>
                <w:szCs w:val="15"/>
              </w:rPr>
            </w:pPr>
            <w:r w:rsidRPr="00A80D1B">
              <w:rPr>
                <w:rFonts w:ascii="Arial" w:hAnsi="Arial" w:cs="Arial"/>
                <w:sz w:val="15"/>
                <w:szCs w:val="15"/>
              </w:rPr>
              <w:t>Net book amount</w:t>
            </w:r>
          </w:p>
        </w:tc>
        <w:tc>
          <w:tcPr>
            <w:tcW w:w="1541" w:type="dxa"/>
          </w:tcPr>
          <w:p w14:paraId="7FA0BD4A" w14:textId="77777777" w:rsidR="00CF220D" w:rsidRPr="00A80D1B" w:rsidRDefault="00CF220D">
            <w:pPr>
              <w:pBdr>
                <w:bottom w:val="single" w:sz="12"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24,220</w:t>
            </w:r>
          </w:p>
        </w:tc>
        <w:tc>
          <w:tcPr>
            <w:tcW w:w="1542" w:type="dxa"/>
          </w:tcPr>
          <w:p w14:paraId="548ABAD7" w14:textId="77777777" w:rsidR="00CF220D" w:rsidRPr="00A80D1B" w:rsidRDefault="00CF220D">
            <w:pPr>
              <w:pBdr>
                <w:bottom w:val="single" w:sz="12" w:space="1" w:color="auto"/>
              </w:pBdr>
              <w:spacing w:before="60" w:after="30" w:line="276" w:lineRule="auto"/>
              <w:ind w:right="-72"/>
              <w:jc w:val="right"/>
              <w:rPr>
                <w:rFonts w:ascii="Arial" w:hAnsi="Arial" w:cs="Arial"/>
                <w:sz w:val="15"/>
                <w:szCs w:val="15"/>
                <w:cs/>
              </w:rPr>
            </w:pPr>
            <w:r w:rsidRPr="00A80D1B">
              <w:rPr>
                <w:rFonts w:ascii="Arial" w:hAnsi="Arial" w:cs="Arial"/>
                <w:sz w:val="15"/>
                <w:szCs w:val="15"/>
              </w:rPr>
              <w:t>16,703</w:t>
            </w:r>
          </w:p>
        </w:tc>
        <w:tc>
          <w:tcPr>
            <w:tcW w:w="1541" w:type="dxa"/>
          </w:tcPr>
          <w:p w14:paraId="692EA6CA" w14:textId="77777777" w:rsidR="00CF220D" w:rsidRPr="00A80D1B" w:rsidRDefault="00CF220D">
            <w:pPr>
              <w:pBdr>
                <w:bottom w:val="single" w:sz="12"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7,350</w:t>
            </w:r>
          </w:p>
        </w:tc>
        <w:tc>
          <w:tcPr>
            <w:tcW w:w="1542" w:type="dxa"/>
          </w:tcPr>
          <w:p w14:paraId="3DC187AC" w14:textId="77777777" w:rsidR="00CF220D" w:rsidRPr="00A80D1B" w:rsidRDefault="00CF220D">
            <w:pPr>
              <w:pBdr>
                <w:bottom w:val="single" w:sz="12"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1,123</w:t>
            </w:r>
          </w:p>
        </w:tc>
        <w:tc>
          <w:tcPr>
            <w:tcW w:w="1541" w:type="dxa"/>
          </w:tcPr>
          <w:p w14:paraId="447EA7BA" w14:textId="77777777" w:rsidR="00CF220D" w:rsidRPr="00A80D1B" w:rsidRDefault="00CF220D">
            <w:pPr>
              <w:pBdr>
                <w:bottom w:val="single" w:sz="12"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2,779</w:t>
            </w:r>
          </w:p>
        </w:tc>
        <w:tc>
          <w:tcPr>
            <w:tcW w:w="1542" w:type="dxa"/>
          </w:tcPr>
          <w:p w14:paraId="49F56708" w14:textId="77777777" w:rsidR="00CF220D" w:rsidRPr="00A80D1B" w:rsidRDefault="00CF220D">
            <w:pPr>
              <w:pBdr>
                <w:bottom w:val="single" w:sz="12"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48,052</w:t>
            </w:r>
          </w:p>
        </w:tc>
        <w:tc>
          <w:tcPr>
            <w:tcW w:w="1541" w:type="dxa"/>
          </w:tcPr>
          <w:p w14:paraId="667E7D4A" w14:textId="77777777" w:rsidR="00CF220D" w:rsidRPr="00A80D1B" w:rsidRDefault="00CF220D">
            <w:pPr>
              <w:pBdr>
                <w:bottom w:val="single" w:sz="12"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3,323</w:t>
            </w:r>
          </w:p>
        </w:tc>
        <w:tc>
          <w:tcPr>
            <w:tcW w:w="1542" w:type="dxa"/>
          </w:tcPr>
          <w:p w14:paraId="1D99627E" w14:textId="77777777" w:rsidR="00CF220D" w:rsidRPr="00A80D1B" w:rsidRDefault="00CF220D">
            <w:pPr>
              <w:pBdr>
                <w:bottom w:val="single" w:sz="12"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103,550</w:t>
            </w:r>
          </w:p>
        </w:tc>
      </w:tr>
    </w:tbl>
    <w:p w14:paraId="3084457A" w14:textId="77777777" w:rsidR="001554FC" w:rsidRPr="00A80D1B" w:rsidRDefault="001554FC" w:rsidP="000201D3">
      <w:pPr>
        <w:pStyle w:val="BodyTextIndent3"/>
        <w:spacing w:line="360" w:lineRule="auto"/>
        <w:ind w:left="414" w:right="-23" w:firstLine="9"/>
        <w:jc w:val="thaiDistribute"/>
        <w:rPr>
          <w:rFonts w:ascii="Arial" w:hAnsi="Arial" w:cs="Arial"/>
          <w:sz w:val="19"/>
          <w:szCs w:val="19"/>
          <w:lang w:val="en-GB"/>
        </w:rPr>
      </w:pPr>
    </w:p>
    <w:p w14:paraId="798172CF" w14:textId="77777777" w:rsidR="001554FC" w:rsidRPr="00A80D1B" w:rsidRDefault="001554FC" w:rsidP="000201D3">
      <w:pPr>
        <w:pStyle w:val="BodyTextIndent3"/>
        <w:spacing w:line="360" w:lineRule="auto"/>
        <w:ind w:left="414" w:right="-23" w:firstLine="9"/>
        <w:jc w:val="thaiDistribute"/>
        <w:rPr>
          <w:rFonts w:ascii="Arial" w:hAnsi="Arial" w:cs="Arial"/>
          <w:sz w:val="19"/>
          <w:szCs w:val="19"/>
          <w:lang w:val="en-GB"/>
        </w:rPr>
      </w:pPr>
    </w:p>
    <w:p w14:paraId="0987AA07" w14:textId="77777777" w:rsidR="001554FC" w:rsidRPr="00A80D1B" w:rsidRDefault="001554FC" w:rsidP="000201D3">
      <w:pPr>
        <w:pStyle w:val="BodyTextIndent3"/>
        <w:spacing w:line="360" w:lineRule="auto"/>
        <w:ind w:left="414" w:right="-23" w:firstLine="9"/>
        <w:jc w:val="thaiDistribute"/>
        <w:rPr>
          <w:rFonts w:ascii="Arial" w:hAnsi="Arial" w:cs="Arial"/>
          <w:sz w:val="19"/>
          <w:szCs w:val="19"/>
          <w:lang w:val="en-GB"/>
        </w:rPr>
      </w:pPr>
    </w:p>
    <w:p w14:paraId="72CF5448" w14:textId="77777777" w:rsidR="001554FC" w:rsidRPr="00A80D1B" w:rsidRDefault="001554FC" w:rsidP="000201D3">
      <w:pPr>
        <w:pStyle w:val="BodyTextIndent3"/>
        <w:spacing w:line="360" w:lineRule="auto"/>
        <w:ind w:left="414" w:right="-23" w:firstLine="9"/>
        <w:jc w:val="thaiDistribute"/>
        <w:rPr>
          <w:rFonts w:ascii="Arial" w:hAnsi="Arial" w:cs="Arial"/>
          <w:sz w:val="19"/>
          <w:szCs w:val="19"/>
          <w:lang w:val="en-GB"/>
        </w:rPr>
      </w:pPr>
    </w:p>
    <w:p w14:paraId="5B57A28C" w14:textId="77777777" w:rsidR="00C46B58" w:rsidRPr="00A80D1B" w:rsidRDefault="00C46B58" w:rsidP="000201D3">
      <w:pPr>
        <w:pStyle w:val="BodyTextIndent3"/>
        <w:spacing w:line="360" w:lineRule="auto"/>
        <w:ind w:left="414" w:right="-23" w:firstLine="9"/>
        <w:jc w:val="thaiDistribute"/>
        <w:rPr>
          <w:rFonts w:ascii="Arial" w:hAnsi="Arial" w:cs="Arial"/>
          <w:sz w:val="19"/>
          <w:szCs w:val="19"/>
          <w:lang w:val="en-GB"/>
        </w:rPr>
      </w:pPr>
    </w:p>
    <w:p w14:paraId="58775FFC" w14:textId="77777777" w:rsidR="001554FC" w:rsidRPr="00A80D1B" w:rsidRDefault="001554FC" w:rsidP="000201D3">
      <w:pPr>
        <w:pStyle w:val="BodyTextIndent3"/>
        <w:spacing w:line="360" w:lineRule="auto"/>
        <w:ind w:left="414" w:right="-23" w:firstLine="9"/>
        <w:jc w:val="thaiDistribute"/>
        <w:rPr>
          <w:rFonts w:ascii="Arial" w:hAnsi="Arial" w:cs="Arial"/>
          <w:sz w:val="19"/>
          <w:szCs w:val="19"/>
          <w:lang w:val="en-GB"/>
        </w:rPr>
      </w:pPr>
    </w:p>
    <w:tbl>
      <w:tblPr>
        <w:tblW w:w="14826" w:type="dxa"/>
        <w:tblLayout w:type="fixed"/>
        <w:tblLook w:val="0000" w:firstRow="0" w:lastRow="0" w:firstColumn="0" w:lastColumn="0" w:noHBand="0" w:noVBand="0"/>
      </w:tblPr>
      <w:tblGrid>
        <w:gridCol w:w="2494"/>
        <w:gridCol w:w="1541"/>
        <w:gridCol w:w="1542"/>
        <w:gridCol w:w="1541"/>
        <w:gridCol w:w="1542"/>
        <w:gridCol w:w="1541"/>
        <w:gridCol w:w="1542"/>
        <w:gridCol w:w="1541"/>
        <w:gridCol w:w="1542"/>
      </w:tblGrid>
      <w:tr w:rsidR="002531D8" w:rsidRPr="00A80D1B" w14:paraId="1CAA0421" w14:textId="77777777" w:rsidTr="003B7F39">
        <w:tc>
          <w:tcPr>
            <w:tcW w:w="2494" w:type="dxa"/>
          </w:tcPr>
          <w:p w14:paraId="5619F8F3" w14:textId="77777777" w:rsidR="002531D8" w:rsidRPr="00A80D1B" w:rsidRDefault="002531D8" w:rsidP="00DD059E">
            <w:pPr>
              <w:spacing w:before="60" w:after="30" w:line="276" w:lineRule="auto"/>
              <w:ind w:left="-101"/>
              <w:rPr>
                <w:rFonts w:ascii="Arial" w:hAnsi="Arial" w:cs="Arial"/>
                <w:sz w:val="15"/>
                <w:szCs w:val="15"/>
                <w:cs/>
                <w:lang w:val="th-TH"/>
              </w:rPr>
            </w:pPr>
          </w:p>
        </w:tc>
        <w:tc>
          <w:tcPr>
            <w:tcW w:w="12332" w:type="dxa"/>
            <w:gridSpan w:val="8"/>
            <w:vAlign w:val="bottom"/>
          </w:tcPr>
          <w:p w14:paraId="3D706A47" w14:textId="23243A02" w:rsidR="002531D8" w:rsidRPr="00A80D1B" w:rsidRDefault="00F34D2D" w:rsidP="00887F89">
            <w:pPr>
              <w:spacing w:before="60" w:after="30" w:line="276" w:lineRule="auto"/>
              <w:ind w:right="-72"/>
              <w:jc w:val="right"/>
              <w:rPr>
                <w:rFonts w:ascii="Arial" w:hAnsi="Arial" w:cs="Arial"/>
                <w:b/>
                <w:bCs/>
                <w:sz w:val="15"/>
                <w:szCs w:val="15"/>
                <w:cs/>
              </w:rPr>
            </w:pPr>
            <w:r w:rsidRPr="00A80D1B">
              <w:rPr>
                <w:rFonts w:ascii="Arial" w:hAnsi="Arial" w:cs="Arial"/>
                <w:sz w:val="15"/>
                <w:szCs w:val="15"/>
              </w:rPr>
              <w:t xml:space="preserve">(Unit : </w:t>
            </w:r>
            <w:r w:rsidRPr="00A80D1B">
              <w:rPr>
                <w:rFonts w:ascii="Arial" w:hAnsi="Arial" w:cs="Arial"/>
                <w:color w:val="000000"/>
                <w:spacing w:val="-4"/>
                <w:sz w:val="15"/>
                <w:szCs w:val="15"/>
              </w:rPr>
              <w:t>Thousand Baht)</w:t>
            </w:r>
          </w:p>
        </w:tc>
      </w:tr>
      <w:tr w:rsidR="00DD059E" w:rsidRPr="00A80D1B" w14:paraId="3A855355" w14:textId="77777777" w:rsidTr="003B7F39">
        <w:tc>
          <w:tcPr>
            <w:tcW w:w="2494" w:type="dxa"/>
          </w:tcPr>
          <w:p w14:paraId="3AB959E1" w14:textId="77777777" w:rsidR="00DD059E" w:rsidRPr="00A80D1B" w:rsidRDefault="00DD059E" w:rsidP="00DD059E">
            <w:pPr>
              <w:spacing w:before="60" w:after="30" w:line="276" w:lineRule="auto"/>
              <w:ind w:left="-101"/>
              <w:rPr>
                <w:rFonts w:ascii="Arial" w:hAnsi="Arial" w:cs="Arial"/>
                <w:sz w:val="15"/>
                <w:szCs w:val="15"/>
                <w:cs/>
                <w:lang w:val="th-TH"/>
              </w:rPr>
            </w:pPr>
          </w:p>
        </w:tc>
        <w:tc>
          <w:tcPr>
            <w:tcW w:w="12332" w:type="dxa"/>
            <w:gridSpan w:val="8"/>
            <w:vAlign w:val="bottom"/>
          </w:tcPr>
          <w:p w14:paraId="73B9D09F" w14:textId="5F08BF84" w:rsidR="00DD059E" w:rsidRPr="00A80D1B" w:rsidRDefault="00DD059E" w:rsidP="00DD059E">
            <w:pPr>
              <w:pBdr>
                <w:bottom w:val="single" w:sz="4" w:space="1" w:color="auto"/>
              </w:pBdr>
              <w:spacing w:before="60" w:after="30" w:line="276" w:lineRule="auto"/>
              <w:ind w:right="-72"/>
              <w:jc w:val="center"/>
              <w:rPr>
                <w:rFonts w:ascii="Arial" w:hAnsi="Arial" w:cs="Arial"/>
                <w:sz w:val="15"/>
                <w:szCs w:val="15"/>
              </w:rPr>
            </w:pPr>
            <w:r w:rsidRPr="00A80D1B">
              <w:rPr>
                <w:rFonts w:ascii="Arial" w:hAnsi="Arial" w:cs="Arial"/>
                <w:sz w:val="15"/>
                <w:szCs w:val="15"/>
              </w:rPr>
              <w:t>Separate financial statements</w:t>
            </w:r>
          </w:p>
        </w:tc>
      </w:tr>
      <w:tr w:rsidR="002531D8" w:rsidRPr="00A80D1B" w14:paraId="4F7E7563" w14:textId="77777777" w:rsidTr="003B7F39">
        <w:tc>
          <w:tcPr>
            <w:tcW w:w="2494" w:type="dxa"/>
          </w:tcPr>
          <w:p w14:paraId="416D33C4" w14:textId="77777777" w:rsidR="002531D8" w:rsidRPr="00A80D1B" w:rsidRDefault="002531D8" w:rsidP="00DD059E">
            <w:pPr>
              <w:spacing w:before="60" w:after="30" w:line="276" w:lineRule="auto"/>
              <w:ind w:left="-101"/>
              <w:rPr>
                <w:rFonts w:ascii="Arial" w:hAnsi="Arial" w:cs="Arial"/>
                <w:sz w:val="15"/>
                <w:szCs w:val="15"/>
                <w:cs/>
                <w:lang w:val="th-TH"/>
              </w:rPr>
            </w:pPr>
          </w:p>
        </w:tc>
        <w:tc>
          <w:tcPr>
            <w:tcW w:w="1541" w:type="dxa"/>
            <w:vAlign w:val="bottom"/>
          </w:tcPr>
          <w:p w14:paraId="1567AE83" w14:textId="77777777" w:rsidR="002531D8" w:rsidRPr="00A80D1B" w:rsidRDefault="002531D8" w:rsidP="00DD059E">
            <w:pPr>
              <w:pBdr>
                <w:bottom w:val="single" w:sz="4" w:space="1" w:color="auto"/>
              </w:pBdr>
              <w:spacing w:before="60" w:after="30" w:line="276" w:lineRule="auto"/>
              <w:ind w:right="-72"/>
              <w:jc w:val="center"/>
              <w:rPr>
                <w:rFonts w:ascii="Arial" w:hAnsi="Arial" w:cs="Arial"/>
                <w:sz w:val="15"/>
                <w:szCs w:val="15"/>
              </w:rPr>
            </w:pPr>
            <w:r w:rsidRPr="00A80D1B">
              <w:rPr>
                <w:rFonts w:ascii="Arial" w:hAnsi="Arial" w:cs="Arial"/>
                <w:sz w:val="15"/>
                <w:szCs w:val="15"/>
              </w:rPr>
              <w:t>Land</w:t>
            </w:r>
          </w:p>
        </w:tc>
        <w:tc>
          <w:tcPr>
            <w:tcW w:w="1542" w:type="dxa"/>
            <w:vAlign w:val="bottom"/>
          </w:tcPr>
          <w:p w14:paraId="459E95EE" w14:textId="74EF45A2" w:rsidR="002531D8" w:rsidRPr="00A80D1B" w:rsidRDefault="002531D8" w:rsidP="00DD059E">
            <w:pPr>
              <w:pBdr>
                <w:bottom w:val="single" w:sz="4" w:space="1" w:color="auto"/>
              </w:pBdr>
              <w:spacing w:before="60" w:after="30" w:line="276" w:lineRule="auto"/>
              <w:ind w:right="-72"/>
              <w:jc w:val="center"/>
              <w:rPr>
                <w:rFonts w:ascii="Arial" w:hAnsi="Arial" w:cs="Arial"/>
                <w:spacing w:val="-4"/>
                <w:sz w:val="15"/>
                <w:szCs w:val="15"/>
              </w:rPr>
            </w:pPr>
            <w:r w:rsidRPr="00A80D1B">
              <w:rPr>
                <w:rFonts w:ascii="Arial" w:hAnsi="Arial" w:cs="Arial"/>
                <w:spacing w:val="-4"/>
                <w:sz w:val="15"/>
                <w:szCs w:val="15"/>
              </w:rPr>
              <w:t>Building, and</w:t>
            </w:r>
            <w:r w:rsidR="00264E70" w:rsidRPr="00A80D1B">
              <w:rPr>
                <w:rFonts w:ascii="Arial" w:hAnsi="Arial" w:cs="Arial"/>
                <w:spacing w:val="-4"/>
                <w:sz w:val="15"/>
                <w:szCs w:val="15"/>
              </w:rPr>
              <w:br/>
            </w:r>
            <w:r w:rsidRPr="00A80D1B">
              <w:rPr>
                <w:rFonts w:ascii="Arial" w:hAnsi="Arial" w:cs="Arial"/>
                <w:spacing w:val="-4"/>
                <w:sz w:val="15"/>
                <w:szCs w:val="15"/>
              </w:rPr>
              <w:t xml:space="preserve"> truck parking and container storage</w:t>
            </w:r>
          </w:p>
        </w:tc>
        <w:tc>
          <w:tcPr>
            <w:tcW w:w="1541" w:type="dxa"/>
            <w:vAlign w:val="bottom"/>
          </w:tcPr>
          <w:p w14:paraId="6FEAAA18" w14:textId="77777777" w:rsidR="002531D8" w:rsidRPr="00A80D1B" w:rsidRDefault="002531D8" w:rsidP="00DD059E">
            <w:pPr>
              <w:pBdr>
                <w:bottom w:val="single" w:sz="4" w:space="1" w:color="auto"/>
              </w:pBdr>
              <w:spacing w:before="60" w:after="30" w:line="276" w:lineRule="auto"/>
              <w:ind w:right="-72"/>
              <w:jc w:val="center"/>
              <w:rPr>
                <w:rFonts w:ascii="Arial" w:hAnsi="Arial" w:cs="Arial"/>
                <w:sz w:val="15"/>
                <w:szCs w:val="15"/>
              </w:rPr>
            </w:pPr>
            <w:r w:rsidRPr="00A80D1B">
              <w:rPr>
                <w:rFonts w:ascii="Arial" w:hAnsi="Arial" w:cs="Arial"/>
                <w:sz w:val="15"/>
                <w:szCs w:val="15"/>
              </w:rPr>
              <w:t>Furniture and fixtures</w:t>
            </w:r>
          </w:p>
        </w:tc>
        <w:tc>
          <w:tcPr>
            <w:tcW w:w="1542" w:type="dxa"/>
            <w:vAlign w:val="bottom"/>
          </w:tcPr>
          <w:p w14:paraId="188C445F" w14:textId="77777777" w:rsidR="002531D8" w:rsidRPr="00A80D1B" w:rsidRDefault="002531D8" w:rsidP="00DD059E">
            <w:pPr>
              <w:pBdr>
                <w:bottom w:val="single" w:sz="4" w:space="1" w:color="auto"/>
              </w:pBdr>
              <w:spacing w:before="60" w:after="30" w:line="276" w:lineRule="auto"/>
              <w:ind w:right="-72"/>
              <w:jc w:val="center"/>
              <w:rPr>
                <w:rFonts w:ascii="Arial" w:hAnsi="Arial" w:cs="Arial"/>
                <w:sz w:val="15"/>
                <w:szCs w:val="15"/>
              </w:rPr>
            </w:pPr>
            <w:r w:rsidRPr="00A80D1B">
              <w:rPr>
                <w:rFonts w:ascii="Arial" w:hAnsi="Arial" w:cs="Arial"/>
                <w:sz w:val="15"/>
                <w:szCs w:val="15"/>
              </w:rPr>
              <w:t>Office equipment</w:t>
            </w:r>
          </w:p>
        </w:tc>
        <w:tc>
          <w:tcPr>
            <w:tcW w:w="1541" w:type="dxa"/>
            <w:vAlign w:val="bottom"/>
          </w:tcPr>
          <w:p w14:paraId="5827A87B" w14:textId="77777777" w:rsidR="002531D8" w:rsidRPr="00A80D1B" w:rsidRDefault="002531D8" w:rsidP="00DD059E">
            <w:pPr>
              <w:pBdr>
                <w:bottom w:val="single" w:sz="4" w:space="1" w:color="auto"/>
              </w:pBdr>
              <w:spacing w:before="60" w:after="30" w:line="276" w:lineRule="auto"/>
              <w:ind w:right="-72"/>
              <w:jc w:val="center"/>
              <w:rPr>
                <w:rFonts w:ascii="Arial" w:hAnsi="Arial" w:cs="Arial"/>
                <w:sz w:val="15"/>
                <w:szCs w:val="15"/>
              </w:rPr>
            </w:pPr>
            <w:r w:rsidRPr="00A80D1B">
              <w:rPr>
                <w:rFonts w:ascii="Arial" w:hAnsi="Arial" w:cs="Arial"/>
                <w:sz w:val="15"/>
                <w:szCs w:val="15"/>
              </w:rPr>
              <w:t>Computers</w:t>
            </w:r>
          </w:p>
        </w:tc>
        <w:tc>
          <w:tcPr>
            <w:tcW w:w="1542" w:type="dxa"/>
            <w:vAlign w:val="bottom"/>
          </w:tcPr>
          <w:p w14:paraId="04776AD4" w14:textId="77777777" w:rsidR="002531D8" w:rsidRPr="00A80D1B" w:rsidRDefault="002531D8" w:rsidP="00DD059E">
            <w:pPr>
              <w:pBdr>
                <w:bottom w:val="single" w:sz="4" w:space="1" w:color="auto"/>
              </w:pBdr>
              <w:spacing w:before="60" w:after="30" w:line="276" w:lineRule="auto"/>
              <w:ind w:right="-72"/>
              <w:jc w:val="center"/>
              <w:rPr>
                <w:rFonts w:ascii="Arial" w:hAnsi="Arial" w:cs="Arial"/>
                <w:sz w:val="15"/>
                <w:szCs w:val="15"/>
              </w:rPr>
            </w:pPr>
            <w:r w:rsidRPr="00A80D1B">
              <w:rPr>
                <w:rFonts w:ascii="Arial" w:hAnsi="Arial" w:cs="Arial"/>
                <w:sz w:val="15"/>
                <w:szCs w:val="15"/>
              </w:rPr>
              <w:t>Motor vehicles</w:t>
            </w:r>
          </w:p>
        </w:tc>
        <w:tc>
          <w:tcPr>
            <w:tcW w:w="1541" w:type="dxa"/>
            <w:vAlign w:val="bottom"/>
          </w:tcPr>
          <w:p w14:paraId="7449E8F5" w14:textId="77777777" w:rsidR="002531D8" w:rsidRPr="00A80D1B" w:rsidRDefault="002531D8" w:rsidP="00DD059E">
            <w:pPr>
              <w:pBdr>
                <w:bottom w:val="single" w:sz="4" w:space="1" w:color="auto"/>
              </w:pBdr>
              <w:spacing w:before="60" w:after="30" w:line="276" w:lineRule="auto"/>
              <w:ind w:right="-72"/>
              <w:jc w:val="center"/>
              <w:rPr>
                <w:rFonts w:ascii="Arial" w:hAnsi="Arial" w:cs="Arial"/>
                <w:sz w:val="15"/>
                <w:szCs w:val="15"/>
              </w:rPr>
            </w:pPr>
            <w:r w:rsidRPr="00A80D1B">
              <w:rPr>
                <w:rFonts w:ascii="Arial" w:hAnsi="Arial" w:cs="Arial"/>
                <w:sz w:val="15"/>
                <w:szCs w:val="15"/>
              </w:rPr>
              <w:t>Asset under constructions</w:t>
            </w:r>
          </w:p>
        </w:tc>
        <w:tc>
          <w:tcPr>
            <w:tcW w:w="1542" w:type="dxa"/>
            <w:vAlign w:val="bottom"/>
          </w:tcPr>
          <w:p w14:paraId="527AE3B5" w14:textId="77777777" w:rsidR="002531D8" w:rsidRPr="00A80D1B" w:rsidRDefault="002531D8" w:rsidP="00DD059E">
            <w:pPr>
              <w:pBdr>
                <w:bottom w:val="single" w:sz="4" w:space="1" w:color="auto"/>
              </w:pBdr>
              <w:spacing w:before="60" w:after="30" w:line="276" w:lineRule="auto"/>
              <w:ind w:right="-72"/>
              <w:jc w:val="center"/>
              <w:rPr>
                <w:rFonts w:ascii="Arial" w:hAnsi="Arial" w:cs="Arial"/>
                <w:sz w:val="15"/>
                <w:szCs w:val="15"/>
              </w:rPr>
            </w:pPr>
            <w:r w:rsidRPr="00A80D1B">
              <w:rPr>
                <w:rFonts w:ascii="Arial" w:hAnsi="Arial" w:cs="Arial"/>
                <w:sz w:val="15"/>
                <w:szCs w:val="15"/>
              </w:rPr>
              <w:t>Total</w:t>
            </w:r>
          </w:p>
        </w:tc>
      </w:tr>
      <w:tr w:rsidR="002531D8" w:rsidRPr="00A80D1B" w14:paraId="13DC447C" w14:textId="77777777" w:rsidTr="003B7F39">
        <w:tc>
          <w:tcPr>
            <w:tcW w:w="2494" w:type="dxa"/>
          </w:tcPr>
          <w:p w14:paraId="416A409D" w14:textId="77777777" w:rsidR="002531D8" w:rsidRPr="00A80D1B" w:rsidRDefault="002531D8" w:rsidP="00DD059E">
            <w:pPr>
              <w:spacing w:before="60" w:after="30" w:line="276" w:lineRule="auto"/>
              <w:ind w:left="-101"/>
              <w:rPr>
                <w:rFonts w:ascii="Arial" w:hAnsi="Arial" w:cs="Arial"/>
                <w:sz w:val="15"/>
                <w:szCs w:val="15"/>
                <w:cs/>
                <w:lang w:val="th-TH"/>
              </w:rPr>
            </w:pPr>
          </w:p>
        </w:tc>
        <w:tc>
          <w:tcPr>
            <w:tcW w:w="1541" w:type="dxa"/>
            <w:vAlign w:val="bottom"/>
          </w:tcPr>
          <w:p w14:paraId="243DA539" w14:textId="58BE1DFE" w:rsidR="002531D8" w:rsidRPr="00A80D1B" w:rsidRDefault="002531D8" w:rsidP="00DD059E">
            <w:pPr>
              <w:spacing w:before="60" w:after="30" w:line="276" w:lineRule="auto"/>
              <w:ind w:right="-72"/>
              <w:jc w:val="right"/>
              <w:rPr>
                <w:rFonts w:ascii="Arial" w:hAnsi="Arial" w:cs="Arial"/>
                <w:b/>
                <w:bCs/>
                <w:sz w:val="15"/>
                <w:szCs w:val="15"/>
                <w:cs/>
              </w:rPr>
            </w:pPr>
          </w:p>
        </w:tc>
        <w:tc>
          <w:tcPr>
            <w:tcW w:w="1542" w:type="dxa"/>
            <w:vAlign w:val="bottom"/>
          </w:tcPr>
          <w:p w14:paraId="6BF83B8B" w14:textId="6C0A0DBE" w:rsidR="002531D8" w:rsidRPr="00A80D1B" w:rsidRDefault="002531D8" w:rsidP="00DD059E">
            <w:pPr>
              <w:spacing w:before="60" w:after="30" w:line="276" w:lineRule="auto"/>
              <w:ind w:right="-72"/>
              <w:jc w:val="right"/>
              <w:rPr>
                <w:rFonts w:ascii="Arial" w:hAnsi="Arial" w:cs="Arial"/>
                <w:b/>
                <w:bCs/>
                <w:sz w:val="15"/>
                <w:szCs w:val="15"/>
                <w:cs/>
              </w:rPr>
            </w:pPr>
          </w:p>
        </w:tc>
        <w:tc>
          <w:tcPr>
            <w:tcW w:w="1541" w:type="dxa"/>
            <w:vAlign w:val="bottom"/>
          </w:tcPr>
          <w:p w14:paraId="2D113A69" w14:textId="51A96EBC" w:rsidR="002531D8" w:rsidRPr="00A80D1B" w:rsidRDefault="002531D8" w:rsidP="00DD059E">
            <w:pPr>
              <w:spacing w:before="60" w:after="30" w:line="276" w:lineRule="auto"/>
              <w:ind w:right="-72"/>
              <w:jc w:val="right"/>
              <w:rPr>
                <w:rFonts w:ascii="Arial" w:hAnsi="Arial" w:cs="Arial"/>
                <w:b/>
                <w:bCs/>
                <w:sz w:val="15"/>
                <w:szCs w:val="15"/>
                <w:cs/>
              </w:rPr>
            </w:pPr>
          </w:p>
        </w:tc>
        <w:tc>
          <w:tcPr>
            <w:tcW w:w="1542" w:type="dxa"/>
            <w:vAlign w:val="bottom"/>
          </w:tcPr>
          <w:p w14:paraId="08FA8BD0" w14:textId="4D04F149" w:rsidR="002531D8" w:rsidRPr="00A80D1B" w:rsidRDefault="002531D8" w:rsidP="00DD059E">
            <w:pPr>
              <w:spacing w:before="60" w:after="30" w:line="276" w:lineRule="auto"/>
              <w:ind w:right="-72"/>
              <w:jc w:val="right"/>
              <w:rPr>
                <w:rFonts w:ascii="Arial" w:hAnsi="Arial" w:cs="Arial"/>
                <w:b/>
                <w:bCs/>
                <w:sz w:val="15"/>
                <w:szCs w:val="15"/>
                <w:cs/>
              </w:rPr>
            </w:pPr>
          </w:p>
        </w:tc>
        <w:tc>
          <w:tcPr>
            <w:tcW w:w="1541" w:type="dxa"/>
            <w:vAlign w:val="bottom"/>
          </w:tcPr>
          <w:p w14:paraId="0ED270D9" w14:textId="63D7131B" w:rsidR="002531D8" w:rsidRPr="00A80D1B" w:rsidRDefault="002531D8" w:rsidP="00DD059E">
            <w:pPr>
              <w:spacing w:before="60" w:after="30" w:line="276" w:lineRule="auto"/>
              <w:ind w:right="-72"/>
              <w:jc w:val="right"/>
              <w:rPr>
                <w:rFonts w:ascii="Arial" w:hAnsi="Arial" w:cs="Arial"/>
                <w:b/>
                <w:bCs/>
                <w:sz w:val="15"/>
                <w:szCs w:val="15"/>
                <w:cs/>
              </w:rPr>
            </w:pPr>
          </w:p>
        </w:tc>
        <w:tc>
          <w:tcPr>
            <w:tcW w:w="1542" w:type="dxa"/>
            <w:vAlign w:val="bottom"/>
          </w:tcPr>
          <w:p w14:paraId="3A3FF6D8" w14:textId="41B55051" w:rsidR="002531D8" w:rsidRPr="00A80D1B" w:rsidRDefault="002531D8" w:rsidP="00DD059E">
            <w:pPr>
              <w:spacing w:before="60" w:after="30" w:line="276" w:lineRule="auto"/>
              <w:ind w:right="-72"/>
              <w:jc w:val="right"/>
              <w:rPr>
                <w:rFonts w:ascii="Arial" w:hAnsi="Arial" w:cs="Arial"/>
                <w:b/>
                <w:bCs/>
                <w:sz w:val="15"/>
                <w:szCs w:val="15"/>
                <w:cs/>
              </w:rPr>
            </w:pPr>
          </w:p>
        </w:tc>
        <w:tc>
          <w:tcPr>
            <w:tcW w:w="1541" w:type="dxa"/>
            <w:vAlign w:val="bottom"/>
          </w:tcPr>
          <w:p w14:paraId="42ED9748" w14:textId="4C5DB353" w:rsidR="002531D8" w:rsidRPr="00A80D1B" w:rsidRDefault="002531D8" w:rsidP="00DD059E">
            <w:pPr>
              <w:spacing w:before="60" w:after="30" w:line="276" w:lineRule="auto"/>
              <w:ind w:right="-72"/>
              <w:jc w:val="right"/>
              <w:rPr>
                <w:rFonts w:ascii="Arial" w:hAnsi="Arial" w:cs="Arial"/>
                <w:b/>
                <w:bCs/>
                <w:sz w:val="15"/>
                <w:szCs w:val="15"/>
                <w:cs/>
              </w:rPr>
            </w:pPr>
          </w:p>
        </w:tc>
        <w:tc>
          <w:tcPr>
            <w:tcW w:w="1542" w:type="dxa"/>
            <w:vAlign w:val="bottom"/>
          </w:tcPr>
          <w:p w14:paraId="2FD184B1" w14:textId="147E4D07" w:rsidR="002531D8" w:rsidRPr="00A80D1B" w:rsidRDefault="002531D8" w:rsidP="00DD059E">
            <w:pPr>
              <w:spacing w:before="60" w:after="30" w:line="276" w:lineRule="auto"/>
              <w:ind w:right="-72"/>
              <w:jc w:val="right"/>
              <w:rPr>
                <w:rFonts w:ascii="Arial" w:hAnsi="Arial" w:cs="Arial"/>
                <w:b/>
                <w:bCs/>
                <w:sz w:val="15"/>
                <w:szCs w:val="15"/>
                <w:cs/>
              </w:rPr>
            </w:pPr>
          </w:p>
        </w:tc>
      </w:tr>
      <w:tr w:rsidR="00BF1401" w:rsidRPr="00A80D1B" w14:paraId="56544F51" w14:textId="77777777" w:rsidTr="003B7F39">
        <w:tc>
          <w:tcPr>
            <w:tcW w:w="2494" w:type="dxa"/>
            <w:vAlign w:val="bottom"/>
          </w:tcPr>
          <w:p w14:paraId="043BF5C8" w14:textId="6DB27553" w:rsidR="00BF1401" w:rsidRPr="00A80D1B" w:rsidRDefault="00BF1401" w:rsidP="00BF1401">
            <w:pPr>
              <w:spacing w:before="60" w:after="30" w:line="276" w:lineRule="auto"/>
              <w:ind w:left="-101"/>
              <w:rPr>
                <w:rFonts w:ascii="Arial" w:hAnsi="Arial" w:cs="Arial"/>
                <w:b/>
                <w:bCs/>
                <w:sz w:val="15"/>
                <w:szCs w:val="15"/>
              </w:rPr>
            </w:pPr>
            <w:r w:rsidRPr="00A80D1B">
              <w:rPr>
                <w:rFonts w:ascii="Arial" w:hAnsi="Arial" w:cs="Arial"/>
                <w:b/>
                <w:bCs/>
                <w:sz w:val="15"/>
                <w:szCs w:val="15"/>
              </w:rPr>
              <w:t>At</w:t>
            </w:r>
            <w:r w:rsidRPr="00A80D1B">
              <w:rPr>
                <w:rFonts w:ascii="Arial" w:hAnsi="Arial" w:cs="Arial"/>
                <w:b/>
                <w:bCs/>
                <w:sz w:val="15"/>
                <w:szCs w:val="15"/>
                <w:cs/>
              </w:rPr>
              <w:t xml:space="preserve"> </w:t>
            </w:r>
            <w:r w:rsidRPr="00A80D1B">
              <w:rPr>
                <w:rFonts w:ascii="Arial" w:hAnsi="Arial" w:cs="Arial"/>
                <w:b/>
                <w:bCs/>
                <w:sz w:val="15"/>
                <w:szCs w:val="15"/>
              </w:rPr>
              <w:t>1</w:t>
            </w:r>
            <w:r w:rsidRPr="00A80D1B">
              <w:rPr>
                <w:rFonts w:ascii="Arial" w:hAnsi="Arial" w:cs="Arial"/>
                <w:b/>
                <w:bCs/>
                <w:sz w:val="15"/>
                <w:szCs w:val="15"/>
                <w:cs/>
              </w:rPr>
              <w:t xml:space="preserve"> </w:t>
            </w:r>
            <w:r w:rsidRPr="00A80D1B">
              <w:rPr>
                <w:rFonts w:ascii="Arial" w:hAnsi="Arial" w:cs="Arial"/>
                <w:b/>
                <w:bCs/>
                <w:sz w:val="15"/>
                <w:szCs w:val="15"/>
              </w:rPr>
              <w:t>January</w:t>
            </w:r>
            <w:r w:rsidRPr="00A80D1B">
              <w:rPr>
                <w:rFonts w:ascii="Arial" w:hAnsi="Arial" w:cs="Arial"/>
                <w:b/>
                <w:bCs/>
                <w:sz w:val="15"/>
                <w:szCs w:val="15"/>
                <w:cs/>
              </w:rPr>
              <w:t xml:space="preserve"> </w:t>
            </w:r>
            <w:r w:rsidRPr="00A80D1B">
              <w:rPr>
                <w:rFonts w:ascii="Arial" w:hAnsi="Arial" w:cs="Arial"/>
                <w:b/>
                <w:bCs/>
                <w:sz w:val="15"/>
                <w:szCs w:val="15"/>
              </w:rPr>
              <w:t>2025</w:t>
            </w:r>
          </w:p>
        </w:tc>
        <w:tc>
          <w:tcPr>
            <w:tcW w:w="1541" w:type="dxa"/>
            <w:vAlign w:val="bottom"/>
          </w:tcPr>
          <w:p w14:paraId="0B50BDFF" w14:textId="77777777" w:rsidR="00BF1401" w:rsidRPr="00A80D1B" w:rsidRDefault="00BF1401" w:rsidP="00BF1401">
            <w:pPr>
              <w:spacing w:before="60" w:after="30" w:line="276" w:lineRule="auto"/>
              <w:ind w:right="-72"/>
              <w:jc w:val="right"/>
              <w:rPr>
                <w:rFonts w:ascii="Arial" w:hAnsi="Arial" w:cs="Arial"/>
                <w:b/>
                <w:bCs/>
                <w:sz w:val="15"/>
                <w:szCs w:val="15"/>
              </w:rPr>
            </w:pPr>
          </w:p>
        </w:tc>
        <w:tc>
          <w:tcPr>
            <w:tcW w:w="1542" w:type="dxa"/>
            <w:vAlign w:val="bottom"/>
          </w:tcPr>
          <w:p w14:paraId="339585ED" w14:textId="77777777" w:rsidR="00BF1401" w:rsidRPr="00A80D1B" w:rsidRDefault="00BF1401" w:rsidP="00BF1401">
            <w:pPr>
              <w:spacing w:before="60" w:after="30" w:line="276" w:lineRule="auto"/>
              <w:ind w:right="-72"/>
              <w:jc w:val="right"/>
              <w:rPr>
                <w:rFonts w:ascii="Arial" w:hAnsi="Arial" w:cs="Arial"/>
                <w:b/>
                <w:bCs/>
                <w:sz w:val="15"/>
                <w:szCs w:val="15"/>
              </w:rPr>
            </w:pPr>
          </w:p>
        </w:tc>
        <w:tc>
          <w:tcPr>
            <w:tcW w:w="1541" w:type="dxa"/>
            <w:vAlign w:val="bottom"/>
          </w:tcPr>
          <w:p w14:paraId="0A3FA7F9" w14:textId="77777777" w:rsidR="00BF1401" w:rsidRPr="00A80D1B" w:rsidRDefault="00BF1401" w:rsidP="00BF1401">
            <w:pPr>
              <w:spacing w:before="60" w:after="30" w:line="276" w:lineRule="auto"/>
              <w:ind w:right="-72"/>
              <w:jc w:val="right"/>
              <w:rPr>
                <w:rFonts w:ascii="Arial" w:eastAsia="SimSun" w:hAnsi="Arial" w:cs="Arial"/>
                <w:sz w:val="15"/>
                <w:szCs w:val="15"/>
              </w:rPr>
            </w:pPr>
          </w:p>
        </w:tc>
        <w:tc>
          <w:tcPr>
            <w:tcW w:w="1542" w:type="dxa"/>
          </w:tcPr>
          <w:p w14:paraId="471BAAE3" w14:textId="77777777" w:rsidR="00BF1401" w:rsidRPr="00A80D1B" w:rsidRDefault="00BF1401" w:rsidP="00BF1401">
            <w:pPr>
              <w:spacing w:before="60" w:after="30" w:line="276" w:lineRule="auto"/>
              <w:ind w:right="-72"/>
              <w:jc w:val="right"/>
              <w:rPr>
                <w:rFonts w:ascii="Arial" w:eastAsia="SimSun" w:hAnsi="Arial" w:cs="Arial"/>
                <w:sz w:val="15"/>
                <w:szCs w:val="15"/>
              </w:rPr>
            </w:pPr>
          </w:p>
        </w:tc>
        <w:tc>
          <w:tcPr>
            <w:tcW w:w="1541" w:type="dxa"/>
          </w:tcPr>
          <w:p w14:paraId="0B779F7C" w14:textId="77777777" w:rsidR="00BF1401" w:rsidRPr="00A80D1B" w:rsidRDefault="00BF1401" w:rsidP="00BF1401">
            <w:pPr>
              <w:spacing w:before="60" w:after="30" w:line="276" w:lineRule="auto"/>
              <w:ind w:right="-72"/>
              <w:jc w:val="right"/>
              <w:rPr>
                <w:rFonts w:ascii="Arial" w:eastAsia="SimSun" w:hAnsi="Arial" w:cs="Arial"/>
                <w:sz w:val="15"/>
                <w:szCs w:val="15"/>
              </w:rPr>
            </w:pPr>
          </w:p>
        </w:tc>
        <w:tc>
          <w:tcPr>
            <w:tcW w:w="1542" w:type="dxa"/>
          </w:tcPr>
          <w:p w14:paraId="072E036F" w14:textId="77777777" w:rsidR="00BF1401" w:rsidRPr="00A80D1B" w:rsidRDefault="00BF1401" w:rsidP="00BF1401">
            <w:pPr>
              <w:spacing w:before="60" w:after="30" w:line="276" w:lineRule="auto"/>
              <w:ind w:right="-72"/>
              <w:jc w:val="right"/>
              <w:rPr>
                <w:rFonts w:ascii="Arial" w:eastAsia="SimSun" w:hAnsi="Arial" w:cs="Arial"/>
                <w:sz w:val="15"/>
                <w:szCs w:val="15"/>
              </w:rPr>
            </w:pPr>
          </w:p>
        </w:tc>
        <w:tc>
          <w:tcPr>
            <w:tcW w:w="1541" w:type="dxa"/>
          </w:tcPr>
          <w:p w14:paraId="0B467352" w14:textId="77777777" w:rsidR="00BF1401" w:rsidRPr="00A80D1B" w:rsidRDefault="00BF1401" w:rsidP="00BF1401">
            <w:pPr>
              <w:spacing w:before="60" w:after="30" w:line="276" w:lineRule="auto"/>
              <w:ind w:right="-72"/>
              <w:jc w:val="right"/>
              <w:rPr>
                <w:rFonts w:ascii="Arial" w:eastAsia="SimSun" w:hAnsi="Arial" w:cs="Arial"/>
                <w:sz w:val="15"/>
                <w:szCs w:val="15"/>
              </w:rPr>
            </w:pPr>
          </w:p>
        </w:tc>
        <w:tc>
          <w:tcPr>
            <w:tcW w:w="1542" w:type="dxa"/>
          </w:tcPr>
          <w:p w14:paraId="28C2DAE5" w14:textId="77777777" w:rsidR="00BF1401" w:rsidRPr="00A80D1B" w:rsidRDefault="00BF1401" w:rsidP="00BF1401">
            <w:pPr>
              <w:spacing w:before="60" w:after="30" w:line="276" w:lineRule="auto"/>
              <w:ind w:right="-72"/>
              <w:jc w:val="right"/>
              <w:rPr>
                <w:rFonts w:ascii="Arial" w:eastAsia="SimSun" w:hAnsi="Arial" w:cs="Arial"/>
                <w:sz w:val="15"/>
                <w:szCs w:val="15"/>
              </w:rPr>
            </w:pPr>
          </w:p>
        </w:tc>
      </w:tr>
      <w:tr w:rsidR="00BF1401" w:rsidRPr="00A80D1B" w14:paraId="5EB6C4D7" w14:textId="77777777" w:rsidTr="003B7F39">
        <w:tc>
          <w:tcPr>
            <w:tcW w:w="2494" w:type="dxa"/>
            <w:vAlign w:val="bottom"/>
          </w:tcPr>
          <w:p w14:paraId="7B73C53E" w14:textId="77777777" w:rsidR="00BF1401" w:rsidRPr="00A80D1B" w:rsidRDefault="00BF1401" w:rsidP="00BF1401">
            <w:pPr>
              <w:spacing w:before="60" w:after="30" w:line="276" w:lineRule="auto"/>
              <w:ind w:left="-101"/>
              <w:rPr>
                <w:rFonts w:ascii="Arial" w:hAnsi="Arial" w:cs="Arial"/>
                <w:sz w:val="15"/>
                <w:szCs w:val="15"/>
              </w:rPr>
            </w:pPr>
            <w:r w:rsidRPr="00A80D1B">
              <w:rPr>
                <w:rFonts w:ascii="Arial" w:hAnsi="Arial" w:cs="Arial"/>
                <w:sz w:val="15"/>
                <w:szCs w:val="15"/>
              </w:rPr>
              <w:t>Cost</w:t>
            </w:r>
          </w:p>
        </w:tc>
        <w:tc>
          <w:tcPr>
            <w:tcW w:w="1541" w:type="dxa"/>
          </w:tcPr>
          <w:p w14:paraId="2362CE2A" w14:textId="4F1B835C" w:rsidR="00BF1401" w:rsidRPr="00A80D1B" w:rsidRDefault="00BF1401" w:rsidP="00BF1401">
            <w:pPr>
              <w:spacing w:before="60" w:after="30" w:line="276" w:lineRule="auto"/>
              <w:ind w:right="-72"/>
              <w:jc w:val="right"/>
              <w:rPr>
                <w:rFonts w:ascii="Arial" w:hAnsi="Arial" w:cs="Arial"/>
                <w:sz w:val="15"/>
                <w:szCs w:val="15"/>
              </w:rPr>
            </w:pPr>
            <w:r w:rsidRPr="00A80D1B">
              <w:rPr>
                <w:rFonts w:ascii="Arial" w:hAnsi="Arial" w:cs="Arial"/>
                <w:sz w:val="15"/>
                <w:szCs w:val="15"/>
              </w:rPr>
              <w:t>24,220</w:t>
            </w:r>
          </w:p>
        </w:tc>
        <w:tc>
          <w:tcPr>
            <w:tcW w:w="1542" w:type="dxa"/>
          </w:tcPr>
          <w:p w14:paraId="208BF7CD" w14:textId="6D8B3158" w:rsidR="00BF1401" w:rsidRPr="00A80D1B" w:rsidRDefault="00BF1401" w:rsidP="00BF1401">
            <w:pPr>
              <w:spacing w:before="60" w:after="30" w:line="276" w:lineRule="auto"/>
              <w:ind w:right="-72"/>
              <w:jc w:val="right"/>
              <w:rPr>
                <w:rFonts w:ascii="Arial" w:hAnsi="Arial" w:cs="Arial"/>
                <w:sz w:val="15"/>
                <w:szCs w:val="15"/>
              </w:rPr>
            </w:pPr>
            <w:r w:rsidRPr="00A80D1B">
              <w:rPr>
                <w:rFonts w:ascii="Arial" w:hAnsi="Arial" w:cs="Arial"/>
                <w:sz w:val="15"/>
                <w:szCs w:val="15"/>
              </w:rPr>
              <w:t>61,403</w:t>
            </w:r>
          </w:p>
        </w:tc>
        <w:tc>
          <w:tcPr>
            <w:tcW w:w="1541" w:type="dxa"/>
          </w:tcPr>
          <w:p w14:paraId="34AE4572" w14:textId="0FF0DD68" w:rsidR="00BF1401" w:rsidRPr="00A80D1B" w:rsidRDefault="00BF1401" w:rsidP="00BF1401">
            <w:pPr>
              <w:spacing w:before="60" w:after="30" w:line="276" w:lineRule="auto"/>
              <w:ind w:right="-72"/>
              <w:jc w:val="right"/>
              <w:rPr>
                <w:rFonts w:ascii="Arial" w:hAnsi="Arial" w:cs="Arial"/>
                <w:sz w:val="15"/>
                <w:szCs w:val="15"/>
              </w:rPr>
            </w:pPr>
            <w:r w:rsidRPr="00A80D1B">
              <w:rPr>
                <w:rFonts w:ascii="Arial" w:hAnsi="Arial" w:cs="Arial"/>
                <w:sz w:val="15"/>
                <w:szCs w:val="15"/>
              </w:rPr>
              <w:t>22,508</w:t>
            </w:r>
          </w:p>
        </w:tc>
        <w:tc>
          <w:tcPr>
            <w:tcW w:w="1542" w:type="dxa"/>
          </w:tcPr>
          <w:p w14:paraId="1CAAF551" w14:textId="266A8991" w:rsidR="00BF1401" w:rsidRPr="00A80D1B" w:rsidRDefault="00BF1401" w:rsidP="00BF1401">
            <w:pPr>
              <w:spacing w:before="60" w:after="30" w:line="276" w:lineRule="auto"/>
              <w:ind w:right="-72"/>
              <w:jc w:val="right"/>
              <w:rPr>
                <w:rFonts w:ascii="Arial" w:hAnsi="Arial" w:cs="Arial"/>
                <w:sz w:val="15"/>
                <w:szCs w:val="15"/>
              </w:rPr>
            </w:pPr>
            <w:r w:rsidRPr="00A80D1B">
              <w:rPr>
                <w:rFonts w:ascii="Arial" w:hAnsi="Arial" w:cs="Arial"/>
                <w:sz w:val="15"/>
                <w:szCs w:val="15"/>
              </w:rPr>
              <w:t>7,163</w:t>
            </w:r>
          </w:p>
        </w:tc>
        <w:tc>
          <w:tcPr>
            <w:tcW w:w="1541" w:type="dxa"/>
          </w:tcPr>
          <w:p w14:paraId="6591E22A" w14:textId="602C4EA6" w:rsidR="00BF1401" w:rsidRPr="00A80D1B" w:rsidRDefault="00BF1401" w:rsidP="00BF1401">
            <w:pPr>
              <w:spacing w:before="60" w:after="30" w:line="276" w:lineRule="auto"/>
              <w:ind w:right="-72"/>
              <w:jc w:val="right"/>
              <w:rPr>
                <w:rFonts w:ascii="Arial" w:hAnsi="Arial" w:cs="Arial"/>
                <w:sz w:val="15"/>
                <w:szCs w:val="15"/>
              </w:rPr>
            </w:pPr>
            <w:r w:rsidRPr="00A80D1B">
              <w:rPr>
                <w:rFonts w:ascii="Arial" w:hAnsi="Arial" w:cs="Arial"/>
                <w:sz w:val="15"/>
                <w:szCs w:val="15"/>
              </w:rPr>
              <w:t>11,902</w:t>
            </w:r>
          </w:p>
        </w:tc>
        <w:tc>
          <w:tcPr>
            <w:tcW w:w="1542" w:type="dxa"/>
          </w:tcPr>
          <w:p w14:paraId="289E58E0" w14:textId="1ED22161" w:rsidR="00BF1401" w:rsidRPr="00A80D1B" w:rsidRDefault="00BF1401" w:rsidP="00BF1401">
            <w:pPr>
              <w:spacing w:before="60" w:after="30" w:line="276" w:lineRule="auto"/>
              <w:ind w:right="-72"/>
              <w:jc w:val="right"/>
              <w:rPr>
                <w:rFonts w:ascii="Arial" w:hAnsi="Arial" w:cs="Arial"/>
                <w:sz w:val="15"/>
                <w:szCs w:val="15"/>
              </w:rPr>
            </w:pPr>
            <w:r w:rsidRPr="00A80D1B">
              <w:rPr>
                <w:rFonts w:ascii="Arial" w:hAnsi="Arial" w:cs="Arial"/>
                <w:sz w:val="15"/>
                <w:szCs w:val="15"/>
              </w:rPr>
              <w:t>128,952</w:t>
            </w:r>
          </w:p>
        </w:tc>
        <w:tc>
          <w:tcPr>
            <w:tcW w:w="1541" w:type="dxa"/>
          </w:tcPr>
          <w:p w14:paraId="5DC44744" w14:textId="7E574F5D" w:rsidR="00BF1401" w:rsidRPr="00A80D1B" w:rsidRDefault="00BF1401" w:rsidP="00BF1401">
            <w:pPr>
              <w:spacing w:before="60" w:after="30" w:line="276" w:lineRule="auto"/>
              <w:ind w:right="-72"/>
              <w:jc w:val="right"/>
              <w:rPr>
                <w:rFonts w:ascii="Arial" w:hAnsi="Arial" w:cs="Arial"/>
                <w:sz w:val="15"/>
                <w:szCs w:val="15"/>
              </w:rPr>
            </w:pPr>
            <w:r w:rsidRPr="00A80D1B">
              <w:rPr>
                <w:rFonts w:ascii="Arial" w:hAnsi="Arial" w:cs="Arial"/>
                <w:sz w:val="15"/>
                <w:szCs w:val="15"/>
              </w:rPr>
              <w:t>3,323</w:t>
            </w:r>
          </w:p>
        </w:tc>
        <w:tc>
          <w:tcPr>
            <w:tcW w:w="1542" w:type="dxa"/>
          </w:tcPr>
          <w:p w14:paraId="4DEED6E4" w14:textId="768CADC6" w:rsidR="00BF1401" w:rsidRPr="00A80D1B" w:rsidRDefault="00BF1401" w:rsidP="00BF1401">
            <w:pPr>
              <w:spacing w:before="60" w:after="30" w:line="276" w:lineRule="auto"/>
              <w:ind w:right="-72"/>
              <w:jc w:val="right"/>
              <w:rPr>
                <w:rFonts w:ascii="Arial" w:hAnsi="Arial" w:cs="Arial"/>
                <w:sz w:val="15"/>
                <w:szCs w:val="15"/>
              </w:rPr>
            </w:pPr>
            <w:r w:rsidRPr="00A80D1B">
              <w:rPr>
                <w:rFonts w:ascii="Arial" w:hAnsi="Arial" w:cs="Arial"/>
                <w:sz w:val="15"/>
                <w:szCs w:val="15"/>
              </w:rPr>
              <w:t>259,471</w:t>
            </w:r>
          </w:p>
        </w:tc>
      </w:tr>
      <w:tr w:rsidR="00BF1401" w:rsidRPr="00A80D1B" w14:paraId="7A5B6084" w14:textId="77777777" w:rsidTr="003B7F39">
        <w:tc>
          <w:tcPr>
            <w:tcW w:w="2494" w:type="dxa"/>
            <w:vAlign w:val="bottom"/>
          </w:tcPr>
          <w:p w14:paraId="24AA480B" w14:textId="77777777" w:rsidR="00BF1401" w:rsidRPr="00A80D1B" w:rsidRDefault="00BF1401" w:rsidP="00BF1401">
            <w:pPr>
              <w:spacing w:before="60" w:after="30" w:line="276" w:lineRule="auto"/>
              <w:ind w:left="-101"/>
              <w:rPr>
                <w:rFonts w:ascii="Arial" w:hAnsi="Arial" w:cs="Arial"/>
                <w:sz w:val="15"/>
                <w:szCs w:val="15"/>
                <w:u w:val="single"/>
              </w:rPr>
            </w:pPr>
            <w:r w:rsidRPr="00A80D1B">
              <w:rPr>
                <w:rFonts w:ascii="Arial" w:hAnsi="Arial" w:cs="Arial"/>
                <w:sz w:val="15"/>
                <w:szCs w:val="15"/>
                <w:u w:val="single"/>
              </w:rPr>
              <w:t>Less</w:t>
            </w:r>
            <w:r w:rsidRPr="00A80D1B">
              <w:rPr>
                <w:rFonts w:ascii="Arial" w:hAnsi="Arial" w:cs="Arial"/>
                <w:sz w:val="15"/>
                <w:szCs w:val="15"/>
                <w:cs/>
              </w:rPr>
              <w:t xml:space="preserve">  </w:t>
            </w:r>
            <w:r w:rsidRPr="00A80D1B">
              <w:rPr>
                <w:rFonts w:ascii="Arial" w:hAnsi="Arial" w:cs="Arial"/>
                <w:sz w:val="15"/>
                <w:szCs w:val="15"/>
              </w:rPr>
              <w:t>Accumulated depreciation</w:t>
            </w:r>
          </w:p>
        </w:tc>
        <w:tc>
          <w:tcPr>
            <w:tcW w:w="1541" w:type="dxa"/>
          </w:tcPr>
          <w:p w14:paraId="339AA2F7" w14:textId="0DF3830A" w:rsidR="00BF1401" w:rsidRPr="00A80D1B" w:rsidRDefault="00BF1401" w:rsidP="00BF1401">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542" w:type="dxa"/>
          </w:tcPr>
          <w:p w14:paraId="4E6AB6D2" w14:textId="51F6BEB8" w:rsidR="00BF1401" w:rsidRPr="00A80D1B" w:rsidRDefault="00BF1401" w:rsidP="00BF1401">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(44,700)</w:t>
            </w:r>
          </w:p>
        </w:tc>
        <w:tc>
          <w:tcPr>
            <w:tcW w:w="1541" w:type="dxa"/>
          </w:tcPr>
          <w:p w14:paraId="6EF46F00" w14:textId="01FF7981" w:rsidR="00BF1401" w:rsidRPr="00A80D1B" w:rsidRDefault="00BF1401" w:rsidP="00BF1401">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(15,158)</w:t>
            </w:r>
          </w:p>
        </w:tc>
        <w:tc>
          <w:tcPr>
            <w:tcW w:w="1542" w:type="dxa"/>
          </w:tcPr>
          <w:p w14:paraId="3253559A" w14:textId="40E5097A" w:rsidR="00BF1401" w:rsidRPr="00A80D1B" w:rsidRDefault="00BF1401" w:rsidP="00BF1401">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(6,040)</w:t>
            </w:r>
          </w:p>
        </w:tc>
        <w:tc>
          <w:tcPr>
            <w:tcW w:w="1541" w:type="dxa"/>
          </w:tcPr>
          <w:p w14:paraId="4207BF80" w14:textId="2DA96F55" w:rsidR="00BF1401" w:rsidRPr="00A80D1B" w:rsidRDefault="00BF1401" w:rsidP="00BF1401">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(9,123)</w:t>
            </w:r>
          </w:p>
        </w:tc>
        <w:tc>
          <w:tcPr>
            <w:tcW w:w="1542" w:type="dxa"/>
          </w:tcPr>
          <w:p w14:paraId="3E4A6113" w14:textId="5820CA79" w:rsidR="00BF1401" w:rsidRPr="00A80D1B" w:rsidRDefault="00BF1401" w:rsidP="00BF1401">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(80,900)</w:t>
            </w:r>
          </w:p>
        </w:tc>
        <w:tc>
          <w:tcPr>
            <w:tcW w:w="1541" w:type="dxa"/>
          </w:tcPr>
          <w:p w14:paraId="467AEBFF" w14:textId="7D045F71" w:rsidR="00BF1401" w:rsidRPr="00A80D1B" w:rsidRDefault="00BF1401" w:rsidP="00BF1401">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542" w:type="dxa"/>
          </w:tcPr>
          <w:p w14:paraId="74BC6429" w14:textId="2BCE69F0" w:rsidR="00BF1401" w:rsidRPr="00A80D1B" w:rsidRDefault="00BF1401" w:rsidP="00BF1401">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(155,921)</w:t>
            </w:r>
          </w:p>
        </w:tc>
      </w:tr>
      <w:tr w:rsidR="00BF1401" w:rsidRPr="00A80D1B" w14:paraId="19E1C90A" w14:textId="77777777" w:rsidTr="003B7F39">
        <w:tc>
          <w:tcPr>
            <w:tcW w:w="2494" w:type="dxa"/>
            <w:vAlign w:val="bottom"/>
          </w:tcPr>
          <w:p w14:paraId="4FCCEE3A" w14:textId="77777777" w:rsidR="00BF1401" w:rsidRPr="00A80D1B" w:rsidRDefault="00BF1401" w:rsidP="00BF1401">
            <w:pPr>
              <w:spacing w:before="60" w:after="30" w:line="276" w:lineRule="auto"/>
              <w:ind w:left="-101"/>
              <w:rPr>
                <w:rFonts w:ascii="Arial" w:hAnsi="Arial" w:cs="Arial"/>
                <w:sz w:val="15"/>
                <w:szCs w:val="15"/>
              </w:rPr>
            </w:pPr>
            <w:r w:rsidRPr="00A80D1B">
              <w:rPr>
                <w:rFonts w:ascii="Arial" w:hAnsi="Arial" w:cs="Arial"/>
                <w:sz w:val="15"/>
                <w:szCs w:val="15"/>
              </w:rPr>
              <w:t>Net book amount</w:t>
            </w:r>
          </w:p>
        </w:tc>
        <w:tc>
          <w:tcPr>
            <w:tcW w:w="1541" w:type="dxa"/>
          </w:tcPr>
          <w:p w14:paraId="03DC0C01" w14:textId="28C2E7A4" w:rsidR="00BF1401" w:rsidRPr="00A80D1B" w:rsidRDefault="00BF1401" w:rsidP="00BF1401">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24,220</w:t>
            </w:r>
          </w:p>
        </w:tc>
        <w:tc>
          <w:tcPr>
            <w:tcW w:w="1542" w:type="dxa"/>
          </w:tcPr>
          <w:p w14:paraId="2BC5292D" w14:textId="583D550B" w:rsidR="00BF1401" w:rsidRPr="00A80D1B" w:rsidRDefault="00BF1401" w:rsidP="00BF1401">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16,703</w:t>
            </w:r>
          </w:p>
        </w:tc>
        <w:tc>
          <w:tcPr>
            <w:tcW w:w="1541" w:type="dxa"/>
          </w:tcPr>
          <w:p w14:paraId="45C980A2" w14:textId="43F4785D" w:rsidR="00BF1401" w:rsidRPr="00A80D1B" w:rsidRDefault="00BF1401" w:rsidP="00BF1401">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7,350</w:t>
            </w:r>
          </w:p>
        </w:tc>
        <w:tc>
          <w:tcPr>
            <w:tcW w:w="1542" w:type="dxa"/>
          </w:tcPr>
          <w:p w14:paraId="5E58A629" w14:textId="14BA5ACF" w:rsidR="00BF1401" w:rsidRPr="00A80D1B" w:rsidRDefault="00BF1401" w:rsidP="00BF1401">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1,123</w:t>
            </w:r>
          </w:p>
        </w:tc>
        <w:tc>
          <w:tcPr>
            <w:tcW w:w="1541" w:type="dxa"/>
          </w:tcPr>
          <w:p w14:paraId="09EB4E89" w14:textId="4C3A7491" w:rsidR="00BF1401" w:rsidRPr="00A80D1B" w:rsidRDefault="00BF1401" w:rsidP="00BF1401">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2,779</w:t>
            </w:r>
          </w:p>
        </w:tc>
        <w:tc>
          <w:tcPr>
            <w:tcW w:w="1542" w:type="dxa"/>
          </w:tcPr>
          <w:p w14:paraId="233096DE" w14:textId="7996AF72" w:rsidR="00BF1401" w:rsidRPr="00A80D1B" w:rsidRDefault="00BF1401" w:rsidP="00BF1401">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48,052</w:t>
            </w:r>
          </w:p>
        </w:tc>
        <w:tc>
          <w:tcPr>
            <w:tcW w:w="1541" w:type="dxa"/>
          </w:tcPr>
          <w:p w14:paraId="1A1885DD" w14:textId="24D5A146" w:rsidR="00BF1401" w:rsidRPr="00A80D1B" w:rsidRDefault="00BF1401" w:rsidP="00BF1401">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3,323</w:t>
            </w:r>
          </w:p>
        </w:tc>
        <w:tc>
          <w:tcPr>
            <w:tcW w:w="1542" w:type="dxa"/>
          </w:tcPr>
          <w:p w14:paraId="39D42024" w14:textId="3298D3D2" w:rsidR="00BF1401" w:rsidRPr="00A80D1B" w:rsidRDefault="00BF1401" w:rsidP="00BF1401">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103,550</w:t>
            </w:r>
          </w:p>
        </w:tc>
      </w:tr>
      <w:tr w:rsidR="00BF1401" w:rsidRPr="00A80D1B" w14:paraId="1018F32C" w14:textId="77777777" w:rsidTr="003B7F39">
        <w:tc>
          <w:tcPr>
            <w:tcW w:w="2494" w:type="dxa"/>
            <w:vAlign w:val="bottom"/>
          </w:tcPr>
          <w:p w14:paraId="05EA54CF" w14:textId="77777777" w:rsidR="00BF1401" w:rsidRPr="00A80D1B" w:rsidRDefault="00BF1401" w:rsidP="00BF1401">
            <w:pPr>
              <w:spacing w:before="60" w:after="30" w:line="276" w:lineRule="auto"/>
              <w:ind w:left="-101"/>
              <w:rPr>
                <w:rFonts w:ascii="Arial" w:hAnsi="Arial" w:cs="Arial"/>
                <w:sz w:val="15"/>
                <w:szCs w:val="15"/>
                <w:cs/>
              </w:rPr>
            </w:pPr>
          </w:p>
        </w:tc>
        <w:tc>
          <w:tcPr>
            <w:tcW w:w="1541" w:type="dxa"/>
          </w:tcPr>
          <w:p w14:paraId="09C44A51" w14:textId="77777777" w:rsidR="00BF1401" w:rsidRPr="00A80D1B" w:rsidRDefault="00BF1401" w:rsidP="00BF1401">
            <w:pPr>
              <w:spacing w:before="60" w:after="30" w:line="276" w:lineRule="auto"/>
              <w:ind w:right="-72"/>
              <w:jc w:val="right"/>
              <w:rPr>
                <w:rFonts w:ascii="Arial" w:hAnsi="Arial" w:cs="Arial"/>
                <w:sz w:val="15"/>
                <w:szCs w:val="15"/>
                <w:cs/>
              </w:rPr>
            </w:pPr>
          </w:p>
        </w:tc>
        <w:tc>
          <w:tcPr>
            <w:tcW w:w="1542" w:type="dxa"/>
          </w:tcPr>
          <w:p w14:paraId="4A63B2FB" w14:textId="77777777" w:rsidR="00BF1401" w:rsidRPr="00A80D1B" w:rsidRDefault="00BF1401" w:rsidP="00BF1401">
            <w:pPr>
              <w:spacing w:before="60" w:after="30" w:line="276" w:lineRule="auto"/>
              <w:ind w:right="-72"/>
              <w:jc w:val="right"/>
              <w:rPr>
                <w:rFonts w:ascii="Arial" w:hAnsi="Arial" w:cs="Arial"/>
                <w:sz w:val="15"/>
                <w:szCs w:val="15"/>
                <w:cs/>
              </w:rPr>
            </w:pPr>
          </w:p>
        </w:tc>
        <w:tc>
          <w:tcPr>
            <w:tcW w:w="1541" w:type="dxa"/>
          </w:tcPr>
          <w:p w14:paraId="6DD631CE" w14:textId="77777777" w:rsidR="00BF1401" w:rsidRPr="00A80D1B" w:rsidRDefault="00BF1401" w:rsidP="00BF1401">
            <w:pPr>
              <w:spacing w:before="60" w:after="30" w:line="276" w:lineRule="auto"/>
              <w:ind w:right="-72"/>
              <w:jc w:val="right"/>
              <w:rPr>
                <w:rFonts w:ascii="Arial" w:hAnsi="Arial" w:cs="Arial"/>
                <w:sz w:val="15"/>
                <w:szCs w:val="15"/>
              </w:rPr>
            </w:pPr>
          </w:p>
        </w:tc>
        <w:tc>
          <w:tcPr>
            <w:tcW w:w="1542" w:type="dxa"/>
          </w:tcPr>
          <w:p w14:paraId="4D4197E2" w14:textId="77777777" w:rsidR="00BF1401" w:rsidRPr="00A80D1B" w:rsidRDefault="00BF1401" w:rsidP="00BF1401">
            <w:pPr>
              <w:spacing w:before="60" w:after="30" w:line="276" w:lineRule="auto"/>
              <w:ind w:right="-72"/>
              <w:jc w:val="right"/>
              <w:rPr>
                <w:rFonts w:ascii="Arial" w:hAnsi="Arial" w:cs="Arial"/>
                <w:sz w:val="15"/>
                <w:szCs w:val="15"/>
              </w:rPr>
            </w:pPr>
          </w:p>
        </w:tc>
        <w:tc>
          <w:tcPr>
            <w:tcW w:w="1541" w:type="dxa"/>
          </w:tcPr>
          <w:p w14:paraId="686C903E" w14:textId="77777777" w:rsidR="00BF1401" w:rsidRPr="00A80D1B" w:rsidRDefault="00BF1401" w:rsidP="00BF1401">
            <w:pPr>
              <w:spacing w:before="60" w:after="30" w:line="276" w:lineRule="auto"/>
              <w:ind w:right="-72"/>
              <w:jc w:val="right"/>
              <w:rPr>
                <w:rFonts w:ascii="Arial" w:hAnsi="Arial" w:cs="Arial"/>
                <w:sz w:val="15"/>
                <w:szCs w:val="15"/>
              </w:rPr>
            </w:pPr>
          </w:p>
        </w:tc>
        <w:tc>
          <w:tcPr>
            <w:tcW w:w="1542" w:type="dxa"/>
          </w:tcPr>
          <w:p w14:paraId="27E67DE1" w14:textId="77777777" w:rsidR="00BF1401" w:rsidRPr="00A80D1B" w:rsidRDefault="00BF1401" w:rsidP="00BF1401">
            <w:pPr>
              <w:spacing w:before="60" w:after="30" w:line="276" w:lineRule="auto"/>
              <w:ind w:right="-72"/>
              <w:jc w:val="right"/>
              <w:rPr>
                <w:rFonts w:ascii="Arial" w:hAnsi="Arial" w:cs="Arial"/>
                <w:sz w:val="15"/>
                <w:szCs w:val="15"/>
              </w:rPr>
            </w:pPr>
          </w:p>
        </w:tc>
        <w:tc>
          <w:tcPr>
            <w:tcW w:w="1541" w:type="dxa"/>
          </w:tcPr>
          <w:p w14:paraId="5077F508" w14:textId="77777777" w:rsidR="00BF1401" w:rsidRPr="00A80D1B" w:rsidRDefault="00BF1401" w:rsidP="00BF1401">
            <w:pPr>
              <w:spacing w:before="60" w:after="30" w:line="276" w:lineRule="auto"/>
              <w:ind w:right="-72"/>
              <w:jc w:val="right"/>
              <w:rPr>
                <w:rFonts w:ascii="Arial" w:hAnsi="Arial" w:cs="Arial"/>
                <w:sz w:val="15"/>
                <w:szCs w:val="15"/>
              </w:rPr>
            </w:pPr>
          </w:p>
        </w:tc>
        <w:tc>
          <w:tcPr>
            <w:tcW w:w="1542" w:type="dxa"/>
          </w:tcPr>
          <w:p w14:paraId="25001B02" w14:textId="77777777" w:rsidR="00BF1401" w:rsidRPr="00A80D1B" w:rsidRDefault="00BF1401" w:rsidP="00BF1401">
            <w:pPr>
              <w:spacing w:before="60" w:after="30" w:line="276" w:lineRule="auto"/>
              <w:ind w:right="-72"/>
              <w:jc w:val="right"/>
              <w:rPr>
                <w:rFonts w:ascii="Arial" w:hAnsi="Arial" w:cs="Arial"/>
                <w:sz w:val="15"/>
                <w:szCs w:val="15"/>
              </w:rPr>
            </w:pPr>
          </w:p>
        </w:tc>
      </w:tr>
      <w:tr w:rsidR="00BF1401" w:rsidRPr="00A80D1B" w14:paraId="022BB151" w14:textId="77777777" w:rsidTr="003B7F39">
        <w:tc>
          <w:tcPr>
            <w:tcW w:w="2494" w:type="dxa"/>
            <w:vAlign w:val="bottom"/>
          </w:tcPr>
          <w:p w14:paraId="2835917D" w14:textId="77777777" w:rsidR="00BF1401" w:rsidRPr="00A80D1B" w:rsidRDefault="00BF1401" w:rsidP="00BF1401">
            <w:pPr>
              <w:spacing w:before="60" w:after="30" w:line="276" w:lineRule="auto"/>
              <w:ind w:left="-101"/>
              <w:rPr>
                <w:rFonts w:ascii="Arial" w:hAnsi="Arial" w:cs="Arial"/>
                <w:b/>
                <w:bCs/>
                <w:sz w:val="15"/>
                <w:szCs w:val="15"/>
              </w:rPr>
            </w:pPr>
            <w:r w:rsidRPr="00A80D1B">
              <w:rPr>
                <w:rFonts w:ascii="Arial" w:hAnsi="Arial" w:cs="Arial"/>
                <w:b/>
                <w:bCs/>
                <w:sz w:val="15"/>
                <w:szCs w:val="15"/>
              </w:rPr>
              <w:t>For the year ended</w:t>
            </w:r>
            <w:r w:rsidRPr="00A80D1B">
              <w:rPr>
                <w:rFonts w:ascii="Arial" w:hAnsi="Arial" w:cs="Arial"/>
                <w:b/>
                <w:bCs/>
                <w:sz w:val="15"/>
                <w:szCs w:val="15"/>
                <w:cs/>
              </w:rPr>
              <w:t xml:space="preserve"> </w:t>
            </w:r>
          </w:p>
          <w:p w14:paraId="2A1B2C39" w14:textId="65E18887" w:rsidR="00BF1401" w:rsidRPr="00A80D1B" w:rsidRDefault="00BF1401" w:rsidP="00BF1401">
            <w:pPr>
              <w:spacing w:before="60" w:after="30" w:line="276" w:lineRule="auto"/>
              <w:ind w:left="-101"/>
              <w:rPr>
                <w:rFonts w:ascii="Arial" w:hAnsi="Arial" w:cs="Arial"/>
                <w:b/>
                <w:bCs/>
                <w:sz w:val="15"/>
                <w:szCs w:val="15"/>
              </w:rPr>
            </w:pPr>
            <w:r w:rsidRPr="00A80D1B">
              <w:rPr>
                <w:rFonts w:ascii="Arial" w:hAnsi="Arial" w:cs="Arial"/>
                <w:b/>
                <w:bCs/>
                <w:sz w:val="15"/>
                <w:szCs w:val="15"/>
              </w:rPr>
              <w:t xml:space="preserve">   31</w:t>
            </w:r>
            <w:r w:rsidRPr="00A80D1B">
              <w:rPr>
                <w:rFonts w:ascii="Arial" w:hAnsi="Arial" w:cs="Arial"/>
                <w:b/>
                <w:bCs/>
                <w:sz w:val="15"/>
                <w:szCs w:val="15"/>
                <w:cs/>
              </w:rPr>
              <w:t xml:space="preserve"> </w:t>
            </w:r>
            <w:r w:rsidRPr="00A80D1B">
              <w:rPr>
                <w:rFonts w:ascii="Arial" w:hAnsi="Arial" w:cs="Arial"/>
                <w:b/>
                <w:bCs/>
                <w:sz w:val="15"/>
                <w:szCs w:val="15"/>
              </w:rPr>
              <w:t>December</w:t>
            </w:r>
            <w:r w:rsidRPr="00A80D1B">
              <w:rPr>
                <w:rFonts w:ascii="Arial" w:hAnsi="Arial" w:cs="Arial"/>
                <w:b/>
                <w:bCs/>
                <w:sz w:val="15"/>
                <w:szCs w:val="15"/>
                <w:cs/>
              </w:rPr>
              <w:t xml:space="preserve"> </w:t>
            </w:r>
            <w:r w:rsidRPr="00A80D1B">
              <w:rPr>
                <w:rFonts w:ascii="Arial" w:hAnsi="Arial" w:cs="Arial"/>
                <w:b/>
                <w:bCs/>
                <w:sz w:val="15"/>
                <w:szCs w:val="15"/>
              </w:rPr>
              <w:t>2025</w:t>
            </w:r>
          </w:p>
        </w:tc>
        <w:tc>
          <w:tcPr>
            <w:tcW w:w="1541" w:type="dxa"/>
          </w:tcPr>
          <w:p w14:paraId="6F7C48F1" w14:textId="77777777" w:rsidR="00BF1401" w:rsidRPr="00A80D1B" w:rsidRDefault="00BF1401" w:rsidP="00BF1401">
            <w:pPr>
              <w:spacing w:before="60" w:after="30" w:line="276" w:lineRule="auto"/>
              <w:ind w:right="-72"/>
              <w:jc w:val="right"/>
              <w:rPr>
                <w:rFonts w:ascii="Arial" w:hAnsi="Arial" w:cs="Arial"/>
                <w:sz w:val="15"/>
                <w:szCs w:val="15"/>
              </w:rPr>
            </w:pPr>
          </w:p>
        </w:tc>
        <w:tc>
          <w:tcPr>
            <w:tcW w:w="1542" w:type="dxa"/>
          </w:tcPr>
          <w:p w14:paraId="0E073546" w14:textId="77777777" w:rsidR="00BF1401" w:rsidRPr="00A80D1B" w:rsidRDefault="00BF1401" w:rsidP="00BF1401">
            <w:pPr>
              <w:spacing w:before="60" w:after="30" w:line="276" w:lineRule="auto"/>
              <w:ind w:right="-72"/>
              <w:jc w:val="right"/>
              <w:rPr>
                <w:rFonts w:ascii="Arial" w:hAnsi="Arial" w:cs="Arial"/>
                <w:sz w:val="15"/>
                <w:szCs w:val="15"/>
                <w:cs/>
              </w:rPr>
            </w:pPr>
          </w:p>
        </w:tc>
        <w:tc>
          <w:tcPr>
            <w:tcW w:w="1541" w:type="dxa"/>
          </w:tcPr>
          <w:p w14:paraId="45936B50" w14:textId="77777777" w:rsidR="00BF1401" w:rsidRPr="00A80D1B" w:rsidRDefault="00BF1401" w:rsidP="00BF1401">
            <w:pPr>
              <w:spacing w:before="60" w:after="30" w:line="276" w:lineRule="auto"/>
              <w:ind w:right="-72"/>
              <w:jc w:val="right"/>
              <w:rPr>
                <w:rFonts w:ascii="Arial" w:hAnsi="Arial" w:cs="Arial"/>
                <w:sz w:val="15"/>
                <w:szCs w:val="15"/>
              </w:rPr>
            </w:pPr>
          </w:p>
        </w:tc>
        <w:tc>
          <w:tcPr>
            <w:tcW w:w="1542" w:type="dxa"/>
          </w:tcPr>
          <w:p w14:paraId="4388AE55" w14:textId="77777777" w:rsidR="00BF1401" w:rsidRPr="00A80D1B" w:rsidRDefault="00BF1401" w:rsidP="00BF1401">
            <w:pPr>
              <w:spacing w:before="60" w:after="30" w:line="276" w:lineRule="auto"/>
              <w:ind w:right="-72"/>
              <w:jc w:val="right"/>
              <w:rPr>
                <w:rFonts w:ascii="Arial" w:hAnsi="Arial" w:cs="Arial"/>
                <w:sz w:val="15"/>
                <w:szCs w:val="15"/>
              </w:rPr>
            </w:pPr>
          </w:p>
        </w:tc>
        <w:tc>
          <w:tcPr>
            <w:tcW w:w="1541" w:type="dxa"/>
          </w:tcPr>
          <w:p w14:paraId="6D94DDA6" w14:textId="77777777" w:rsidR="00BF1401" w:rsidRPr="00A80D1B" w:rsidRDefault="00BF1401" w:rsidP="00BF1401">
            <w:pPr>
              <w:spacing w:before="60" w:after="30" w:line="276" w:lineRule="auto"/>
              <w:ind w:right="-72"/>
              <w:jc w:val="right"/>
              <w:rPr>
                <w:rFonts w:ascii="Arial" w:hAnsi="Arial" w:cs="Arial"/>
                <w:sz w:val="15"/>
                <w:szCs w:val="15"/>
              </w:rPr>
            </w:pPr>
          </w:p>
        </w:tc>
        <w:tc>
          <w:tcPr>
            <w:tcW w:w="1542" w:type="dxa"/>
          </w:tcPr>
          <w:p w14:paraId="0308234B" w14:textId="77777777" w:rsidR="00BF1401" w:rsidRPr="00A80D1B" w:rsidRDefault="00BF1401" w:rsidP="00BF1401">
            <w:pPr>
              <w:spacing w:before="60" w:after="30" w:line="276" w:lineRule="auto"/>
              <w:ind w:right="-72"/>
              <w:jc w:val="right"/>
              <w:rPr>
                <w:rFonts w:ascii="Arial" w:hAnsi="Arial" w:cs="Arial"/>
                <w:sz w:val="15"/>
                <w:szCs w:val="15"/>
              </w:rPr>
            </w:pPr>
          </w:p>
        </w:tc>
        <w:tc>
          <w:tcPr>
            <w:tcW w:w="1541" w:type="dxa"/>
          </w:tcPr>
          <w:p w14:paraId="6A3E9CA1" w14:textId="77777777" w:rsidR="00BF1401" w:rsidRPr="00A80D1B" w:rsidRDefault="00BF1401" w:rsidP="00BF1401">
            <w:pPr>
              <w:spacing w:before="60" w:after="30" w:line="276" w:lineRule="auto"/>
              <w:ind w:right="-72"/>
              <w:jc w:val="right"/>
              <w:rPr>
                <w:rFonts w:ascii="Arial" w:hAnsi="Arial" w:cs="Arial"/>
                <w:sz w:val="15"/>
                <w:szCs w:val="15"/>
              </w:rPr>
            </w:pPr>
          </w:p>
        </w:tc>
        <w:tc>
          <w:tcPr>
            <w:tcW w:w="1542" w:type="dxa"/>
          </w:tcPr>
          <w:p w14:paraId="7F0BC905" w14:textId="77777777" w:rsidR="00BF1401" w:rsidRPr="00A80D1B" w:rsidRDefault="00BF1401" w:rsidP="00BF1401">
            <w:pPr>
              <w:spacing w:before="60" w:after="30" w:line="276" w:lineRule="auto"/>
              <w:ind w:right="-72"/>
              <w:jc w:val="right"/>
              <w:rPr>
                <w:rFonts w:ascii="Arial" w:hAnsi="Arial" w:cs="Arial"/>
                <w:sz w:val="15"/>
                <w:szCs w:val="15"/>
              </w:rPr>
            </w:pPr>
          </w:p>
        </w:tc>
      </w:tr>
      <w:tr w:rsidR="00BF1401" w:rsidRPr="00A80D1B" w14:paraId="189EC7AB" w14:textId="77777777" w:rsidTr="003B7F39">
        <w:tc>
          <w:tcPr>
            <w:tcW w:w="2494" w:type="dxa"/>
            <w:vAlign w:val="bottom"/>
          </w:tcPr>
          <w:p w14:paraId="613E2480" w14:textId="77777777" w:rsidR="00BF1401" w:rsidRPr="00A80D1B" w:rsidRDefault="00BF1401" w:rsidP="00BF1401">
            <w:pPr>
              <w:spacing w:before="60" w:after="30" w:line="276" w:lineRule="auto"/>
              <w:ind w:left="-101"/>
              <w:rPr>
                <w:rFonts w:ascii="Arial" w:hAnsi="Arial" w:cs="Arial"/>
                <w:sz w:val="15"/>
                <w:szCs w:val="15"/>
              </w:rPr>
            </w:pPr>
            <w:r w:rsidRPr="00A80D1B">
              <w:rPr>
                <w:rFonts w:ascii="Arial" w:hAnsi="Arial" w:cs="Arial"/>
                <w:sz w:val="15"/>
                <w:szCs w:val="15"/>
              </w:rPr>
              <w:t>Opening net book amount</w:t>
            </w:r>
          </w:p>
        </w:tc>
        <w:tc>
          <w:tcPr>
            <w:tcW w:w="1541" w:type="dxa"/>
          </w:tcPr>
          <w:p w14:paraId="280B258F" w14:textId="2C02ED84" w:rsidR="00BF1401" w:rsidRPr="00A80D1B" w:rsidRDefault="00BF1401" w:rsidP="00BF1401">
            <w:pPr>
              <w:spacing w:before="60" w:after="30" w:line="276" w:lineRule="auto"/>
              <w:ind w:right="-72"/>
              <w:jc w:val="right"/>
              <w:rPr>
                <w:rFonts w:ascii="Arial" w:hAnsi="Arial" w:cs="Arial"/>
                <w:sz w:val="15"/>
                <w:szCs w:val="15"/>
              </w:rPr>
            </w:pPr>
            <w:r w:rsidRPr="00A80D1B">
              <w:rPr>
                <w:rFonts w:ascii="Arial" w:hAnsi="Arial" w:cs="Arial"/>
                <w:sz w:val="15"/>
                <w:szCs w:val="15"/>
              </w:rPr>
              <w:t>24,220</w:t>
            </w:r>
          </w:p>
        </w:tc>
        <w:tc>
          <w:tcPr>
            <w:tcW w:w="1542" w:type="dxa"/>
          </w:tcPr>
          <w:p w14:paraId="4EACAE5F" w14:textId="075EACB6" w:rsidR="00BF1401" w:rsidRPr="00A80D1B" w:rsidRDefault="00BF1401" w:rsidP="00BF1401">
            <w:pPr>
              <w:spacing w:before="60" w:after="30" w:line="276" w:lineRule="auto"/>
              <w:ind w:right="-72"/>
              <w:jc w:val="right"/>
              <w:rPr>
                <w:rFonts w:ascii="Arial" w:hAnsi="Arial" w:cs="Arial"/>
                <w:sz w:val="15"/>
                <w:szCs w:val="15"/>
              </w:rPr>
            </w:pPr>
            <w:r w:rsidRPr="00A80D1B">
              <w:rPr>
                <w:rFonts w:ascii="Arial" w:hAnsi="Arial" w:cs="Arial"/>
                <w:sz w:val="15"/>
                <w:szCs w:val="15"/>
              </w:rPr>
              <w:t>16,703</w:t>
            </w:r>
          </w:p>
        </w:tc>
        <w:tc>
          <w:tcPr>
            <w:tcW w:w="1541" w:type="dxa"/>
          </w:tcPr>
          <w:p w14:paraId="51AA6108" w14:textId="561467BB" w:rsidR="00BF1401" w:rsidRPr="00A80D1B" w:rsidRDefault="00BF1401" w:rsidP="00BF1401">
            <w:pPr>
              <w:spacing w:before="60" w:after="30" w:line="276" w:lineRule="auto"/>
              <w:ind w:right="-72"/>
              <w:jc w:val="right"/>
              <w:rPr>
                <w:rFonts w:ascii="Arial" w:hAnsi="Arial" w:cs="Arial"/>
                <w:sz w:val="15"/>
                <w:szCs w:val="15"/>
              </w:rPr>
            </w:pPr>
            <w:r w:rsidRPr="00A80D1B">
              <w:rPr>
                <w:rFonts w:ascii="Arial" w:hAnsi="Arial" w:cs="Arial"/>
                <w:sz w:val="15"/>
                <w:szCs w:val="15"/>
              </w:rPr>
              <w:t>7,350</w:t>
            </w:r>
          </w:p>
        </w:tc>
        <w:tc>
          <w:tcPr>
            <w:tcW w:w="1542" w:type="dxa"/>
          </w:tcPr>
          <w:p w14:paraId="105946AD" w14:textId="67DC51D0" w:rsidR="00BF1401" w:rsidRPr="00A80D1B" w:rsidRDefault="00BF1401" w:rsidP="00BF1401">
            <w:pPr>
              <w:spacing w:before="60" w:after="30" w:line="276" w:lineRule="auto"/>
              <w:ind w:right="-72"/>
              <w:jc w:val="right"/>
              <w:rPr>
                <w:rFonts w:ascii="Arial" w:hAnsi="Arial" w:cs="Arial"/>
                <w:sz w:val="15"/>
                <w:szCs w:val="15"/>
              </w:rPr>
            </w:pPr>
            <w:r w:rsidRPr="00A80D1B">
              <w:rPr>
                <w:rFonts w:ascii="Arial" w:hAnsi="Arial" w:cs="Arial"/>
                <w:sz w:val="15"/>
                <w:szCs w:val="15"/>
              </w:rPr>
              <w:t>1,123</w:t>
            </w:r>
          </w:p>
        </w:tc>
        <w:tc>
          <w:tcPr>
            <w:tcW w:w="1541" w:type="dxa"/>
          </w:tcPr>
          <w:p w14:paraId="4BF91B5C" w14:textId="0A3B9373" w:rsidR="00BF1401" w:rsidRPr="00A80D1B" w:rsidRDefault="00BF1401" w:rsidP="00BF1401">
            <w:pPr>
              <w:spacing w:before="60" w:after="30" w:line="276" w:lineRule="auto"/>
              <w:ind w:right="-72"/>
              <w:jc w:val="right"/>
              <w:rPr>
                <w:rFonts w:ascii="Arial" w:hAnsi="Arial" w:cs="Arial"/>
                <w:sz w:val="15"/>
                <w:szCs w:val="15"/>
              </w:rPr>
            </w:pPr>
            <w:r w:rsidRPr="00A80D1B">
              <w:rPr>
                <w:rFonts w:ascii="Arial" w:hAnsi="Arial" w:cs="Arial"/>
                <w:sz w:val="15"/>
                <w:szCs w:val="15"/>
              </w:rPr>
              <w:t>2,779</w:t>
            </w:r>
          </w:p>
        </w:tc>
        <w:tc>
          <w:tcPr>
            <w:tcW w:w="1542" w:type="dxa"/>
          </w:tcPr>
          <w:p w14:paraId="2E9B8153" w14:textId="2A94520F" w:rsidR="00BF1401" w:rsidRPr="00A80D1B" w:rsidRDefault="00BF1401" w:rsidP="00BF1401">
            <w:pPr>
              <w:spacing w:before="60" w:after="30" w:line="276" w:lineRule="auto"/>
              <w:ind w:right="-72"/>
              <w:jc w:val="right"/>
              <w:rPr>
                <w:rFonts w:ascii="Arial" w:hAnsi="Arial" w:cs="Arial"/>
                <w:sz w:val="15"/>
                <w:szCs w:val="15"/>
              </w:rPr>
            </w:pPr>
            <w:r w:rsidRPr="00A80D1B">
              <w:rPr>
                <w:rFonts w:ascii="Arial" w:hAnsi="Arial" w:cs="Arial"/>
                <w:sz w:val="15"/>
                <w:szCs w:val="15"/>
              </w:rPr>
              <w:t>48,052</w:t>
            </w:r>
          </w:p>
        </w:tc>
        <w:tc>
          <w:tcPr>
            <w:tcW w:w="1541" w:type="dxa"/>
          </w:tcPr>
          <w:p w14:paraId="1EBD0C05" w14:textId="171CD488" w:rsidR="00BF1401" w:rsidRPr="00A80D1B" w:rsidRDefault="00BF1401" w:rsidP="00BF1401">
            <w:pPr>
              <w:spacing w:before="60" w:after="30" w:line="276" w:lineRule="auto"/>
              <w:ind w:right="-72"/>
              <w:jc w:val="right"/>
              <w:rPr>
                <w:rFonts w:ascii="Arial" w:hAnsi="Arial" w:cs="Arial"/>
                <w:sz w:val="15"/>
                <w:szCs w:val="15"/>
              </w:rPr>
            </w:pPr>
            <w:r w:rsidRPr="00A80D1B">
              <w:rPr>
                <w:rFonts w:ascii="Arial" w:hAnsi="Arial" w:cs="Arial"/>
                <w:sz w:val="15"/>
                <w:szCs w:val="15"/>
              </w:rPr>
              <w:t>3,323</w:t>
            </w:r>
          </w:p>
        </w:tc>
        <w:tc>
          <w:tcPr>
            <w:tcW w:w="1542" w:type="dxa"/>
          </w:tcPr>
          <w:p w14:paraId="5582DE80" w14:textId="48121908" w:rsidR="00BF1401" w:rsidRPr="00A80D1B" w:rsidRDefault="00BF1401" w:rsidP="00BF1401">
            <w:pPr>
              <w:spacing w:before="60" w:after="30" w:line="276" w:lineRule="auto"/>
              <w:ind w:right="-72"/>
              <w:jc w:val="right"/>
              <w:rPr>
                <w:rFonts w:ascii="Arial" w:hAnsi="Arial" w:cs="Arial"/>
                <w:sz w:val="15"/>
                <w:szCs w:val="15"/>
              </w:rPr>
            </w:pPr>
            <w:r w:rsidRPr="00A80D1B">
              <w:rPr>
                <w:rFonts w:ascii="Arial" w:hAnsi="Arial" w:cs="Arial"/>
                <w:sz w:val="15"/>
                <w:szCs w:val="15"/>
              </w:rPr>
              <w:t>103,550</w:t>
            </w:r>
          </w:p>
        </w:tc>
      </w:tr>
      <w:tr w:rsidR="00BF1401" w:rsidRPr="00A80D1B" w14:paraId="0BA8E599" w14:textId="77777777" w:rsidTr="003B7F39">
        <w:trPr>
          <w:trHeight w:val="153"/>
        </w:trPr>
        <w:tc>
          <w:tcPr>
            <w:tcW w:w="2494" w:type="dxa"/>
            <w:vAlign w:val="bottom"/>
          </w:tcPr>
          <w:p w14:paraId="1E5EA591" w14:textId="77777777" w:rsidR="00BF1401" w:rsidRPr="00A80D1B" w:rsidRDefault="00BF1401" w:rsidP="00BF1401">
            <w:pPr>
              <w:spacing w:before="60" w:after="30" w:line="276" w:lineRule="auto"/>
              <w:ind w:left="-101"/>
              <w:rPr>
                <w:rFonts w:ascii="Arial" w:hAnsi="Arial" w:cs="Arial"/>
                <w:sz w:val="15"/>
                <w:szCs w:val="15"/>
              </w:rPr>
            </w:pPr>
            <w:r w:rsidRPr="00A80D1B">
              <w:rPr>
                <w:rFonts w:ascii="Arial" w:hAnsi="Arial" w:cs="Arial"/>
                <w:sz w:val="15"/>
                <w:szCs w:val="15"/>
              </w:rPr>
              <w:t>Additions</w:t>
            </w:r>
          </w:p>
        </w:tc>
        <w:tc>
          <w:tcPr>
            <w:tcW w:w="1541" w:type="dxa"/>
          </w:tcPr>
          <w:p w14:paraId="3002793A" w14:textId="79572783" w:rsidR="00BF1401" w:rsidRPr="00A80D1B" w:rsidRDefault="00BF1401" w:rsidP="00BF1401">
            <w:pP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542" w:type="dxa"/>
          </w:tcPr>
          <w:p w14:paraId="69F17FD5" w14:textId="1F93C41A" w:rsidR="00BF1401" w:rsidRPr="00A80D1B" w:rsidRDefault="00BF1401" w:rsidP="00BF1401">
            <w:pPr>
              <w:spacing w:before="60" w:after="30" w:line="276" w:lineRule="auto"/>
              <w:ind w:right="-72"/>
              <w:jc w:val="right"/>
              <w:rPr>
                <w:rFonts w:ascii="Arial" w:hAnsi="Arial" w:cs="Arial"/>
                <w:sz w:val="15"/>
                <w:szCs w:val="15"/>
              </w:rPr>
            </w:pPr>
            <w:r w:rsidRPr="00A80D1B">
              <w:rPr>
                <w:rFonts w:ascii="Arial" w:hAnsi="Arial" w:cs="Arial"/>
                <w:sz w:val="15"/>
                <w:szCs w:val="15"/>
              </w:rPr>
              <w:t>15,265</w:t>
            </w:r>
          </w:p>
        </w:tc>
        <w:tc>
          <w:tcPr>
            <w:tcW w:w="1541" w:type="dxa"/>
          </w:tcPr>
          <w:p w14:paraId="70C1FF71" w14:textId="02D6E880" w:rsidR="00BF1401" w:rsidRPr="00A80D1B" w:rsidRDefault="00BF1401" w:rsidP="00BF1401">
            <w:pPr>
              <w:spacing w:before="60" w:after="30" w:line="276" w:lineRule="auto"/>
              <w:ind w:right="-72"/>
              <w:jc w:val="right"/>
              <w:rPr>
                <w:rFonts w:ascii="Arial" w:hAnsi="Arial" w:cs="Arial"/>
                <w:sz w:val="15"/>
                <w:szCs w:val="15"/>
              </w:rPr>
            </w:pPr>
            <w:r w:rsidRPr="00A80D1B">
              <w:rPr>
                <w:rFonts w:ascii="Arial" w:hAnsi="Arial" w:cs="Arial"/>
                <w:sz w:val="15"/>
                <w:szCs w:val="15"/>
              </w:rPr>
              <w:t>8,127</w:t>
            </w:r>
          </w:p>
        </w:tc>
        <w:tc>
          <w:tcPr>
            <w:tcW w:w="1542" w:type="dxa"/>
          </w:tcPr>
          <w:p w14:paraId="5D7195EC" w14:textId="09A21BD1" w:rsidR="00BF1401" w:rsidRPr="00A80D1B" w:rsidRDefault="00BF1401" w:rsidP="00BF1401">
            <w:pPr>
              <w:spacing w:before="60" w:after="30" w:line="276" w:lineRule="auto"/>
              <w:ind w:right="-72"/>
              <w:jc w:val="right"/>
              <w:rPr>
                <w:rFonts w:ascii="Arial" w:hAnsi="Arial" w:cs="Arial"/>
                <w:sz w:val="15"/>
                <w:szCs w:val="15"/>
              </w:rPr>
            </w:pPr>
            <w:r w:rsidRPr="00A80D1B">
              <w:rPr>
                <w:rFonts w:ascii="Arial" w:hAnsi="Arial" w:cs="Arial"/>
                <w:sz w:val="15"/>
                <w:szCs w:val="15"/>
              </w:rPr>
              <w:t>2,433</w:t>
            </w:r>
          </w:p>
        </w:tc>
        <w:tc>
          <w:tcPr>
            <w:tcW w:w="1541" w:type="dxa"/>
          </w:tcPr>
          <w:p w14:paraId="699172F2" w14:textId="2B11E5F0" w:rsidR="00BF1401" w:rsidRPr="00A80D1B" w:rsidRDefault="00BF1401" w:rsidP="00BF1401">
            <w:pPr>
              <w:spacing w:before="60" w:after="30" w:line="276" w:lineRule="auto"/>
              <w:ind w:right="-72"/>
              <w:jc w:val="right"/>
              <w:rPr>
                <w:rFonts w:ascii="Arial" w:hAnsi="Arial" w:cs="Arial"/>
                <w:sz w:val="15"/>
                <w:szCs w:val="15"/>
              </w:rPr>
            </w:pPr>
            <w:r w:rsidRPr="00A80D1B">
              <w:rPr>
                <w:rFonts w:ascii="Arial" w:hAnsi="Arial" w:cs="Arial"/>
                <w:sz w:val="15"/>
                <w:szCs w:val="15"/>
              </w:rPr>
              <w:t>1,129</w:t>
            </w:r>
          </w:p>
        </w:tc>
        <w:tc>
          <w:tcPr>
            <w:tcW w:w="1542" w:type="dxa"/>
          </w:tcPr>
          <w:p w14:paraId="0BF3A38E" w14:textId="68AEFDD2" w:rsidR="00BF1401" w:rsidRPr="00A80D1B" w:rsidRDefault="00BF1401" w:rsidP="00BF1401">
            <w:pP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541" w:type="dxa"/>
          </w:tcPr>
          <w:p w14:paraId="1CD638CF" w14:textId="1C4C437C" w:rsidR="00BF1401" w:rsidRPr="00A80D1B" w:rsidRDefault="00BF1401" w:rsidP="00BF1401">
            <w:pPr>
              <w:spacing w:before="60" w:after="30" w:line="276" w:lineRule="auto"/>
              <w:ind w:right="-72"/>
              <w:jc w:val="right"/>
              <w:rPr>
                <w:rFonts w:ascii="Arial" w:hAnsi="Arial" w:cs="Arial"/>
                <w:sz w:val="15"/>
                <w:szCs w:val="15"/>
              </w:rPr>
            </w:pPr>
            <w:r w:rsidRPr="00A80D1B">
              <w:rPr>
                <w:rFonts w:ascii="Arial" w:hAnsi="Arial" w:cs="Arial"/>
                <w:sz w:val="15"/>
                <w:szCs w:val="15"/>
              </w:rPr>
              <w:t>5,341</w:t>
            </w:r>
          </w:p>
        </w:tc>
        <w:tc>
          <w:tcPr>
            <w:tcW w:w="1542" w:type="dxa"/>
          </w:tcPr>
          <w:p w14:paraId="614E15D8" w14:textId="34C5B447" w:rsidR="00BF1401" w:rsidRPr="00A80D1B" w:rsidRDefault="00BF1401" w:rsidP="00BF1401">
            <w:pPr>
              <w:spacing w:before="60" w:after="30" w:line="276" w:lineRule="auto"/>
              <w:ind w:right="-72"/>
              <w:jc w:val="right"/>
              <w:rPr>
                <w:rFonts w:ascii="Arial" w:hAnsi="Arial" w:cs="Arial"/>
                <w:sz w:val="15"/>
                <w:szCs w:val="15"/>
              </w:rPr>
            </w:pPr>
            <w:r w:rsidRPr="00A80D1B">
              <w:rPr>
                <w:rFonts w:ascii="Arial" w:hAnsi="Arial" w:cs="Arial"/>
                <w:sz w:val="15"/>
                <w:szCs w:val="15"/>
              </w:rPr>
              <w:t>32,295</w:t>
            </w:r>
          </w:p>
        </w:tc>
      </w:tr>
      <w:tr w:rsidR="00BF1401" w:rsidRPr="00A80D1B" w14:paraId="07F76E66" w14:textId="77777777" w:rsidTr="003B7F39">
        <w:trPr>
          <w:trHeight w:val="153"/>
        </w:trPr>
        <w:tc>
          <w:tcPr>
            <w:tcW w:w="2494" w:type="dxa"/>
            <w:vAlign w:val="bottom"/>
          </w:tcPr>
          <w:p w14:paraId="697CE829" w14:textId="1DA3D3DA" w:rsidR="00BF1401" w:rsidRPr="00A80D1B" w:rsidRDefault="00A32E77" w:rsidP="00BF1401">
            <w:pPr>
              <w:spacing w:before="60" w:after="30" w:line="276" w:lineRule="auto"/>
              <w:ind w:left="-101"/>
              <w:rPr>
                <w:rFonts w:ascii="Arial" w:hAnsi="Arial" w:cs="Arial"/>
                <w:sz w:val="15"/>
                <w:szCs w:val="15"/>
              </w:rPr>
            </w:pPr>
            <w:r w:rsidRPr="00A80D1B">
              <w:rPr>
                <w:rFonts w:ascii="Arial" w:hAnsi="Arial" w:cs="Arial"/>
                <w:sz w:val="15"/>
                <w:szCs w:val="15"/>
              </w:rPr>
              <w:t>Write-off</w:t>
            </w:r>
          </w:p>
        </w:tc>
        <w:tc>
          <w:tcPr>
            <w:tcW w:w="1541" w:type="dxa"/>
          </w:tcPr>
          <w:p w14:paraId="77E354F8" w14:textId="1FA1E588" w:rsidR="00BF1401" w:rsidRPr="00A80D1B" w:rsidRDefault="00BF1401" w:rsidP="00A32E77">
            <w:pP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542" w:type="dxa"/>
          </w:tcPr>
          <w:p w14:paraId="673F9365" w14:textId="20EF4ECD" w:rsidR="00BF1401" w:rsidRPr="00A80D1B" w:rsidRDefault="00BF1401" w:rsidP="00A32E77">
            <w:pPr>
              <w:spacing w:before="60" w:after="30" w:line="276" w:lineRule="auto"/>
              <w:ind w:right="-72"/>
              <w:jc w:val="right"/>
              <w:rPr>
                <w:rFonts w:ascii="Arial" w:hAnsi="Arial" w:cs="Arial"/>
                <w:sz w:val="15"/>
                <w:szCs w:val="15"/>
                <w:cs/>
              </w:rPr>
            </w:pPr>
            <w:r w:rsidRPr="00A80D1B">
              <w:rPr>
                <w:rFonts w:ascii="Arial" w:hAnsi="Arial" w:cs="Arial"/>
                <w:sz w:val="15"/>
                <w:szCs w:val="15"/>
              </w:rPr>
              <w:t>-</w:t>
            </w:r>
          </w:p>
        </w:tc>
        <w:tc>
          <w:tcPr>
            <w:tcW w:w="1541" w:type="dxa"/>
          </w:tcPr>
          <w:p w14:paraId="0D0679B6" w14:textId="17AED163" w:rsidR="00BF1401" w:rsidRPr="00A80D1B" w:rsidRDefault="00BF1401" w:rsidP="00A32E77">
            <w:pP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542" w:type="dxa"/>
          </w:tcPr>
          <w:p w14:paraId="4C7803CC" w14:textId="28A37E4F" w:rsidR="00BF1401" w:rsidRPr="00A80D1B" w:rsidRDefault="00BF1401" w:rsidP="00A32E77">
            <w:pPr>
              <w:spacing w:before="60" w:after="30" w:line="276" w:lineRule="auto"/>
              <w:ind w:right="-72"/>
              <w:jc w:val="right"/>
              <w:rPr>
                <w:rFonts w:ascii="Arial" w:hAnsi="Arial" w:cs="Arial"/>
                <w:sz w:val="15"/>
                <w:szCs w:val="15"/>
              </w:rPr>
            </w:pPr>
            <w:r w:rsidRPr="00A80D1B">
              <w:rPr>
                <w:rFonts w:ascii="Arial" w:hAnsi="Arial" w:cs="Arial"/>
                <w:sz w:val="15"/>
                <w:szCs w:val="15"/>
              </w:rPr>
              <w:t>(12)</w:t>
            </w:r>
          </w:p>
        </w:tc>
        <w:tc>
          <w:tcPr>
            <w:tcW w:w="1541" w:type="dxa"/>
          </w:tcPr>
          <w:p w14:paraId="33368A4B" w14:textId="23317125" w:rsidR="00BF1401" w:rsidRPr="00A80D1B" w:rsidRDefault="00BF1401" w:rsidP="00A32E77">
            <w:pPr>
              <w:spacing w:before="60" w:after="30" w:line="276" w:lineRule="auto"/>
              <w:ind w:right="-72"/>
              <w:jc w:val="right"/>
              <w:rPr>
                <w:rFonts w:ascii="Arial" w:hAnsi="Arial" w:cs="Arial"/>
                <w:sz w:val="15"/>
                <w:szCs w:val="15"/>
              </w:rPr>
            </w:pPr>
            <w:r w:rsidRPr="00A80D1B">
              <w:rPr>
                <w:rFonts w:ascii="Arial" w:hAnsi="Arial" w:cs="Arial"/>
                <w:sz w:val="15"/>
                <w:szCs w:val="15"/>
              </w:rPr>
              <w:t>(1)</w:t>
            </w:r>
          </w:p>
        </w:tc>
        <w:tc>
          <w:tcPr>
            <w:tcW w:w="1542" w:type="dxa"/>
          </w:tcPr>
          <w:p w14:paraId="4E642946" w14:textId="3ACE671E" w:rsidR="00BF1401" w:rsidRPr="00A80D1B" w:rsidRDefault="00BF1401" w:rsidP="00A32E77">
            <w:pP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541" w:type="dxa"/>
          </w:tcPr>
          <w:p w14:paraId="73904DF3" w14:textId="1B56B91A" w:rsidR="00BF1401" w:rsidRPr="00A80D1B" w:rsidRDefault="00BF1401" w:rsidP="00A32E77">
            <w:pP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542" w:type="dxa"/>
          </w:tcPr>
          <w:p w14:paraId="020B5639" w14:textId="6907CDB2" w:rsidR="00BF1401" w:rsidRPr="00A80D1B" w:rsidRDefault="00BF1401" w:rsidP="00A32E77">
            <w:pPr>
              <w:spacing w:before="60" w:after="30" w:line="276" w:lineRule="auto"/>
              <w:ind w:right="-72"/>
              <w:jc w:val="right"/>
              <w:rPr>
                <w:rFonts w:ascii="Arial" w:hAnsi="Arial" w:cs="Arial"/>
                <w:sz w:val="15"/>
                <w:szCs w:val="15"/>
              </w:rPr>
            </w:pPr>
            <w:r w:rsidRPr="00A80D1B">
              <w:rPr>
                <w:rFonts w:ascii="Arial" w:hAnsi="Arial" w:cs="Arial"/>
                <w:sz w:val="15"/>
                <w:szCs w:val="15"/>
              </w:rPr>
              <w:t>(13)</w:t>
            </w:r>
          </w:p>
        </w:tc>
      </w:tr>
      <w:tr w:rsidR="00DC5225" w:rsidRPr="00A80D1B" w14:paraId="5C3BF46B" w14:textId="77777777" w:rsidTr="003B7F39">
        <w:trPr>
          <w:trHeight w:val="153"/>
        </w:trPr>
        <w:tc>
          <w:tcPr>
            <w:tcW w:w="2494" w:type="dxa"/>
            <w:vAlign w:val="bottom"/>
          </w:tcPr>
          <w:p w14:paraId="3A53008C" w14:textId="3C334F87" w:rsidR="00DC5225" w:rsidRPr="00A80D1B" w:rsidRDefault="00DC5225" w:rsidP="00DC5225">
            <w:pPr>
              <w:spacing w:before="60" w:after="30" w:line="276" w:lineRule="auto"/>
              <w:ind w:left="-101"/>
              <w:rPr>
                <w:rFonts w:ascii="Arial" w:hAnsi="Arial" w:cs="Arial"/>
                <w:sz w:val="15"/>
                <w:szCs w:val="15"/>
              </w:rPr>
            </w:pPr>
            <w:r w:rsidRPr="00A80D1B">
              <w:rPr>
                <w:rFonts w:ascii="Arial" w:hAnsi="Arial" w:cs="Arial"/>
                <w:sz w:val="15"/>
                <w:szCs w:val="15"/>
              </w:rPr>
              <w:t>Transfer</w:t>
            </w:r>
            <w:r w:rsidR="006E3504">
              <w:rPr>
                <w:rFonts w:ascii="Arial" w:hAnsi="Arial" w:cs="Arial"/>
                <w:sz w:val="15"/>
                <w:szCs w:val="15"/>
              </w:rPr>
              <w:t xml:space="preserve"> in (</w:t>
            </w:r>
            <w:r w:rsidR="0026074E">
              <w:rPr>
                <w:rFonts w:ascii="Arial" w:hAnsi="Arial" w:cs="Arial"/>
                <w:sz w:val="15"/>
                <w:szCs w:val="15"/>
              </w:rPr>
              <w:t>out</w:t>
            </w:r>
            <w:r w:rsidR="006E3504">
              <w:rPr>
                <w:rFonts w:ascii="Arial" w:hAnsi="Arial" w:cs="Arial"/>
                <w:sz w:val="15"/>
                <w:szCs w:val="15"/>
              </w:rPr>
              <w:t>)</w:t>
            </w:r>
          </w:p>
        </w:tc>
        <w:tc>
          <w:tcPr>
            <w:tcW w:w="1541" w:type="dxa"/>
          </w:tcPr>
          <w:p w14:paraId="1D48BBE4" w14:textId="6B6B08CB" w:rsidR="00DC5225" w:rsidRPr="00A80D1B" w:rsidRDefault="00DC5225" w:rsidP="00A32E77">
            <w:pP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542" w:type="dxa"/>
          </w:tcPr>
          <w:p w14:paraId="0A5CD77F" w14:textId="043D3981" w:rsidR="00DC5225" w:rsidRPr="00A80D1B" w:rsidRDefault="00DC5225" w:rsidP="00A32E77">
            <w:pPr>
              <w:spacing w:before="60" w:after="30" w:line="276" w:lineRule="auto"/>
              <w:ind w:right="-72"/>
              <w:jc w:val="right"/>
              <w:rPr>
                <w:rFonts w:ascii="Arial" w:hAnsi="Arial" w:cs="Arial"/>
                <w:sz w:val="15"/>
                <w:szCs w:val="15"/>
                <w:cs/>
              </w:rPr>
            </w:pPr>
            <w:r w:rsidRPr="00A80D1B">
              <w:rPr>
                <w:rFonts w:ascii="Arial" w:hAnsi="Arial" w:cs="Arial"/>
                <w:sz w:val="15"/>
                <w:szCs w:val="15"/>
              </w:rPr>
              <w:t>-</w:t>
            </w:r>
          </w:p>
        </w:tc>
        <w:tc>
          <w:tcPr>
            <w:tcW w:w="1541" w:type="dxa"/>
          </w:tcPr>
          <w:p w14:paraId="26C3E96C" w14:textId="3BD3B0C0" w:rsidR="00DC5225" w:rsidRPr="00A80D1B" w:rsidRDefault="00DC5225" w:rsidP="00A32E77">
            <w:pPr>
              <w:spacing w:before="60" w:after="30" w:line="276" w:lineRule="auto"/>
              <w:ind w:right="-72"/>
              <w:jc w:val="right"/>
              <w:rPr>
                <w:rFonts w:ascii="Arial" w:hAnsi="Arial" w:cs="Arial"/>
                <w:sz w:val="15"/>
                <w:szCs w:val="15"/>
              </w:rPr>
            </w:pPr>
            <w:r w:rsidRPr="00A80D1B">
              <w:rPr>
                <w:rFonts w:ascii="Arial" w:hAnsi="Arial" w:cs="Arial"/>
                <w:sz w:val="15"/>
                <w:szCs w:val="15"/>
              </w:rPr>
              <w:t>3,323</w:t>
            </w:r>
          </w:p>
        </w:tc>
        <w:tc>
          <w:tcPr>
            <w:tcW w:w="1542" w:type="dxa"/>
          </w:tcPr>
          <w:p w14:paraId="44DE963F" w14:textId="43309A01" w:rsidR="00DC5225" w:rsidRPr="00A80D1B" w:rsidRDefault="00DC5225" w:rsidP="00A32E77">
            <w:pP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541" w:type="dxa"/>
          </w:tcPr>
          <w:p w14:paraId="2A36C9B4" w14:textId="3A90F38D" w:rsidR="00DC5225" w:rsidRPr="00A80D1B" w:rsidRDefault="00DC5225" w:rsidP="00A32E77">
            <w:pP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542" w:type="dxa"/>
          </w:tcPr>
          <w:p w14:paraId="12E4B790" w14:textId="65DC443C" w:rsidR="00DC5225" w:rsidRPr="00A80D1B" w:rsidRDefault="00DC5225" w:rsidP="00A32E77">
            <w:pPr>
              <w:spacing w:before="60" w:after="30" w:line="276" w:lineRule="auto"/>
              <w:ind w:right="-72"/>
              <w:jc w:val="right"/>
              <w:rPr>
                <w:rFonts w:ascii="Arial" w:hAnsi="Arial" w:cs="Arial"/>
                <w:sz w:val="15"/>
                <w:szCs w:val="15"/>
              </w:rPr>
            </w:pPr>
            <w:r w:rsidRPr="00A80D1B">
              <w:rPr>
                <w:rFonts w:ascii="Arial" w:hAnsi="Arial" w:cs="Arial"/>
                <w:sz w:val="15"/>
                <w:szCs w:val="15"/>
              </w:rPr>
              <w:t>9,625</w:t>
            </w:r>
          </w:p>
        </w:tc>
        <w:tc>
          <w:tcPr>
            <w:tcW w:w="1541" w:type="dxa"/>
          </w:tcPr>
          <w:p w14:paraId="6B62D97D" w14:textId="4E328DBC" w:rsidR="00DC5225" w:rsidRPr="00A80D1B" w:rsidRDefault="00DC5225" w:rsidP="00A32E77">
            <w:pPr>
              <w:spacing w:before="60" w:after="30" w:line="276" w:lineRule="auto"/>
              <w:ind w:right="-72"/>
              <w:jc w:val="right"/>
              <w:rPr>
                <w:rFonts w:ascii="Arial" w:hAnsi="Arial" w:cs="Arial"/>
                <w:sz w:val="15"/>
                <w:szCs w:val="15"/>
              </w:rPr>
            </w:pPr>
            <w:r w:rsidRPr="00A80D1B">
              <w:rPr>
                <w:rFonts w:ascii="Arial" w:hAnsi="Arial" w:cs="Arial"/>
                <w:sz w:val="15"/>
                <w:szCs w:val="15"/>
              </w:rPr>
              <w:t>(3,323)</w:t>
            </w:r>
          </w:p>
        </w:tc>
        <w:tc>
          <w:tcPr>
            <w:tcW w:w="1542" w:type="dxa"/>
          </w:tcPr>
          <w:p w14:paraId="4A3E89DE" w14:textId="04743A45" w:rsidR="00DC5225" w:rsidRPr="00A80D1B" w:rsidRDefault="00DC5225" w:rsidP="00A32E77">
            <w:pPr>
              <w:spacing w:before="60" w:after="30" w:line="276" w:lineRule="auto"/>
              <w:ind w:right="-72"/>
              <w:jc w:val="right"/>
              <w:rPr>
                <w:rFonts w:ascii="Arial" w:hAnsi="Arial" w:cs="Arial"/>
                <w:sz w:val="15"/>
                <w:szCs w:val="15"/>
              </w:rPr>
            </w:pPr>
            <w:r w:rsidRPr="00A80D1B">
              <w:rPr>
                <w:rFonts w:ascii="Arial" w:hAnsi="Arial" w:cs="Arial"/>
                <w:sz w:val="15"/>
                <w:szCs w:val="15"/>
              </w:rPr>
              <w:t>9,625</w:t>
            </w:r>
          </w:p>
        </w:tc>
      </w:tr>
      <w:tr w:rsidR="00DC5225" w:rsidRPr="00A80D1B" w14:paraId="0433D6DA" w14:textId="77777777" w:rsidTr="003B7F39">
        <w:trPr>
          <w:trHeight w:val="153"/>
        </w:trPr>
        <w:tc>
          <w:tcPr>
            <w:tcW w:w="2494" w:type="dxa"/>
            <w:vAlign w:val="bottom"/>
          </w:tcPr>
          <w:p w14:paraId="031CA6DC" w14:textId="19DC795B" w:rsidR="00DC5225" w:rsidRPr="00A80D1B" w:rsidRDefault="00DC5225" w:rsidP="00DC5225">
            <w:pPr>
              <w:spacing w:before="60" w:after="30" w:line="276" w:lineRule="auto"/>
              <w:ind w:left="-101"/>
              <w:rPr>
                <w:rFonts w:ascii="Arial" w:hAnsi="Arial" w:cs="Arial"/>
                <w:sz w:val="15"/>
                <w:szCs w:val="15"/>
              </w:rPr>
            </w:pPr>
            <w:r w:rsidRPr="00A80D1B">
              <w:rPr>
                <w:rFonts w:ascii="Arial" w:hAnsi="Arial" w:cs="Arial"/>
                <w:sz w:val="15"/>
                <w:szCs w:val="15"/>
              </w:rPr>
              <w:t>Depreciation</w:t>
            </w:r>
          </w:p>
        </w:tc>
        <w:tc>
          <w:tcPr>
            <w:tcW w:w="1541" w:type="dxa"/>
          </w:tcPr>
          <w:p w14:paraId="7D39EE4E" w14:textId="79EC1BCA" w:rsidR="00DC5225" w:rsidRPr="00A80D1B" w:rsidRDefault="00DC5225" w:rsidP="00A32E77">
            <w:pPr>
              <w:pBdr>
                <w:bottom w:val="single" w:sz="2"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542" w:type="dxa"/>
          </w:tcPr>
          <w:p w14:paraId="327822DF" w14:textId="71F31375" w:rsidR="00DC5225" w:rsidRPr="00A80D1B" w:rsidRDefault="00DC5225" w:rsidP="00A32E77">
            <w:pPr>
              <w:pBdr>
                <w:bottom w:val="single" w:sz="2"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(3,281)</w:t>
            </w:r>
          </w:p>
        </w:tc>
        <w:tc>
          <w:tcPr>
            <w:tcW w:w="1541" w:type="dxa"/>
          </w:tcPr>
          <w:p w14:paraId="45DE8B38" w14:textId="153E721B" w:rsidR="00DC5225" w:rsidRPr="00A80D1B" w:rsidRDefault="00DC5225" w:rsidP="00A32E77">
            <w:pPr>
              <w:pBdr>
                <w:bottom w:val="single" w:sz="2"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(2,573)</w:t>
            </w:r>
          </w:p>
        </w:tc>
        <w:tc>
          <w:tcPr>
            <w:tcW w:w="1542" w:type="dxa"/>
          </w:tcPr>
          <w:p w14:paraId="058FC4C1" w14:textId="17AC405D" w:rsidR="00DC5225" w:rsidRPr="00A80D1B" w:rsidRDefault="00DC5225" w:rsidP="00A32E77">
            <w:pPr>
              <w:pBdr>
                <w:bottom w:val="single" w:sz="2"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(508)</w:t>
            </w:r>
          </w:p>
        </w:tc>
        <w:tc>
          <w:tcPr>
            <w:tcW w:w="1541" w:type="dxa"/>
          </w:tcPr>
          <w:p w14:paraId="777BD8AE" w14:textId="462DFF5C" w:rsidR="00DC5225" w:rsidRPr="00A80D1B" w:rsidRDefault="00DC5225" w:rsidP="00A32E77">
            <w:pPr>
              <w:pBdr>
                <w:bottom w:val="single" w:sz="2"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(1,110)</w:t>
            </w:r>
          </w:p>
        </w:tc>
        <w:tc>
          <w:tcPr>
            <w:tcW w:w="1542" w:type="dxa"/>
          </w:tcPr>
          <w:p w14:paraId="653490BB" w14:textId="6DAA4283" w:rsidR="00DC5225" w:rsidRPr="00A80D1B" w:rsidRDefault="00DC5225" w:rsidP="00A32E77">
            <w:pPr>
              <w:pBdr>
                <w:bottom w:val="single" w:sz="2"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(4,485)</w:t>
            </w:r>
          </w:p>
        </w:tc>
        <w:tc>
          <w:tcPr>
            <w:tcW w:w="1541" w:type="dxa"/>
          </w:tcPr>
          <w:p w14:paraId="2CA14A26" w14:textId="37C6907B" w:rsidR="00DC5225" w:rsidRPr="00A80D1B" w:rsidRDefault="00DC5225" w:rsidP="00A32E77">
            <w:pPr>
              <w:pBdr>
                <w:bottom w:val="single" w:sz="2"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542" w:type="dxa"/>
          </w:tcPr>
          <w:p w14:paraId="42A66314" w14:textId="57A17FF2" w:rsidR="00DC5225" w:rsidRPr="00A80D1B" w:rsidRDefault="00DC5225" w:rsidP="00A32E77">
            <w:pPr>
              <w:pBdr>
                <w:bottom w:val="single" w:sz="2"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(11,957)</w:t>
            </w:r>
          </w:p>
        </w:tc>
      </w:tr>
      <w:tr w:rsidR="00DC5225" w:rsidRPr="00A80D1B" w14:paraId="5FAEF1A4" w14:textId="77777777" w:rsidTr="003B7F39">
        <w:trPr>
          <w:trHeight w:val="153"/>
        </w:trPr>
        <w:tc>
          <w:tcPr>
            <w:tcW w:w="2494" w:type="dxa"/>
            <w:vAlign w:val="bottom"/>
          </w:tcPr>
          <w:p w14:paraId="53C621D7" w14:textId="77777777" w:rsidR="00DC5225" w:rsidRPr="00A80D1B" w:rsidRDefault="00DC5225" w:rsidP="00DC5225">
            <w:pPr>
              <w:spacing w:before="60" w:after="30" w:line="276" w:lineRule="auto"/>
              <w:ind w:left="-101"/>
              <w:rPr>
                <w:rFonts w:ascii="Arial" w:hAnsi="Arial" w:cs="Arial"/>
                <w:sz w:val="15"/>
                <w:szCs w:val="15"/>
              </w:rPr>
            </w:pPr>
            <w:r w:rsidRPr="00A80D1B">
              <w:rPr>
                <w:rFonts w:ascii="Arial" w:hAnsi="Arial" w:cs="Arial"/>
                <w:sz w:val="15"/>
                <w:szCs w:val="15"/>
              </w:rPr>
              <w:t>Closing net book amount</w:t>
            </w:r>
          </w:p>
        </w:tc>
        <w:tc>
          <w:tcPr>
            <w:tcW w:w="1541" w:type="dxa"/>
          </w:tcPr>
          <w:p w14:paraId="730D1B3B" w14:textId="69B648C5" w:rsidR="00DC5225" w:rsidRPr="00A80D1B" w:rsidRDefault="00DC5225" w:rsidP="00A32E77">
            <w:pPr>
              <w:pBdr>
                <w:bottom w:val="single" w:sz="2"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24,220</w:t>
            </w:r>
          </w:p>
        </w:tc>
        <w:tc>
          <w:tcPr>
            <w:tcW w:w="1542" w:type="dxa"/>
          </w:tcPr>
          <w:p w14:paraId="58DA9660" w14:textId="11128FF3" w:rsidR="00DC5225" w:rsidRPr="00A80D1B" w:rsidRDefault="00DC5225" w:rsidP="00A32E77">
            <w:pPr>
              <w:pBdr>
                <w:bottom w:val="single" w:sz="2" w:space="1" w:color="auto"/>
              </w:pBdr>
              <w:spacing w:before="60" w:after="30" w:line="276" w:lineRule="auto"/>
              <w:ind w:right="-72"/>
              <w:jc w:val="right"/>
              <w:rPr>
                <w:rFonts w:ascii="Arial" w:hAnsi="Arial" w:cs="Arial"/>
                <w:sz w:val="15"/>
                <w:szCs w:val="15"/>
                <w:cs/>
              </w:rPr>
            </w:pPr>
            <w:r w:rsidRPr="00A80D1B">
              <w:rPr>
                <w:rFonts w:ascii="Arial" w:hAnsi="Arial" w:cs="Arial"/>
                <w:sz w:val="15"/>
                <w:szCs w:val="15"/>
              </w:rPr>
              <w:t>28,687</w:t>
            </w:r>
          </w:p>
        </w:tc>
        <w:tc>
          <w:tcPr>
            <w:tcW w:w="1541" w:type="dxa"/>
          </w:tcPr>
          <w:p w14:paraId="54C7C919" w14:textId="102923B7" w:rsidR="00DC5225" w:rsidRPr="00A80D1B" w:rsidRDefault="00DC5225" w:rsidP="00A32E77">
            <w:pPr>
              <w:pBdr>
                <w:bottom w:val="single" w:sz="2"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16,227</w:t>
            </w:r>
          </w:p>
        </w:tc>
        <w:tc>
          <w:tcPr>
            <w:tcW w:w="1542" w:type="dxa"/>
          </w:tcPr>
          <w:p w14:paraId="0F7AB753" w14:textId="154BCD12" w:rsidR="00DC5225" w:rsidRPr="00A80D1B" w:rsidRDefault="00DC5225" w:rsidP="00A32E77">
            <w:pPr>
              <w:pBdr>
                <w:bottom w:val="single" w:sz="2"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3,036</w:t>
            </w:r>
          </w:p>
        </w:tc>
        <w:tc>
          <w:tcPr>
            <w:tcW w:w="1541" w:type="dxa"/>
          </w:tcPr>
          <w:p w14:paraId="71D7AC90" w14:textId="1806D7C0" w:rsidR="00DC5225" w:rsidRPr="00A80D1B" w:rsidRDefault="00DC5225" w:rsidP="00A32E77">
            <w:pPr>
              <w:pBdr>
                <w:bottom w:val="single" w:sz="2"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2,797</w:t>
            </w:r>
          </w:p>
        </w:tc>
        <w:tc>
          <w:tcPr>
            <w:tcW w:w="1542" w:type="dxa"/>
          </w:tcPr>
          <w:p w14:paraId="7A04001A" w14:textId="598F9AAB" w:rsidR="00DC5225" w:rsidRPr="00A80D1B" w:rsidRDefault="00DC5225" w:rsidP="00A32E77">
            <w:pPr>
              <w:pBdr>
                <w:bottom w:val="single" w:sz="2"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53,192</w:t>
            </w:r>
          </w:p>
        </w:tc>
        <w:tc>
          <w:tcPr>
            <w:tcW w:w="1541" w:type="dxa"/>
          </w:tcPr>
          <w:p w14:paraId="0684E5F3" w14:textId="752D7B9E" w:rsidR="00DC5225" w:rsidRPr="00A80D1B" w:rsidRDefault="00DC5225" w:rsidP="00A32E77">
            <w:pPr>
              <w:pBdr>
                <w:bottom w:val="single" w:sz="2"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5,341</w:t>
            </w:r>
          </w:p>
        </w:tc>
        <w:tc>
          <w:tcPr>
            <w:tcW w:w="1542" w:type="dxa"/>
          </w:tcPr>
          <w:p w14:paraId="33766289" w14:textId="6CEC5302" w:rsidR="00DC5225" w:rsidRPr="00A80D1B" w:rsidRDefault="00DC5225" w:rsidP="00A32E77">
            <w:pPr>
              <w:pBdr>
                <w:bottom w:val="single" w:sz="2"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133,500</w:t>
            </w:r>
          </w:p>
        </w:tc>
      </w:tr>
      <w:tr w:rsidR="00DC5225" w:rsidRPr="00A80D1B" w14:paraId="3F3613D2" w14:textId="77777777" w:rsidTr="003B7F39">
        <w:trPr>
          <w:trHeight w:val="153"/>
        </w:trPr>
        <w:tc>
          <w:tcPr>
            <w:tcW w:w="2494" w:type="dxa"/>
            <w:vAlign w:val="bottom"/>
          </w:tcPr>
          <w:p w14:paraId="5579128B" w14:textId="77777777" w:rsidR="00DC5225" w:rsidRPr="00A80D1B" w:rsidRDefault="00DC5225" w:rsidP="00DC5225">
            <w:pPr>
              <w:spacing w:before="60" w:after="30" w:line="276" w:lineRule="auto"/>
              <w:ind w:left="-101"/>
              <w:rPr>
                <w:rFonts w:ascii="Arial" w:hAnsi="Arial" w:cs="Arial"/>
                <w:sz w:val="15"/>
                <w:szCs w:val="15"/>
                <w:cs/>
              </w:rPr>
            </w:pPr>
          </w:p>
        </w:tc>
        <w:tc>
          <w:tcPr>
            <w:tcW w:w="1541" w:type="dxa"/>
            <w:vAlign w:val="bottom"/>
          </w:tcPr>
          <w:p w14:paraId="20C942E7" w14:textId="77777777" w:rsidR="00DC5225" w:rsidRPr="00A80D1B" w:rsidRDefault="00DC5225" w:rsidP="00DC5225">
            <w:pPr>
              <w:spacing w:before="60" w:after="30" w:line="276" w:lineRule="auto"/>
              <w:ind w:right="-72"/>
              <w:jc w:val="right"/>
              <w:rPr>
                <w:rFonts w:ascii="Arial" w:hAnsi="Arial" w:cs="Arial"/>
                <w:sz w:val="15"/>
                <w:szCs w:val="15"/>
                <w:cs/>
              </w:rPr>
            </w:pPr>
          </w:p>
        </w:tc>
        <w:tc>
          <w:tcPr>
            <w:tcW w:w="1542" w:type="dxa"/>
            <w:vAlign w:val="bottom"/>
          </w:tcPr>
          <w:p w14:paraId="64185AAD" w14:textId="77777777" w:rsidR="00DC5225" w:rsidRPr="00A80D1B" w:rsidRDefault="00DC5225" w:rsidP="00DC5225">
            <w:pPr>
              <w:spacing w:before="60" w:after="30" w:line="276" w:lineRule="auto"/>
              <w:ind w:right="-72"/>
              <w:jc w:val="right"/>
              <w:rPr>
                <w:rFonts w:ascii="Arial" w:hAnsi="Arial" w:cs="Arial"/>
                <w:sz w:val="15"/>
                <w:szCs w:val="15"/>
                <w:cs/>
              </w:rPr>
            </w:pPr>
          </w:p>
        </w:tc>
        <w:tc>
          <w:tcPr>
            <w:tcW w:w="1541" w:type="dxa"/>
            <w:vAlign w:val="bottom"/>
          </w:tcPr>
          <w:p w14:paraId="155B98FC" w14:textId="77777777" w:rsidR="00DC5225" w:rsidRPr="00A80D1B" w:rsidRDefault="00DC5225" w:rsidP="00DC5225">
            <w:pPr>
              <w:spacing w:before="60" w:after="30" w:line="276" w:lineRule="auto"/>
              <w:ind w:right="-72"/>
              <w:jc w:val="right"/>
              <w:rPr>
                <w:rFonts w:ascii="Arial" w:hAnsi="Arial" w:cs="Arial"/>
                <w:sz w:val="15"/>
                <w:szCs w:val="15"/>
              </w:rPr>
            </w:pPr>
          </w:p>
        </w:tc>
        <w:tc>
          <w:tcPr>
            <w:tcW w:w="1542" w:type="dxa"/>
          </w:tcPr>
          <w:p w14:paraId="7608B1DE" w14:textId="77777777" w:rsidR="00DC5225" w:rsidRPr="00A80D1B" w:rsidRDefault="00DC5225" w:rsidP="00DC5225">
            <w:pPr>
              <w:spacing w:before="60" w:after="30" w:line="276" w:lineRule="auto"/>
              <w:ind w:right="-72"/>
              <w:jc w:val="right"/>
              <w:rPr>
                <w:rFonts w:ascii="Arial" w:hAnsi="Arial" w:cs="Arial"/>
                <w:sz w:val="15"/>
                <w:szCs w:val="15"/>
              </w:rPr>
            </w:pPr>
          </w:p>
        </w:tc>
        <w:tc>
          <w:tcPr>
            <w:tcW w:w="1541" w:type="dxa"/>
          </w:tcPr>
          <w:p w14:paraId="469C85F0" w14:textId="77777777" w:rsidR="00DC5225" w:rsidRPr="00A80D1B" w:rsidRDefault="00DC5225" w:rsidP="00DC5225">
            <w:pPr>
              <w:spacing w:before="60" w:after="30" w:line="276" w:lineRule="auto"/>
              <w:ind w:right="-72"/>
              <w:jc w:val="right"/>
              <w:rPr>
                <w:rFonts w:ascii="Arial" w:hAnsi="Arial" w:cs="Arial"/>
                <w:sz w:val="15"/>
                <w:szCs w:val="15"/>
              </w:rPr>
            </w:pPr>
          </w:p>
        </w:tc>
        <w:tc>
          <w:tcPr>
            <w:tcW w:w="1542" w:type="dxa"/>
          </w:tcPr>
          <w:p w14:paraId="7DCB1E6D" w14:textId="77777777" w:rsidR="00DC5225" w:rsidRPr="00A80D1B" w:rsidRDefault="00DC5225" w:rsidP="00DC5225">
            <w:pPr>
              <w:spacing w:before="60" w:after="30" w:line="276" w:lineRule="auto"/>
              <w:ind w:right="-72"/>
              <w:jc w:val="right"/>
              <w:rPr>
                <w:rFonts w:ascii="Arial" w:hAnsi="Arial" w:cs="Arial"/>
                <w:sz w:val="15"/>
                <w:szCs w:val="15"/>
              </w:rPr>
            </w:pPr>
          </w:p>
        </w:tc>
        <w:tc>
          <w:tcPr>
            <w:tcW w:w="1541" w:type="dxa"/>
          </w:tcPr>
          <w:p w14:paraId="745B3E6B" w14:textId="77777777" w:rsidR="00DC5225" w:rsidRPr="00A80D1B" w:rsidRDefault="00DC5225" w:rsidP="00DC5225">
            <w:pPr>
              <w:spacing w:before="60" w:after="30" w:line="276" w:lineRule="auto"/>
              <w:ind w:right="-72"/>
              <w:jc w:val="right"/>
              <w:rPr>
                <w:rFonts w:ascii="Arial" w:hAnsi="Arial" w:cs="Arial"/>
                <w:sz w:val="15"/>
                <w:szCs w:val="15"/>
              </w:rPr>
            </w:pPr>
          </w:p>
        </w:tc>
        <w:tc>
          <w:tcPr>
            <w:tcW w:w="1542" w:type="dxa"/>
          </w:tcPr>
          <w:p w14:paraId="6B7694C4" w14:textId="77777777" w:rsidR="00DC5225" w:rsidRPr="00A80D1B" w:rsidRDefault="00DC5225" w:rsidP="00DC5225">
            <w:pPr>
              <w:spacing w:before="60" w:after="30" w:line="276" w:lineRule="auto"/>
              <w:ind w:right="-72"/>
              <w:jc w:val="right"/>
              <w:rPr>
                <w:rFonts w:ascii="Arial" w:hAnsi="Arial" w:cs="Arial"/>
                <w:sz w:val="15"/>
                <w:szCs w:val="15"/>
              </w:rPr>
            </w:pPr>
          </w:p>
        </w:tc>
      </w:tr>
      <w:tr w:rsidR="00DC5225" w:rsidRPr="00A80D1B" w14:paraId="555703B1" w14:textId="77777777" w:rsidTr="003B7F39">
        <w:trPr>
          <w:trHeight w:val="153"/>
        </w:trPr>
        <w:tc>
          <w:tcPr>
            <w:tcW w:w="2494" w:type="dxa"/>
            <w:vAlign w:val="bottom"/>
          </w:tcPr>
          <w:p w14:paraId="18A3396E" w14:textId="6EEACAAF" w:rsidR="00DC5225" w:rsidRPr="00A80D1B" w:rsidRDefault="00DC5225" w:rsidP="00DC5225">
            <w:pPr>
              <w:spacing w:before="60" w:after="30" w:line="276" w:lineRule="auto"/>
              <w:ind w:left="-101"/>
              <w:rPr>
                <w:rFonts w:ascii="Arial" w:hAnsi="Arial" w:cs="Arial"/>
                <w:b/>
                <w:bCs/>
                <w:sz w:val="15"/>
                <w:szCs w:val="15"/>
              </w:rPr>
            </w:pPr>
            <w:r w:rsidRPr="00A80D1B">
              <w:rPr>
                <w:rFonts w:ascii="Arial" w:hAnsi="Arial" w:cs="Arial"/>
                <w:b/>
                <w:bCs/>
                <w:sz w:val="15"/>
                <w:szCs w:val="15"/>
              </w:rPr>
              <w:t>At</w:t>
            </w:r>
            <w:r w:rsidRPr="00A80D1B">
              <w:rPr>
                <w:rFonts w:ascii="Arial" w:hAnsi="Arial" w:cs="Arial"/>
                <w:b/>
                <w:bCs/>
                <w:sz w:val="15"/>
                <w:szCs w:val="15"/>
                <w:cs/>
              </w:rPr>
              <w:t xml:space="preserve"> </w:t>
            </w:r>
            <w:r w:rsidRPr="00A80D1B">
              <w:rPr>
                <w:rFonts w:ascii="Arial" w:hAnsi="Arial" w:cs="Arial"/>
                <w:b/>
                <w:bCs/>
                <w:sz w:val="15"/>
                <w:szCs w:val="15"/>
              </w:rPr>
              <w:t>31</w:t>
            </w:r>
            <w:r w:rsidRPr="00A80D1B">
              <w:rPr>
                <w:rFonts w:ascii="Arial" w:hAnsi="Arial" w:cs="Arial"/>
                <w:b/>
                <w:bCs/>
                <w:sz w:val="15"/>
                <w:szCs w:val="15"/>
                <w:cs/>
              </w:rPr>
              <w:t xml:space="preserve"> </w:t>
            </w:r>
            <w:r w:rsidRPr="00A80D1B">
              <w:rPr>
                <w:rFonts w:ascii="Arial" w:hAnsi="Arial" w:cs="Arial"/>
                <w:b/>
                <w:bCs/>
                <w:sz w:val="15"/>
                <w:szCs w:val="15"/>
              </w:rPr>
              <w:t>December</w:t>
            </w:r>
            <w:r w:rsidRPr="00A80D1B">
              <w:rPr>
                <w:rFonts w:ascii="Arial" w:hAnsi="Arial" w:cs="Arial"/>
                <w:b/>
                <w:bCs/>
                <w:sz w:val="15"/>
                <w:szCs w:val="15"/>
                <w:cs/>
              </w:rPr>
              <w:t xml:space="preserve"> </w:t>
            </w:r>
            <w:r w:rsidRPr="00A80D1B">
              <w:rPr>
                <w:rFonts w:ascii="Arial" w:hAnsi="Arial" w:cs="Arial"/>
                <w:b/>
                <w:bCs/>
                <w:sz w:val="15"/>
                <w:szCs w:val="15"/>
              </w:rPr>
              <w:t>2025</w:t>
            </w:r>
          </w:p>
        </w:tc>
        <w:tc>
          <w:tcPr>
            <w:tcW w:w="1541" w:type="dxa"/>
            <w:vAlign w:val="bottom"/>
          </w:tcPr>
          <w:p w14:paraId="48DEF825" w14:textId="77777777" w:rsidR="00DC5225" w:rsidRPr="00A80D1B" w:rsidRDefault="00DC5225" w:rsidP="00DC5225">
            <w:pPr>
              <w:spacing w:before="60" w:after="30" w:line="276" w:lineRule="auto"/>
              <w:ind w:right="-72"/>
              <w:jc w:val="right"/>
              <w:rPr>
                <w:rFonts w:ascii="Arial" w:hAnsi="Arial" w:cs="Arial"/>
                <w:sz w:val="15"/>
                <w:szCs w:val="15"/>
              </w:rPr>
            </w:pPr>
          </w:p>
        </w:tc>
        <w:tc>
          <w:tcPr>
            <w:tcW w:w="1542" w:type="dxa"/>
            <w:vAlign w:val="bottom"/>
          </w:tcPr>
          <w:p w14:paraId="2CE26C59" w14:textId="77777777" w:rsidR="00DC5225" w:rsidRPr="00A80D1B" w:rsidRDefault="00DC5225" w:rsidP="00DC5225">
            <w:pPr>
              <w:spacing w:before="60" w:after="30" w:line="276" w:lineRule="auto"/>
              <w:ind w:right="-72"/>
              <w:jc w:val="right"/>
              <w:rPr>
                <w:rFonts w:ascii="Arial" w:hAnsi="Arial" w:cs="Arial"/>
                <w:sz w:val="15"/>
                <w:szCs w:val="15"/>
                <w:cs/>
              </w:rPr>
            </w:pPr>
          </w:p>
        </w:tc>
        <w:tc>
          <w:tcPr>
            <w:tcW w:w="1541" w:type="dxa"/>
            <w:vAlign w:val="bottom"/>
          </w:tcPr>
          <w:p w14:paraId="0563620F" w14:textId="77777777" w:rsidR="00DC5225" w:rsidRPr="00A80D1B" w:rsidRDefault="00DC5225" w:rsidP="00DC5225">
            <w:pPr>
              <w:spacing w:before="60" w:after="30" w:line="276" w:lineRule="auto"/>
              <w:ind w:right="-72"/>
              <w:jc w:val="right"/>
              <w:rPr>
                <w:rFonts w:ascii="Arial" w:hAnsi="Arial" w:cs="Arial"/>
                <w:sz w:val="15"/>
                <w:szCs w:val="15"/>
              </w:rPr>
            </w:pPr>
          </w:p>
        </w:tc>
        <w:tc>
          <w:tcPr>
            <w:tcW w:w="1542" w:type="dxa"/>
          </w:tcPr>
          <w:p w14:paraId="50B5971D" w14:textId="77777777" w:rsidR="00DC5225" w:rsidRPr="00A80D1B" w:rsidRDefault="00DC5225" w:rsidP="00DC5225">
            <w:pPr>
              <w:spacing w:before="60" w:after="30" w:line="276" w:lineRule="auto"/>
              <w:ind w:right="-72"/>
              <w:jc w:val="right"/>
              <w:rPr>
                <w:rFonts w:ascii="Arial" w:hAnsi="Arial" w:cs="Arial"/>
                <w:sz w:val="15"/>
                <w:szCs w:val="15"/>
              </w:rPr>
            </w:pPr>
          </w:p>
        </w:tc>
        <w:tc>
          <w:tcPr>
            <w:tcW w:w="1541" w:type="dxa"/>
          </w:tcPr>
          <w:p w14:paraId="6173202E" w14:textId="77777777" w:rsidR="00DC5225" w:rsidRPr="00A80D1B" w:rsidRDefault="00DC5225" w:rsidP="00DC5225">
            <w:pPr>
              <w:spacing w:before="60" w:after="30" w:line="276" w:lineRule="auto"/>
              <w:ind w:right="-72"/>
              <w:jc w:val="right"/>
              <w:rPr>
                <w:rFonts w:ascii="Arial" w:hAnsi="Arial" w:cs="Arial"/>
                <w:sz w:val="15"/>
                <w:szCs w:val="15"/>
              </w:rPr>
            </w:pPr>
          </w:p>
        </w:tc>
        <w:tc>
          <w:tcPr>
            <w:tcW w:w="1542" w:type="dxa"/>
          </w:tcPr>
          <w:p w14:paraId="18A66D17" w14:textId="77777777" w:rsidR="00DC5225" w:rsidRPr="00A80D1B" w:rsidRDefault="00DC5225" w:rsidP="00DC5225">
            <w:pPr>
              <w:spacing w:before="60" w:after="30" w:line="276" w:lineRule="auto"/>
              <w:ind w:right="-72"/>
              <w:jc w:val="right"/>
              <w:rPr>
                <w:rFonts w:ascii="Arial" w:hAnsi="Arial" w:cs="Arial"/>
                <w:sz w:val="15"/>
                <w:szCs w:val="15"/>
              </w:rPr>
            </w:pPr>
          </w:p>
        </w:tc>
        <w:tc>
          <w:tcPr>
            <w:tcW w:w="1541" w:type="dxa"/>
          </w:tcPr>
          <w:p w14:paraId="43B3BFCE" w14:textId="77777777" w:rsidR="00DC5225" w:rsidRPr="00A80D1B" w:rsidRDefault="00DC5225" w:rsidP="00DC5225">
            <w:pPr>
              <w:spacing w:before="60" w:after="30" w:line="276" w:lineRule="auto"/>
              <w:ind w:right="-72"/>
              <w:jc w:val="right"/>
              <w:rPr>
                <w:rFonts w:ascii="Arial" w:hAnsi="Arial" w:cs="Arial"/>
                <w:sz w:val="15"/>
                <w:szCs w:val="15"/>
              </w:rPr>
            </w:pPr>
          </w:p>
        </w:tc>
        <w:tc>
          <w:tcPr>
            <w:tcW w:w="1542" w:type="dxa"/>
          </w:tcPr>
          <w:p w14:paraId="61D2215E" w14:textId="77777777" w:rsidR="00DC5225" w:rsidRPr="00A80D1B" w:rsidRDefault="00DC5225" w:rsidP="00DC5225">
            <w:pPr>
              <w:spacing w:before="60" w:after="30" w:line="276" w:lineRule="auto"/>
              <w:ind w:right="-72"/>
              <w:jc w:val="right"/>
              <w:rPr>
                <w:rFonts w:ascii="Arial" w:hAnsi="Arial" w:cs="Arial"/>
                <w:sz w:val="15"/>
                <w:szCs w:val="15"/>
              </w:rPr>
            </w:pPr>
          </w:p>
        </w:tc>
      </w:tr>
      <w:tr w:rsidR="00DC5225" w:rsidRPr="00A80D1B" w14:paraId="4A1F44C0" w14:textId="77777777" w:rsidTr="003B7F39">
        <w:trPr>
          <w:trHeight w:val="153"/>
        </w:trPr>
        <w:tc>
          <w:tcPr>
            <w:tcW w:w="2494" w:type="dxa"/>
            <w:vAlign w:val="bottom"/>
          </w:tcPr>
          <w:p w14:paraId="06357066" w14:textId="77777777" w:rsidR="00DC5225" w:rsidRPr="00A80D1B" w:rsidRDefault="00DC5225" w:rsidP="00DC5225">
            <w:pPr>
              <w:spacing w:before="60" w:after="30" w:line="276" w:lineRule="auto"/>
              <w:ind w:left="-101"/>
              <w:rPr>
                <w:rFonts w:ascii="Arial" w:hAnsi="Arial" w:cs="Arial"/>
                <w:sz w:val="15"/>
                <w:szCs w:val="15"/>
              </w:rPr>
            </w:pPr>
            <w:r w:rsidRPr="00A80D1B">
              <w:rPr>
                <w:rFonts w:ascii="Arial" w:hAnsi="Arial" w:cs="Arial"/>
                <w:sz w:val="15"/>
                <w:szCs w:val="15"/>
              </w:rPr>
              <w:t>Cost</w:t>
            </w:r>
          </w:p>
        </w:tc>
        <w:tc>
          <w:tcPr>
            <w:tcW w:w="1541" w:type="dxa"/>
          </w:tcPr>
          <w:p w14:paraId="4B25BD64" w14:textId="4139623F" w:rsidR="00DC5225" w:rsidRPr="00A80D1B" w:rsidRDefault="00DC5225" w:rsidP="00DC5225">
            <w:pPr>
              <w:spacing w:before="60" w:after="30" w:line="276" w:lineRule="auto"/>
              <w:ind w:right="-72"/>
              <w:jc w:val="right"/>
              <w:rPr>
                <w:rFonts w:ascii="Arial" w:hAnsi="Arial" w:cs="Arial"/>
                <w:sz w:val="15"/>
                <w:szCs w:val="15"/>
              </w:rPr>
            </w:pPr>
            <w:r w:rsidRPr="00A80D1B">
              <w:rPr>
                <w:rFonts w:ascii="Arial" w:hAnsi="Arial" w:cs="Arial"/>
                <w:sz w:val="15"/>
                <w:szCs w:val="15"/>
              </w:rPr>
              <w:t>24,220</w:t>
            </w:r>
          </w:p>
        </w:tc>
        <w:tc>
          <w:tcPr>
            <w:tcW w:w="1542" w:type="dxa"/>
          </w:tcPr>
          <w:p w14:paraId="01DF71FC" w14:textId="517AE1BA" w:rsidR="00DC5225" w:rsidRPr="00A80D1B" w:rsidRDefault="00DC5225" w:rsidP="00DC5225">
            <w:pPr>
              <w:spacing w:before="60" w:after="30" w:line="276" w:lineRule="auto"/>
              <w:ind w:right="-72"/>
              <w:jc w:val="right"/>
              <w:rPr>
                <w:rFonts w:ascii="Arial" w:hAnsi="Arial" w:cs="Arial"/>
                <w:sz w:val="15"/>
                <w:szCs w:val="15"/>
                <w:cs/>
              </w:rPr>
            </w:pPr>
            <w:r w:rsidRPr="00A80D1B">
              <w:rPr>
                <w:rFonts w:ascii="Arial" w:hAnsi="Arial" w:cs="Arial"/>
                <w:sz w:val="15"/>
                <w:szCs w:val="15"/>
              </w:rPr>
              <w:t>76,668</w:t>
            </w:r>
          </w:p>
        </w:tc>
        <w:tc>
          <w:tcPr>
            <w:tcW w:w="1541" w:type="dxa"/>
          </w:tcPr>
          <w:p w14:paraId="74247D0D" w14:textId="72328A6A" w:rsidR="00DC5225" w:rsidRPr="00A80D1B" w:rsidRDefault="00DC5225" w:rsidP="00DC5225">
            <w:pPr>
              <w:spacing w:before="60" w:after="30" w:line="276" w:lineRule="auto"/>
              <w:ind w:right="-72"/>
              <w:jc w:val="right"/>
              <w:rPr>
                <w:rFonts w:ascii="Arial" w:hAnsi="Arial" w:cs="Arial"/>
                <w:sz w:val="15"/>
                <w:szCs w:val="15"/>
              </w:rPr>
            </w:pPr>
            <w:r w:rsidRPr="00A80D1B">
              <w:rPr>
                <w:rFonts w:ascii="Arial" w:hAnsi="Arial" w:cs="Arial"/>
                <w:sz w:val="15"/>
                <w:szCs w:val="15"/>
              </w:rPr>
              <w:t>33,958</w:t>
            </w:r>
          </w:p>
        </w:tc>
        <w:tc>
          <w:tcPr>
            <w:tcW w:w="1542" w:type="dxa"/>
          </w:tcPr>
          <w:p w14:paraId="36DE57E2" w14:textId="17F4E94A" w:rsidR="00DC5225" w:rsidRPr="00A80D1B" w:rsidRDefault="00DC5225" w:rsidP="00DC5225">
            <w:pPr>
              <w:spacing w:before="60" w:after="30" w:line="276" w:lineRule="auto"/>
              <w:ind w:right="-72"/>
              <w:jc w:val="right"/>
              <w:rPr>
                <w:rFonts w:ascii="Arial" w:hAnsi="Arial" w:cs="Arial"/>
                <w:sz w:val="15"/>
                <w:szCs w:val="15"/>
              </w:rPr>
            </w:pPr>
            <w:r w:rsidRPr="00A80D1B">
              <w:rPr>
                <w:rFonts w:ascii="Arial" w:hAnsi="Arial" w:cs="Arial"/>
                <w:sz w:val="15"/>
                <w:szCs w:val="15"/>
              </w:rPr>
              <w:t>9,246</w:t>
            </w:r>
          </w:p>
        </w:tc>
        <w:tc>
          <w:tcPr>
            <w:tcW w:w="1541" w:type="dxa"/>
          </w:tcPr>
          <w:p w14:paraId="0ADE42C2" w14:textId="29A67B33" w:rsidR="00DC5225" w:rsidRPr="00A80D1B" w:rsidRDefault="00DC5225" w:rsidP="00DC5225">
            <w:pPr>
              <w:spacing w:before="60" w:after="30" w:line="276" w:lineRule="auto"/>
              <w:ind w:right="-72"/>
              <w:jc w:val="right"/>
              <w:rPr>
                <w:rFonts w:ascii="Arial" w:hAnsi="Arial" w:cs="Arial"/>
                <w:sz w:val="15"/>
                <w:szCs w:val="15"/>
              </w:rPr>
            </w:pPr>
            <w:r w:rsidRPr="00A80D1B">
              <w:rPr>
                <w:rFonts w:ascii="Arial" w:hAnsi="Arial" w:cs="Arial"/>
                <w:sz w:val="15"/>
                <w:szCs w:val="15"/>
              </w:rPr>
              <w:t>11,370</w:t>
            </w:r>
          </w:p>
        </w:tc>
        <w:tc>
          <w:tcPr>
            <w:tcW w:w="1542" w:type="dxa"/>
          </w:tcPr>
          <w:p w14:paraId="0BB3D529" w14:textId="72D119A8" w:rsidR="00DC5225" w:rsidRPr="00A80D1B" w:rsidRDefault="00DC5225" w:rsidP="00DC5225">
            <w:pPr>
              <w:spacing w:before="60" w:after="30" w:line="276" w:lineRule="auto"/>
              <w:ind w:right="-72"/>
              <w:jc w:val="right"/>
              <w:rPr>
                <w:rFonts w:ascii="Arial" w:hAnsi="Arial" w:cs="Arial"/>
                <w:sz w:val="15"/>
                <w:szCs w:val="15"/>
              </w:rPr>
            </w:pPr>
            <w:r w:rsidRPr="00A80D1B">
              <w:rPr>
                <w:rFonts w:ascii="Arial" w:hAnsi="Arial" w:cs="Arial"/>
                <w:sz w:val="15"/>
                <w:szCs w:val="15"/>
              </w:rPr>
              <w:t>138,577</w:t>
            </w:r>
          </w:p>
        </w:tc>
        <w:tc>
          <w:tcPr>
            <w:tcW w:w="1541" w:type="dxa"/>
          </w:tcPr>
          <w:p w14:paraId="0D0540B7" w14:textId="5AD242D5" w:rsidR="00DC5225" w:rsidRPr="00A80D1B" w:rsidRDefault="00DC5225" w:rsidP="00DC5225">
            <w:pPr>
              <w:spacing w:before="60" w:after="30" w:line="276" w:lineRule="auto"/>
              <w:ind w:right="-72"/>
              <w:jc w:val="right"/>
              <w:rPr>
                <w:rFonts w:ascii="Arial" w:hAnsi="Arial" w:cs="Arial"/>
                <w:sz w:val="15"/>
                <w:szCs w:val="15"/>
              </w:rPr>
            </w:pPr>
            <w:r w:rsidRPr="00A80D1B">
              <w:rPr>
                <w:rFonts w:ascii="Arial" w:hAnsi="Arial" w:cs="Arial"/>
                <w:sz w:val="15"/>
                <w:szCs w:val="15"/>
              </w:rPr>
              <w:t>5,341</w:t>
            </w:r>
          </w:p>
        </w:tc>
        <w:tc>
          <w:tcPr>
            <w:tcW w:w="1542" w:type="dxa"/>
          </w:tcPr>
          <w:p w14:paraId="1D907683" w14:textId="4F5AC882" w:rsidR="00DC5225" w:rsidRPr="00A80D1B" w:rsidRDefault="00DC5225" w:rsidP="00DC5225">
            <w:pPr>
              <w:spacing w:before="60" w:after="30" w:line="276" w:lineRule="auto"/>
              <w:ind w:right="-72"/>
              <w:jc w:val="right"/>
              <w:rPr>
                <w:rFonts w:ascii="Arial" w:hAnsi="Arial" w:cs="Arial"/>
                <w:sz w:val="15"/>
                <w:szCs w:val="15"/>
              </w:rPr>
            </w:pPr>
            <w:r w:rsidRPr="00A80D1B">
              <w:rPr>
                <w:rFonts w:ascii="Arial" w:hAnsi="Arial" w:cs="Arial"/>
                <w:sz w:val="15"/>
                <w:szCs w:val="15"/>
              </w:rPr>
              <w:t>299,380</w:t>
            </w:r>
          </w:p>
        </w:tc>
      </w:tr>
      <w:tr w:rsidR="00DC5225" w:rsidRPr="00A80D1B" w14:paraId="7D568442" w14:textId="77777777" w:rsidTr="003B7F39">
        <w:trPr>
          <w:trHeight w:val="153"/>
        </w:trPr>
        <w:tc>
          <w:tcPr>
            <w:tcW w:w="2494" w:type="dxa"/>
            <w:vAlign w:val="bottom"/>
          </w:tcPr>
          <w:p w14:paraId="2C9D4654" w14:textId="77777777" w:rsidR="00DC5225" w:rsidRPr="00A80D1B" w:rsidRDefault="00DC5225" w:rsidP="00DC5225">
            <w:pPr>
              <w:spacing w:before="60" w:after="30" w:line="276" w:lineRule="auto"/>
              <w:ind w:left="-101"/>
              <w:rPr>
                <w:rFonts w:ascii="Arial" w:hAnsi="Arial" w:cs="Arial"/>
                <w:sz w:val="15"/>
                <w:szCs w:val="15"/>
                <w:u w:val="single"/>
              </w:rPr>
            </w:pPr>
            <w:r w:rsidRPr="00A80D1B">
              <w:rPr>
                <w:rFonts w:ascii="Arial" w:hAnsi="Arial" w:cs="Arial"/>
                <w:sz w:val="15"/>
                <w:szCs w:val="15"/>
                <w:u w:val="single"/>
              </w:rPr>
              <w:t>Less</w:t>
            </w:r>
            <w:r w:rsidRPr="00A80D1B">
              <w:rPr>
                <w:rFonts w:ascii="Arial" w:hAnsi="Arial" w:cs="Arial"/>
                <w:sz w:val="15"/>
                <w:szCs w:val="15"/>
                <w:cs/>
              </w:rPr>
              <w:t xml:space="preserve">  </w:t>
            </w:r>
            <w:r w:rsidRPr="00A80D1B">
              <w:rPr>
                <w:rFonts w:ascii="Arial" w:hAnsi="Arial" w:cs="Arial"/>
                <w:sz w:val="15"/>
                <w:szCs w:val="15"/>
              </w:rPr>
              <w:t>Accumulated depreciation</w:t>
            </w:r>
          </w:p>
        </w:tc>
        <w:tc>
          <w:tcPr>
            <w:tcW w:w="1541" w:type="dxa"/>
          </w:tcPr>
          <w:p w14:paraId="289FD06B" w14:textId="68CB08FA" w:rsidR="00DC5225" w:rsidRPr="00A80D1B" w:rsidRDefault="00DC5225" w:rsidP="00DC5225">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542" w:type="dxa"/>
          </w:tcPr>
          <w:p w14:paraId="160B72CA" w14:textId="50245249" w:rsidR="00DC5225" w:rsidRPr="00A80D1B" w:rsidRDefault="00DC5225" w:rsidP="00DC5225">
            <w:pPr>
              <w:pBdr>
                <w:bottom w:val="single" w:sz="4" w:space="1" w:color="auto"/>
              </w:pBdr>
              <w:spacing w:before="60" w:after="30" w:line="276" w:lineRule="auto"/>
              <w:ind w:right="-72"/>
              <w:jc w:val="right"/>
              <w:rPr>
                <w:rFonts w:ascii="Arial" w:hAnsi="Arial" w:cs="Arial"/>
                <w:sz w:val="15"/>
                <w:szCs w:val="15"/>
                <w:cs/>
              </w:rPr>
            </w:pPr>
            <w:r w:rsidRPr="00A80D1B">
              <w:rPr>
                <w:rFonts w:ascii="Arial" w:hAnsi="Arial" w:cs="Arial"/>
                <w:sz w:val="15"/>
                <w:szCs w:val="15"/>
              </w:rPr>
              <w:t>(47,981)</w:t>
            </w:r>
          </w:p>
        </w:tc>
        <w:tc>
          <w:tcPr>
            <w:tcW w:w="1541" w:type="dxa"/>
          </w:tcPr>
          <w:p w14:paraId="503F61A9" w14:textId="1C7590D7" w:rsidR="00DC5225" w:rsidRPr="00A80D1B" w:rsidRDefault="00DC5225" w:rsidP="00DC5225">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(17,731)</w:t>
            </w:r>
          </w:p>
        </w:tc>
        <w:tc>
          <w:tcPr>
            <w:tcW w:w="1542" w:type="dxa"/>
          </w:tcPr>
          <w:p w14:paraId="2A9265AA" w14:textId="6542452C" w:rsidR="00DC5225" w:rsidRPr="00A80D1B" w:rsidRDefault="00DC5225" w:rsidP="00DC5225">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(6,210)</w:t>
            </w:r>
          </w:p>
        </w:tc>
        <w:tc>
          <w:tcPr>
            <w:tcW w:w="1541" w:type="dxa"/>
          </w:tcPr>
          <w:p w14:paraId="4D52F95B" w14:textId="3A64843F" w:rsidR="00DC5225" w:rsidRPr="00A80D1B" w:rsidRDefault="00DC5225" w:rsidP="00DC5225">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(8,573)</w:t>
            </w:r>
          </w:p>
        </w:tc>
        <w:tc>
          <w:tcPr>
            <w:tcW w:w="1542" w:type="dxa"/>
          </w:tcPr>
          <w:p w14:paraId="033506A8" w14:textId="3D3247DE" w:rsidR="00DC5225" w:rsidRPr="00A80D1B" w:rsidRDefault="00DC5225" w:rsidP="00DC5225">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(85,385)</w:t>
            </w:r>
          </w:p>
        </w:tc>
        <w:tc>
          <w:tcPr>
            <w:tcW w:w="1541" w:type="dxa"/>
          </w:tcPr>
          <w:p w14:paraId="244D1268" w14:textId="4CFBE777" w:rsidR="00DC5225" w:rsidRPr="00A80D1B" w:rsidRDefault="00DC5225" w:rsidP="00DC5225">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w:t>
            </w:r>
          </w:p>
        </w:tc>
        <w:tc>
          <w:tcPr>
            <w:tcW w:w="1542" w:type="dxa"/>
          </w:tcPr>
          <w:p w14:paraId="3BC7DC2D" w14:textId="76EB9592" w:rsidR="00DC5225" w:rsidRPr="00A80D1B" w:rsidRDefault="00DC5225" w:rsidP="00DC5225">
            <w:pPr>
              <w:pBdr>
                <w:bottom w:val="single" w:sz="4"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(165,880)</w:t>
            </w:r>
          </w:p>
        </w:tc>
      </w:tr>
      <w:tr w:rsidR="00DC5225" w:rsidRPr="00A80D1B" w14:paraId="7E411283" w14:textId="77777777" w:rsidTr="003B7F39">
        <w:trPr>
          <w:trHeight w:val="153"/>
        </w:trPr>
        <w:tc>
          <w:tcPr>
            <w:tcW w:w="2494" w:type="dxa"/>
            <w:vAlign w:val="bottom"/>
          </w:tcPr>
          <w:p w14:paraId="42FEC1E1" w14:textId="77777777" w:rsidR="00DC5225" w:rsidRPr="00A80D1B" w:rsidRDefault="00DC5225" w:rsidP="00DC5225">
            <w:pPr>
              <w:spacing w:before="60" w:after="30" w:line="276" w:lineRule="auto"/>
              <w:ind w:left="-101"/>
              <w:rPr>
                <w:rFonts w:ascii="Arial" w:hAnsi="Arial" w:cs="Arial"/>
                <w:sz w:val="15"/>
                <w:szCs w:val="15"/>
              </w:rPr>
            </w:pPr>
            <w:r w:rsidRPr="00A80D1B">
              <w:rPr>
                <w:rFonts w:ascii="Arial" w:hAnsi="Arial" w:cs="Arial"/>
                <w:sz w:val="15"/>
                <w:szCs w:val="15"/>
              </w:rPr>
              <w:t>Net book amount</w:t>
            </w:r>
          </w:p>
        </w:tc>
        <w:tc>
          <w:tcPr>
            <w:tcW w:w="1541" w:type="dxa"/>
          </w:tcPr>
          <w:p w14:paraId="4260AC68" w14:textId="46D5FDF8" w:rsidR="00DC5225" w:rsidRPr="00A80D1B" w:rsidRDefault="00DC5225" w:rsidP="00DC5225">
            <w:pPr>
              <w:pBdr>
                <w:bottom w:val="single" w:sz="12"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24,220</w:t>
            </w:r>
          </w:p>
        </w:tc>
        <w:tc>
          <w:tcPr>
            <w:tcW w:w="1542" w:type="dxa"/>
          </w:tcPr>
          <w:p w14:paraId="11C2D931" w14:textId="1A7CFDB8" w:rsidR="00DC5225" w:rsidRPr="00A80D1B" w:rsidRDefault="00DC5225" w:rsidP="00DC5225">
            <w:pPr>
              <w:pBdr>
                <w:bottom w:val="single" w:sz="12" w:space="1" w:color="auto"/>
              </w:pBdr>
              <w:spacing w:before="60" w:after="30" w:line="276" w:lineRule="auto"/>
              <w:ind w:right="-72"/>
              <w:jc w:val="right"/>
              <w:rPr>
                <w:rFonts w:ascii="Arial" w:hAnsi="Arial" w:cs="Arial"/>
                <w:sz w:val="15"/>
                <w:szCs w:val="15"/>
                <w:cs/>
              </w:rPr>
            </w:pPr>
            <w:r w:rsidRPr="00A80D1B">
              <w:rPr>
                <w:rFonts w:ascii="Arial" w:hAnsi="Arial" w:cs="Arial"/>
                <w:sz w:val="15"/>
                <w:szCs w:val="15"/>
              </w:rPr>
              <w:t>28,687</w:t>
            </w:r>
          </w:p>
        </w:tc>
        <w:tc>
          <w:tcPr>
            <w:tcW w:w="1541" w:type="dxa"/>
          </w:tcPr>
          <w:p w14:paraId="7B12E43F" w14:textId="481E4187" w:rsidR="00DC5225" w:rsidRPr="00A80D1B" w:rsidRDefault="00DC5225" w:rsidP="00DC5225">
            <w:pPr>
              <w:pBdr>
                <w:bottom w:val="single" w:sz="12"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16,227</w:t>
            </w:r>
          </w:p>
        </w:tc>
        <w:tc>
          <w:tcPr>
            <w:tcW w:w="1542" w:type="dxa"/>
          </w:tcPr>
          <w:p w14:paraId="1ECB2E9D" w14:textId="4BC4AF09" w:rsidR="00DC5225" w:rsidRPr="00A80D1B" w:rsidRDefault="00DC5225" w:rsidP="00DC5225">
            <w:pPr>
              <w:pBdr>
                <w:bottom w:val="single" w:sz="12"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3,036</w:t>
            </w:r>
          </w:p>
        </w:tc>
        <w:tc>
          <w:tcPr>
            <w:tcW w:w="1541" w:type="dxa"/>
          </w:tcPr>
          <w:p w14:paraId="73C7FBE6" w14:textId="537BC1B0" w:rsidR="00DC5225" w:rsidRPr="00A80D1B" w:rsidRDefault="00DC5225" w:rsidP="00DC5225">
            <w:pPr>
              <w:pBdr>
                <w:bottom w:val="single" w:sz="12"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2,797</w:t>
            </w:r>
          </w:p>
        </w:tc>
        <w:tc>
          <w:tcPr>
            <w:tcW w:w="1542" w:type="dxa"/>
          </w:tcPr>
          <w:p w14:paraId="5A178F9A" w14:textId="4DC25979" w:rsidR="00DC5225" w:rsidRPr="00A80D1B" w:rsidRDefault="00DC5225" w:rsidP="00DC5225">
            <w:pPr>
              <w:pBdr>
                <w:bottom w:val="single" w:sz="12"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53,192</w:t>
            </w:r>
          </w:p>
        </w:tc>
        <w:tc>
          <w:tcPr>
            <w:tcW w:w="1541" w:type="dxa"/>
          </w:tcPr>
          <w:p w14:paraId="54ECFA42" w14:textId="33EF5D4F" w:rsidR="00DC5225" w:rsidRPr="00A80D1B" w:rsidRDefault="00DC5225" w:rsidP="00DC5225">
            <w:pPr>
              <w:pBdr>
                <w:bottom w:val="single" w:sz="12"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5,341</w:t>
            </w:r>
          </w:p>
        </w:tc>
        <w:tc>
          <w:tcPr>
            <w:tcW w:w="1542" w:type="dxa"/>
          </w:tcPr>
          <w:p w14:paraId="2249A4B9" w14:textId="060AB00E" w:rsidR="00DC5225" w:rsidRPr="00A80D1B" w:rsidRDefault="00DC5225" w:rsidP="00DC5225">
            <w:pPr>
              <w:pBdr>
                <w:bottom w:val="single" w:sz="12" w:space="1" w:color="auto"/>
              </w:pBdr>
              <w:spacing w:before="60" w:after="30" w:line="276" w:lineRule="auto"/>
              <w:ind w:right="-72"/>
              <w:jc w:val="right"/>
              <w:rPr>
                <w:rFonts w:ascii="Arial" w:hAnsi="Arial" w:cs="Arial"/>
                <w:sz w:val="15"/>
                <w:szCs w:val="15"/>
              </w:rPr>
            </w:pPr>
            <w:r w:rsidRPr="00A80D1B">
              <w:rPr>
                <w:rFonts w:ascii="Arial" w:hAnsi="Arial" w:cs="Arial"/>
                <w:sz w:val="15"/>
                <w:szCs w:val="15"/>
              </w:rPr>
              <w:t>133,500</w:t>
            </w:r>
          </w:p>
        </w:tc>
      </w:tr>
    </w:tbl>
    <w:p w14:paraId="30DD3C09" w14:textId="77777777" w:rsidR="00A925A3" w:rsidRPr="00A80D1B" w:rsidRDefault="00A925A3" w:rsidP="00F34D2D">
      <w:pPr>
        <w:pStyle w:val="BodyTextIndent3"/>
        <w:spacing w:line="360" w:lineRule="auto"/>
        <w:ind w:left="0" w:right="-23" w:firstLine="0"/>
        <w:jc w:val="thaiDistribute"/>
        <w:rPr>
          <w:rFonts w:ascii="Arial" w:hAnsi="Arial" w:cs="Arial"/>
          <w:sz w:val="19"/>
          <w:szCs w:val="19"/>
          <w:lang w:val="en-GB"/>
        </w:rPr>
      </w:pPr>
    </w:p>
    <w:p w14:paraId="0210A3BE" w14:textId="77777777" w:rsidR="00A925A3" w:rsidRPr="00A80D1B" w:rsidRDefault="00A925A3" w:rsidP="000201D3">
      <w:pPr>
        <w:pStyle w:val="BodyTextIndent3"/>
        <w:spacing w:line="360" w:lineRule="auto"/>
        <w:ind w:left="414" w:right="-23" w:firstLine="9"/>
        <w:jc w:val="thaiDistribute"/>
        <w:rPr>
          <w:rFonts w:ascii="Arial" w:hAnsi="Arial" w:cs="Arial"/>
          <w:sz w:val="19"/>
          <w:szCs w:val="19"/>
          <w:lang w:val="en-GB"/>
        </w:rPr>
      </w:pPr>
    </w:p>
    <w:p w14:paraId="09EC1553" w14:textId="77777777" w:rsidR="00A925A3" w:rsidRPr="00A80D1B" w:rsidRDefault="00A925A3" w:rsidP="000201D3">
      <w:pPr>
        <w:pStyle w:val="BodyTextIndent3"/>
        <w:spacing w:line="360" w:lineRule="auto"/>
        <w:ind w:left="414" w:right="-23" w:firstLine="9"/>
        <w:jc w:val="thaiDistribute"/>
        <w:rPr>
          <w:rFonts w:ascii="Arial" w:hAnsi="Arial" w:cs="Arial"/>
          <w:sz w:val="19"/>
          <w:szCs w:val="19"/>
          <w:lang w:val="en-GB"/>
        </w:rPr>
      </w:pPr>
    </w:p>
    <w:p w14:paraId="466B024F" w14:textId="77777777" w:rsidR="00940732" w:rsidRPr="00A80D1B" w:rsidRDefault="00940732" w:rsidP="000201D3">
      <w:pPr>
        <w:pStyle w:val="BodyTextIndent3"/>
        <w:spacing w:line="360" w:lineRule="auto"/>
        <w:ind w:left="414" w:right="-23" w:firstLine="9"/>
        <w:jc w:val="thaiDistribute"/>
        <w:rPr>
          <w:rFonts w:ascii="Arial" w:hAnsi="Arial" w:cs="Arial"/>
          <w:sz w:val="19"/>
          <w:szCs w:val="19"/>
          <w:lang w:val="en-GB"/>
        </w:rPr>
      </w:pPr>
    </w:p>
    <w:p w14:paraId="7110D23E" w14:textId="77777777" w:rsidR="00A925A3" w:rsidRPr="00A80D1B" w:rsidRDefault="00A925A3" w:rsidP="000201D3">
      <w:pPr>
        <w:pStyle w:val="BodyTextIndent3"/>
        <w:spacing w:line="360" w:lineRule="auto"/>
        <w:ind w:left="414" w:right="-23" w:firstLine="9"/>
        <w:jc w:val="thaiDistribute"/>
        <w:rPr>
          <w:rFonts w:ascii="Arial" w:hAnsi="Arial" w:cs="Arial"/>
          <w:sz w:val="19"/>
          <w:szCs w:val="19"/>
          <w:lang w:val="en-GB"/>
        </w:rPr>
      </w:pPr>
    </w:p>
    <w:p w14:paraId="427D66C6" w14:textId="77777777" w:rsidR="00DF570C" w:rsidRPr="00A80D1B" w:rsidRDefault="00DF570C" w:rsidP="002531D8">
      <w:pPr>
        <w:pStyle w:val="BodyTextIndent3"/>
        <w:spacing w:line="360" w:lineRule="auto"/>
        <w:ind w:left="0" w:right="-23" w:firstLine="0"/>
        <w:jc w:val="thaiDistribute"/>
        <w:rPr>
          <w:rFonts w:ascii="Arial" w:hAnsi="Arial" w:cs="Arial"/>
          <w:sz w:val="19"/>
          <w:szCs w:val="19"/>
          <w:lang w:val="en-GB"/>
        </w:rPr>
        <w:sectPr w:rsidR="00DF570C" w:rsidRPr="00A80D1B" w:rsidSect="00870B12">
          <w:headerReference w:type="default" r:id="rId19"/>
          <w:footerReference w:type="default" r:id="rId20"/>
          <w:pgSz w:w="16834" w:h="11909" w:orient="landscape" w:code="9"/>
          <w:pgMar w:top="1701" w:right="2041" w:bottom="1123" w:left="992" w:header="576" w:footer="438" w:gutter="0"/>
          <w:pgNumType w:start="47"/>
          <w:cols w:space="720"/>
          <w:docGrid w:linePitch="381"/>
        </w:sectPr>
      </w:pPr>
    </w:p>
    <w:p w14:paraId="62380631" w14:textId="1E4A4C08" w:rsidR="00097922" w:rsidRPr="00A80D1B" w:rsidRDefault="00A52C7A" w:rsidP="00097922">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cs/>
          <w:lang w:bidi="th-TH"/>
        </w:rPr>
      </w:pPr>
      <w:r w:rsidRPr="00A80D1B">
        <w:rPr>
          <w:rFonts w:ascii="Arial" w:hAnsi="Arial" w:cs="Arial"/>
          <w:b/>
          <w:bCs/>
          <w:color w:val="000000" w:themeColor="text1"/>
          <w:sz w:val="19"/>
          <w:szCs w:val="19"/>
        </w:rPr>
        <w:lastRenderedPageBreak/>
        <w:t>R</w:t>
      </w:r>
      <w:r w:rsidR="00097922" w:rsidRPr="00A80D1B">
        <w:rPr>
          <w:rFonts w:ascii="Arial" w:hAnsi="Arial" w:cs="Arial"/>
          <w:b/>
          <w:bCs/>
          <w:color w:val="000000" w:themeColor="text1"/>
          <w:sz w:val="19"/>
          <w:szCs w:val="19"/>
        </w:rPr>
        <w:t>IGHT</w:t>
      </w:r>
      <w:r w:rsidR="006E3504">
        <w:rPr>
          <w:rFonts w:ascii="Arial" w:hAnsi="Arial" w:cs="Arial"/>
          <w:b/>
          <w:bCs/>
          <w:color w:val="000000" w:themeColor="text1"/>
          <w:sz w:val="19"/>
          <w:szCs w:val="19"/>
        </w:rPr>
        <w:t>-</w:t>
      </w:r>
      <w:r w:rsidR="00097922" w:rsidRPr="00A80D1B">
        <w:rPr>
          <w:rFonts w:ascii="Arial" w:hAnsi="Arial" w:cs="Arial"/>
          <w:b/>
          <w:bCs/>
          <w:color w:val="000000" w:themeColor="text1"/>
          <w:sz w:val="19"/>
          <w:szCs w:val="19"/>
        </w:rPr>
        <w:t>OF</w:t>
      </w:r>
      <w:r w:rsidR="006E3504">
        <w:rPr>
          <w:rFonts w:ascii="Arial" w:hAnsi="Arial" w:cs="Arial"/>
          <w:b/>
          <w:bCs/>
          <w:color w:val="000000" w:themeColor="text1"/>
          <w:sz w:val="19"/>
          <w:szCs w:val="19"/>
        </w:rPr>
        <w:t>-</w:t>
      </w:r>
      <w:r w:rsidR="00097922" w:rsidRPr="00A80D1B">
        <w:rPr>
          <w:rFonts w:ascii="Arial" w:hAnsi="Arial" w:cs="Arial"/>
          <w:b/>
          <w:bCs/>
          <w:color w:val="000000" w:themeColor="text1"/>
          <w:sz w:val="19"/>
          <w:szCs w:val="19"/>
        </w:rPr>
        <w:t>USE ASSETS – NET</w:t>
      </w:r>
    </w:p>
    <w:p w14:paraId="5490E023" w14:textId="1A527140" w:rsidR="00097922" w:rsidRPr="00A80D1B" w:rsidRDefault="00097922" w:rsidP="00A52C7A">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rPr>
        <w:sectPr w:rsidR="00097922" w:rsidRPr="00A80D1B" w:rsidSect="00995352">
          <w:headerReference w:type="default" r:id="rId21"/>
          <w:footerReference w:type="default" r:id="rId22"/>
          <w:pgSz w:w="11909" w:h="16834" w:code="9"/>
          <w:pgMar w:top="2041" w:right="1123" w:bottom="992" w:left="1701" w:header="851" w:footer="438" w:gutter="0"/>
          <w:pgNumType w:start="51"/>
          <w:cols w:space="720"/>
          <w:docGrid w:linePitch="381"/>
        </w:sectPr>
      </w:pPr>
    </w:p>
    <w:p w14:paraId="171E13D9" w14:textId="77777777" w:rsidR="00D416A5" w:rsidRPr="00A80D1B" w:rsidRDefault="00D416A5" w:rsidP="002531D8">
      <w:pPr>
        <w:pStyle w:val="BodyTextIndent3"/>
        <w:spacing w:line="360" w:lineRule="auto"/>
        <w:ind w:left="0" w:right="-23" w:firstLine="0"/>
        <w:jc w:val="thaiDistribute"/>
        <w:rPr>
          <w:rFonts w:ascii="Arial" w:hAnsi="Arial" w:cs="Arial"/>
          <w:sz w:val="19"/>
          <w:szCs w:val="19"/>
          <w:lang w:val="en-GB"/>
        </w:rPr>
      </w:pPr>
    </w:p>
    <w:tbl>
      <w:tblPr>
        <w:tblW w:w="9072" w:type="dxa"/>
        <w:tblInd w:w="426" w:type="dxa"/>
        <w:tblLayout w:type="fixed"/>
        <w:tblCellMar>
          <w:top w:w="15" w:type="dxa"/>
          <w:left w:w="15" w:type="dxa"/>
          <w:bottom w:w="15" w:type="dxa"/>
          <w:right w:w="15" w:type="dxa"/>
        </w:tblCellMar>
        <w:tblLook w:val="04A0" w:firstRow="1" w:lastRow="0" w:firstColumn="1" w:lastColumn="0" w:noHBand="0" w:noVBand="1"/>
      </w:tblPr>
      <w:tblGrid>
        <w:gridCol w:w="2976"/>
        <w:gridCol w:w="1276"/>
        <w:gridCol w:w="1276"/>
        <w:gridCol w:w="1134"/>
        <w:gridCol w:w="1134"/>
        <w:gridCol w:w="1276"/>
      </w:tblGrid>
      <w:tr w:rsidR="00F34D2D" w:rsidRPr="00A80D1B" w14:paraId="432BBAE3" w14:textId="77777777" w:rsidTr="006E3504">
        <w:tc>
          <w:tcPr>
            <w:tcW w:w="2976" w:type="dxa"/>
            <w:tcMar>
              <w:top w:w="0" w:type="dxa"/>
              <w:left w:w="115" w:type="dxa"/>
              <w:bottom w:w="0" w:type="dxa"/>
              <w:right w:w="115" w:type="dxa"/>
            </w:tcMar>
            <w:vAlign w:val="bottom"/>
          </w:tcPr>
          <w:p w14:paraId="28D0215E" w14:textId="77777777" w:rsidR="00F34D2D" w:rsidRPr="00A80D1B" w:rsidRDefault="00F34D2D" w:rsidP="00F34D2D">
            <w:pPr>
              <w:spacing w:before="60" w:after="30" w:line="276" w:lineRule="auto"/>
              <w:ind w:left="-123"/>
              <w:rPr>
                <w:rFonts w:ascii="Arial" w:hAnsi="Arial" w:cs="Arial"/>
                <w:color w:val="000000"/>
                <w:sz w:val="16"/>
                <w:szCs w:val="16"/>
              </w:rPr>
            </w:pPr>
          </w:p>
        </w:tc>
        <w:tc>
          <w:tcPr>
            <w:tcW w:w="6096" w:type="dxa"/>
            <w:gridSpan w:val="5"/>
            <w:tcMar>
              <w:top w:w="0" w:type="dxa"/>
              <w:left w:w="115" w:type="dxa"/>
              <w:bottom w:w="0" w:type="dxa"/>
              <w:right w:w="115" w:type="dxa"/>
            </w:tcMar>
            <w:vAlign w:val="bottom"/>
          </w:tcPr>
          <w:p w14:paraId="539CD888" w14:textId="3FD21DE4" w:rsidR="00F34D2D" w:rsidRPr="00A80D1B" w:rsidRDefault="00F34D2D" w:rsidP="0056765B">
            <w:pPr>
              <w:spacing w:before="60" w:after="30" w:line="276" w:lineRule="auto"/>
              <w:ind w:right="-72"/>
              <w:jc w:val="right"/>
              <w:rPr>
                <w:rFonts w:ascii="Arial" w:hAnsi="Arial" w:cs="Arial"/>
                <w:color w:val="000000"/>
                <w:spacing w:val="-4"/>
                <w:sz w:val="16"/>
                <w:szCs w:val="16"/>
              </w:rPr>
            </w:pPr>
            <w:r w:rsidRPr="00A80D1B">
              <w:rPr>
                <w:rFonts w:ascii="Arial" w:hAnsi="Arial" w:cs="Arial"/>
                <w:sz w:val="15"/>
                <w:szCs w:val="15"/>
              </w:rPr>
              <w:t xml:space="preserve">(Unit : </w:t>
            </w:r>
            <w:r w:rsidRPr="00A80D1B">
              <w:rPr>
                <w:rFonts w:ascii="Arial" w:hAnsi="Arial" w:cs="Arial"/>
                <w:color w:val="000000"/>
                <w:spacing w:val="-4"/>
                <w:sz w:val="15"/>
                <w:szCs w:val="15"/>
              </w:rPr>
              <w:t>Thousand Baht)</w:t>
            </w:r>
          </w:p>
        </w:tc>
      </w:tr>
      <w:tr w:rsidR="00F34D2D" w:rsidRPr="00A80D1B" w14:paraId="6AFA904A" w14:textId="77777777" w:rsidTr="006E3504">
        <w:tc>
          <w:tcPr>
            <w:tcW w:w="2976" w:type="dxa"/>
            <w:tcMar>
              <w:top w:w="0" w:type="dxa"/>
              <w:left w:w="115" w:type="dxa"/>
              <w:bottom w:w="0" w:type="dxa"/>
              <w:right w:w="115" w:type="dxa"/>
            </w:tcMar>
            <w:vAlign w:val="bottom"/>
          </w:tcPr>
          <w:p w14:paraId="35FBB8B6" w14:textId="77777777" w:rsidR="00F34D2D" w:rsidRPr="00A80D1B" w:rsidRDefault="00F34D2D" w:rsidP="00F34D2D">
            <w:pPr>
              <w:spacing w:before="60" w:after="30" w:line="276" w:lineRule="auto"/>
              <w:ind w:left="-123"/>
              <w:rPr>
                <w:rFonts w:ascii="Arial" w:hAnsi="Arial" w:cs="Arial"/>
                <w:color w:val="000000"/>
                <w:sz w:val="16"/>
                <w:szCs w:val="16"/>
              </w:rPr>
            </w:pPr>
          </w:p>
        </w:tc>
        <w:tc>
          <w:tcPr>
            <w:tcW w:w="6096" w:type="dxa"/>
            <w:gridSpan w:val="5"/>
            <w:tcMar>
              <w:top w:w="0" w:type="dxa"/>
              <w:left w:w="115" w:type="dxa"/>
              <w:bottom w:w="0" w:type="dxa"/>
              <w:right w:w="115" w:type="dxa"/>
            </w:tcMar>
            <w:vAlign w:val="bottom"/>
          </w:tcPr>
          <w:p w14:paraId="14E9DE1C" w14:textId="51F2E00A" w:rsidR="00F34D2D" w:rsidRPr="00A80D1B" w:rsidRDefault="00F34D2D" w:rsidP="00755BDB">
            <w:pPr>
              <w:pBdr>
                <w:bottom w:val="single" w:sz="4" w:space="1" w:color="auto"/>
              </w:pBdr>
              <w:spacing w:before="60" w:after="30" w:line="276" w:lineRule="auto"/>
              <w:ind w:right="-72"/>
              <w:jc w:val="center"/>
              <w:rPr>
                <w:rFonts w:ascii="Arial" w:hAnsi="Arial" w:cs="Arial"/>
                <w:color w:val="000000"/>
                <w:spacing w:val="-4"/>
                <w:sz w:val="16"/>
                <w:szCs w:val="16"/>
              </w:rPr>
            </w:pPr>
            <w:r w:rsidRPr="00A80D1B">
              <w:rPr>
                <w:rFonts w:ascii="Arial" w:hAnsi="Arial" w:cs="Arial"/>
                <w:color w:val="000000"/>
                <w:spacing w:val="-4"/>
                <w:sz w:val="16"/>
                <w:szCs w:val="16"/>
              </w:rPr>
              <w:t>Consolidated</w:t>
            </w:r>
            <w:r w:rsidRPr="00A80D1B">
              <w:rPr>
                <w:rFonts w:ascii="Arial" w:hAnsi="Arial" w:cs="Arial"/>
                <w:color w:val="000000"/>
                <w:spacing w:val="-4"/>
                <w:sz w:val="16"/>
                <w:szCs w:val="16"/>
                <w:cs/>
              </w:rPr>
              <w:t xml:space="preserve"> </w:t>
            </w:r>
            <w:r w:rsidRPr="00A80D1B">
              <w:rPr>
                <w:rFonts w:ascii="Arial" w:hAnsi="Arial" w:cs="Arial"/>
                <w:color w:val="000000"/>
                <w:spacing w:val="-4"/>
                <w:sz w:val="16"/>
                <w:szCs w:val="16"/>
              </w:rPr>
              <w:t>financial statements</w:t>
            </w:r>
          </w:p>
        </w:tc>
      </w:tr>
      <w:tr w:rsidR="005B3EAF" w:rsidRPr="00A80D1B" w14:paraId="2212C2A5" w14:textId="77777777" w:rsidTr="006E3504">
        <w:tc>
          <w:tcPr>
            <w:tcW w:w="2976" w:type="dxa"/>
            <w:tcMar>
              <w:top w:w="0" w:type="dxa"/>
              <w:left w:w="115" w:type="dxa"/>
              <w:bottom w:w="0" w:type="dxa"/>
              <w:right w:w="115" w:type="dxa"/>
            </w:tcMar>
            <w:vAlign w:val="bottom"/>
          </w:tcPr>
          <w:p w14:paraId="35DFED95" w14:textId="77777777" w:rsidR="005B3EAF" w:rsidRPr="00A80D1B" w:rsidRDefault="005B3EAF" w:rsidP="00F34D2D">
            <w:pPr>
              <w:spacing w:before="60" w:after="30" w:line="276" w:lineRule="auto"/>
              <w:ind w:left="-123"/>
              <w:rPr>
                <w:rFonts w:ascii="Arial" w:hAnsi="Arial" w:cs="Arial"/>
                <w:color w:val="000000"/>
                <w:sz w:val="16"/>
                <w:szCs w:val="16"/>
              </w:rPr>
            </w:pPr>
          </w:p>
        </w:tc>
        <w:tc>
          <w:tcPr>
            <w:tcW w:w="1276" w:type="dxa"/>
            <w:tcMar>
              <w:top w:w="0" w:type="dxa"/>
              <w:left w:w="115" w:type="dxa"/>
              <w:bottom w:w="0" w:type="dxa"/>
              <w:right w:w="115" w:type="dxa"/>
            </w:tcMar>
          </w:tcPr>
          <w:p w14:paraId="6AAA494A" w14:textId="77777777" w:rsidR="005B3EAF" w:rsidRPr="00A80D1B" w:rsidRDefault="005B3EAF" w:rsidP="00755BDB">
            <w:pPr>
              <w:pBdr>
                <w:bottom w:val="single" w:sz="4" w:space="1" w:color="auto"/>
              </w:pBdr>
              <w:spacing w:before="60" w:after="30" w:line="276" w:lineRule="auto"/>
              <w:ind w:right="-72"/>
              <w:jc w:val="center"/>
              <w:rPr>
                <w:rFonts w:ascii="Arial" w:hAnsi="Arial" w:cs="Arial"/>
                <w:color w:val="000000"/>
                <w:spacing w:val="-4"/>
                <w:sz w:val="16"/>
                <w:szCs w:val="16"/>
              </w:rPr>
            </w:pPr>
            <w:r w:rsidRPr="00A80D1B">
              <w:rPr>
                <w:rFonts w:ascii="Arial" w:hAnsi="Arial" w:cs="Arial"/>
                <w:color w:val="000000"/>
                <w:spacing w:val="-4"/>
                <w:sz w:val="16"/>
                <w:szCs w:val="16"/>
              </w:rPr>
              <w:t>Land</w:t>
            </w:r>
          </w:p>
        </w:tc>
        <w:tc>
          <w:tcPr>
            <w:tcW w:w="1276" w:type="dxa"/>
            <w:tcMar>
              <w:top w:w="0" w:type="dxa"/>
              <w:left w:w="115" w:type="dxa"/>
              <w:bottom w:w="0" w:type="dxa"/>
              <w:right w:w="115" w:type="dxa"/>
            </w:tcMar>
            <w:vAlign w:val="center"/>
          </w:tcPr>
          <w:p w14:paraId="21CA85C2" w14:textId="77777777" w:rsidR="005B3EAF" w:rsidRPr="00A80D1B" w:rsidRDefault="005B3EAF" w:rsidP="00755BDB">
            <w:pPr>
              <w:pBdr>
                <w:bottom w:val="single" w:sz="4" w:space="1" w:color="auto"/>
              </w:pBdr>
              <w:spacing w:before="60" w:after="30" w:line="276" w:lineRule="auto"/>
              <w:ind w:right="-72"/>
              <w:jc w:val="center"/>
              <w:rPr>
                <w:rFonts w:ascii="Arial" w:hAnsi="Arial" w:cs="Arial"/>
                <w:color w:val="000000"/>
                <w:spacing w:val="-4"/>
                <w:sz w:val="16"/>
                <w:szCs w:val="16"/>
              </w:rPr>
            </w:pPr>
            <w:r w:rsidRPr="00A80D1B">
              <w:rPr>
                <w:rFonts w:ascii="Arial" w:hAnsi="Arial" w:cs="Arial"/>
                <w:color w:val="000000"/>
                <w:spacing w:val="-4"/>
                <w:sz w:val="16"/>
                <w:szCs w:val="16"/>
              </w:rPr>
              <w:t>Buildings</w:t>
            </w:r>
          </w:p>
        </w:tc>
        <w:tc>
          <w:tcPr>
            <w:tcW w:w="1134" w:type="dxa"/>
          </w:tcPr>
          <w:p w14:paraId="717A3033" w14:textId="5F181A5B" w:rsidR="005B3EAF" w:rsidRPr="00A80D1B" w:rsidRDefault="005B3EAF" w:rsidP="009211CB">
            <w:pPr>
              <w:pBdr>
                <w:bottom w:val="single" w:sz="4" w:space="1" w:color="auto"/>
              </w:pBdr>
              <w:spacing w:before="60" w:after="30" w:line="276" w:lineRule="auto"/>
              <w:ind w:left="81" w:right="91"/>
              <w:jc w:val="center"/>
              <w:rPr>
                <w:rFonts w:ascii="Arial" w:hAnsi="Arial" w:cs="Arial"/>
                <w:color w:val="000000"/>
                <w:spacing w:val="-4"/>
                <w:sz w:val="16"/>
                <w:szCs w:val="16"/>
              </w:rPr>
            </w:pPr>
            <w:r w:rsidRPr="00A80D1B">
              <w:rPr>
                <w:rFonts w:ascii="Arial" w:hAnsi="Arial" w:cs="Arial"/>
                <w:color w:val="000000"/>
                <w:spacing w:val="-4"/>
                <w:sz w:val="16"/>
                <w:szCs w:val="16"/>
              </w:rPr>
              <w:t>Equipment</w:t>
            </w:r>
          </w:p>
        </w:tc>
        <w:tc>
          <w:tcPr>
            <w:tcW w:w="1134" w:type="dxa"/>
          </w:tcPr>
          <w:p w14:paraId="779814BA" w14:textId="3AB7F3EC" w:rsidR="005B3EAF" w:rsidRPr="00A80D1B" w:rsidRDefault="005B3EAF" w:rsidP="009211CB">
            <w:pPr>
              <w:pBdr>
                <w:bottom w:val="single" w:sz="4" w:space="1" w:color="auto"/>
              </w:pBdr>
              <w:spacing w:before="60" w:after="30" w:line="276" w:lineRule="auto"/>
              <w:ind w:left="25" w:right="-72"/>
              <w:jc w:val="center"/>
              <w:rPr>
                <w:rFonts w:ascii="Arial" w:hAnsi="Arial" w:cs="Arial"/>
                <w:color w:val="000000"/>
                <w:spacing w:val="-4"/>
                <w:sz w:val="16"/>
                <w:szCs w:val="16"/>
              </w:rPr>
            </w:pPr>
            <w:r w:rsidRPr="00A80D1B">
              <w:rPr>
                <w:rFonts w:ascii="Arial" w:hAnsi="Arial" w:cs="Arial"/>
                <w:color w:val="000000"/>
                <w:spacing w:val="-4"/>
                <w:sz w:val="16"/>
                <w:szCs w:val="16"/>
              </w:rPr>
              <w:t>Vehicles</w:t>
            </w:r>
          </w:p>
        </w:tc>
        <w:tc>
          <w:tcPr>
            <w:tcW w:w="1276" w:type="dxa"/>
            <w:tcMar>
              <w:top w:w="0" w:type="dxa"/>
              <w:left w:w="115" w:type="dxa"/>
              <w:bottom w:w="0" w:type="dxa"/>
              <w:right w:w="115" w:type="dxa"/>
            </w:tcMar>
          </w:tcPr>
          <w:p w14:paraId="20601BAF" w14:textId="77777777" w:rsidR="005B3EAF" w:rsidRPr="00A80D1B" w:rsidRDefault="005B3EAF" w:rsidP="00755BDB">
            <w:pPr>
              <w:pBdr>
                <w:bottom w:val="single" w:sz="4" w:space="1" w:color="auto"/>
              </w:pBdr>
              <w:spacing w:before="60" w:after="30" w:line="276" w:lineRule="auto"/>
              <w:ind w:right="-72"/>
              <w:jc w:val="center"/>
              <w:rPr>
                <w:rFonts w:ascii="Arial" w:hAnsi="Arial" w:cs="Arial"/>
                <w:color w:val="000000"/>
                <w:spacing w:val="-4"/>
                <w:sz w:val="16"/>
                <w:szCs w:val="16"/>
              </w:rPr>
            </w:pPr>
            <w:r w:rsidRPr="00A80D1B">
              <w:rPr>
                <w:rFonts w:ascii="Arial" w:hAnsi="Arial" w:cs="Arial"/>
                <w:color w:val="000000"/>
                <w:spacing w:val="-4"/>
                <w:sz w:val="16"/>
                <w:szCs w:val="16"/>
              </w:rPr>
              <w:t>Total</w:t>
            </w:r>
          </w:p>
        </w:tc>
      </w:tr>
      <w:tr w:rsidR="005B3EAF" w:rsidRPr="00A80D1B" w14:paraId="745E1B16" w14:textId="77777777" w:rsidTr="006E3504">
        <w:tblPrEx>
          <w:tblCellMar>
            <w:top w:w="0" w:type="dxa"/>
            <w:left w:w="108" w:type="dxa"/>
            <w:bottom w:w="0" w:type="dxa"/>
            <w:right w:w="108" w:type="dxa"/>
          </w:tblCellMar>
        </w:tblPrEx>
        <w:trPr>
          <w:trHeight w:val="140"/>
        </w:trPr>
        <w:tc>
          <w:tcPr>
            <w:tcW w:w="2976" w:type="dxa"/>
          </w:tcPr>
          <w:p w14:paraId="7FB589F5" w14:textId="77777777" w:rsidR="005B3EAF" w:rsidRPr="00A80D1B" w:rsidRDefault="005B3EAF" w:rsidP="00F34D2D">
            <w:pPr>
              <w:spacing w:before="60" w:after="30" w:line="276" w:lineRule="auto"/>
              <w:ind w:left="-123"/>
              <w:rPr>
                <w:rFonts w:ascii="Arial" w:hAnsi="Arial" w:cs="Arial"/>
                <w:color w:val="000000"/>
                <w:sz w:val="16"/>
                <w:szCs w:val="16"/>
              </w:rPr>
            </w:pPr>
          </w:p>
        </w:tc>
        <w:tc>
          <w:tcPr>
            <w:tcW w:w="1276" w:type="dxa"/>
            <w:hideMark/>
          </w:tcPr>
          <w:p w14:paraId="727A6DED" w14:textId="77777777" w:rsidR="005B3EAF" w:rsidRPr="00A80D1B" w:rsidRDefault="005B3EAF" w:rsidP="00F34D2D">
            <w:pPr>
              <w:spacing w:before="60" w:after="30" w:line="276" w:lineRule="auto"/>
              <w:ind w:right="-72"/>
              <w:jc w:val="right"/>
              <w:rPr>
                <w:rFonts w:ascii="Arial" w:hAnsi="Arial" w:cs="Arial"/>
                <w:color w:val="000000"/>
                <w:sz w:val="16"/>
                <w:szCs w:val="16"/>
              </w:rPr>
            </w:pPr>
          </w:p>
        </w:tc>
        <w:tc>
          <w:tcPr>
            <w:tcW w:w="1276" w:type="dxa"/>
          </w:tcPr>
          <w:p w14:paraId="5DD809AB" w14:textId="77777777" w:rsidR="005B3EAF" w:rsidRPr="00A80D1B" w:rsidRDefault="005B3EAF" w:rsidP="00F34D2D">
            <w:pPr>
              <w:spacing w:before="60" w:after="30" w:line="276" w:lineRule="auto"/>
              <w:ind w:right="-72"/>
              <w:jc w:val="right"/>
              <w:rPr>
                <w:rFonts w:ascii="Arial" w:hAnsi="Arial" w:cs="Arial"/>
                <w:color w:val="000000"/>
                <w:sz w:val="16"/>
                <w:szCs w:val="16"/>
              </w:rPr>
            </w:pPr>
          </w:p>
        </w:tc>
        <w:tc>
          <w:tcPr>
            <w:tcW w:w="1134" w:type="dxa"/>
          </w:tcPr>
          <w:p w14:paraId="43F7C69A" w14:textId="77777777" w:rsidR="005B3EAF" w:rsidRPr="00A80D1B" w:rsidRDefault="005B3EAF" w:rsidP="00F34D2D">
            <w:pPr>
              <w:spacing w:before="60" w:after="30" w:line="276" w:lineRule="auto"/>
              <w:ind w:right="-72"/>
              <w:jc w:val="right"/>
              <w:rPr>
                <w:rFonts w:ascii="Arial" w:hAnsi="Arial" w:cs="Arial"/>
                <w:color w:val="000000"/>
                <w:sz w:val="16"/>
                <w:szCs w:val="16"/>
              </w:rPr>
            </w:pPr>
          </w:p>
        </w:tc>
        <w:tc>
          <w:tcPr>
            <w:tcW w:w="1134" w:type="dxa"/>
          </w:tcPr>
          <w:p w14:paraId="138AE7DA" w14:textId="77777777" w:rsidR="005B3EAF" w:rsidRPr="00A80D1B" w:rsidRDefault="005B3EAF" w:rsidP="00F34D2D">
            <w:pPr>
              <w:spacing w:before="60" w:after="30" w:line="276" w:lineRule="auto"/>
              <w:ind w:right="-72"/>
              <w:jc w:val="right"/>
              <w:rPr>
                <w:rFonts w:ascii="Arial" w:hAnsi="Arial" w:cs="Arial"/>
                <w:color w:val="000000"/>
                <w:sz w:val="16"/>
                <w:szCs w:val="16"/>
              </w:rPr>
            </w:pPr>
          </w:p>
        </w:tc>
        <w:tc>
          <w:tcPr>
            <w:tcW w:w="1276" w:type="dxa"/>
          </w:tcPr>
          <w:p w14:paraId="52ED4ADE" w14:textId="77777777" w:rsidR="005B3EAF" w:rsidRPr="00A80D1B" w:rsidRDefault="005B3EAF" w:rsidP="00F34D2D">
            <w:pPr>
              <w:spacing w:before="60" w:after="30" w:line="276" w:lineRule="auto"/>
              <w:ind w:right="-72"/>
              <w:jc w:val="right"/>
              <w:rPr>
                <w:rFonts w:ascii="Arial" w:hAnsi="Arial" w:cs="Arial"/>
                <w:color w:val="000000"/>
                <w:sz w:val="16"/>
                <w:szCs w:val="16"/>
              </w:rPr>
            </w:pPr>
          </w:p>
        </w:tc>
      </w:tr>
      <w:tr w:rsidR="00DA0025" w:rsidRPr="00A80D1B" w14:paraId="0A6FD945" w14:textId="77777777" w:rsidTr="006E3504">
        <w:trPr>
          <w:trHeight w:val="86"/>
        </w:trPr>
        <w:tc>
          <w:tcPr>
            <w:tcW w:w="2976" w:type="dxa"/>
            <w:tcMar>
              <w:top w:w="0" w:type="dxa"/>
              <w:left w:w="115" w:type="dxa"/>
              <w:bottom w:w="0" w:type="dxa"/>
              <w:right w:w="115" w:type="dxa"/>
            </w:tcMar>
            <w:vAlign w:val="bottom"/>
          </w:tcPr>
          <w:p w14:paraId="5941FF2C" w14:textId="79632E30" w:rsidR="00DA0025" w:rsidRPr="00A80D1B" w:rsidRDefault="00DA0025" w:rsidP="00DA0025">
            <w:pPr>
              <w:spacing w:before="60" w:after="30" w:line="276" w:lineRule="auto"/>
              <w:ind w:left="-109" w:right="-198"/>
              <w:rPr>
                <w:rFonts w:ascii="Arial" w:hAnsi="Arial" w:cs="Arial"/>
                <w:color w:val="000000"/>
                <w:sz w:val="16"/>
                <w:szCs w:val="16"/>
                <w:lang w:val="nl-NL"/>
              </w:rPr>
            </w:pPr>
            <w:r w:rsidRPr="00A80D1B">
              <w:rPr>
                <w:rFonts w:ascii="Arial" w:hAnsi="Arial" w:cs="Arial"/>
                <w:color w:val="000000"/>
                <w:sz w:val="16"/>
                <w:szCs w:val="16"/>
                <w:lang w:val="nl-NL"/>
              </w:rPr>
              <w:t>Balance as at 1 January 2024</w:t>
            </w:r>
          </w:p>
        </w:tc>
        <w:tc>
          <w:tcPr>
            <w:tcW w:w="1276" w:type="dxa"/>
            <w:tcMar>
              <w:top w:w="0" w:type="dxa"/>
              <w:left w:w="115" w:type="dxa"/>
              <w:bottom w:w="0" w:type="dxa"/>
              <w:right w:w="115" w:type="dxa"/>
            </w:tcMar>
            <w:vAlign w:val="center"/>
          </w:tcPr>
          <w:p w14:paraId="53E70F47" w14:textId="6AC3BBC2" w:rsidR="00DA0025" w:rsidRPr="00A80D1B" w:rsidRDefault="00DA0025" w:rsidP="00DA0025">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3,171</w:t>
            </w:r>
          </w:p>
        </w:tc>
        <w:tc>
          <w:tcPr>
            <w:tcW w:w="1276" w:type="dxa"/>
            <w:tcMar>
              <w:top w:w="0" w:type="dxa"/>
              <w:left w:w="115" w:type="dxa"/>
              <w:bottom w:w="0" w:type="dxa"/>
              <w:right w:w="115" w:type="dxa"/>
            </w:tcMar>
            <w:vAlign w:val="bottom"/>
          </w:tcPr>
          <w:p w14:paraId="6241FDE4" w14:textId="0CDBFB4F" w:rsidR="00DA0025" w:rsidRPr="00A80D1B" w:rsidRDefault="00DA0025" w:rsidP="00DA0025">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54,319</w:t>
            </w:r>
          </w:p>
        </w:tc>
        <w:tc>
          <w:tcPr>
            <w:tcW w:w="1134" w:type="dxa"/>
            <w:vAlign w:val="bottom"/>
          </w:tcPr>
          <w:p w14:paraId="18B611A3" w14:textId="5BB4D9B6" w:rsidR="00DA0025" w:rsidRPr="00A80D1B" w:rsidRDefault="00DA0025" w:rsidP="00DA0025">
            <w:pPr>
              <w:spacing w:before="60" w:after="30" w:line="276" w:lineRule="auto"/>
              <w:ind w:right="88"/>
              <w:jc w:val="right"/>
              <w:rPr>
                <w:rFonts w:ascii="Arial" w:hAnsi="Arial" w:cs="Arial"/>
                <w:color w:val="000000"/>
                <w:sz w:val="16"/>
                <w:szCs w:val="16"/>
              </w:rPr>
            </w:pPr>
            <w:r w:rsidRPr="00A80D1B">
              <w:rPr>
                <w:rFonts w:ascii="Arial" w:hAnsi="Arial" w:cs="Arial"/>
                <w:color w:val="000000"/>
                <w:sz w:val="16"/>
                <w:szCs w:val="16"/>
              </w:rPr>
              <w:t>55,870</w:t>
            </w:r>
          </w:p>
        </w:tc>
        <w:tc>
          <w:tcPr>
            <w:tcW w:w="1134" w:type="dxa"/>
            <w:vAlign w:val="bottom"/>
          </w:tcPr>
          <w:p w14:paraId="1BCF4CB8" w14:textId="5A9AA0C7" w:rsidR="00DA0025" w:rsidRPr="00A80D1B" w:rsidRDefault="00DA0025" w:rsidP="00DA0025">
            <w:pPr>
              <w:spacing w:before="60" w:after="30" w:line="276" w:lineRule="auto"/>
              <w:ind w:right="19"/>
              <w:jc w:val="right"/>
              <w:rPr>
                <w:rFonts w:ascii="Arial" w:hAnsi="Arial" w:cs="Arial"/>
                <w:color w:val="000000"/>
                <w:sz w:val="16"/>
                <w:szCs w:val="16"/>
              </w:rPr>
            </w:pPr>
            <w:r w:rsidRPr="00A80D1B">
              <w:rPr>
                <w:rFonts w:ascii="Arial" w:hAnsi="Arial" w:cs="Arial"/>
                <w:color w:val="000000"/>
                <w:sz w:val="16"/>
                <w:szCs w:val="16"/>
              </w:rPr>
              <w:t>109,699</w:t>
            </w:r>
          </w:p>
        </w:tc>
        <w:tc>
          <w:tcPr>
            <w:tcW w:w="1276" w:type="dxa"/>
            <w:tcMar>
              <w:top w:w="0" w:type="dxa"/>
              <w:left w:w="115" w:type="dxa"/>
              <w:bottom w:w="0" w:type="dxa"/>
              <w:right w:w="115" w:type="dxa"/>
            </w:tcMar>
            <w:vAlign w:val="bottom"/>
          </w:tcPr>
          <w:p w14:paraId="7ABEF2A7" w14:textId="7B3D3F09" w:rsidR="00DA0025" w:rsidRPr="00A80D1B" w:rsidRDefault="00DA0025" w:rsidP="00DA0025">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223,059</w:t>
            </w:r>
          </w:p>
        </w:tc>
      </w:tr>
      <w:tr w:rsidR="00DA0025" w:rsidRPr="00A80D1B" w14:paraId="747B5C4F" w14:textId="77777777" w:rsidTr="006E3504">
        <w:tc>
          <w:tcPr>
            <w:tcW w:w="2976" w:type="dxa"/>
            <w:tcMar>
              <w:top w:w="0" w:type="dxa"/>
              <w:left w:w="115" w:type="dxa"/>
              <w:bottom w:w="0" w:type="dxa"/>
              <w:right w:w="115" w:type="dxa"/>
            </w:tcMar>
            <w:vAlign w:val="bottom"/>
          </w:tcPr>
          <w:p w14:paraId="7FEEF56B" w14:textId="352B7BAA" w:rsidR="00DA0025" w:rsidRPr="00A80D1B" w:rsidRDefault="00DA0025" w:rsidP="00DA0025">
            <w:pPr>
              <w:spacing w:before="60" w:after="30" w:line="276" w:lineRule="auto"/>
              <w:ind w:left="-109" w:right="-198"/>
              <w:rPr>
                <w:rFonts w:ascii="Arial" w:hAnsi="Arial" w:cs="Arial"/>
                <w:color w:val="000000"/>
                <w:sz w:val="16"/>
                <w:szCs w:val="16"/>
              </w:rPr>
            </w:pPr>
            <w:r w:rsidRPr="00A80D1B">
              <w:rPr>
                <w:rFonts w:ascii="Arial" w:hAnsi="Arial" w:cs="Arial"/>
                <w:color w:val="000000"/>
                <w:sz w:val="16"/>
                <w:szCs w:val="16"/>
              </w:rPr>
              <w:t xml:space="preserve">Additions </w:t>
            </w:r>
          </w:p>
        </w:tc>
        <w:tc>
          <w:tcPr>
            <w:tcW w:w="1276" w:type="dxa"/>
            <w:tcMar>
              <w:top w:w="0" w:type="dxa"/>
              <w:left w:w="115" w:type="dxa"/>
              <w:bottom w:w="0" w:type="dxa"/>
              <w:right w:w="115" w:type="dxa"/>
            </w:tcMar>
          </w:tcPr>
          <w:p w14:paraId="0D4A0369" w14:textId="50F971C1" w:rsidR="00DA0025" w:rsidRPr="00A80D1B" w:rsidRDefault="00DA0025" w:rsidP="00DA0025">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605</w:t>
            </w:r>
          </w:p>
        </w:tc>
        <w:tc>
          <w:tcPr>
            <w:tcW w:w="1276" w:type="dxa"/>
            <w:tcMar>
              <w:top w:w="0" w:type="dxa"/>
              <w:left w:w="115" w:type="dxa"/>
              <w:bottom w:w="0" w:type="dxa"/>
              <w:right w:w="115" w:type="dxa"/>
            </w:tcMar>
          </w:tcPr>
          <w:p w14:paraId="6B71783B" w14:textId="0C8DC8B1" w:rsidR="00DA0025" w:rsidRPr="00A80D1B" w:rsidRDefault="00DA0025" w:rsidP="00DA0025">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28,891</w:t>
            </w:r>
          </w:p>
        </w:tc>
        <w:tc>
          <w:tcPr>
            <w:tcW w:w="1134" w:type="dxa"/>
          </w:tcPr>
          <w:p w14:paraId="7B1E6C43" w14:textId="34090B9E" w:rsidR="00DA0025" w:rsidRPr="00A80D1B" w:rsidRDefault="00DA0025" w:rsidP="00DA0025">
            <w:pPr>
              <w:spacing w:before="60" w:after="30" w:line="276" w:lineRule="auto"/>
              <w:ind w:right="88"/>
              <w:jc w:val="right"/>
              <w:rPr>
                <w:rFonts w:ascii="Arial" w:hAnsi="Arial" w:cs="Arial"/>
                <w:color w:val="000000"/>
                <w:sz w:val="16"/>
                <w:szCs w:val="16"/>
              </w:rPr>
            </w:pPr>
            <w:r w:rsidRPr="00A80D1B">
              <w:rPr>
                <w:rFonts w:ascii="Arial" w:hAnsi="Arial" w:cs="Arial"/>
                <w:color w:val="000000"/>
                <w:sz w:val="16"/>
                <w:szCs w:val="16"/>
              </w:rPr>
              <w:t>-</w:t>
            </w:r>
          </w:p>
        </w:tc>
        <w:tc>
          <w:tcPr>
            <w:tcW w:w="1134" w:type="dxa"/>
          </w:tcPr>
          <w:p w14:paraId="592C37DB" w14:textId="1C425603" w:rsidR="00DA0025" w:rsidRPr="00A80D1B" w:rsidRDefault="00DA0025" w:rsidP="00DA0025">
            <w:pPr>
              <w:spacing w:before="60" w:after="30" w:line="276" w:lineRule="auto"/>
              <w:ind w:right="19"/>
              <w:jc w:val="right"/>
              <w:rPr>
                <w:rFonts w:ascii="Arial" w:hAnsi="Arial" w:cs="Arial"/>
                <w:color w:val="000000"/>
                <w:sz w:val="16"/>
                <w:szCs w:val="16"/>
              </w:rPr>
            </w:pPr>
            <w:r w:rsidRPr="00A80D1B">
              <w:rPr>
                <w:rFonts w:ascii="Arial" w:hAnsi="Arial" w:cs="Arial"/>
                <w:color w:val="000000"/>
                <w:sz w:val="16"/>
                <w:szCs w:val="16"/>
              </w:rPr>
              <w:t>56,606</w:t>
            </w:r>
          </w:p>
        </w:tc>
        <w:tc>
          <w:tcPr>
            <w:tcW w:w="1276" w:type="dxa"/>
            <w:tcMar>
              <w:top w:w="0" w:type="dxa"/>
              <w:left w:w="115" w:type="dxa"/>
              <w:bottom w:w="0" w:type="dxa"/>
              <w:right w:w="115" w:type="dxa"/>
            </w:tcMar>
          </w:tcPr>
          <w:p w14:paraId="1067AD98" w14:textId="39F7F41E" w:rsidR="00DA0025" w:rsidRPr="00A80D1B" w:rsidRDefault="00DA0025" w:rsidP="00DA0025">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86,102</w:t>
            </w:r>
          </w:p>
        </w:tc>
      </w:tr>
      <w:tr w:rsidR="00DA0025" w:rsidRPr="00A80D1B" w14:paraId="5252EA12" w14:textId="77777777" w:rsidTr="006E3504">
        <w:tc>
          <w:tcPr>
            <w:tcW w:w="2976" w:type="dxa"/>
            <w:tcMar>
              <w:top w:w="0" w:type="dxa"/>
              <w:left w:w="115" w:type="dxa"/>
              <w:bottom w:w="0" w:type="dxa"/>
              <w:right w:w="115" w:type="dxa"/>
            </w:tcMar>
            <w:vAlign w:val="bottom"/>
          </w:tcPr>
          <w:p w14:paraId="3B913677" w14:textId="77777777" w:rsidR="00DA0025" w:rsidRPr="00A80D1B" w:rsidRDefault="00DA0025" w:rsidP="00DA0025">
            <w:pPr>
              <w:spacing w:before="60" w:after="30" w:line="276" w:lineRule="auto"/>
              <w:ind w:left="-109" w:right="-198"/>
              <w:rPr>
                <w:rFonts w:ascii="Arial" w:hAnsi="Arial" w:cs="Arial"/>
                <w:color w:val="000000"/>
                <w:sz w:val="16"/>
                <w:szCs w:val="16"/>
              </w:rPr>
            </w:pPr>
            <w:r w:rsidRPr="00A80D1B">
              <w:rPr>
                <w:rFonts w:ascii="Arial" w:hAnsi="Arial" w:cs="Arial"/>
                <w:color w:val="000000"/>
                <w:sz w:val="16"/>
                <w:szCs w:val="16"/>
              </w:rPr>
              <w:t>Cancellation</w:t>
            </w:r>
          </w:p>
        </w:tc>
        <w:tc>
          <w:tcPr>
            <w:tcW w:w="1276" w:type="dxa"/>
            <w:tcMar>
              <w:top w:w="0" w:type="dxa"/>
              <w:left w:w="115" w:type="dxa"/>
              <w:bottom w:w="0" w:type="dxa"/>
              <w:right w:w="115" w:type="dxa"/>
            </w:tcMar>
          </w:tcPr>
          <w:p w14:paraId="4CE33F22" w14:textId="1C6A725A" w:rsidR="00DA0025" w:rsidRPr="00A80D1B" w:rsidRDefault="00DA0025" w:rsidP="00DA0025">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w:t>
            </w:r>
          </w:p>
        </w:tc>
        <w:tc>
          <w:tcPr>
            <w:tcW w:w="1276" w:type="dxa"/>
            <w:tcMar>
              <w:top w:w="0" w:type="dxa"/>
              <w:left w:w="115" w:type="dxa"/>
              <w:bottom w:w="0" w:type="dxa"/>
              <w:right w:w="115" w:type="dxa"/>
            </w:tcMar>
          </w:tcPr>
          <w:p w14:paraId="44F9D544" w14:textId="3AB1A2DD" w:rsidR="00DA0025" w:rsidRPr="00A80D1B" w:rsidRDefault="00DA0025" w:rsidP="00DA0025">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(3,946)</w:t>
            </w:r>
          </w:p>
        </w:tc>
        <w:tc>
          <w:tcPr>
            <w:tcW w:w="1134" w:type="dxa"/>
          </w:tcPr>
          <w:p w14:paraId="3F776A58" w14:textId="143CD069" w:rsidR="00DA0025" w:rsidRPr="00A80D1B" w:rsidRDefault="00DA0025" w:rsidP="00DA0025">
            <w:pPr>
              <w:spacing w:before="60" w:after="30" w:line="276" w:lineRule="auto"/>
              <w:ind w:right="88"/>
              <w:jc w:val="right"/>
              <w:rPr>
                <w:rFonts w:ascii="Arial" w:hAnsi="Arial" w:cs="Arial"/>
                <w:color w:val="000000"/>
                <w:sz w:val="16"/>
                <w:szCs w:val="16"/>
              </w:rPr>
            </w:pPr>
            <w:r w:rsidRPr="00A80D1B">
              <w:rPr>
                <w:rFonts w:ascii="Arial" w:hAnsi="Arial" w:cs="Arial"/>
                <w:color w:val="000000"/>
                <w:sz w:val="16"/>
                <w:szCs w:val="16"/>
              </w:rPr>
              <w:t>-</w:t>
            </w:r>
          </w:p>
        </w:tc>
        <w:tc>
          <w:tcPr>
            <w:tcW w:w="1134" w:type="dxa"/>
          </w:tcPr>
          <w:p w14:paraId="6337873C" w14:textId="27B237E2" w:rsidR="00DA0025" w:rsidRPr="00A80D1B" w:rsidRDefault="00DA0025" w:rsidP="00DA0025">
            <w:pPr>
              <w:spacing w:before="60" w:after="30" w:line="276" w:lineRule="auto"/>
              <w:ind w:right="19"/>
              <w:jc w:val="right"/>
              <w:rPr>
                <w:rFonts w:ascii="Arial" w:hAnsi="Arial" w:cs="Arial"/>
                <w:color w:val="000000"/>
                <w:sz w:val="16"/>
                <w:szCs w:val="16"/>
              </w:rPr>
            </w:pPr>
            <w:r w:rsidRPr="00A80D1B">
              <w:rPr>
                <w:rFonts w:ascii="Arial" w:hAnsi="Arial" w:cs="Arial"/>
                <w:color w:val="000000"/>
                <w:sz w:val="16"/>
                <w:szCs w:val="16"/>
              </w:rPr>
              <w:t>-</w:t>
            </w:r>
          </w:p>
        </w:tc>
        <w:tc>
          <w:tcPr>
            <w:tcW w:w="1276" w:type="dxa"/>
            <w:tcMar>
              <w:top w:w="0" w:type="dxa"/>
              <w:left w:w="115" w:type="dxa"/>
              <w:bottom w:w="0" w:type="dxa"/>
              <w:right w:w="115" w:type="dxa"/>
            </w:tcMar>
          </w:tcPr>
          <w:p w14:paraId="644BFDC2" w14:textId="2C804B67" w:rsidR="00DA0025" w:rsidRPr="00A80D1B" w:rsidRDefault="00DA0025" w:rsidP="00DA0025">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(3,946)</w:t>
            </w:r>
          </w:p>
        </w:tc>
      </w:tr>
      <w:tr w:rsidR="00DA0025" w:rsidRPr="00A80D1B" w14:paraId="0405C7C1" w14:textId="77777777" w:rsidTr="006E3504">
        <w:tc>
          <w:tcPr>
            <w:tcW w:w="2976" w:type="dxa"/>
            <w:tcMar>
              <w:top w:w="0" w:type="dxa"/>
              <w:left w:w="115" w:type="dxa"/>
              <w:bottom w:w="0" w:type="dxa"/>
              <w:right w:w="115" w:type="dxa"/>
            </w:tcMar>
            <w:vAlign w:val="bottom"/>
          </w:tcPr>
          <w:p w14:paraId="51EA9246" w14:textId="77777777" w:rsidR="00DA0025" w:rsidRPr="00A80D1B" w:rsidRDefault="00DA0025" w:rsidP="00DA0025">
            <w:pPr>
              <w:spacing w:before="60" w:after="30" w:line="276" w:lineRule="auto"/>
              <w:ind w:left="-109" w:right="-198"/>
              <w:rPr>
                <w:rFonts w:ascii="Arial" w:hAnsi="Arial" w:cs="Arial"/>
                <w:color w:val="000000"/>
                <w:sz w:val="16"/>
                <w:szCs w:val="16"/>
              </w:rPr>
            </w:pPr>
            <w:r w:rsidRPr="00A80D1B">
              <w:rPr>
                <w:rFonts w:ascii="Arial" w:hAnsi="Arial" w:cs="Arial"/>
                <w:color w:val="000000"/>
                <w:sz w:val="16"/>
                <w:szCs w:val="16"/>
              </w:rPr>
              <w:t>Depreciation</w:t>
            </w:r>
          </w:p>
        </w:tc>
        <w:tc>
          <w:tcPr>
            <w:tcW w:w="1276" w:type="dxa"/>
            <w:tcMar>
              <w:top w:w="0" w:type="dxa"/>
              <w:left w:w="115" w:type="dxa"/>
              <w:bottom w:w="0" w:type="dxa"/>
              <w:right w:w="115" w:type="dxa"/>
            </w:tcMar>
          </w:tcPr>
          <w:p w14:paraId="2EFA6A30" w14:textId="426A3360" w:rsidR="00DA0025" w:rsidRPr="00A80D1B" w:rsidRDefault="00DA0025" w:rsidP="00DA0025">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(708)</w:t>
            </w:r>
          </w:p>
        </w:tc>
        <w:tc>
          <w:tcPr>
            <w:tcW w:w="1276" w:type="dxa"/>
            <w:tcMar>
              <w:top w:w="0" w:type="dxa"/>
              <w:left w:w="115" w:type="dxa"/>
              <w:bottom w:w="0" w:type="dxa"/>
              <w:right w:w="115" w:type="dxa"/>
            </w:tcMar>
          </w:tcPr>
          <w:p w14:paraId="57C87659" w14:textId="1931D2D4" w:rsidR="00DA0025" w:rsidRPr="00A80D1B" w:rsidRDefault="00DA0025" w:rsidP="00DA0025">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(32,352)</w:t>
            </w:r>
          </w:p>
        </w:tc>
        <w:tc>
          <w:tcPr>
            <w:tcW w:w="1134" w:type="dxa"/>
            <w:vAlign w:val="bottom"/>
          </w:tcPr>
          <w:p w14:paraId="4071160A" w14:textId="528FA9D3" w:rsidR="00DA0025" w:rsidRPr="00A80D1B" w:rsidRDefault="00DA0025" w:rsidP="00DA0025">
            <w:pPr>
              <w:spacing w:before="60" w:after="30" w:line="276" w:lineRule="auto"/>
              <w:ind w:right="88"/>
              <w:jc w:val="right"/>
              <w:rPr>
                <w:rFonts w:ascii="Arial" w:hAnsi="Arial" w:cs="Arial"/>
                <w:color w:val="000000"/>
                <w:sz w:val="16"/>
                <w:szCs w:val="16"/>
              </w:rPr>
            </w:pPr>
            <w:r w:rsidRPr="00A80D1B">
              <w:rPr>
                <w:rFonts w:ascii="Arial" w:hAnsi="Arial" w:cs="Arial"/>
                <w:color w:val="000000"/>
                <w:sz w:val="16"/>
                <w:szCs w:val="16"/>
              </w:rPr>
              <w:t>(12,548)</w:t>
            </w:r>
          </w:p>
        </w:tc>
        <w:tc>
          <w:tcPr>
            <w:tcW w:w="1134" w:type="dxa"/>
          </w:tcPr>
          <w:p w14:paraId="4D675214" w14:textId="0D8B3DBE" w:rsidR="00DA0025" w:rsidRPr="00A80D1B" w:rsidRDefault="00DA0025" w:rsidP="00DA0025">
            <w:pPr>
              <w:spacing w:before="60" w:after="30" w:line="276" w:lineRule="auto"/>
              <w:ind w:right="19"/>
              <w:jc w:val="right"/>
              <w:rPr>
                <w:rFonts w:ascii="Arial" w:hAnsi="Arial" w:cs="Arial"/>
                <w:color w:val="000000"/>
                <w:sz w:val="16"/>
                <w:szCs w:val="16"/>
              </w:rPr>
            </w:pPr>
            <w:r w:rsidRPr="00A80D1B">
              <w:rPr>
                <w:rFonts w:ascii="Arial" w:hAnsi="Arial" w:cs="Arial"/>
                <w:color w:val="000000"/>
                <w:sz w:val="16"/>
                <w:szCs w:val="16"/>
              </w:rPr>
              <w:t>(35,037)</w:t>
            </w:r>
          </w:p>
        </w:tc>
        <w:tc>
          <w:tcPr>
            <w:tcW w:w="1276" w:type="dxa"/>
            <w:tcMar>
              <w:top w:w="0" w:type="dxa"/>
              <w:left w:w="115" w:type="dxa"/>
              <w:bottom w:w="0" w:type="dxa"/>
              <w:right w:w="115" w:type="dxa"/>
            </w:tcMar>
          </w:tcPr>
          <w:p w14:paraId="0FC497F2" w14:textId="0754DD0A" w:rsidR="00DA0025" w:rsidRPr="00A80D1B" w:rsidRDefault="00DA0025" w:rsidP="00DA0025">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(80,645)</w:t>
            </w:r>
          </w:p>
        </w:tc>
      </w:tr>
      <w:tr w:rsidR="00DA0025" w:rsidRPr="00A80D1B" w14:paraId="144917C5" w14:textId="77777777" w:rsidTr="006E3504">
        <w:tc>
          <w:tcPr>
            <w:tcW w:w="2976" w:type="dxa"/>
            <w:tcMar>
              <w:top w:w="0" w:type="dxa"/>
              <w:left w:w="115" w:type="dxa"/>
              <w:bottom w:w="0" w:type="dxa"/>
              <w:right w:w="115" w:type="dxa"/>
            </w:tcMar>
            <w:vAlign w:val="bottom"/>
          </w:tcPr>
          <w:p w14:paraId="6CCCEA5D" w14:textId="77777777" w:rsidR="00DA0025" w:rsidRPr="00A80D1B" w:rsidRDefault="00DA0025" w:rsidP="00DA0025">
            <w:pPr>
              <w:spacing w:before="60" w:after="30" w:line="276" w:lineRule="auto"/>
              <w:ind w:left="-109" w:right="-198"/>
              <w:rPr>
                <w:rFonts w:ascii="Arial" w:hAnsi="Arial" w:cs="Arial"/>
                <w:color w:val="000000"/>
                <w:sz w:val="16"/>
                <w:szCs w:val="16"/>
              </w:rPr>
            </w:pPr>
            <w:r w:rsidRPr="00A80D1B">
              <w:rPr>
                <w:rFonts w:ascii="Arial" w:hAnsi="Arial" w:cs="Arial"/>
                <w:color w:val="000000"/>
                <w:sz w:val="16"/>
                <w:szCs w:val="16"/>
              </w:rPr>
              <w:t>Translation differences</w:t>
            </w:r>
          </w:p>
        </w:tc>
        <w:tc>
          <w:tcPr>
            <w:tcW w:w="1276" w:type="dxa"/>
            <w:tcMar>
              <w:top w:w="0" w:type="dxa"/>
              <w:left w:w="115" w:type="dxa"/>
              <w:bottom w:w="0" w:type="dxa"/>
              <w:right w:w="115" w:type="dxa"/>
            </w:tcMar>
          </w:tcPr>
          <w:p w14:paraId="0C47D4EB" w14:textId="1D7603B7" w:rsidR="00DA0025" w:rsidRPr="00A80D1B" w:rsidRDefault="00DA0025" w:rsidP="00DA0025">
            <w:pPr>
              <w:pBdr>
                <w:bottom w:val="single" w:sz="4" w:space="1" w:color="auto"/>
              </w:pBd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w:t>
            </w:r>
          </w:p>
        </w:tc>
        <w:tc>
          <w:tcPr>
            <w:tcW w:w="1276" w:type="dxa"/>
            <w:tcMar>
              <w:top w:w="0" w:type="dxa"/>
              <w:left w:w="115" w:type="dxa"/>
              <w:bottom w:w="0" w:type="dxa"/>
              <w:right w:w="115" w:type="dxa"/>
            </w:tcMar>
          </w:tcPr>
          <w:p w14:paraId="3ABFFAD6" w14:textId="53794E55" w:rsidR="00DA0025" w:rsidRPr="00A80D1B" w:rsidRDefault="00DA0025" w:rsidP="00DA0025">
            <w:pPr>
              <w:pBdr>
                <w:bottom w:val="single" w:sz="4" w:space="1" w:color="auto"/>
              </w:pBd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(868)</w:t>
            </w:r>
          </w:p>
        </w:tc>
        <w:tc>
          <w:tcPr>
            <w:tcW w:w="1134" w:type="dxa"/>
            <w:vAlign w:val="bottom"/>
          </w:tcPr>
          <w:p w14:paraId="7206B7CF" w14:textId="200B4E73" w:rsidR="00DA0025" w:rsidRPr="00A80D1B" w:rsidRDefault="00DA0025" w:rsidP="00DA0025">
            <w:pPr>
              <w:pBdr>
                <w:bottom w:val="single" w:sz="4" w:space="1" w:color="auto"/>
              </w:pBdr>
              <w:spacing w:before="60" w:after="30" w:line="276" w:lineRule="auto"/>
              <w:ind w:left="81" w:right="88"/>
              <w:jc w:val="right"/>
              <w:rPr>
                <w:rFonts w:ascii="Arial" w:hAnsi="Arial" w:cs="Arial"/>
                <w:color w:val="000000"/>
                <w:sz w:val="16"/>
                <w:szCs w:val="16"/>
              </w:rPr>
            </w:pPr>
            <w:r w:rsidRPr="00A80D1B">
              <w:rPr>
                <w:rFonts w:ascii="Arial" w:hAnsi="Arial" w:cs="Arial"/>
                <w:color w:val="000000"/>
                <w:sz w:val="16"/>
                <w:szCs w:val="16"/>
              </w:rPr>
              <w:t>(90)</w:t>
            </w:r>
          </w:p>
        </w:tc>
        <w:tc>
          <w:tcPr>
            <w:tcW w:w="1134" w:type="dxa"/>
          </w:tcPr>
          <w:p w14:paraId="06C678C3" w14:textId="19A1A364" w:rsidR="00DA0025" w:rsidRPr="00A80D1B" w:rsidRDefault="00DA0025" w:rsidP="00DA0025">
            <w:pPr>
              <w:pBdr>
                <w:bottom w:val="single" w:sz="4" w:space="1" w:color="auto"/>
              </w:pBdr>
              <w:spacing w:before="60" w:after="30" w:line="276" w:lineRule="auto"/>
              <w:ind w:right="19"/>
              <w:jc w:val="right"/>
              <w:rPr>
                <w:rFonts w:ascii="Arial" w:hAnsi="Arial" w:cs="Arial"/>
                <w:color w:val="000000"/>
                <w:sz w:val="16"/>
                <w:szCs w:val="16"/>
              </w:rPr>
            </w:pPr>
            <w:r w:rsidRPr="00A80D1B">
              <w:rPr>
                <w:rFonts w:ascii="Arial" w:hAnsi="Arial" w:cs="Arial"/>
                <w:color w:val="000000"/>
                <w:sz w:val="16"/>
                <w:szCs w:val="16"/>
              </w:rPr>
              <w:t>819</w:t>
            </w:r>
          </w:p>
        </w:tc>
        <w:tc>
          <w:tcPr>
            <w:tcW w:w="1276" w:type="dxa"/>
            <w:tcMar>
              <w:top w:w="0" w:type="dxa"/>
              <w:left w:w="115" w:type="dxa"/>
              <w:bottom w:w="0" w:type="dxa"/>
              <w:right w:w="115" w:type="dxa"/>
            </w:tcMar>
          </w:tcPr>
          <w:p w14:paraId="07138E5C" w14:textId="25BB98BF" w:rsidR="00DA0025" w:rsidRPr="00A80D1B" w:rsidRDefault="00DA0025" w:rsidP="00DA0025">
            <w:pPr>
              <w:pBdr>
                <w:bottom w:val="single" w:sz="4" w:space="1" w:color="auto"/>
              </w:pBd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(139)</w:t>
            </w:r>
          </w:p>
        </w:tc>
      </w:tr>
      <w:tr w:rsidR="00DA0025" w:rsidRPr="00A80D1B" w14:paraId="2576E121" w14:textId="77777777" w:rsidTr="006E3504">
        <w:tc>
          <w:tcPr>
            <w:tcW w:w="2976" w:type="dxa"/>
            <w:tcMar>
              <w:top w:w="0" w:type="dxa"/>
              <w:left w:w="115" w:type="dxa"/>
              <w:bottom w:w="0" w:type="dxa"/>
              <w:right w:w="115" w:type="dxa"/>
            </w:tcMar>
            <w:vAlign w:val="bottom"/>
          </w:tcPr>
          <w:p w14:paraId="22C2DDAA" w14:textId="62BDEFE1" w:rsidR="00DA0025" w:rsidRPr="00A80D1B" w:rsidRDefault="00DA0025" w:rsidP="00DA0025">
            <w:pPr>
              <w:spacing w:before="60" w:after="30" w:line="276" w:lineRule="auto"/>
              <w:ind w:left="-109" w:right="-198"/>
              <w:rPr>
                <w:rFonts w:ascii="Arial" w:hAnsi="Arial" w:cs="Arial"/>
                <w:color w:val="000000"/>
                <w:sz w:val="16"/>
                <w:szCs w:val="16"/>
              </w:rPr>
            </w:pPr>
            <w:r w:rsidRPr="00A80D1B">
              <w:rPr>
                <w:rFonts w:ascii="Arial" w:hAnsi="Arial" w:cs="Arial"/>
                <w:color w:val="000000"/>
                <w:sz w:val="16"/>
                <w:szCs w:val="16"/>
              </w:rPr>
              <w:t>Balance as at 31 December 2024</w:t>
            </w:r>
          </w:p>
        </w:tc>
        <w:tc>
          <w:tcPr>
            <w:tcW w:w="1276" w:type="dxa"/>
            <w:tcMar>
              <w:top w:w="0" w:type="dxa"/>
              <w:left w:w="115" w:type="dxa"/>
              <w:bottom w:w="0" w:type="dxa"/>
              <w:right w:w="115" w:type="dxa"/>
            </w:tcMar>
            <w:vAlign w:val="center"/>
          </w:tcPr>
          <w:p w14:paraId="28BE970E" w14:textId="267128D5" w:rsidR="00DA0025" w:rsidRPr="00A80D1B" w:rsidRDefault="00DA0025" w:rsidP="00DA0025">
            <w:pPr>
              <w:pBdr>
                <w:bottom w:val="single" w:sz="12" w:space="1" w:color="auto"/>
              </w:pBd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3,068</w:t>
            </w:r>
          </w:p>
        </w:tc>
        <w:tc>
          <w:tcPr>
            <w:tcW w:w="1276" w:type="dxa"/>
            <w:tcMar>
              <w:top w:w="0" w:type="dxa"/>
              <w:left w:w="115" w:type="dxa"/>
              <w:bottom w:w="0" w:type="dxa"/>
              <w:right w:w="115" w:type="dxa"/>
            </w:tcMar>
            <w:vAlign w:val="center"/>
          </w:tcPr>
          <w:p w14:paraId="32B5B4D3" w14:textId="2FFA3A66" w:rsidR="00DA0025" w:rsidRPr="00A80D1B" w:rsidRDefault="00DA0025" w:rsidP="00DA0025">
            <w:pPr>
              <w:pBdr>
                <w:bottom w:val="single" w:sz="12" w:space="1" w:color="auto"/>
              </w:pBd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46,044</w:t>
            </w:r>
          </w:p>
        </w:tc>
        <w:tc>
          <w:tcPr>
            <w:tcW w:w="1134" w:type="dxa"/>
            <w:vAlign w:val="center"/>
          </w:tcPr>
          <w:p w14:paraId="5649A395" w14:textId="4C86EBDA" w:rsidR="00DA0025" w:rsidRPr="00A80D1B" w:rsidRDefault="00DA0025" w:rsidP="00DA0025">
            <w:pPr>
              <w:pBdr>
                <w:bottom w:val="single" w:sz="12" w:space="1" w:color="auto"/>
              </w:pBdr>
              <w:spacing w:before="60" w:after="30" w:line="276" w:lineRule="auto"/>
              <w:ind w:left="81" w:right="88"/>
              <w:jc w:val="right"/>
              <w:rPr>
                <w:rFonts w:ascii="Arial" w:hAnsi="Arial" w:cs="Arial"/>
                <w:color w:val="000000"/>
                <w:sz w:val="16"/>
                <w:szCs w:val="16"/>
              </w:rPr>
            </w:pPr>
            <w:r w:rsidRPr="00A80D1B">
              <w:rPr>
                <w:rFonts w:ascii="Arial" w:hAnsi="Arial" w:cs="Arial"/>
                <w:color w:val="000000"/>
                <w:sz w:val="16"/>
                <w:szCs w:val="16"/>
              </w:rPr>
              <w:t>43,232</w:t>
            </w:r>
          </w:p>
        </w:tc>
        <w:tc>
          <w:tcPr>
            <w:tcW w:w="1134" w:type="dxa"/>
            <w:vAlign w:val="center"/>
          </w:tcPr>
          <w:p w14:paraId="6C47B350" w14:textId="41199215" w:rsidR="00DA0025" w:rsidRPr="00A80D1B" w:rsidRDefault="00DA0025" w:rsidP="00DA0025">
            <w:pPr>
              <w:pBdr>
                <w:bottom w:val="single" w:sz="12" w:space="1" w:color="auto"/>
              </w:pBdr>
              <w:spacing w:before="60" w:after="30" w:line="276" w:lineRule="auto"/>
              <w:ind w:right="19"/>
              <w:jc w:val="right"/>
              <w:rPr>
                <w:rFonts w:ascii="Arial" w:hAnsi="Arial" w:cs="Arial"/>
                <w:color w:val="000000"/>
                <w:sz w:val="16"/>
                <w:szCs w:val="16"/>
              </w:rPr>
            </w:pPr>
            <w:r w:rsidRPr="00A80D1B">
              <w:rPr>
                <w:rFonts w:ascii="Arial" w:hAnsi="Arial" w:cs="Arial"/>
                <w:color w:val="000000"/>
                <w:sz w:val="16"/>
                <w:szCs w:val="16"/>
              </w:rPr>
              <w:t>132,087</w:t>
            </w:r>
          </w:p>
        </w:tc>
        <w:tc>
          <w:tcPr>
            <w:tcW w:w="1276" w:type="dxa"/>
            <w:tcMar>
              <w:top w:w="0" w:type="dxa"/>
              <w:left w:w="115" w:type="dxa"/>
              <w:bottom w:w="0" w:type="dxa"/>
              <w:right w:w="115" w:type="dxa"/>
            </w:tcMar>
            <w:vAlign w:val="center"/>
          </w:tcPr>
          <w:p w14:paraId="15B6EB8B" w14:textId="3B051982" w:rsidR="00DA0025" w:rsidRPr="00A80D1B" w:rsidRDefault="00DA0025" w:rsidP="00DA0025">
            <w:pPr>
              <w:pBdr>
                <w:bottom w:val="single" w:sz="12" w:space="1" w:color="auto"/>
              </w:pBd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224,431</w:t>
            </w:r>
          </w:p>
        </w:tc>
      </w:tr>
      <w:tr w:rsidR="00DA0025" w:rsidRPr="00A80D1B" w14:paraId="0AF7B0B9" w14:textId="77777777" w:rsidTr="006E3504">
        <w:tc>
          <w:tcPr>
            <w:tcW w:w="2976" w:type="dxa"/>
            <w:tcMar>
              <w:top w:w="0" w:type="dxa"/>
              <w:left w:w="115" w:type="dxa"/>
              <w:bottom w:w="0" w:type="dxa"/>
              <w:right w:w="115" w:type="dxa"/>
            </w:tcMar>
            <w:vAlign w:val="bottom"/>
          </w:tcPr>
          <w:p w14:paraId="5CA77A37" w14:textId="77777777" w:rsidR="00DA0025" w:rsidRPr="00A80D1B" w:rsidRDefault="00DA0025" w:rsidP="00DA0025">
            <w:pPr>
              <w:spacing w:before="60" w:after="30" w:line="276" w:lineRule="auto"/>
              <w:ind w:left="-109" w:right="-198"/>
              <w:rPr>
                <w:rFonts w:ascii="Arial" w:hAnsi="Arial" w:cs="Arial"/>
                <w:color w:val="000000"/>
                <w:sz w:val="16"/>
                <w:szCs w:val="16"/>
              </w:rPr>
            </w:pPr>
          </w:p>
        </w:tc>
        <w:tc>
          <w:tcPr>
            <w:tcW w:w="1276" w:type="dxa"/>
            <w:tcMar>
              <w:top w:w="0" w:type="dxa"/>
              <w:left w:w="115" w:type="dxa"/>
              <w:bottom w:w="0" w:type="dxa"/>
              <w:right w:w="115" w:type="dxa"/>
            </w:tcMar>
            <w:vAlign w:val="center"/>
          </w:tcPr>
          <w:p w14:paraId="200877E9" w14:textId="77777777" w:rsidR="00DA0025" w:rsidRPr="00A80D1B" w:rsidRDefault="00DA0025" w:rsidP="00DA0025">
            <w:pPr>
              <w:spacing w:before="60" w:after="30" w:line="276" w:lineRule="auto"/>
              <w:ind w:right="-72"/>
              <w:jc w:val="right"/>
              <w:rPr>
                <w:rFonts w:ascii="Arial" w:hAnsi="Arial" w:cs="Arial"/>
                <w:color w:val="000000"/>
                <w:sz w:val="16"/>
                <w:szCs w:val="16"/>
              </w:rPr>
            </w:pPr>
          </w:p>
        </w:tc>
        <w:tc>
          <w:tcPr>
            <w:tcW w:w="1276" w:type="dxa"/>
            <w:tcMar>
              <w:top w:w="0" w:type="dxa"/>
              <w:left w:w="115" w:type="dxa"/>
              <w:bottom w:w="0" w:type="dxa"/>
              <w:right w:w="115" w:type="dxa"/>
            </w:tcMar>
            <w:vAlign w:val="center"/>
          </w:tcPr>
          <w:p w14:paraId="7FECD6A5" w14:textId="77777777" w:rsidR="00DA0025" w:rsidRPr="00A80D1B" w:rsidRDefault="00DA0025" w:rsidP="00DA0025">
            <w:pPr>
              <w:spacing w:before="60" w:after="30" w:line="276" w:lineRule="auto"/>
              <w:ind w:right="-72"/>
              <w:jc w:val="right"/>
              <w:rPr>
                <w:rFonts w:ascii="Arial" w:hAnsi="Arial" w:cs="Arial"/>
                <w:color w:val="000000"/>
                <w:sz w:val="16"/>
                <w:szCs w:val="16"/>
              </w:rPr>
            </w:pPr>
          </w:p>
        </w:tc>
        <w:tc>
          <w:tcPr>
            <w:tcW w:w="1134" w:type="dxa"/>
            <w:vAlign w:val="center"/>
          </w:tcPr>
          <w:p w14:paraId="3BF37034" w14:textId="77777777" w:rsidR="00DA0025" w:rsidRPr="00A80D1B" w:rsidRDefault="00DA0025" w:rsidP="00DA0025">
            <w:pPr>
              <w:spacing w:before="60" w:after="30" w:line="276" w:lineRule="auto"/>
              <w:ind w:right="-72"/>
              <w:jc w:val="right"/>
              <w:rPr>
                <w:rFonts w:ascii="Arial" w:hAnsi="Arial" w:cs="Arial"/>
                <w:color w:val="000000"/>
                <w:sz w:val="16"/>
                <w:szCs w:val="16"/>
              </w:rPr>
            </w:pPr>
          </w:p>
        </w:tc>
        <w:tc>
          <w:tcPr>
            <w:tcW w:w="1134" w:type="dxa"/>
            <w:vAlign w:val="center"/>
          </w:tcPr>
          <w:p w14:paraId="052442E7" w14:textId="77777777" w:rsidR="00DA0025" w:rsidRPr="00A80D1B" w:rsidRDefault="00DA0025" w:rsidP="00DA0025">
            <w:pPr>
              <w:spacing w:before="60" w:after="30" w:line="276" w:lineRule="auto"/>
              <w:ind w:right="-72"/>
              <w:jc w:val="center"/>
              <w:rPr>
                <w:rFonts w:ascii="Arial" w:hAnsi="Arial" w:cs="Arial"/>
                <w:color w:val="000000"/>
                <w:sz w:val="16"/>
                <w:szCs w:val="16"/>
              </w:rPr>
            </w:pPr>
          </w:p>
        </w:tc>
        <w:tc>
          <w:tcPr>
            <w:tcW w:w="1276" w:type="dxa"/>
            <w:tcMar>
              <w:top w:w="0" w:type="dxa"/>
              <w:left w:w="115" w:type="dxa"/>
              <w:bottom w:w="0" w:type="dxa"/>
              <w:right w:w="115" w:type="dxa"/>
            </w:tcMar>
            <w:vAlign w:val="center"/>
          </w:tcPr>
          <w:p w14:paraId="5B273A62" w14:textId="77777777" w:rsidR="00DA0025" w:rsidRPr="00A80D1B" w:rsidRDefault="00DA0025" w:rsidP="00DA0025">
            <w:pPr>
              <w:spacing w:before="60" w:after="30" w:line="276" w:lineRule="auto"/>
              <w:ind w:right="-72"/>
              <w:jc w:val="center"/>
              <w:rPr>
                <w:rFonts w:ascii="Arial" w:hAnsi="Arial" w:cs="Arial"/>
                <w:color w:val="000000"/>
                <w:sz w:val="16"/>
                <w:szCs w:val="16"/>
              </w:rPr>
            </w:pPr>
          </w:p>
        </w:tc>
      </w:tr>
      <w:tr w:rsidR="00072F87" w:rsidRPr="00A80D1B" w14:paraId="401BA2D6" w14:textId="77777777" w:rsidTr="006E3504">
        <w:tc>
          <w:tcPr>
            <w:tcW w:w="2976" w:type="dxa"/>
            <w:tcMar>
              <w:top w:w="0" w:type="dxa"/>
              <w:left w:w="115" w:type="dxa"/>
              <w:bottom w:w="0" w:type="dxa"/>
              <w:right w:w="115" w:type="dxa"/>
            </w:tcMar>
            <w:vAlign w:val="bottom"/>
          </w:tcPr>
          <w:p w14:paraId="5B436AFE" w14:textId="4AE10CF6" w:rsidR="00072F87" w:rsidRPr="00A80D1B" w:rsidRDefault="00072F87" w:rsidP="00072F87">
            <w:pPr>
              <w:spacing w:before="60" w:after="30" w:line="276" w:lineRule="auto"/>
              <w:ind w:left="-109" w:right="-198"/>
              <w:rPr>
                <w:rFonts w:ascii="Arial" w:hAnsi="Arial" w:cs="Arial"/>
                <w:color w:val="000000"/>
                <w:sz w:val="16"/>
                <w:szCs w:val="16"/>
              </w:rPr>
            </w:pPr>
            <w:r w:rsidRPr="00A80D1B">
              <w:rPr>
                <w:rFonts w:ascii="Arial" w:hAnsi="Arial" w:cs="Arial"/>
                <w:color w:val="000000"/>
                <w:sz w:val="16"/>
                <w:szCs w:val="16"/>
                <w:lang w:val="nl-NL"/>
              </w:rPr>
              <w:t>Balance as at 1 January 2025</w:t>
            </w:r>
          </w:p>
        </w:tc>
        <w:tc>
          <w:tcPr>
            <w:tcW w:w="1276" w:type="dxa"/>
            <w:tcMar>
              <w:top w:w="0" w:type="dxa"/>
              <w:left w:w="115" w:type="dxa"/>
              <w:bottom w:w="0" w:type="dxa"/>
              <w:right w:w="115" w:type="dxa"/>
            </w:tcMar>
            <w:vAlign w:val="center"/>
          </w:tcPr>
          <w:p w14:paraId="446C7E8B" w14:textId="03E79F98" w:rsidR="00072F87" w:rsidRPr="00A80D1B" w:rsidRDefault="00072F87" w:rsidP="00072F87">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3,068</w:t>
            </w:r>
          </w:p>
        </w:tc>
        <w:tc>
          <w:tcPr>
            <w:tcW w:w="1276" w:type="dxa"/>
            <w:tcMar>
              <w:top w:w="0" w:type="dxa"/>
              <w:left w:w="115" w:type="dxa"/>
              <w:bottom w:w="0" w:type="dxa"/>
              <w:right w:w="115" w:type="dxa"/>
            </w:tcMar>
            <w:vAlign w:val="center"/>
          </w:tcPr>
          <w:p w14:paraId="113F8665" w14:textId="6C183656" w:rsidR="00072F87" w:rsidRPr="00A80D1B" w:rsidRDefault="00072F87" w:rsidP="00072F87">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46,044</w:t>
            </w:r>
          </w:p>
        </w:tc>
        <w:tc>
          <w:tcPr>
            <w:tcW w:w="1134" w:type="dxa"/>
            <w:vAlign w:val="center"/>
          </w:tcPr>
          <w:p w14:paraId="4D1399BF" w14:textId="00C70FE5" w:rsidR="00072F87" w:rsidRPr="00A80D1B" w:rsidRDefault="00072F87" w:rsidP="00072F87">
            <w:pPr>
              <w:spacing w:before="60" w:after="30" w:line="276" w:lineRule="auto"/>
              <w:ind w:right="92"/>
              <w:jc w:val="right"/>
              <w:rPr>
                <w:rFonts w:ascii="Arial" w:hAnsi="Arial" w:cs="Arial"/>
                <w:color w:val="000000"/>
                <w:sz w:val="16"/>
                <w:szCs w:val="16"/>
              </w:rPr>
            </w:pPr>
            <w:r w:rsidRPr="00A80D1B">
              <w:rPr>
                <w:rFonts w:ascii="Arial" w:hAnsi="Arial" w:cs="Arial"/>
                <w:color w:val="000000"/>
                <w:sz w:val="16"/>
                <w:szCs w:val="16"/>
              </w:rPr>
              <w:t>43,232</w:t>
            </w:r>
          </w:p>
        </w:tc>
        <w:tc>
          <w:tcPr>
            <w:tcW w:w="1134" w:type="dxa"/>
            <w:vAlign w:val="center"/>
          </w:tcPr>
          <w:p w14:paraId="03FE120D" w14:textId="39D1A58D" w:rsidR="00072F87" w:rsidRPr="00A80D1B" w:rsidRDefault="00072F87" w:rsidP="00072F87">
            <w:pPr>
              <w:spacing w:before="60" w:after="30" w:line="276" w:lineRule="auto"/>
              <w:ind w:left="-119" w:right="13"/>
              <w:jc w:val="right"/>
              <w:rPr>
                <w:rFonts w:ascii="Arial" w:hAnsi="Arial" w:cs="Arial"/>
                <w:color w:val="000000"/>
                <w:sz w:val="16"/>
                <w:szCs w:val="16"/>
              </w:rPr>
            </w:pPr>
            <w:r w:rsidRPr="00A80D1B">
              <w:rPr>
                <w:rFonts w:ascii="Arial" w:hAnsi="Arial" w:cs="Arial"/>
                <w:color w:val="000000"/>
                <w:sz w:val="16"/>
                <w:szCs w:val="16"/>
              </w:rPr>
              <w:t>132,087</w:t>
            </w:r>
          </w:p>
        </w:tc>
        <w:tc>
          <w:tcPr>
            <w:tcW w:w="1276" w:type="dxa"/>
            <w:tcMar>
              <w:top w:w="0" w:type="dxa"/>
              <w:left w:w="115" w:type="dxa"/>
              <w:bottom w:w="0" w:type="dxa"/>
              <w:right w:w="115" w:type="dxa"/>
            </w:tcMar>
            <w:vAlign w:val="center"/>
          </w:tcPr>
          <w:p w14:paraId="45073226" w14:textId="4AA76161" w:rsidR="00072F87" w:rsidRPr="00A80D1B" w:rsidRDefault="00072F87" w:rsidP="00072F87">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224,431</w:t>
            </w:r>
          </w:p>
        </w:tc>
      </w:tr>
      <w:tr w:rsidR="00072F87" w:rsidRPr="00A80D1B" w14:paraId="3A33F5C3" w14:textId="77777777" w:rsidTr="006E3504">
        <w:tc>
          <w:tcPr>
            <w:tcW w:w="2976" w:type="dxa"/>
            <w:tcMar>
              <w:top w:w="0" w:type="dxa"/>
              <w:left w:w="115" w:type="dxa"/>
              <w:bottom w:w="0" w:type="dxa"/>
              <w:right w:w="115" w:type="dxa"/>
            </w:tcMar>
            <w:vAlign w:val="bottom"/>
          </w:tcPr>
          <w:p w14:paraId="7F42CD12" w14:textId="6033EE84" w:rsidR="00072F87" w:rsidRPr="00A80D1B" w:rsidRDefault="00072F87" w:rsidP="00072F87">
            <w:pPr>
              <w:spacing w:before="60" w:after="30" w:line="276" w:lineRule="auto"/>
              <w:ind w:left="-109" w:right="-198"/>
              <w:rPr>
                <w:rFonts w:ascii="Arial" w:hAnsi="Arial" w:cs="Arial"/>
                <w:color w:val="000000"/>
                <w:sz w:val="16"/>
                <w:szCs w:val="16"/>
              </w:rPr>
            </w:pPr>
            <w:r w:rsidRPr="00A80D1B">
              <w:rPr>
                <w:rFonts w:ascii="Arial" w:hAnsi="Arial" w:cs="Arial"/>
                <w:color w:val="000000"/>
                <w:sz w:val="16"/>
                <w:szCs w:val="16"/>
              </w:rPr>
              <w:t xml:space="preserve">Additions </w:t>
            </w:r>
          </w:p>
        </w:tc>
        <w:tc>
          <w:tcPr>
            <w:tcW w:w="1276" w:type="dxa"/>
            <w:tcMar>
              <w:top w:w="0" w:type="dxa"/>
              <w:left w:w="115" w:type="dxa"/>
              <w:bottom w:w="0" w:type="dxa"/>
              <w:right w:w="115" w:type="dxa"/>
            </w:tcMar>
          </w:tcPr>
          <w:p w14:paraId="40C229DE" w14:textId="3C86EA65" w:rsidR="00072F87" w:rsidRPr="00A80D1B" w:rsidRDefault="00072F87" w:rsidP="00072F87">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w:t>
            </w:r>
          </w:p>
        </w:tc>
        <w:tc>
          <w:tcPr>
            <w:tcW w:w="1276" w:type="dxa"/>
            <w:tcMar>
              <w:top w:w="0" w:type="dxa"/>
              <w:left w:w="115" w:type="dxa"/>
              <w:bottom w:w="0" w:type="dxa"/>
              <w:right w:w="115" w:type="dxa"/>
            </w:tcMar>
          </w:tcPr>
          <w:p w14:paraId="73CD0D13" w14:textId="5155453C" w:rsidR="00072F87" w:rsidRPr="00A80D1B" w:rsidRDefault="00072F87" w:rsidP="00072F87">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131,237</w:t>
            </w:r>
          </w:p>
        </w:tc>
        <w:tc>
          <w:tcPr>
            <w:tcW w:w="1134" w:type="dxa"/>
          </w:tcPr>
          <w:p w14:paraId="1C7B9388" w14:textId="7B610131" w:rsidR="00072F87" w:rsidRPr="00A80D1B" w:rsidRDefault="00072F87" w:rsidP="00072F87">
            <w:pPr>
              <w:spacing w:before="60" w:after="30" w:line="276" w:lineRule="auto"/>
              <w:ind w:right="89"/>
              <w:jc w:val="right"/>
              <w:rPr>
                <w:rFonts w:ascii="Arial" w:hAnsi="Arial" w:cs="Arial"/>
                <w:color w:val="000000"/>
                <w:sz w:val="16"/>
                <w:szCs w:val="16"/>
              </w:rPr>
            </w:pPr>
            <w:r w:rsidRPr="00A80D1B">
              <w:rPr>
                <w:rFonts w:ascii="Arial" w:hAnsi="Arial" w:cs="Arial"/>
                <w:color w:val="000000"/>
                <w:sz w:val="16"/>
                <w:szCs w:val="16"/>
              </w:rPr>
              <w:t>-</w:t>
            </w:r>
          </w:p>
        </w:tc>
        <w:tc>
          <w:tcPr>
            <w:tcW w:w="1134" w:type="dxa"/>
          </w:tcPr>
          <w:p w14:paraId="4BD7852C" w14:textId="33E8E7C8" w:rsidR="00072F87" w:rsidRPr="00A80D1B" w:rsidRDefault="00072F87" w:rsidP="00072F87">
            <w:pPr>
              <w:spacing w:before="60" w:after="30" w:line="276" w:lineRule="auto"/>
              <w:ind w:left="-119" w:right="13"/>
              <w:jc w:val="right"/>
              <w:rPr>
                <w:rFonts w:ascii="Arial" w:hAnsi="Arial" w:cs="Arial"/>
                <w:color w:val="000000"/>
                <w:sz w:val="16"/>
                <w:szCs w:val="16"/>
              </w:rPr>
            </w:pPr>
            <w:r w:rsidRPr="00A80D1B">
              <w:rPr>
                <w:rFonts w:ascii="Arial" w:hAnsi="Arial" w:cs="Arial"/>
                <w:color w:val="000000"/>
                <w:sz w:val="16"/>
                <w:szCs w:val="16"/>
              </w:rPr>
              <w:t>46,216</w:t>
            </w:r>
          </w:p>
        </w:tc>
        <w:tc>
          <w:tcPr>
            <w:tcW w:w="1276" w:type="dxa"/>
            <w:tcMar>
              <w:top w:w="0" w:type="dxa"/>
              <w:left w:w="115" w:type="dxa"/>
              <w:bottom w:w="0" w:type="dxa"/>
              <w:right w:w="115" w:type="dxa"/>
            </w:tcMar>
          </w:tcPr>
          <w:p w14:paraId="261CCEBD" w14:textId="60F7F1AE" w:rsidR="00072F87" w:rsidRPr="00A80D1B" w:rsidRDefault="00072F87" w:rsidP="00072F87">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177,453</w:t>
            </w:r>
          </w:p>
        </w:tc>
      </w:tr>
      <w:tr w:rsidR="00072F87" w:rsidRPr="00A80D1B" w14:paraId="77BEB846" w14:textId="77777777" w:rsidTr="006E3504">
        <w:tc>
          <w:tcPr>
            <w:tcW w:w="2976" w:type="dxa"/>
            <w:tcMar>
              <w:top w:w="0" w:type="dxa"/>
              <w:left w:w="115" w:type="dxa"/>
              <w:bottom w:w="0" w:type="dxa"/>
              <w:right w:w="115" w:type="dxa"/>
            </w:tcMar>
            <w:vAlign w:val="bottom"/>
          </w:tcPr>
          <w:p w14:paraId="76681027" w14:textId="77777777" w:rsidR="00072F87" w:rsidRPr="00A80D1B" w:rsidRDefault="00072F87" w:rsidP="00072F87">
            <w:pPr>
              <w:spacing w:before="60" w:after="30" w:line="276" w:lineRule="auto"/>
              <w:ind w:left="-109" w:right="-198"/>
              <w:rPr>
                <w:rFonts w:ascii="Arial" w:hAnsi="Arial" w:cs="Arial"/>
                <w:color w:val="000000"/>
                <w:sz w:val="16"/>
                <w:szCs w:val="16"/>
              </w:rPr>
            </w:pPr>
            <w:r w:rsidRPr="00A80D1B">
              <w:rPr>
                <w:rFonts w:ascii="Arial" w:hAnsi="Arial" w:cs="Arial"/>
                <w:color w:val="000000"/>
                <w:sz w:val="16"/>
                <w:szCs w:val="16"/>
              </w:rPr>
              <w:t>Cancellation</w:t>
            </w:r>
          </w:p>
        </w:tc>
        <w:tc>
          <w:tcPr>
            <w:tcW w:w="1276" w:type="dxa"/>
            <w:tcMar>
              <w:top w:w="0" w:type="dxa"/>
              <w:left w:w="115" w:type="dxa"/>
              <w:bottom w:w="0" w:type="dxa"/>
              <w:right w:w="115" w:type="dxa"/>
            </w:tcMar>
          </w:tcPr>
          <w:p w14:paraId="1140B1F7" w14:textId="51D70C07" w:rsidR="00072F87" w:rsidRPr="00A80D1B" w:rsidRDefault="00072F87" w:rsidP="00072F87">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w:t>
            </w:r>
          </w:p>
        </w:tc>
        <w:tc>
          <w:tcPr>
            <w:tcW w:w="1276" w:type="dxa"/>
            <w:tcMar>
              <w:top w:w="0" w:type="dxa"/>
              <w:left w:w="115" w:type="dxa"/>
              <w:bottom w:w="0" w:type="dxa"/>
              <w:right w:w="115" w:type="dxa"/>
            </w:tcMar>
          </w:tcPr>
          <w:p w14:paraId="79F805B4" w14:textId="61B6DDF0" w:rsidR="00072F87" w:rsidRPr="00A80D1B" w:rsidRDefault="00072F87" w:rsidP="00072F87">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w:t>
            </w:r>
            <w:r w:rsidR="001A19F1">
              <w:rPr>
                <w:rFonts w:ascii="Arial" w:hAnsi="Arial" w:cs="Arial"/>
                <w:color w:val="000000"/>
                <w:sz w:val="16"/>
                <w:szCs w:val="16"/>
              </w:rPr>
              <w:t>7</w:t>
            </w:r>
            <w:r w:rsidRPr="00A80D1B">
              <w:rPr>
                <w:rFonts w:ascii="Arial" w:hAnsi="Arial" w:cs="Arial"/>
                <w:color w:val="000000"/>
                <w:sz w:val="16"/>
                <w:szCs w:val="16"/>
              </w:rPr>
              <w:t>,</w:t>
            </w:r>
            <w:r w:rsidR="001A19F1">
              <w:rPr>
                <w:rFonts w:ascii="Arial" w:hAnsi="Arial" w:cs="Arial"/>
                <w:color w:val="000000"/>
                <w:sz w:val="16"/>
                <w:szCs w:val="16"/>
              </w:rPr>
              <w:t>431</w:t>
            </w:r>
            <w:r w:rsidRPr="00A80D1B">
              <w:rPr>
                <w:rFonts w:ascii="Arial" w:hAnsi="Arial" w:cs="Arial"/>
                <w:color w:val="000000"/>
                <w:sz w:val="16"/>
                <w:szCs w:val="16"/>
              </w:rPr>
              <w:t>)</w:t>
            </w:r>
          </w:p>
        </w:tc>
        <w:tc>
          <w:tcPr>
            <w:tcW w:w="1134" w:type="dxa"/>
          </w:tcPr>
          <w:p w14:paraId="3AFFB457" w14:textId="213F3BAB" w:rsidR="00072F87" w:rsidRPr="00A80D1B" w:rsidRDefault="00072F87" w:rsidP="00072F87">
            <w:pPr>
              <w:spacing w:before="60" w:after="30" w:line="276" w:lineRule="auto"/>
              <w:ind w:right="89"/>
              <w:jc w:val="right"/>
              <w:rPr>
                <w:rFonts w:ascii="Arial" w:hAnsi="Arial" w:cs="Arial"/>
                <w:color w:val="000000"/>
                <w:sz w:val="16"/>
                <w:szCs w:val="16"/>
              </w:rPr>
            </w:pPr>
            <w:r w:rsidRPr="00A80D1B">
              <w:rPr>
                <w:rFonts w:ascii="Arial" w:hAnsi="Arial" w:cs="Arial"/>
                <w:color w:val="000000"/>
                <w:sz w:val="16"/>
                <w:szCs w:val="16"/>
              </w:rPr>
              <w:t>-</w:t>
            </w:r>
          </w:p>
        </w:tc>
        <w:tc>
          <w:tcPr>
            <w:tcW w:w="1134" w:type="dxa"/>
          </w:tcPr>
          <w:p w14:paraId="7EB64172" w14:textId="7AC66903" w:rsidR="00072F87" w:rsidRPr="00A80D1B" w:rsidRDefault="00072F87" w:rsidP="00072F87">
            <w:pPr>
              <w:spacing w:before="60" w:after="30" w:line="276" w:lineRule="auto"/>
              <w:ind w:left="-119" w:right="13"/>
              <w:jc w:val="right"/>
              <w:rPr>
                <w:rFonts w:ascii="Arial" w:hAnsi="Arial" w:cs="Arial"/>
                <w:color w:val="000000"/>
                <w:sz w:val="16"/>
                <w:szCs w:val="16"/>
              </w:rPr>
            </w:pPr>
            <w:r w:rsidRPr="00A80D1B">
              <w:rPr>
                <w:rFonts w:ascii="Arial" w:hAnsi="Arial" w:cs="Arial"/>
                <w:color w:val="000000"/>
                <w:sz w:val="16"/>
                <w:szCs w:val="16"/>
              </w:rPr>
              <w:t>-</w:t>
            </w:r>
          </w:p>
        </w:tc>
        <w:tc>
          <w:tcPr>
            <w:tcW w:w="1276" w:type="dxa"/>
            <w:tcMar>
              <w:top w:w="0" w:type="dxa"/>
              <w:left w:w="115" w:type="dxa"/>
              <w:bottom w:w="0" w:type="dxa"/>
              <w:right w:w="115" w:type="dxa"/>
            </w:tcMar>
          </w:tcPr>
          <w:p w14:paraId="30F9BC6F" w14:textId="6846D357" w:rsidR="00072F87" w:rsidRPr="00A80D1B" w:rsidRDefault="00072F87" w:rsidP="00072F87">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w:t>
            </w:r>
            <w:r w:rsidR="001A19F1">
              <w:rPr>
                <w:rFonts w:ascii="Arial" w:hAnsi="Arial" w:cs="Arial"/>
                <w:color w:val="000000"/>
                <w:sz w:val="16"/>
                <w:szCs w:val="16"/>
              </w:rPr>
              <w:t>7</w:t>
            </w:r>
            <w:r w:rsidRPr="00A80D1B">
              <w:rPr>
                <w:rFonts w:ascii="Arial" w:hAnsi="Arial" w:cs="Arial"/>
                <w:color w:val="000000"/>
                <w:sz w:val="16"/>
                <w:szCs w:val="16"/>
              </w:rPr>
              <w:t>,</w:t>
            </w:r>
            <w:r w:rsidR="001A19F1">
              <w:rPr>
                <w:rFonts w:ascii="Arial" w:hAnsi="Arial" w:cs="Arial"/>
                <w:color w:val="000000"/>
                <w:sz w:val="16"/>
                <w:szCs w:val="16"/>
              </w:rPr>
              <w:t>431</w:t>
            </w:r>
            <w:r w:rsidRPr="00A80D1B">
              <w:rPr>
                <w:rFonts w:ascii="Arial" w:hAnsi="Arial" w:cs="Arial"/>
                <w:color w:val="000000"/>
                <w:sz w:val="16"/>
                <w:szCs w:val="16"/>
              </w:rPr>
              <w:t>)</w:t>
            </w:r>
          </w:p>
        </w:tc>
      </w:tr>
      <w:tr w:rsidR="00072F87" w:rsidRPr="00A80D1B" w14:paraId="41E9CE15" w14:textId="77777777" w:rsidTr="006E3504">
        <w:tc>
          <w:tcPr>
            <w:tcW w:w="2976" w:type="dxa"/>
            <w:tcMar>
              <w:top w:w="0" w:type="dxa"/>
              <w:left w:w="115" w:type="dxa"/>
              <w:bottom w:w="0" w:type="dxa"/>
              <w:right w:w="115" w:type="dxa"/>
            </w:tcMar>
            <w:vAlign w:val="bottom"/>
          </w:tcPr>
          <w:p w14:paraId="4713266C" w14:textId="478DBDAD" w:rsidR="00072F87" w:rsidRPr="00A80D1B" w:rsidRDefault="00072F87" w:rsidP="00072F87">
            <w:pPr>
              <w:spacing w:before="60" w:after="30" w:line="276" w:lineRule="auto"/>
              <w:ind w:left="-109" w:right="-198"/>
              <w:rPr>
                <w:rFonts w:ascii="Arial" w:hAnsi="Arial" w:cs="Arial"/>
                <w:color w:val="000000"/>
                <w:sz w:val="16"/>
                <w:szCs w:val="16"/>
              </w:rPr>
            </w:pPr>
            <w:r w:rsidRPr="00A80D1B">
              <w:rPr>
                <w:rFonts w:ascii="Arial" w:hAnsi="Arial" w:cs="Arial"/>
                <w:color w:val="000000"/>
                <w:sz w:val="16"/>
                <w:szCs w:val="16"/>
              </w:rPr>
              <w:t>Transfer in (out)</w:t>
            </w:r>
          </w:p>
        </w:tc>
        <w:tc>
          <w:tcPr>
            <w:tcW w:w="1276" w:type="dxa"/>
            <w:tcMar>
              <w:top w:w="0" w:type="dxa"/>
              <w:left w:w="115" w:type="dxa"/>
              <w:bottom w:w="0" w:type="dxa"/>
              <w:right w:w="115" w:type="dxa"/>
            </w:tcMar>
          </w:tcPr>
          <w:p w14:paraId="44B5DDE4" w14:textId="38E5F786" w:rsidR="00072F87" w:rsidRPr="00A80D1B" w:rsidRDefault="00072F87" w:rsidP="00072F87">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w:t>
            </w:r>
          </w:p>
        </w:tc>
        <w:tc>
          <w:tcPr>
            <w:tcW w:w="1276" w:type="dxa"/>
            <w:tcMar>
              <w:top w:w="0" w:type="dxa"/>
              <w:left w:w="115" w:type="dxa"/>
              <w:bottom w:w="0" w:type="dxa"/>
              <w:right w:w="115" w:type="dxa"/>
            </w:tcMar>
          </w:tcPr>
          <w:p w14:paraId="100E59CF" w14:textId="6955A28C" w:rsidR="00072F87" w:rsidRPr="00A80D1B" w:rsidRDefault="00072F87" w:rsidP="00072F87">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w:t>
            </w:r>
          </w:p>
        </w:tc>
        <w:tc>
          <w:tcPr>
            <w:tcW w:w="1134" w:type="dxa"/>
          </w:tcPr>
          <w:p w14:paraId="119815D8" w14:textId="1549D105" w:rsidR="00072F87" w:rsidRPr="00A80D1B" w:rsidRDefault="00072F87" w:rsidP="00072F87">
            <w:pPr>
              <w:spacing w:before="60" w:after="30" w:line="276" w:lineRule="auto"/>
              <w:ind w:right="89"/>
              <w:jc w:val="right"/>
              <w:rPr>
                <w:rFonts w:ascii="Arial" w:hAnsi="Arial" w:cs="Arial"/>
                <w:color w:val="000000"/>
                <w:sz w:val="16"/>
                <w:szCs w:val="16"/>
              </w:rPr>
            </w:pPr>
            <w:r w:rsidRPr="00A80D1B">
              <w:rPr>
                <w:rFonts w:ascii="Arial" w:hAnsi="Arial" w:cs="Arial"/>
                <w:color w:val="000000"/>
                <w:sz w:val="16"/>
                <w:szCs w:val="16"/>
              </w:rPr>
              <w:t>-</w:t>
            </w:r>
          </w:p>
        </w:tc>
        <w:tc>
          <w:tcPr>
            <w:tcW w:w="1134" w:type="dxa"/>
          </w:tcPr>
          <w:p w14:paraId="128AC96D" w14:textId="4BE45F78" w:rsidR="00072F87" w:rsidRPr="00A80D1B" w:rsidRDefault="00072F87" w:rsidP="00072F87">
            <w:pPr>
              <w:spacing w:before="60" w:after="30" w:line="276" w:lineRule="auto"/>
              <w:ind w:left="-119" w:right="13"/>
              <w:jc w:val="right"/>
              <w:rPr>
                <w:rFonts w:ascii="Arial" w:hAnsi="Arial" w:cs="Arial"/>
                <w:color w:val="000000"/>
                <w:sz w:val="16"/>
                <w:szCs w:val="16"/>
              </w:rPr>
            </w:pPr>
            <w:r w:rsidRPr="00A80D1B">
              <w:rPr>
                <w:rFonts w:ascii="Arial" w:hAnsi="Arial" w:cs="Arial"/>
                <w:color w:val="000000"/>
                <w:sz w:val="16"/>
                <w:szCs w:val="16"/>
              </w:rPr>
              <w:t>(9,625)</w:t>
            </w:r>
          </w:p>
        </w:tc>
        <w:tc>
          <w:tcPr>
            <w:tcW w:w="1276" w:type="dxa"/>
            <w:tcMar>
              <w:top w:w="0" w:type="dxa"/>
              <w:left w:w="115" w:type="dxa"/>
              <w:bottom w:w="0" w:type="dxa"/>
              <w:right w:w="115" w:type="dxa"/>
            </w:tcMar>
          </w:tcPr>
          <w:p w14:paraId="715E18C9" w14:textId="132F5058" w:rsidR="00072F87" w:rsidRPr="00A80D1B" w:rsidRDefault="00072F87" w:rsidP="00072F87">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(9,625)</w:t>
            </w:r>
          </w:p>
        </w:tc>
      </w:tr>
      <w:tr w:rsidR="00072F87" w:rsidRPr="00A80D1B" w14:paraId="31734ADC" w14:textId="77777777" w:rsidTr="006E3504">
        <w:tc>
          <w:tcPr>
            <w:tcW w:w="2976" w:type="dxa"/>
            <w:tcMar>
              <w:top w:w="0" w:type="dxa"/>
              <w:left w:w="115" w:type="dxa"/>
              <w:bottom w:w="0" w:type="dxa"/>
              <w:right w:w="115" w:type="dxa"/>
            </w:tcMar>
            <w:vAlign w:val="bottom"/>
          </w:tcPr>
          <w:p w14:paraId="6AB06058" w14:textId="77777777" w:rsidR="00072F87" w:rsidRPr="00A80D1B" w:rsidRDefault="00072F87" w:rsidP="00072F87">
            <w:pPr>
              <w:spacing w:before="60" w:after="30" w:line="276" w:lineRule="auto"/>
              <w:ind w:left="-109" w:right="-198"/>
              <w:rPr>
                <w:rFonts w:ascii="Arial" w:hAnsi="Arial" w:cs="Arial"/>
                <w:color w:val="000000"/>
                <w:sz w:val="16"/>
                <w:szCs w:val="16"/>
              </w:rPr>
            </w:pPr>
            <w:r w:rsidRPr="00A80D1B">
              <w:rPr>
                <w:rFonts w:ascii="Arial" w:hAnsi="Arial" w:cs="Arial"/>
                <w:color w:val="000000"/>
                <w:sz w:val="16"/>
                <w:szCs w:val="16"/>
              </w:rPr>
              <w:t>Depreciation</w:t>
            </w:r>
          </w:p>
        </w:tc>
        <w:tc>
          <w:tcPr>
            <w:tcW w:w="1276" w:type="dxa"/>
            <w:tcMar>
              <w:top w:w="0" w:type="dxa"/>
              <w:left w:w="115" w:type="dxa"/>
              <w:bottom w:w="0" w:type="dxa"/>
              <w:right w:w="115" w:type="dxa"/>
            </w:tcMar>
          </w:tcPr>
          <w:p w14:paraId="0B6D072F" w14:textId="7A6742D5" w:rsidR="00072F87" w:rsidRPr="00A80D1B" w:rsidRDefault="00072F87" w:rsidP="00072F87">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(607)</w:t>
            </w:r>
          </w:p>
        </w:tc>
        <w:tc>
          <w:tcPr>
            <w:tcW w:w="1276" w:type="dxa"/>
            <w:tcMar>
              <w:top w:w="0" w:type="dxa"/>
              <w:left w:w="115" w:type="dxa"/>
              <w:bottom w:w="0" w:type="dxa"/>
              <w:right w:w="115" w:type="dxa"/>
            </w:tcMar>
          </w:tcPr>
          <w:p w14:paraId="70B9492C" w14:textId="38154E78" w:rsidR="00072F87" w:rsidRPr="00A80D1B" w:rsidRDefault="00072F87" w:rsidP="00072F87">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(38,081)</w:t>
            </w:r>
          </w:p>
        </w:tc>
        <w:tc>
          <w:tcPr>
            <w:tcW w:w="1134" w:type="dxa"/>
            <w:vAlign w:val="bottom"/>
          </w:tcPr>
          <w:p w14:paraId="0F39188B" w14:textId="7C36CA67" w:rsidR="00072F87" w:rsidRPr="00A80D1B" w:rsidRDefault="00072F87" w:rsidP="00072F87">
            <w:pPr>
              <w:spacing w:before="60" w:after="30" w:line="276" w:lineRule="auto"/>
              <w:ind w:right="89"/>
              <w:jc w:val="right"/>
              <w:rPr>
                <w:rFonts w:ascii="Arial" w:hAnsi="Arial" w:cs="Arial"/>
                <w:color w:val="000000"/>
                <w:sz w:val="16"/>
                <w:szCs w:val="16"/>
              </w:rPr>
            </w:pPr>
            <w:r w:rsidRPr="00A80D1B">
              <w:rPr>
                <w:rFonts w:ascii="Arial" w:hAnsi="Arial" w:cs="Arial"/>
                <w:color w:val="000000"/>
                <w:sz w:val="16"/>
                <w:szCs w:val="16"/>
              </w:rPr>
              <w:t>(715)</w:t>
            </w:r>
          </w:p>
        </w:tc>
        <w:tc>
          <w:tcPr>
            <w:tcW w:w="1134" w:type="dxa"/>
          </w:tcPr>
          <w:p w14:paraId="1C6F5434" w14:textId="59D51811" w:rsidR="00072F87" w:rsidRPr="00A80D1B" w:rsidRDefault="00072F87" w:rsidP="00072F87">
            <w:pPr>
              <w:spacing w:before="60" w:after="30" w:line="276" w:lineRule="auto"/>
              <w:ind w:left="-119" w:right="13"/>
              <w:jc w:val="right"/>
              <w:rPr>
                <w:rFonts w:ascii="Arial" w:hAnsi="Arial" w:cs="Arial"/>
                <w:color w:val="000000"/>
                <w:sz w:val="16"/>
                <w:szCs w:val="16"/>
              </w:rPr>
            </w:pPr>
            <w:r w:rsidRPr="00A80D1B">
              <w:rPr>
                <w:rFonts w:ascii="Arial" w:hAnsi="Arial" w:cs="Arial"/>
                <w:color w:val="000000"/>
                <w:sz w:val="16"/>
                <w:szCs w:val="16"/>
              </w:rPr>
              <w:t>(48,905)</w:t>
            </w:r>
          </w:p>
        </w:tc>
        <w:tc>
          <w:tcPr>
            <w:tcW w:w="1276" w:type="dxa"/>
            <w:tcMar>
              <w:top w:w="0" w:type="dxa"/>
              <w:left w:w="115" w:type="dxa"/>
              <w:bottom w:w="0" w:type="dxa"/>
              <w:right w:w="115" w:type="dxa"/>
            </w:tcMar>
          </w:tcPr>
          <w:p w14:paraId="75FE2235" w14:textId="7D3E60B2" w:rsidR="00072F87" w:rsidRPr="00A80D1B" w:rsidRDefault="00072F87" w:rsidP="00072F87">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(88,308)</w:t>
            </w:r>
          </w:p>
        </w:tc>
      </w:tr>
      <w:tr w:rsidR="00072F87" w:rsidRPr="00A80D1B" w14:paraId="1A1221FB" w14:textId="77777777" w:rsidTr="006E3504">
        <w:tc>
          <w:tcPr>
            <w:tcW w:w="2976" w:type="dxa"/>
            <w:tcMar>
              <w:top w:w="0" w:type="dxa"/>
              <w:left w:w="115" w:type="dxa"/>
              <w:bottom w:w="0" w:type="dxa"/>
              <w:right w:w="115" w:type="dxa"/>
            </w:tcMar>
            <w:vAlign w:val="bottom"/>
          </w:tcPr>
          <w:p w14:paraId="2F0B9A49" w14:textId="77777777" w:rsidR="00072F87" w:rsidRPr="00A80D1B" w:rsidRDefault="00072F87" w:rsidP="00072F87">
            <w:pPr>
              <w:spacing w:before="60" w:after="30" w:line="276" w:lineRule="auto"/>
              <w:ind w:left="-109" w:right="-198"/>
              <w:rPr>
                <w:rFonts w:ascii="Arial" w:hAnsi="Arial" w:cs="Arial"/>
                <w:color w:val="000000"/>
                <w:sz w:val="16"/>
                <w:szCs w:val="16"/>
              </w:rPr>
            </w:pPr>
            <w:r w:rsidRPr="00A80D1B">
              <w:rPr>
                <w:rFonts w:ascii="Arial" w:hAnsi="Arial" w:cs="Arial"/>
                <w:color w:val="000000"/>
                <w:sz w:val="16"/>
                <w:szCs w:val="16"/>
              </w:rPr>
              <w:t>Translation differences</w:t>
            </w:r>
          </w:p>
        </w:tc>
        <w:tc>
          <w:tcPr>
            <w:tcW w:w="1276" w:type="dxa"/>
            <w:tcMar>
              <w:top w:w="0" w:type="dxa"/>
              <w:left w:w="115" w:type="dxa"/>
              <w:bottom w:w="0" w:type="dxa"/>
              <w:right w:w="115" w:type="dxa"/>
            </w:tcMar>
          </w:tcPr>
          <w:p w14:paraId="6B2ABD7B" w14:textId="67A1C9B9" w:rsidR="00072F87" w:rsidRPr="00A80D1B" w:rsidRDefault="00072F87" w:rsidP="00072F87">
            <w:pPr>
              <w:pBdr>
                <w:bottom w:val="single" w:sz="4" w:space="1" w:color="auto"/>
              </w:pBd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w:t>
            </w:r>
          </w:p>
        </w:tc>
        <w:tc>
          <w:tcPr>
            <w:tcW w:w="1276" w:type="dxa"/>
            <w:tcMar>
              <w:top w:w="0" w:type="dxa"/>
              <w:left w:w="115" w:type="dxa"/>
              <w:bottom w:w="0" w:type="dxa"/>
              <w:right w:w="115" w:type="dxa"/>
            </w:tcMar>
          </w:tcPr>
          <w:p w14:paraId="61B40527" w14:textId="604ADFD3" w:rsidR="00072F87" w:rsidRPr="00A80D1B" w:rsidRDefault="00072F87" w:rsidP="00072F87">
            <w:pPr>
              <w:pBdr>
                <w:bottom w:val="single" w:sz="4" w:space="1" w:color="auto"/>
              </w:pBd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(1,519)</w:t>
            </w:r>
          </w:p>
        </w:tc>
        <w:tc>
          <w:tcPr>
            <w:tcW w:w="1134" w:type="dxa"/>
            <w:vAlign w:val="bottom"/>
          </w:tcPr>
          <w:p w14:paraId="5236918B" w14:textId="58B9A8F8" w:rsidR="00072F87" w:rsidRPr="00A80D1B" w:rsidRDefault="00072F87" w:rsidP="00072F87">
            <w:pPr>
              <w:pBdr>
                <w:bottom w:val="single" w:sz="4" w:space="1" w:color="auto"/>
              </w:pBdr>
              <w:spacing w:before="60" w:after="30" w:line="276" w:lineRule="auto"/>
              <w:ind w:left="81" w:right="91"/>
              <w:jc w:val="right"/>
              <w:rPr>
                <w:rFonts w:ascii="Arial" w:hAnsi="Arial" w:cs="Arial"/>
                <w:color w:val="000000"/>
                <w:sz w:val="16"/>
                <w:szCs w:val="16"/>
              </w:rPr>
            </w:pPr>
            <w:r w:rsidRPr="00A80D1B">
              <w:rPr>
                <w:rFonts w:ascii="Arial" w:hAnsi="Arial" w:cs="Arial"/>
                <w:color w:val="000000"/>
                <w:sz w:val="16"/>
                <w:szCs w:val="16"/>
              </w:rPr>
              <w:t>(16)</w:t>
            </w:r>
          </w:p>
        </w:tc>
        <w:tc>
          <w:tcPr>
            <w:tcW w:w="1134" w:type="dxa"/>
          </w:tcPr>
          <w:p w14:paraId="127A5C50" w14:textId="7A9ACD01" w:rsidR="00072F87" w:rsidRPr="00A80D1B" w:rsidRDefault="00072F87" w:rsidP="00072F87">
            <w:pPr>
              <w:pBdr>
                <w:bottom w:val="single" w:sz="4" w:space="1" w:color="auto"/>
              </w:pBdr>
              <w:spacing w:before="60" w:after="30" w:line="276" w:lineRule="auto"/>
              <w:ind w:left="-119" w:right="13"/>
              <w:jc w:val="right"/>
              <w:rPr>
                <w:rFonts w:ascii="Arial" w:hAnsi="Arial" w:cs="Arial"/>
                <w:color w:val="000000"/>
                <w:sz w:val="16"/>
                <w:szCs w:val="16"/>
              </w:rPr>
            </w:pPr>
            <w:r w:rsidRPr="00A80D1B">
              <w:rPr>
                <w:rFonts w:ascii="Arial" w:hAnsi="Arial" w:cs="Arial"/>
                <w:color w:val="000000"/>
                <w:sz w:val="16"/>
                <w:szCs w:val="16"/>
              </w:rPr>
              <w:t>1,242</w:t>
            </w:r>
          </w:p>
        </w:tc>
        <w:tc>
          <w:tcPr>
            <w:tcW w:w="1276" w:type="dxa"/>
            <w:tcMar>
              <w:top w:w="0" w:type="dxa"/>
              <w:left w:w="115" w:type="dxa"/>
              <w:bottom w:w="0" w:type="dxa"/>
              <w:right w:w="115" w:type="dxa"/>
            </w:tcMar>
          </w:tcPr>
          <w:p w14:paraId="7B34223B" w14:textId="5FD94D38" w:rsidR="00072F87" w:rsidRPr="00A80D1B" w:rsidRDefault="00072F87" w:rsidP="00072F87">
            <w:pPr>
              <w:pBdr>
                <w:bottom w:val="single" w:sz="4" w:space="1" w:color="auto"/>
              </w:pBd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(293)</w:t>
            </w:r>
          </w:p>
        </w:tc>
      </w:tr>
      <w:tr w:rsidR="00072F87" w:rsidRPr="00A80D1B" w14:paraId="04889362" w14:textId="77777777" w:rsidTr="006E3504">
        <w:tc>
          <w:tcPr>
            <w:tcW w:w="2976" w:type="dxa"/>
            <w:tcMar>
              <w:top w:w="0" w:type="dxa"/>
              <w:left w:w="115" w:type="dxa"/>
              <w:bottom w:w="0" w:type="dxa"/>
              <w:right w:w="115" w:type="dxa"/>
            </w:tcMar>
            <w:vAlign w:val="bottom"/>
          </w:tcPr>
          <w:p w14:paraId="64F3F946" w14:textId="440A50D6" w:rsidR="00072F87" w:rsidRPr="00A80D1B" w:rsidRDefault="00072F87" w:rsidP="00072F87">
            <w:pPr>
              <w:spacing w:before="60" w:after="30" w:line="276" w:lineRule="auto"/>
              <w:ind w:left="-109" w:right="-198"/>
              <w:rPr>
                <w:rFonts w:ascii="Arial" w:hAnsi="Arial" w:cs="Arial"/>
                <w:color w:val="000000"/>
                <w:sz w:val="16"/>
                <w:szCs w:val="16"/>
              </w:rPr>
            </w:pPr>
            <w:r w:rsidRPr="00A80D1B">
              <w:rPr>
                <w:rFonts w:ascii="Arial" w:hAnsi="Arial" w:cs="Arial"/>
                <w:color w:val="000000"/>
                <w:sz w:val="16"/>
                <w:szCs w:val="16"/>
              </w:rPr>
              <w:t>Balance as at 31 December 2025</w:t>
            </w:r>
          </w:p>
        </w:tc>
        <w:tc>
          <w:tcPr>
            <w:tcW w:w="1276" w:type="dxa"/>
            <w:tcMar>
              <w:top w:w="0" w:type="dxa"/>
              <w:left w:w="115" w:type="dxa"/>
              <w:bottom w:w="0" w:type="dxa"/>
              <w:right w:w="115" w:type="dxa"/>
            </w:tcMar>
            <w:vAlign w:val="center"/>
          </w:tcPr>
          <w:p w14:paraId="7EAEE24B" w14:textId="40134298" w:rsidR="00072F87" w:rsidRPr="00A80D1B" w:rsidRDefault="00072F87" w:rsidP="00072F87">
            <w:pPr>
              <w:pBdr>
                <w:bottom w:val="single" w:sz="12" w:space="1" w:color="auto"/>
              </w:pBd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2,461</w:t>
            </w:r>
          </w:p>
        </w:tc>
        <w:tc>
          <w:tcPr>
            <w:tcW w:w="1276" w:type="dxa"/>
            <w:tcMar>
              <w:top w:w="0" w:type="dxa"/>
              <w:left w:w="115" w:type="dxa"/>
              <w:bottom w:w="0" w:type="dxa"/>
              <w:right w:w="115" w:type="dxa"/>
            </w:tcMar>
            <w:vAlign w:val="center"/>
          </w:tcPr>
          <w:p w14:paraId="162C5EB8" w14:textId="04D0CADC" w:rsidR="00072F87" w:rsidRPr="00A80D1B" w:rsidRDefault="00072F87" w:rsidP="00072F87">
            <w:pPr>
              <w:pBdr>
                <w:bottom w:val="single" w:sz="12" w:space="1" w:color="auto"/>
              </w:pBd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130,250</w:t>
            </w:r>
          </w:p>
        </w:tc>
        <w:tc>
          <w:tcPr>
            <w:tcW w:w="1134" w:type="dxa"/>
            <w:vAlign w:val="center"/>
          </w:tcPr>
          <w:p w14:paraId="3F3A7BE8" w14:textId="6498FA10" w:rsidR="00072F87" w:rsidRPr="00A80D1B" w:rsidRDefault="00072F87" w:rsidP="00072F87">
            <w:pPr>
              <w:pBdr>
                <w:bottom w:val="single" w:sz="12" w:space="1" w:color="auto"/>
              </w:pBdr>
              <w:tabs>
                <w:tab w:val="center" w:pos="620"/>
                <w:tab w:val="right" w:pos="790"/>
              </w:tabs>
              <w:spacing w:before="60" w:after="30" w:line="276" w:lineRule="auto"/>
              <w:ind w:left="81" w:right="91"/>
              <w:jc w:val="right"/>
              <w:rPr>
                <w:rFonts w:ascii="Arial" w:hAnsi="Arial" w:cs="Arial"/>
                <w:color w:val="000000"/>
                <w:sz w:val="16"/>
                <w:szCs w:val="16"/>
              </w:rPr>
            </w:pPr>
            <w:r w:rsidRPr="00A80D1B">
              <w:rPr>
                <w:rFonts w:ascii="Arial" w:hAnsi="Arial" w:cs="Arial"/>
                <w:color w:val="000000"/>
                <w:sz w:val="16"/>
                <w:szCs w:val="16"/>
              </w:rPr>
              <w:t>42,501</w:t>
            </w:r>
          </w:p>
        </w:tc>
        <w:tc>
          <w:tcPr>
            <w:tcW w:w="1134" w:type="dxa"/>
            <w:vAlign w:val="center"/>
          </w:tcPr>
          <w:p w14:paraId="41B03C90" w14:textId="0B6D2083" w:rsidR="00072F87" w:rsidRPr="00A80D1B" w:rsidRDefault="006E3504" w:rsidP="006E3504">
            <w:pPr>
              <w:pBdr>
                <w:bottom w:val="single" w:sz="12" w:space="1" w:color="auto"/>
              </w:pBdr>
              <w:spacing w:before="60" w:after="30" w:line="276" w:lineRule="auto"/>
              <w:ind w:right="-72"/>
              <w:jc w:val="center"/>
              <w:rPr>
                <w:rFonts w:ascii="Arial" w:hAnsi="Arial" w:cs="Arial"/>
                <w:color w:val="000000"/>
                <w:sz w:val="16"/>
                <w:szCs w:val="16"/>
              </w:rPr>
            </w:pPr>
            <w:r>
              <w:rPr>
                <w:rFonts w:ascii="Arial" w:hAnsi="Arial" w:cs="Arial"/>
                <w:color w:val="000000"/>
                <w:sz w:val="16"/>
                <w:szCs w:val="16"/>
              </w:rPr>
              <w:t xml:space="preserve">         </w:t>
            </w:r>
            <w:r w:rsidR="00072F87" w:rsidRPr="00A80D1B">
              <w:rPr>
                <w:rFonts w:ascii="Arial" w:hAnsi="Arial" w:cs="Arial"/>
                <w:color w:val="000000"/>
                <w:sz w:val="16"/>
                <w:szCs w:val="16"/>
              </w:rPr>
              <w:t>121,015</w:t>
            </w:r>
          </w:p>
        </w:tc>
        <w:tc>
          <w:tcPr>
            <w:tcW w:w="1276" w:type="dxa"/>
            <w:tcMar>
              <w:top w:w="0" w:type="dxa"/>
              <w:left w:w="115" w:type="dxa"/>
              <w:bottom w:w="0" w:type="dxa"/>
              <w:right w:w="115" w:type="dxa"/>
            </w:tcMar>
            <w:vAlign w:val="center"/>
          </w:tcPr>
          <w:p w14:paraId="21102C84" w14:textId="28C77605" w:rsidR="00072F87" w:rsidRPr="00A80D1B" w:rsidRDefault="00072F87" w:rsidP="00072F87">
            <w:pPr>
              <w:pBdr>
                <w:bottom w:val="single" w:sz="12" w:space="1" w:color="auto"/>
              </w:pBd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296,227</w:t>
            </w:r>
          </w:p>
        </w:tc>
      </w:tr>
    </w:tbl>
    <w:p w14:paraId="412DC43D" w14:textId="77777777" w:rsidR="00A52C7A" w:rsidRPr="00A80D1B" w:rsidRDefault="00A52C7A" w:rsidP="002531D8">
      <w:pPr>
        <w:pStyle w:val="BodyTextIndent3"/>
        <w:spacing w:line="360" w:lineRule="auto"/>
        <w:ind w:left="0" w:right="-23" w:firstLine="0"/>
        <w:jc w:val="thaiDistribute"/>
        <w:rPr>
          <w:rFonts w:ascii="Arial" w:hAnsi="Arial" w:cs="Arial"/>
          <w:sz w:val="19"/>
          <w:szCs w:val="19"/>
          <w:lang w:val="en-GB"/>
        </w:rPr>
      </w:pPr>
    </w:p>
    <w:tbl>
      <w:tblPr>
        <w:tblW w:w="9069" w:type="dxa"/>
        <w:tblInd w:w="426" w:type="dxa"/>
        <w:tblLook w:val="04A0" w:firstRow="1" w:lastRow="0" w:firstColumn="1" w:lastColumn="0" w:noHBand="0" w:noVBand="1"/>
      </w:tblPr>
      <w:tblGrid>
        <w:gridCol w:w="3060"/>
        <w:gridCol w:w="1502"/>
        <w:gridCol w:w="1502"/>
        <w:gridCol w:w="1502"/>
        <w:gridCol w:w="1503"/>
      </w:tblGrid>
      <w:tr w:rsidR="00A46585" w:rsidRPr="00A80D1B" w14:paraId="4FBC87BE" w14:textId="77777777" w:rsidTr="001E1D12">
        <w:trPr>
          <w:trHeight w:val="205"/>
          <w:tblHeader/>
        </w:trPr>
        <w:tc>
          <w:tcPr>
            <w:tcW w:w="3060" w:type="dxa"/>
          </w:tcPr>
          <w:p w14:paraId="4A67AC1E" w14:textId="77777777" w:rsidR="00E824FD" w:rsidRPr="00A80D1B" w:rsidRDefault="00E824FD" w:rsidP="00173C6F">
            <w:pPr>
              <w:spacing w:before="60" w:after="30" w:line="276" w:lineRule="auto"/>
              <w:ind w:left="-101"/>
              <w:jc w:val="both"/>
              <w:rPr>
                <w:rFonts w:ascii="Arial" w:hAnsi="Arial" w:cs="Arial"/>
                <w:sz w:val="16"/>
                <w:szCs w:val="16"/>
              </w:rPr>
            </w:pPr>
          </w:p>
        </w:tc>
        <w:tc>
          <w:tcPr>
            <w:tcW w:w="6009" w:type="dxa"/>
            <w:gridSpan w:val="4"/>
            <w:vAlign w:val="bottom"/>
            <w:hideMark/>
          </w:tcPr>
          <w:p w14:paraId="0642E7A0" w14:textId="50263553" w:rsidR="00E824FD" w:rsidRPr="00A80D1B" w:rsidRDefault="00173C6F" w:rsidP="00757AFB">
            <w:pPr>
              <w:spacing w:before="60" w:after="30" w:line="276" w:lineRule="auto"/>
              <w:ind w:left="-40" w:right="-72"/>
              <w:jc w:val="right"/>
              <w:rPr>
                <w:rFonts w:ascii="Arial" w:hAnsi="Arial" w:cs="Arial"/>
                <w:b/>
                <w:bCs/>
                <w:sz w:val="16"/>
                <w:szCs w:val="16"/>
              </w:rPr>
            </w:pPr>
            <w:r w:rsidRPr="00A80D1B">
              <w:rPr>
                <w:rFonts w:ascii="Arial" w:hAnsi="Arial" w:cs="Arial"/>
                <w:sz w:val="15"/>
                <w:szCs w:val="15"/>
              </w:rPr>
              <w:t xml:space="preserve">(Unit : </w:t>
            </w:r>
            <w:r w:rsidRPr="00A80D1B">
              <w:rPr>
                <w:rFonts w:ascii="Arial" w:hAnsi="Arial" w:cs="Arial"/>
                <w:color w:val="000000"/>
                <w:spacing w:val="-4"/>
                <w:sz w:val="15"/>
                <w:szCs w:val="15"/>
              </w:rPr>
              <w:t>Thousand Baht)</w:t>
            </w:r>
          </w:p>
        </w:tc>
      </w:tr>
      <w:tr w:rsidR="00A46585" w:rsidRPr="00A80D1B" w14:paraId="74E07ADE" w14:textId="77777777" w:rsidTr="001E1D12">
        <w:trPr>
          <w:trHeight w:val="205"/>
          <w:tblHeader/>
        </w:trPr>
        <w:tc>
          <w:tcPr>
            <w:tcW w:w="3060" w:type="dxa"/>
          </w:tcPr>
          <w:p w14:paraId="1245671F" w14:textId="77777777" w:rsidR="00173C6F" w:rsidRPr="00A80D1B" w:rsidRDefault="00173C6F" w:rsidP="00173C6F">
            <w:pPr>
              <w:spacing w:before="60" w:after="30" w:line="276" w:lineRule="auto"/>
              <w:ind w:left="-101"/>
              <w:jc w:val="both"/>
              <w:rPr>
                <w:rFonts w:ascii="Arial" w:hAnsi="Arial" w:cs="Arial"/>
                <w:sz w:val="16"/>
                <w:szCs w:val="16"/>
              </w:rPr>
            </w:pPr>
          </w:p>
        </w:tc>
        <w:tc>
          <w:tcPr>
            <w:tcW w:w="6009" w:type="dxa"/>
            <w:gridSpan w:val="4"/>
            <w:vAlign w:val="bottom"/>
          </w:tcPr>
          <w:p w14:paraId="0B91D68C" w14:textId="2C7CA286" w:rsidR="00173C6F" w:rsidRPr="00A80D1B" w:rsidRDefault="00173C6F" w:rsidP="00805AD0">
            <w:pPr>
              <w:pBdr>
                <w:bottom w:val="single" w:sz="4" w:space="1" w:color="auto"/>
              </w:pBdr>
              <w:spacing w:before="60" w:after="30" w:line="276" w:lineRule="auto"/>
              <w:ind w:left="-40" w:right="-72"/>
              <w:jc w:val="center"/>
              <w:rPr>
                <w:rFonts w:ascii="Arial" w:hAnsi="Arial" w:cs="Arial"/>
                <w:sz w:val="16"/>
                <w:szCs w:val="16"/>
              </w:rPr>
            </w:pPr>
            <w:r w:rsidRPr="00A80D1B">
              <w:rPr>
                <w:rFonts w:ascii="Arial" w:hAnsi="Arial" w:cs="Arial"/>
                <w:sz w:val="16"/>
                <w:szCs w:val="16"/>
              </w:rPr>
              <w:t>Separate financial statements</w:t>
            </w:r>
          </w:p>
        </w:tc>
      </w:tr>
      <w:tr w:rsidR="00E56DEF" w:rsidRPr="00A80D1B" w14:paraId="5FD185A0" w14:textId="77777777" w:rsidTr="001E1D12">
        <w:trPr>
          <w:trHeight w:val="205"/>
          <w:tblHeader/>
        </w:trPr>
        <w:tc>
          <w:tcPr>
            <w:tcW w:w="3060" w:type="dxa"/>
          </w:tcPr>
          <w:p w14:paraId="0EB05AB8" w14:textId="77777777" w:rsidR="00E824FD" w:rsidRPr="00A80D1B" w:rsidRDefault="00E824FD" w:rsidP="00173C6F">
            <w:pPr>
              <w:spacing w:before="60" w:after="30" w:line="276" w:lineRule="auto"/>
              <w:ind w:left="-101"/>
              <w:jc w:val="both"/>
              <w:rPr>
                <w:rFonts w:ascii="Arial" w:hAnsi="Arial" w:cs="Arial"/>
                <w:sz w:val="16"/>
                <w:szCs w:val="16"/>
              </w:rPr>
            </w:pPr>
          </w:p>
        </w:tc>
        <w:tc>
          <w:tcPr>
            <w:tcW w:w="1502" w:type="dxa"/>
            <w:vAlign w:val="bottom"/>
          </w:tcPr>
          <w:p w14:paraId="1E94FE64" w14:textId="77777777" w:rsidR="00E824FD" w:rsidRPr="00A80D1B" w:rsidRDefault="00E824FD" w:rsidP="00805AD0">
            <w:pPr>
              <w:pBdr>
                <w:bottom w:val="single" w:sz="4" w:space="1" w:color="auto"/>
              </w:pBdr>
              <w:spacing w:before="60" w:after="30" w:line="276" w:lineRule="auto"/>
              <w:ind w:left="-40" w:right="-72"/>
              <w:jc w:val="center"/>
              <w:rPr>
                <w:rFonts w:ascii="Arial" w:hAnsi="Arial" w:cs="Arial"/>
                <w:sz w:val="16"/>
                <w:szCs w:val="16"/>
                <w:cs/>
              </w:rPr>
            </w:pPr>
            <w:r w:rsidRPr="00A80D1B">
              <w:rPr>
                <w:rFonts w:ascii="Arial" w:hAnsi="Arial" w:cs="Arial"/>
                <w:sz w:val="16"/>
                <w:szCs w:val="16"/>
              </w:rPr>
              <w:t>Land</w:t>
            </w:r>
          </w:p>
        </w:tc>
        <w:tc>
          <w:tcPr>
            <w:tcW w:w="1502" w:type="dxa"/>
          </w:tcPr>
          <w:p w14:paraId="5E10B94B" w14:textId="6C75EFAC" w:rsidR="003F135E" w:rsidRPr="00A80D1B" w:rsidRDefault="003F135E" w:rsidP="00805AD0">
            <w:pPr>
              <w:pBdr>
                <w:bottom w:val="single" w:sz="4" w:space="1" w:color="auto"/>
              </w:pBdr>
              <w:spacing w:before="60" w:after="30" w:line="276" w:lineRule="auto"/>
              <w:ind w:left="-40" w:right="-72"/>
              <w:jc w:val="center"/>
              <w:rPr>
                <w:rFonts w:ascii="Arial" w:hAnsi="Arial" w:cs="Arial"/>
                <w:color w:val="000000"/>
                <w:spacing w:val="-4"/>
                <w:sz w:val="16"/>
                <w:szCs w:val="16"/>
              </w:rPr>
            </w:pPr>
            <w:r w:rsidRPr="00A80D1B">
              <w:rPr>
                <w:rFonts w:ascii="Arial" w:hAnsi="Arial" w:cs="Arial"/>
                <w:color w:val="000000"/>
                <w:spacing w:val="-4"/>
                <w:sz w:val="16"/>
                <w:szCs w:val="16"/>
              </w:rPr>
              <w:t>Buildings</w:t>
            </w:r>
          </w:p>
        </w:tc>
        <w:tc>
          <w:tcPr>
            <w:tcW w:w="1502" w:type="dxa"/>
            <w:vAlign w:val="bottom"/>
          </w:tcPr>
          <w:p w14:paraId="54F008FC" w14:textId="100EC2E0" w:rsidR="00E824FD" w:rsidRPr="00A80D1B" w:rsidRDefault="00E824FD" w:rsidP="00805AD0">
            <w:pPr>
              <w:pBdr>
                <w:bottom w:val="single" w:sz="4" w:space="1" w:color="auto"/>
              </w:pBdr>
              <w:spacing w:before="60" w:after="30" w:line="276" w:lineRule="auto"/>
              <w:ind w:left="-40" w:right="-72"/>
              <w:jc w:val="center"/>
              <w:rPr>
                <w:rFonts w:ascii="Arial" w:eastAsia="Arial Unicode MS" w:hAnsi="Arial" w:cs="Arial"/>
                <w:sz w:val="16"/>
                <w:szCs w:val="16"/>
                <w:cs/>
              </w:rPr>
            </w:pPr>
            <w:r w:rsidRPr="00A80D1B">
              <w:rPr>
                <w:rFonts w:ascii="Arial" w:eastAsia="Arial Unicode MS" w:hAnsi="Arial" w:cs="Arial"/>
                <w:sz w:val="16"/>
                <w:szCs w:val="16"/>
              </w:rPr>
              <w:t>Vehicles</w:t>
            </w:r>
          </w:p>
        </w:tc>
        <w:tc>
          <w:tcPr>
            <w:tcW w:w="1502" w:type="dxa"/>
            <w:vAlign w:val="bottom"/>
          </w:tcPr>
          <w:p w14:paraId="17959067" w14:textId="77777777" w:rsidR="00E824FD" w:rsidRPr="00A80D1B" w:rsidRDefault="00E824FD" w:rsidP="00805AD0">
            <w:pPr>
              <w:pBdr>
                <w:bottom w:val="single" w:sz="4" w:space="1" w:color="auto"/>
              </w:pBdr>
              <w:spacing w:before="60" w:after="30" w:line="276" w:lineRule="auto"/>
              <w:ind w:left="-40" w:right="-72"/>
              <w:jc w:val="center"/>
              <w:rPr>
                <w:rFonts w:ascii="Arial" w:hAnsi="Arial" w:cs="Arial"/>
                <w:sz w:val="16"/>
                <w:szCs w:val="16"/>
                <w:cs/>
              </w:rPr>
            </w:pPr>
            <w:r w:rsidRPr="00A80D1B">
              <w:rPr>
                <w:rFonts w:ascii="Arial" w:hAnsi="Arial" w:cs="Arial"/>
                <w:sz w:val="16"/>
                <w:szCs w:val="16"/>
              </w:rPr>
              <w:t>Total</w:t>
            </w:r>
          </w:p>
        </w:tc>
      </w:tr>
      <w:tr w:rsidR="004E4B00" w:rsidRPr="00A80D1B" w14:paraId="751DF834" w14:textId="77777777" w:rsidTr="001E1D12">
        <w:trPr>
          <w:trHeight w:val="140"/>
          <w:tblHeader/>
        </w:trPr>
        <w:tc>
          <w:tcPr>
            <w:tcW w:w="3060" w:type="dxa"/>
          </w:tcPr>
          <w:p w14:paraId="13E0D719" w14:textId="77777777" w:rsidR="00E824FD" w:rsidRPr="00A80D1B" w:rsidRDefault="00E824FD" w:rsidP="00173C6F">
            <w:pPr>
              <w:spacing w:before="60" w:after="30" w:line="276" w:lineRule="auto"/>
              <w:ind w:left="-101"/>
              <w:rPr>
                <w:rFonts w:ascii="Arial" w:hAnsi="Arial" w:cs="Arial"/>
                <w:sz w:val="16"/>
                <w:szCs w:val="16"/>
              </w:rPr>
            </w:pPr>
          </w:p>
        </w:tc>
        <w:tc>
          <w:tcPr>
            <w:tcW w:w="1502" w:type="dxa"/>
          </w:tcPr>
          <w:p w14:paraId="33A88DDC" w14:textId="77777777" w:rsidR="00E824FD" w:rsidRPr="00A80D1B" w:rsidRDefault="00E824FD" w:rsidP="00173C6F">
            <w:pPr>
              <w:spacing w:before="60" w:after="30" w:line="276" w:lineRule="auto"/>
              <w:ind w:left="-40" w:right="-72"/>
              <w:jc w:val="center"/>
              <w:rPr>
                <w:rFonts w:ascii="Arial" w:hAnsi="Arial" w:cs="Arial"/>
                <w:sz w:val="16"/>
                <w:szCs w:val="16"/>
              </w:rPr>
            </w:pPr>
          </w:p>
        </w:tc>
        <w:tc>
          <w:tcPr>
            <w:tcW w:w="1502" w:type="dxa"/>
          </w:tcPr>
          <w:p w14:paraId="0EFB8A19" w14:textId="77777777" w:rsidR="003F135E" w:rsidRPr="00A80D1B" w:rsidRDefault="003F135E" w:rsidP="00173C6F">
            <w:pPr>
              <w:spacing w:before="60" w:after="30" w:line="276" w:lineRule="auto"/>
              <w:ind w:left="-40" w:right="-72"/>
              <w:jc w:val="center"/>
              <w:rPr>
                <w:rFonts w:ascii="Arial" w:hAnsi="Arial" w:cs="Arial"/>
                <w:sz w:val="16"/>
                <w:szCs w:val="16"/>
              </w:rPr>
            </w:pPr>
          </w:p>
        </w:tc>
        <w:tc>
          <w:tcPr>
            <w:tcW w:w="1502" w:type="dxa"/>
          </w:tcPr>
          <w:p w14:paraId="6456F81A" w14:textId="77777777" w:rsidR="00E824FD" w:rsidRPr="00A80D1B" w:rsidRDefault="00E824FD" w:rsidP="00173C6F">
            <w:pPr>
              <w:spacing w:before="60" w:after="30" w:line="276" w:lineRule="auto"/>
              <w:ind w:left="-40" w:right="-72"/>
              <w:jc w:val="center"/>
              <w:rPr>
                <w:rFonts w:ascii="Arial" w:hAnsi="Arial" w:cs="Arial"/>
                <w:sz w:val="16"/>
                <w:szCs w:val="16"/>
              </w:rPr>
            </w:pPr>
          </w:p>
        </w:tc>
        <w:tc>
          <w:tcPr>
            <w:tcW w:w="1502" w:type="dxa"/>
          </w:tcPr>
          <w:p w14:paraId="7778ECB6" w14:textId="77777777" w:rsidR="00E824FD" w:rsidRPr="00A80D1B" w:rsidRDefault="00E824FD" w:rsidP="00173C6F">
            <w:pPr>
              <w:spacing w:before="60" w:after="30" w:line="276" w:lineRule="auto"/>
              <w:ind w:left="-40" w:right="-72"/>
              <w:jc w:val="center"/>
              <w:rPr>
                <w:rFonts w:ascii="Arial" w:hAnsi="Arial" w:cs="Arial"/>
                <w:sz w:val="16"/>
                <w:szCs w:val="16"/>
              </w:rPr>
            </w:pPr>
          </w:p>
        </w:tc>
      </w:tr>
      <w:tr w:rsidR="00A924E0" w:rsidRPr="00A80D1B" w14:paraId="0EF35AC1" w14:textId="77777777" w:rsidTr="001E1D12">
        <w:trPr>
          <w:trHeight w:val="205"/>
        </w:trPr>
        <w:tc>
          <w:tcPr>
            <w:tcW w:w="3060" w:type="dxa"/>
            <w:hideMark/>
          </w:tcPr>
          <w:p w14:paraId="19C7C6EC" w14:textId="61A5A3A4" w:rsidR="002D61A5" w:rsidRPr="00A80D1B" w:rsidRDefault="002D61A5" w:rsidP="002D61A5">
            <w:pPr>
              <w:spacing w:before="60" w:after="30" w:line="276" w:lineRule="auto"/>
              <w:ind w:left="-101"/>
              <w:rPr>
                <w:rFonts w:ascii="Arial" w:hAnsi="Arial" w:cs="Arial"/>
                <w:spacing w:val="-6"/>
                <w:sz w:val="16"/>
                <w:szCs w:val="16"/>
              </w:rPr>
            </w:pPr>
            <w:r w:rsidRPr="00A80D1B">
              <w:rPr>
                <w:rFonts w:ascii="Arial" w:hAnsi="Arial" w:cs="Arial"/>
                <w:spacing w:val="-6"/>
                <w:sz w:val="16"/>
                <w:szCs w:val="16"/>
              </w:rPr>
              <w:t>Balance as at</w:t>
            </w:r>
            <w:r w:rsidRPr="00A80D1B">
              <w:rPr>
                <w:rFonts w:ascii="Arial" w:hAnsi="Arial" w:cs="Arial"/>
                <w:spacing w:val="-6"/>
                <w:sz w:val="16"/>
                <w:szCs w:val="16"/>
                <w:cs/>
              </w:rPr>
              <w:t xml:space="preserve"> </w:t>
            </w:r>
            <w:r w:rsidRPr="00A80D1B">
              <w:rPr>
                <w:rFonts w:ascii="Arial" w:hAnsi="Arial" w:cs="Arial"/>
                <w:spacing w:val="-6"/>
                <w:sz w:val="16"/>
                <w:szCs w:val="16"/>
              </w:rPr>
              <w:t>1</w:t>
            </w:r>
            <w:r w:rsidRPr="00A80D1B">
              <w:rPr>
                <w:rFonts w:ascii="Arial" w:hAnsi="Arial" w:cs="Arial"/>
                <w:spacing w:val="-6"/>
                <w:sz w:val="16"/>
                <w:szCs w:val="16"/>
                <w:cs/>
              </w:rPr>
              <w:t xml:space="preserve"> </w:t>
            </w:r>
            <w:r w:rsidRPr="00A80D1B">
              <w:rPr>
                <w:rFonts w:ascii="Arial" w:hAnsi="Arial" w:cs="Arial"/>
                <w:spacing w:val="-6"/>
                <w:sz w:val="16"/>
                <w:szCs w:val="16"/>
              </w:rPr>
              <w:t>January</w:t>
            </w:r>
            <w:r w:rsidRPr="00A80D1B">
              <w:rPr>
                <w:rFonts w:ascii="Arial" w:hAnsi="Arial" w:cs="Arial"/>
                <w:spacing w:val="-6"/>
                <w:sz w:val="16"/>
                <w:szCs w:val="16"/>
                <w:cs/>
              </w:rPr>
              <w:t xml:space="preserve"> </w:t>
            </w:r>
            <w:r w:rsidRPr="00A80D1B">
              <w:rPr>
                <w:rFonts w:ascii="Arial" w:hAnsi="Arial" w:cs="Arial"/>
                <w:spacing w:val="-6"/>
                <w:sz w:val="16"/>
                <w:szCs w:val="16"/>
              </w:rPr>
              <w:t>2024</w:t>
            </w:r>
          </w:p>
        </w:tc>
        <w:tc>
          <w:tcPr>
            <w:tcW w:w="1502" w:type="dxa"/>
            <w:vAlign w:val="center"/>
          </w:tcPr>
          <w:p w14:paraId="20271218" w14:textId="6F80B951" w:rsidR="002D61A5" w:rsidRPr="00A80D1B" w:rsidRDefault="003F135E" w:rsidP="002D61A5">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3,035</w:t>
            </w:r>
          </w:p>
        </w:tc>
        <w:tc>
          <w:tcPr>
            <w:tcW w:w="1502" w:type="dxa"/>
          </w:tcPr>
          <w:p w14:paraId="6AEFB04A" w14:textId="4B0166BD" w:rsidR="00432C97" w:rsidRPr="00A80D1B" w:rsidRDefault="00432C97" w:rsidP="002D61A5">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12,</w:t>
            </w:r>
            <w:r w:rsidR="00635946" w:rsidRPr="00A80D1B">
              <w:rPr>
                <w:rFonts w:ascii="Arial" w:hAnsi="Arial" w:cs="Arial"/>
                <w:color w:val="000000"/>
                <w:sz w:val="16"/>
                <w:szCs w:val="16"/>
              </w:rPr>
              <w:t>696</w:t>
            </w:r>
          </w:p>
        </w:tc>
        <w:tc>
          <w:tcPr>
            <w:tcW w:w="1502" w:type="dxa"/>
            <w:vAlign w:val="bottom"/>
          </w:tcPr>
          <w:p w14:paraId="15EDEBB4" w14:textId="4FBB628D" w:rsidR="002D61A5" w:rsidRPr="00A80D1B" w:rsidRDefault="002D61A5" w:rsidP="002D61A5">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11,344</w:t>
            </w:r>
          </w:p>
        </w:tc>
        <w:tc>
          <w:tcPr>
            <w:tcW w:w="1502" w:type="dxa"/>
            <w:vAlign w:val="bottom"/>
          </w:tcPr>
          <w:p w14:paraId="637808B8" w14:textId="0FD3079E" w:rsidR="002D61A5" w:rsidRPr="00A80D1B" w:rsidRDefault="002D61A5" w:rsidP="002D61A5">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27,211</w:t>
            </w:r>
          </w:p>
        </w:tc>
      </w:tr>
      <w:tr w:rsidR="00C923C6" w:rsidRPr="00A80D1B" w14:paraId="4D1F0A70" w14:textId="77777777" w:rsidTr="001E1D12">
        <w:trPr>
          <w:trHeight w:val="205"/>
        </w:trPr>
        <w:tc>
          <w:tcPr>
            <w:tcW w:w="3060" w:type="dxa"/>
          </w:tcPr>
          <w:p w14:paraId="28ED64C6" w14:textId="002CECEB" w:rsidR="002D61A5" w:rsidRPr="00A80D1B" w:rsidRDefault="001E1D12" w:rsidP="002D61A5">
            <w:pPr>
              <w:spacing w:before="60" w:after="30" w:line="276" w:lineRule="auto"/>
              <w:ind w:left="-101"/>
              <w:rPr>
                <w:rFonts w:ascii="Arial" w:hAnsi="Arial" w:cs="Arial"/>
                <w:spacing w:val="-6"/>
                <w:sz w:val="16"/>
                <w:szCs w:val="16"/>
                <w:cs/>
              </w:rPr>
            </w:pPr>
            <w:r w:rsidRPr="00A80D1B">
              <w:rPr>
                <w:rFonts w:ascii="Arial" w:hAnsi="Arial" w:cs="Arial"/>
                <w:color w:val="000000"/>
                <w:sz w:val="16"/>
                <w:szCs w:val="16"/>
              </w:rPr>
              <w:t>Additions</w:t>
            </w:r>
          </w:p>
        </w:tc>
        <w:tc>
          <w:tcPr>
            <w:tcW w:w="1502" w:type="dxa"/>
          </w:tcPr>
          <w:p w14:paraId="363FBE6C" w14:textId="52B3FD30" w:rsidR="002D61A5" w:rsidRPr="00A80D1B" w:rsidRDefault="002D61A5" w:rsidP="002D61A5">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605</w:t>
            </w:r>
          </w:p>
        </w:tc>
        <w:tc>
          <w:tcPr>
            <w:tcW w:w="1502" w:type="dxa"/>
          </w:tcPr>
          <w:p w14:paraId="0FA8DBBA" w14:textId="0FCF2E10" w:rsidR="00635946" w:rsidRPr="00A80D1B" w:rsidRDefault="00635946" w:rsidP="002D61A5">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w:t>
            </w:r>
          </w:p>
        </w:tc>
        <w:tc>
          <w:tcPr>
            <w:tcW w:w="1502" w:type="dxa"/>
          </w:tcPr>
          <w:p w14:paraId="4678FB71" w14:textId="014120C5" w:rsidR="002D61A5" w:rsidRPr="00A80D1B" w:rsidRDefault="002D61A5" w:rsidP="002D61A5">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w:t>
            </w:r>
          </w:p>
        </w:tc>
        <w:tc>
          <w:tcPr>
            <w:tcW w:w="1502" w:type="dxa"/>
          </w:tcPr>
          <w:p w14:paraId="2A52FF76" w14:textId="2B924FB8" w:rsidR="002D61A5" w:rsidRPr="00A80D1B" w:rsidRDefault="002D61A5" w:rsidP="002D61A5">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605</w:t>
            </w:r>
          </w:p>
        </w:tc>
      </w:tr>
      <w:tr w:rsidR="00C923C6" w:rsidRPr="00A80D1B" w14:paraId="3FFA4D30" w14:textId="77777777" w:rsidTr="001E1D12">
        <w:trPr>
          <w:trHeight w:val="205"/>
        </w:trPr>
        <w:tc>
          <w:tcPr>
            <w:tcW w:w="3060" w:type="dxa"/>
            <w:hideMark/>
          </w:tcPr>
          <w:p w14:paraId="3AE049D9" w14:textId="77777777" w:rsidR="002D61A5" w:rsidRPr="00A80D1B" w:rsidRDefault="002D61A5" w:rsidP="002D61A5">
            <w:pPr>
              <w:spacing w:before="60" w:after="30" w:line="276" w:lineRule="auto"/>
              <w:ind w:left="-101"/>
              <w:rPr>
                <w:rFonts w:ascii="Arial" w:hAnsi="Arial" w:cs="Arial"/>
                <w:sz w:val="16"/>
                <w:szCs w:val="16"/>
              </w:rPr>
            </w:pPr>
            <w:r w:rsidRPr="00A80D1B">
              <w:rPr>
                <w:rFonts w:ascii="Arial" w:hAnsi="Arial" w:cs="Arial"/>
                <w:sz w:val="16"/>
                <w:szCs w:val="16"/>
              </w:rPr>
              <w:t>Depreciation</w:t>
            </w:r>
          </w:p>
        </w:tc>
        <w:tc>
          <w:tcPr>
            <w:tcW w:w="1502" w:type="dxa"/>
          </w:tcPr>
          <w:p w14:paraId="497DD788" w14:textId="06CF650A" w:rsidR="002D61A5" w:rsidRPr="00D31D6A" w:rsidRDefault="003F135E" w:rsidP="002D61A5">
            <w:pPr>
              <w:pBdr>
                <w:bottom w:val="single" w:sz="4" w:space="1" w:color="auto"/>
              </w:pBdr>
              <w:spacing w:before="60" w:after="30" w:line="276" w:lineRule="auto"/>
              <w:ind w:right="-72"/>
              <w:jc w:val="right"/>
              <w:rPr>
                <w:rFonts w:ascii="Arial" w:hAnsi="Arial" w:cs="Arial" w:hint="cs"/>
                <w:color w:val="000000"/>
                <w:sz w:val="16"/>
                <w:szCs w:val="16"/>
                <w:cs/>
              </w:rPr>
            </w:pPr>
            <w:r w:rsidRPr="00A80D1B">
              <w:rPr>
                <w:rFonts w:ascii="Arial" w:hAnsi="Arial" w:cs="Arial"/>
                <w:color w:val="000000"/>
                <w:sz w:val="16"/>
                <w:szCs w:val="16"/>
              </w:rPr>
              <w:t>(</w:t>
            </w:r>
            <w:r w:rsidR="00432C97" w:rsidRPr="00A80D1B">
              <w:rPr>
                <w:rFonts w:ascii="Arial" w:hAnsi="Arial" w:cs="Arial"/>
                <w:color w:val="000000"/>
                <w:sz w:val="16"/>
                <w:szCs w:val="16"/>
              </w:rPr>
              <w:t>572</w:t>
            </w:r>
            <w:r w:rsidR="00D31D6A" w:rsidRPr="00D31D6A">
              <w:rPr>
                <w:rFonts w:ascii="Arial" w:hAnsi="Arial" w:cs="Arial" w:hint="cs"/>
                <w:color w:val="000000"/>
                <w:sz w:val="16"/>
                <w:szCs w:val="16"/>
                <w:cs/>
              </w:rPr>
              <w:t>)</w:t>
            </w:r>
          </w:p>
        </w:tc>
        <w:tc>
          <w:tcPr>
            <w:tcW w:w="1502" w:type="dxa"/>
          </w:tcPr>
          <w:p w14:paraId="05D757A5" w14:textId="005A51FD" w:rsidR="00635946" w:rsidRPr="00A80D1B" w:rsidRDefault="00635946" w:rsidP="002D61A5">
            <w:pPr>
              <w:pBdr>
                <w:bottom w:val="single" w:sz="4" w:space="1" w:color="auto"/>
              </w:pBd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(1</w:t>
            </w:r>
            <w:r w:rsidR="00CF744D" w:rsidRPr="00A80D1B">
              <w:rPr>
                <w:rFonts w:ascii="Arial" w:hAnsi="Arial" w:cs="Arial"/>
                <w:color w:val="000000"/>
                <w:sz w:val="16"/>
                <w:szCs w:val="16"/>
              </w:rPr>
              <w:t>,117)</w:t>
            </w:r>
          </w:p>
        </w:tc>
        <w:tc>
          <w:tcPr>
            <w:tcW w:w="1502" w:type="dxa"/>
          </w:tcPr>
          <w:p w14:paraId="7BC2641B" w14:textId="13881392" w:rsidR="002D61A5" w:rsidRPr="00A80D1B" w:rsidRDefault="002D61A5" w:rsidP="002D61A5">
            <w:pPr>
              <w:pBdr>
                <w:bottom w:val="single" w:sz="4" w:space="1" w:color="auto"/>
              </w:pBd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(1,375)</w:t>
            </w:r>
          </w:p>
        </w:tc>
        <w:tc>
          <w:tcPr>
            <w:tcW w:w="1502" w:type="dxa"/>
          </w:tcPr>
          <w:p w14:paraId="6B8748A2" w14:textId="10FC4ED6" w:rsidR="002D61A5" w:rsidRPr="00A80D1B" w:rsidRDefault="002D61A5" w:rsidP="002D61A5">
            <w:pPr>
              <w:pBdr>
                <w:bottom w:val="single" w:sz="4" w:space="1" w:color="auto"/>
              </w:pBd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(3,200)</w:t>
            </w:r>
          </w:p>
        </w:tc>
      </w:tr>
      <w:tr w:rsidR="00A924E0" w:rsidRPr="00A80D1B" w14:paraId="40AE9EEA" w14:textId="77777777" w:rsidTr="001E1D12">
        <w:trPr>
          <w:trHeight w:val="205"/>
        </w:trPr>
        <w:tc>
          <w:tcPr>
            <w:tcW w:w="3060" w:type="dxa"/>
          </w:tcPr>
          <w:p w14:paraId="1FA186FA" w14:textId="1C4974DE" w:rsidR="002D61A5" w:rsidRPr="00A80D1B" w:rsidRDefault="002D61A5" w:rsidP="002D61A5">
            <w:pPr>
              <w:spacing w:before="60" w:after="30" w:line="276" w:lineRule="auto"/>
              <w:ind w:left="-101"/>
              <w:rPr>
                <w:rFonts w:ascii="Arial" w:hAnsi="Arial" w:cs="Arial"/>
                <w:sz w:val="16"/>
                <w:szCs w:val="16"/>
                <w:cs/>
              </w:rPr>
            </w:pPr>
            <w:r w:rsidRPr="00A80D1B">
              <w:rPr>
                <w:rFonts w:ascii="Arial" w:hAnsi="Arial" w:cs="Arial"/>
                <w:sz w:val="16"/>
                <w:szCs w:val="16"/>
              </w:rPr>
              <w:t>Balance as at</w:t>
            </w:r>
            <w:r w:rsidRPr="00A80D1B">
              <w:rPr>
                <w:rFonts w:ascii="Arial" w:hAnsi="Arial" w:cs="Arial"/>
                <w:sz w:val="16"/>
                <w:szCs w:val="16"/>
                <w:cs/>
              </w:rPr>
              <w:t xml:space="preserve"> </w:t>
            </w:r>
            <w:r w:rsidRPr="00A80D1B">
              <w:rPr>
                <w:rFonts w:ascii="Arial" w:hAnsi="Arial" w:cs="Arial"/>
                <w:sz w:val="16"/>
                <w:szCs w:val="16"/>
              </w:rPr>
              <w:t>31</w:t>
            </w:r>
            <w:r w:rsidRPr="00A80D1B">
              <w:rPr>
                <w:rFonts w:ascii="Arial" w:hAnsi="Arial" w:cs="Arial"/>
                <w:sz w:val="16"/>
                <w:szCs w:val="16"/>
                <w:cs/>
              </w:rPr>
              <w:t xml:space="preserve"> </w:t>
            </w:r>
            <w:r w:rsidRPr="00A80D1B">
              <w:rPr>
                <w:rFonts w:ascii="Arial" w:hAnsi="Arial" w:cs="Arial"/>
                <w:sz w:val="16"/>
                <w:szCs w:val="16"/>
              </w:rPr>
              <w:t>December</w:t>
            </w:r>
            <w:r w:rsidRPr="00A80D1B">
              <w:rPr>
                <w:rFonts w:ascii="Arial" w:hAnsi="Arial" w:cs="Arial"/>
                <w:sz w:val="16"/>
                <w:szCs w:val="16"/>
                <w:cs/>
              </w:rPr>
              <w:t xml:space="preserve"> </w:t>
            </w:r>
            <w:r w:rsidRPr="00A80D1B">
              <w:rPr>
                <w:rFonts w:ascii="Arial" w:hAnsi="Arial" w:cs="Arial"/>
                <w:sz w:val="16"/>
                <w:szCs w:val="16"/>
              </w:rPr>
              <w:t>2024</w:t>
            </w:r>
          </w:p>
        </w:tc>
        <w:tc>
          <w:tcPr>
            <w:tcW w:w="1502" w:type="dxa"/>
            <w:vAlign w:val="bottom"/>
          </w:tcPr>
          <w:p w14:paraId="12C3F97E" w14:textId="729C95A5" w:rsidR="002D61A5" w:rsidRPr="00A80D1B" w:rsidRDefault="00432C97" w:rsidP="002D61A5">
            <w:pPr>
              <w:pBdr>
                <w:bottom w:val="single" w:sz="12" w:space="1" w:color="auto"/>
              </w:pBd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3</w:t>
            </w:r>
            <w:r w:rsidR="003F135E" w:rsidRPr="00A80D1B">
              <w:rPr>
                <w:rFonts w:ascii="Arial" w:hAnsi="Arial" w:cs="Arial"/>
                <w:color w:val="000000"/>
                <w:sz w:val="16"/>
                <w:szCs w:val="16"/>
              </w:rPr>
              <w:t>,</w:t>
            </w:r>
            <w:r w:rsidRPr="00A80D1B">
              <w:rPr>
                <w:rFonts w:ascii="Arial" w:hAnsi="Arial" w:cs="Arial"/>
                <w:color w:val="000000"/>
                <w:sz w:val="16"/>
                <w:szCs w:val="16"/>
              </w:rPr>
              <w:t>068</w:t>
            </w:r>
          </w:p>
        </w:tc>
        <w:tc>
          <w:tcPr>
            <w:tcW w:w="1502" w:type="dxa"/>
          </w:tcPr>
          <w:p w14:paraId="7A5563C5" w14:textId="061A8E52" w:rsidR="00CF744D" w:rsidRPr="00A80D1B" w:rsidRDefault="00CF744D" w:rsidP="002D61A5">
            <w:pPr>
              <w:pBdr>
                <w:bottom w:val="single" w:sz="12" w:space="1" w:color="auto"/>
              </w:pBd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11,579</w:t>
            </w:r>
          </w:p>
        </w:tc>
        <w:tc>
          <w:tcPr>
            <w:tcW w:w="1502" w:type="dxa"/>
            <w:vAlign w:val="bottom"/>
          </w:tcPr>
          <w:p w14:paraId="034713FE" w14:textId="1AB5B2C7" w:rsidR="002D61A5" w:rsidRPr="00A80D1B" w:rsidRDefault="002D61A5" w:rsidP="002D61A5">
            <w:pPr>
              <w:pBdr>
                <w:bottom w:val="single" w:sz="12" w:space="1" w:color="auto"/>
              </w:pBd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9,969</w:t>
            </w:r>
          </w:p>
        </w:tc>
        <w:tc>
          <w:tcPr>
            <w:tcW w:w="1502" w:type="dxa"/>
            <w:vAlign w:val="bottom"/>
          </w:tcPr>
          <w:p w14:paraId="58D6BA1C" w14:textId="348D08D1" w:rsidR="002D61A5" w:rsidRPr="00A80D1B" w:rsidRDefault="002D61A5" w:rsidP="002D61A5">
            <w:pPr>
              <w:pBdr>
                <w:bottom w:val="single" w:sz="12" w:space="1" w:color="auto"/>
              </w:pBd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24,616</w:t>
            </w:r>
          </w:p>
        </w:tc>
      </w:tr>
      <w:tr w:rsidR="00A924E0" w:rsidRPr="00A80D1B" w14:paraId="7BC5DAF0" w14:textId="77777777" w:rsidTr="001E1D12">
        <w:trPr>
          <w:trHeight w:val="205"/>
        </w:trPr>
        <w:tc>
          <w:tcPr>
            <w:tcW w:w="3060" w:type="dxa"/>
          </w:tcPr>
          <w:p w14:paraId="06134037" w14:textId="77777777" w:rsidR="002D61A5" w:rsidRPr="00A80D1B" w:rsidRDefault="002D61A5" w:rsidP="002D61A5">
            <w:pPr>
              <w:spacing w:before="60" w:after="30" w:line="276" w:lineRule="auto"/>
              <w:ind w:left="-101"/>
              <w:rPr>
                <w:rFonts w:ascii="Arial" w:hAnsi="Arial" w:cs="Arial"/>
                <w:sz w:val="16"/>
                <w:szCs w:val="16"/>
                <w:cs/>
              </w:rPr>
            </w:pPr>
          </w:p>
        </w:tc>
        <w:tc>
          <w:tcPr>
            <w:tcW w:w="1502" w:type="dxa"/>
            <w:vAlign w:val="center"/>
          </w:tcPr>
          <w:p w14:paraId="2B934337" w14:textId="77777777" w:rsidR="002D61A5" w:rsidRPr="00A80D1B" w:rsidRDefault="002D61A5" w:rsidP="002D61A5">
            <w:pPr>
              <w:spacing w:before="60" w:after="30" w:line="276" w:lineRule="auto"/>
              <w:ind w:left="-40" w:right="-72"/>
              <w:jc w:val="right"/>
              <w:rPr>
                <w:rFonts w:ascii="Arial" w:hAnsi="Arial" w:cs="Arial"/>
                <w:sz w:val="16"/>
                <w:szCs w:val="16"/>
              </w:rPr>
            </w:pPr>
          </w:p>
        </w:tc>
        <w:tc>
          <w:tcPr>
            <w:tcW w:w="1502" w:type="dxa"/>
          </w:tcPr>
          <w:p w14:paraId="4C20CFFE" w14:textId="77777777" w:rsidR="003F135E" w:rsidRPr="00A80D1B" w:rsidRDefault="003F135E" w:rsidP="002D61A5">
            <w:pPr>
              <w:spacing w:before="60" w:after="30" w:line="276" w:lineRule="auto"/>
              <w:ind w:left="-40" w:right="-72"/>
              <w:jc w:val="right"/>
              <w:rPr>
                <w:rFonts w:ascii="Arial" w:hAnsi="Arial" w:cs="Arial"/>
                <w:sz w:val="16"/>
                <w:szCs w:val="16"/>
              </w:rPr>
            </w:pPr>
          </w:p>
        </w:tc>
        <w:tc>
          <w:tcPr>
            <w:tcW w:w="1502" w:type="dxa"/>
            <w:vAlign w:val="center"/>
          </w:tcPr>
          <w:p w14:paraId="4B866886" w14:textId="77777777" w:rsidR="002D61A5" w:rsidRPr="00A80D1B" w:rsidRDefault="002D61A5" w:rsidP="002D61A5">
            <w:pPr>
              <w:spacing w:before="60" w:after="30" w:line="276" w:lineRule="auto"/>
              <w:ind w:left="-40" w:right="-72"/>
              <w:jc w:val="right"/>
              <w:rPr>
                <w:rFonts w:ascii="Arial" w:hAnsi="Arial" w:cs="Arial"/>
                <w:sz w:val="16"/>
                <w:szCs w:val="16"/>
              </w:rPr>
            </w:pPr>
          </w:p>
        </w:tc>
        <w:tc>
          <w:tcPr>
            <w:tcW w:w="1502" w:type="dxa"/>
            <w:vAlign w:val="center"/>
          </w:tcPr>
          <w:p w14:paraId="7E64CAD2" w14:textId="77777777" w:rsidR="002D61A5" w:rsidRPr="00A80D1B" w:rsidRDefault="002D61A5" w:rsidP="002D61A5">
            <w:pPr>
              <w:spacing w:before="60" w:after="30" w:line="276" w:lineRule="auto"/>
              <w:ind w:left="-40" w:right="-72"/>
              <w:jc w:val="right"/>
              <w:rPr>
                <w:rFonts w:ascii="Arial" w:hAnsi="Arial" w:cs="Arial"/>
                <w:sz w:val="16"/>
                <w:szCs w:val="16"/>
              </w:rPr>
            </w:pPr>
          </w:p>
        </w:tc>
      </w:tr>
      <w:tr w:rsidR="00A924E0" w:rsidRPr="00A80D1B" w14:paraId="6A38E68D" w14:textId="77777777" w:rsidTr="001E1D12">
        <w:trPr>
          <w:trHeight w:val="205"/>
        </w:trPr>
        <w:tc>
          <w:tcPr>
            <w:tcW w:w="3060" w:type="dxa"/>
            <w:hideMark/>
          </w:tcPr>
          <w:p w14:paraId="706D24BE" w14:textId="4A57C420" w:rsidR="002D61A5" w:rsidRPr="00A80D1B" w:rsidRDefault="002D61A5" w:rsidP="002D61A5">
            <w:pPr>
              <w:spacing w:before="60" w:after="30" w:line="276" w:lineRule="auto"/>
              <w:ind w:left="-101"/>
              <w:rPr>
                <w:rFonts w:ascii="Arial" w:hAnsi="Arial" w:cs="Arial"/>
                <w:spacing w:val="-6"/>
                <w:sz w:val="16"/>
                <w:szCs w:val="16"/>
                <w:cs/>
              </w:rPr>
            </w:pPr>
            <w:r w:rsidRPr="00A80D1B">
              <w:rPr>
                <w:rFonts w:ascii="Arial" w:hAnsi="Arial" w:cs="Arial"/>
                <w:spacing w:val="-6"/>
                <w:sz w:val="16"/>
                <w:szCs w:val="16"/>
              </w:rPr>
              <w:t>Balance as at</w:t>
            </w:r>
            <w:r w:rsidRPr="00A80D1B">
              <w:rPr>
                <w:rFonts w:ascii="Arial" w:hAnsi="Arial" w:cs="Arial"/>
                <w:spacing w:val="-6"/>
                <w:sz w:val="16"/>
                <w:szCs w:val="16"/>
                <w:cs/>
              </w:rPr>
              <w:t xml:space="preserve"> </w:t>
            </w:r>
            <w:r w:rsidRPr="00A80D1B">
              <w:rPr>
                <w:rFonts w:ascii="Arial" w:hAnsi="Arial" w:cs="Arial"/>
                <w:spacing w:val="-6"/>
                <w:sz w:val="16"/>
                <w:szCs w:val="16"/>
              </w:rPr>
              <w:t>1</w:t>
            </w:r>
            <w:r w:rsidRPr="00A80D1B">
              <w:rPr>
                <w:rFonts w:ascii="Arial" w:hAnsi="Arial" w:cs="Arial"/>
                <w:spacing w:val="-6"/>
                <w:sz w:val="16"/>
                <w:szCs w:val="16"/>
                <w:cs/>
              </w:rPr>
              <w:t xml:space="preserve"> </w:t>
            </w:r>
            <w:r w:rsidRPr="00A80D1B">
              <w:rPr>
                <w:rFonts w:ascii="Arial" w:hAnsi="Arial" w:cs="Arial"/>
                <w:spacing w:val="-6"/>
                <w:sz w:val="16"/>
                <w:szCs w:val="16"/>
              </w:rPr>
              <w:t>January</w:t>
            </w:r>
            <w:r w:rsidRPr="00A80D1B">
              <w:rPr>
                <w:rFonts w:ascii="Arial" w:hAnsi="Arial" w:cs="Arial"/>
                <w:spacing w:val="-6"/>
                <w:sz w:val="16"/>
                <w:szCs w:val="16"/>
                <w:cs/>
              </w:rPr>
              <w:t xml:space="preserve"> </w:t>
            </w:r>
            <w:r w:rsidRPr="00A80D1B">
              <w:rPr>
                <w:rFonts w:ascii="Arial" w:hAnsi="Arial" w:cs="Arial"/>
                <w:spacing w:val="-6"/>
                <w:sz w:val="16"/>
                <w:szCs w:val="16"/>
              </w:rPr>
              <w:t>2025</w:t>
            </w:r>
          </w:p>
        </w:tc>
        <w:tc>
          <w:tcPr>
            <w:tcW w:w="1502" w:type="dxa"/>
            <w:vAlign w:val="bottom"/>
          </w:tcPr>
          <w:p w14:paraId="26277B18" w14:textId="23D43D32" w:rsidR="002D61A5" w:rsidRPr="00A80D1B" w:rsidRDefault="00432C97" w:rsidP="002D61A5">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3,068</w:t>
            </w:r>
          </w:p>
        </w:tc>
        <w:tc>
          <w:tcPr>
            <w:tcW w:w="1502" w:type="dxa"/>
          </w:tcPr>
          <w:p w14:paraId="7E2719CB" w14:textId="46EADAEF" w:rsidR="00CF744D" w:rsidRPr="00A80D1B" w:rsidRDefault="00CF744D" w:rsidP="002D61A5">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11,</w:t>
            </w:r>
            <w:r w:rsidR="001E1D12" w:rsidRPr="00A80D1B">
              <w:rPr>
                <w:rFonts w:ascii="Arial" w:hAnsi="Arial" w:cs="Arial"/>
                <w:color w:val="000000"/>
                <w:sz w:val="16"/>
                <w:szCs w:val="16"/>
              </w:rPr>
              <w:t>579</w:t>
            </w:r>
          </w:p>
        </w:tc>
        <w:tc>
          <w:tcPr>
            <w:tcW w:w="1502" w:type="dxa"/>
            <w:vAlign w:val="bottom"/>
          </w:tcPr>
          <w:p w14:paraId="53AA1B1D" w14:textId="611E84AD" w:rsidR="002D61A5" w:rsidRPr="00A80D1B" w:rsidRDefault="002D61A5" w:rsidP="002D61A5">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9,969</w:t>
            </w:r>
          </w:p>
        </w:tc>
        <w:tc>
          <w:tcPr>
            <w:tcW w:w="1502" w:type="dxa"/>
            <w:vAlign w:val="bottom"/>
          </w:tcPr>
          <w:p w14:paraId="3FDF07BE" w14:textId="6AD4D296" w:rsidR="002D61A5" w:rsidRPr="00A80D1B" w:rsidRDefault="002D61A5" w:rsidP="007240ED">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24,616</w:t>
            </w:r>
          </w:p>
        </w:tc>
      </w:tr>
      <w:tr w:rsidR="00C923C6" w:rsidRPr="00A80D1B" w14:paraId="2E7BF7C0" w14:textId="77777777" w:rsidTr="001E1D12">
        <w:trPr>
          <w:trHeight w:val="205"/>
        </w:trPr>
        <w:tc>
          <w:tcPr>
            <w:tcW w:w="3060" w:type="dxa"/>
          </w:tcPr>
          <w:p w14:paraId="23F1A9F5" w14:textId="7873F448" w:rsidR="002D61A5" w:rsidRPr="00A80D1B" w:rsidRDefault="002D61A5" w:rsidP="002D61A5">
            <w:pPr>
              <w:spacing w:before="60" w:after="30" w:line="276" w:lineRule="auto"/>
              <w:ind w:left="-101"/>
              <w:rPr>
                <w:rFonts w:ascii="Arial" w:hAnsi="Arial" w:cs="Arial"/>
                <w:spacing w:val="-6"/>
                <w:sz w:val="16"/>
                <w:szCs w:val="16"/>
              </w:rPr>
            </w:pPr>
            <w:r w:rsidRPr="00A80D1B">
              <w:rPr>
                <w:rFonts w:ascii="Arial" w:hAnsi="Arial" w:cs="Arial"/>
                <w:color w:val="000000"/>
                <w:sz w:val="16"/>
                <w:szCs w:val="16"/>
              </w:rPr>
              <w:t>Additions</w:t>
            </w:r>
          </w:p>
        </w:tc>
        <w:tc>
          <w:tcPr>
            <w:tcW w:w="1502" w:type="dxa"/>
          </w:tcPr>
          <w:p w14:paraId="0911E3B7" w14:textId="4B649E16" w:rsidR="002D61A5" w:rsidRPr="00A80D1B" w:rsidRDefault="00432C97" w:rsidP="002D61A5">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w:t>
            </w:r>
          </w:p>
        </w:tc>
        <w:tc>
          <w:tcPr>
            <w:tcW w:w="1502" w:type="dxa"/>
          </w:tcPr>
          <w:p w14:paraId="0C243FB1" w14:textId="1063A39E" w:rsidR="001E1D12" w:rsidRPr="00A80D1B" w:rsidRDefault="001E1D12" w:rsidP="002D61A5">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32,627</w:t>
            </w:r>
          </w:p>
        </w:tc>
        <w:tc>
          <w:tcPr>
            <w:tcW w:w="1502" w:type="dxa"/>
          </w:tcPr>
          <w:p w14:paraId="0E599071" w14:textId="67BD0441" w:rsidR="002D61A5" w:rsidRPr="00A80D1B" w:rsidRDefault="002D61A5" w:rsidP="002D61A5">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1,331</w:t>
            </w:r>
          </w:p>
        </w:tc>
        <w:tc>
          <w:tcPr>
            <w:tcW w:w="1502" w:type="dxa"/>
          </w:tcPr>
          <w:p w14:paraId="1D06F1EE" w14:textId="59593197" w:rsidR="002D61A5" w:rsidRPr="00A80D1B" w:rsidRDefault="002D61A5" w:rsidP="007240ED">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33,958</w:t>
            </w:r>
          </w:p>
        </w:tc>
      </w:tr>
      <w:tr w:rsidR="00C923C6" w:rsidRPr="00A80D1B" w14:paraId="565D628A" w14:textId="77777777" w:rsidTr="001E1D12">
        <w:trPr>
          <w:trHeight w:val="205"/>
        </w:trPr>
        <w:tc>
          <w:tcPr>
            <w:tcW w:w="3060" w:type="dxa"/>
          </w:tcPr>
          <w:p w14:paraId="41C18CEA" w14:textId="4CE22A51" w:rsidR="002D61A5" w:rsidRPr="00A80D1B" w:rsidRDefault="002D61A5" w:rsidP="002D61A5">
            <w:pPr>
              <w:spacing w:before="60" w:after="30" w:line="276" w:lineRule="auto"/>
              <w:ind w:left="-101"/>
              <w:rPr>
                <w:rFonts w:ascii="Arial" w:hAnsi="Arial" w:cs="Arial"/>
                <w:color w:val="000000"/>
                <w:sz w:val="16"/>
                <w:szCs w:val="16"/>
              </w:rPr>
            </w:pPr>
            <w:r w:rsidRPr="00A80D1B">
              <w:rPr>
                <w:rFonts w:ascii="Arial" w:hAnsi="Arial" w:cs="Arial"/>
                <w:color w:val="000000"/>
                <w:sz w:val="16"/>
                <w:szCs w:val="16"/>
              </w:rPr>
              <w:t>Transfer in (out)</w:t>
            </w:r>
          </w:p>
        </w:tc>
        <w:tc>
          <w:tcPr>
            <w:tcW w:w="1502" w:type="dxa"/>
          </w:tcPr>
          <w:p w14:paraId="3947B3E4" w14:textId="4DD05C73" w:rsidR="002D61A5" w:rsidRPr="00A80D1B" w:rsidRDefault="002D61A5" w:rsidP="002D61A5">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w:t>
            </w:r>
          </w:p>
        </w:tc>
        <w:tc>
          <w:tcPr>
            <w:tcW w:w="1502" w:type="dxa"/>
          </w:tcPr>
          <w:p w14:paraId="0FC7AF3B" w14:textId="5988A283" w:rsidR="001E1D12" w:rsidRPr="00A80D1B" w:rsidRDefault="001E1D12" w:rsidP="002D61A5">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w:t>
            </w:r>
          </w:p>
        </w:tc>
        <w:tc>
          <w:tcPr>
            <w:tcW w:w="1502" w:type="dxa"/>
          </w:tcPr>
          <w:p w14:paraId="0ECD053A" w14:textId="4D778583" w:rsidR="002D61A5" w:rsidRPr="00A80D1B" w:rsidRDefault="002D61A5" w:rsidP="002D61A5">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(9,625)</w:t>
            </w:r>
          </w:p>
        </w:tc>
        <w:tc>
          <w:tcPr>
            <w:tcW w:w="1502" w:type="dxa"/>
          </w:tcPr>
          <w:p w14:paraId="6A4E3BEA" w14:textId="7D49D558" w:rsidR="002D61A5" w:rsidRPr="00A80D1B" w:rsidRDefault="002D61A5" w:rsidP="007240ED">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(9,625)</w:t>
            </w:r>
          </w:p>
        </w:tc>
      </w:tr>
      <w:tr w:rsidR="00C923C6" w:rsidRPr="00A80D1B" w14:paraId="620E4610" w14:textId="77777777" w:rsidTr="001E1D12">
        <w:trPr>
          <w:trHeight w:val="216"/>
        </w:trPr>
        <w:tc>
          <w:tcPr>
            <w:tcW w:w="3060" w:type="dxa"/>
          </w:tcPr>
          <w:p w14:paraId="64DC54BE" w14:textId="77777777" w:rsidR="002D61A5" w:rsidRPr="00A80D1B" w:rsidRDefault="002D61A5" w:rsidP="002D61A5">
            <w:pPr>
              <w:spacing w:before="60" w:after="30" w:line="276" w:lineRule="auto"/>
              <w:ind w:hanging="120"/>
              <w:rPr>
                <w:rFonts w:ascii="Arial" w:hAnsi="Arial" w:cs="Arial"/>
                <w:sz w:val="16"/>
                <w:szCs w:val="16"/>
                <w:cs/>
              </w:rPr>
            </w:pPr>
            <w:r w:rsidRPr="00A80D1B">
              <w:rPr>
                <w:rFonts w:ascii="Arial" w:hAnsi="Arial" w:cs="Arial"/>
                <w:sz w:val="16"/>
                <w:szCs w:val="16"/>
              </w:rPr>
              <w:t>Depreciation</w:t>
            </w:r>
          </w:p>
        </w:tc>
        <w:tc>
          <w:tcPr>
            <w:tcW w:w="1502" w:type="dxa"/>
          </w:tcPr>
          <w:p w14:paraId="73ABEE9D" w14:textId="1FBF922A" w:rsidR="002D61A5" w:rsidRPr="00A80D1B" w:rsidRDefault="002D61A5" w:rsidP="002D61A5">
            <w:pPr>
              <w:pBdr>
                <w:bottom w:val="single" w:sz="4" w:space="1" w:color="auto"/>
              </w:pBd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w:t>
            </w:r>
            <w:r w:rsidR="00432C97" w:rsidRPr="00A80D1B">
              <w:rPr>
                <w:rFonts w:ascii="Arial" w:hAnsi="Arial" w:cs="Arial"/>
                <w:color w:val="000000"/>
                <w:sz w:val="16"/>
                <w:szCs w:val="16"/>
              </w:rPr>
              <w:t>607</w:t>
            </w:r>
            <w:r w:rsidRPr="00A80D1B">
              <w:rPr>
                <w:rFonts w:ascii="Arial" w:hAnsi="Arial" w:cs="Arial"/>
                <w:color w:val="000000"/>
                <w:sz w:val="16"/>
                <w:szCs w:val="16"/>
              </w:rPr>
              <w:t>)</w:t>
            </w:r>
          </w:p>
        </w:tc>
        <w:tc>
          <w:tcPr>
            <w:tcW w:w="1502" w:type="dxa"/>
          </w:tcPr>
          <w:p w14:paraId="6829A337" w14:textId="4BB4ADDC" w:rsidR="001E1D12" w:rsidRPr="00A80D1B" w:rsidRDefault="001E1D12" w:rsidP="002D61A5">
            <w:pPr>
              <w:pBdr>
                <w:bottom w:val="single" w:sz="4" w:space="1" w:color="auto"/>
              </w:pBd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(3,938)</w:t>
            </w:r>
          </w:p>
        </w:tc>
        <w:tc>
          <w:tcPr>
            <w:tcW w:w="1502" w:type="dxa"/>
          </w:tcPr>
          <w:p w14:paraId="25EDE4F6" w14:textId="264589F8" w:rsidR="002D61A5" w:rsidRPr="00A80D1B" w:rsidRDefault="002D61A5" w:rsidP="002D61A5">
            <w:pPr>
              <w:pBdr>
                <w:bottom w:val="single" w:sz="4" w:space="1" w:color="auto"/>
              </w:pBd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(55</w:t>
            </w:r>
            <w:r w:rsidR="00992157">
              <w:rPr>
                <w:rFonts w:ascii="Arial" w:hAnsi="Arial" w:cs="Arial"/>
                <w:color w:val="000000"/>
                <w:sz w:val="16"/>
                <w:szCs w:val="16"/>
              </w:rPr>
              <w:t>1</w:t>
            </w:r>
            <w:r w:rsidRPr="00A80D1B">
              <w:rPr>
                <w:rFonts w:ascii="Arial" w:hAnsi="Arial" w:cs="Arial"/>
                <w:color w:val="000000"/>
                <w:sz w:val="16"/>
                <w:szCs w:val="16"/>
              </w:rPr>
              <w:t>)</w:t>
            </w:r>
          </w:p>
        </w:tc>
        <w:tc>
          <w:tcPr>
            <w:tcW w:w="1502" w:type="dxa"/>
          </w:tcPr>
          <w:p w14:paraId="327588CF" w14:textId="1F7A51C0" w:rsidR="002D61A5" w:rsidRPr="00A80D1B" w:rsidRDefault="002D61A5" w:rsidP="002D61A5">
            <w:pPr>
              <w:pBdr>
                <w:bottom w:val="single" w:sz="4" w:space="1" w:color="auto"/>
              </w:pBd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(5,096)</w:t>
            </w:r>
          </w:p>
        </w:tc>
      </w:tr>
      <w:tr w:rsidR="00A924E0" w:rsidRPr="00A80D1B" w14:paraId="0097D5C1" w14:textId="77777777" w:rsidTr="001E1D12">
        <w:trPr>
          <w:trHeight w:val="205"/>
        </w:trPr>
        <w:tc>
          <w:tcPr>
            <w:tcW w:w="3060" w:type="dxa"/>
            <w:hideMark/>
          </w:tcPr>
          <w:p w14:paraId="675AC041" w14:textId="73DC5055" w:rsidR="002D61A5" w:rsidRPr="00A80D1B" w:rsidRDefault="002D61A5" w:rsidP="002D61A5">
            <w:pPr>
              <w:spacing w:before="60" w:after="30" w:line="276" w:lineRule="auto"/>
              <w:ind w:left="-101"/>
              <w:rPr>
                <w:rFonts w:ascii="Arial" w:hAnsi="Arial" w:cs="Arial"/>
                <w:sz w:val="16"/>
                <w:szCs w:val="16"/>
              </w:rPr>
            </w:pPr>
            <w:r w:rsidRPr="00A80D1B">
              <w:rPr>
                <w:rFonts w:ascii="Arial" w:hAnsi="Arial" w:cs="Arial"/>
                <w:sz w:val="16"/>
                <w:szCs w:val="16"/>
              </w:rPr>
              <w:t>Balance as at</w:t>
            </w:r>
            <w:r w:rsidRPr="00A80D1B">
              <w:rPr>
                <w:rFonts w:ascii="Arial" w:hAnsi="Arial" w:cs="Arial"/>
                <w:sz w:val="16"/>
                <w:szCs w:val="16"/>
                <w:cs/>
              </w:rPr>
              <w:t xml:space="preserve"> </w:t>
            </w:r>
            <w:r w:rsidRPr="00A80D1B">
              <w:rPr>
                <w:rFonts w:ascii="Arial" w:hAnsi="Arial" w:cs="Arial"/>
                <w:sz w:val="16"/>
                <w:szCs w:val="16"/>
              </w:rPr>
              <w:t>31</w:t>
            </w:r>
            <w:r w:rsidRPr="00A80D1B">
              <w:rPr>
                <w:rFonts w:ascii="Arial" w:hAnsi="Arial" w:cs="Arial"/>
                <w:sz w:val="16"/>
                <w:szCs w:val="16"/>
                <w:cs/>
              </w:rPr>
              <w:t xml:space="preserve"> </w:t>
            </w:r>
            <w:r w:rsidRPr="00A80D1B">
              <w:rPr>
                <w:rFonts w:ascii="Arial" w:hAnsi="Arial" w:cs="Arial"/>
                <w:sz w:val="16"/>
                <w:szCs w:val="16"/>
              </w:rPr>
              <w:t>December</w:t>
            </w:r>
            <w:r w:rsidRPr="00A80D1B">
              <w:rPr>
                <w:rFonts w:ascii="Arial" w:hAnsi="Arial" w:cs="Arial"/>
                <w:sz w:val="16"/>
                <w:szCs w:val="16"/>
                <w:cs/>
              </w:rPr>
              <w:t xml:space="preserve"> </w:t>
            </w:r>
            <w:r w:rsidRPr="00A80D1B">
              <w:rPr>
                <w:rFonts w:ascii="Arial" w:hAnsi="Arial" w:cs="Arial"/>
                <w:sz w:val="16"/>
                <w:szCs w:val="16"/>
              </w:rPr>
              <w:t>2025</w:t>
            </w:r>
          </w:p>
        </w:tc>
        <w:tc>
          <w:tcPr>
            <w:tcW w:w="1502" w:type="dxa"/>
            <w:vAlign w:val="bottom"/>
          </w:tcPr>
          <w:p w14:paraId="1F8E5F2C" w14:textId="45A876F9" w:rsidR="002D61A5" w:rsidRPr="00A80D1B" w:rsidRDefault="003F135E" w:rsidP="002D61A5">
            <w:pPr>
              <w:pBdr>
                <w:bottom w:val="single" w:sz="12" w:space="1" w:color="auto"/>
              </w:pBd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2,</w:t>
            </w:r>
            <w:r w:rsidR="00432C97" w:rsidRPr="00A80D1B">
              <w:rPr>
                <w:rFonts w:ascii="Arial" w:hAnsi="Arial" w:cs="Arial"/>
                <w:color w:val="000000"/>
                <w:sz w:val="16"/>
                <w:szCs w:val="16"/>
              </w:rPr>
              <w:t>461</w:t>
            </w:r>
          </w:p>
        </w:tc>
        <w:tc>
          <w:tcPr>
            <w:tcW w:w="1502" w:type="dxa"/>
          </w:tcPr>
          <w:p w14:paraId="2C48A85C" w14:textId="739DE785" w:rsidR="001E1D12" w:rsidRPr="00A80D1B" w:rsidRDefault="001E1D12" w:rsidP="002D61A5">
            <w:pPr>
              <w:pBdr>
                <w:bottom w:val="single" w:sz="12" w:space="1" w:color="auto"/>
              </w:pBd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40,268</w:t>
            </w:r>
          </w:p>
        </w:tc>
        <w:tc>
          <w:tcPr>
            <w:tcW w:w="1502" w:type="dxa"/>
            <w:vAlign w:val="bottom"/>
          </w:tcPr>
          <w:p w14:paraId="33E5E17E" w14:textId="7E105E18" w:rsidR="002D61A5" w:rsidRPr="00A80D1B" w:rsidRDefault="002D61A5" w:rsidP="002D61A5">
            <w:pPr>
              <w:pBdr>
                <w:bottom w:val="single" w:sz="12" w:space="1" w:color="auto"/>
              </w:pBd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1,12</w:t>
            </w:r>
            <w:r w:rsidR="00992157">
              <w:rPr>
                <w:rFonts w:ascii="Arial" w:hAnsi="Arial" w:cs="Arial"/>
                <w:color w:val="000000"/>
                <w:sz w:val="16"/>
                <w:szCs w:val="16"/>
              </w:rPr>
              <w:t>4</w:t>
            </w:r>
          </w:p>
        </w:tc>
        <w:tc>
          <w:tcPr>
            <w:tcW w:w="1502" w:type="dxa"/>
            <w:vAlign w:val="bottom"/>
          </w:tcPr>
          <w:p w14:paraId="150875B1" w14:textId="788D88BC" w:rsidR="002D61A5" w:rsidRPr="00A80D1B" w:rsidRDefault="002D61A5" w:rsidP="002D61A5">
            <w:pPr>
              <w:pBdr>
                <w:bottom w:val="single" w:sz="12" w:space="1" w:color="auto"/>
              </w:pBd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43,853</w:t>
            </w:r>
          </w:p>
        </w:tc>
      </w:tr>
    </w:tbl>
    <w:p w14:paraId="3267F6E0" w14:textId="77777777" w:rsidR="005B3EAF" w:rsidRPr="00A80D1B" w:rsidRDefault="005B3EAF" w:rsidP="002531D8">
      <w:pPr>
        <w:pStyle w:val="BodyTextIndent3"/>
        <w:spacing w:line="360" w:lineRule="auto"/>
        <w:ind w:left="0" w:right="-23" w:firstLine="0"/>
        <w:jc w:val="thaiDistribute"/>
        <w:rPr>
          <w:rFonts w:ascii="Arial" w:hAnsi="Arial" w:cs="Arial"/>
          <w:sz w:val="19"/>
          <w:szCs w:val="19"/>
          <w:lang w:val="en-GB"/>
        </w:rPr>
      </w:pPr>
    </w:p>
    <w:p w14:paraId="3898D36A" w14:textId="77777777" w:rsidR="00E824FD" w:rsidRPr="00A80D1B" w:rsidRDefault="00E824FD" w:rsidP="002531D8">
      <w:pPr>
        <w:pStyle w:val="BodyTextIndent3"/>
        <w:spacing w:line="360" w:lineRule="auto"/>
        <w:ind w:left="0" w:right="-23" w:firstLine="0"/>
        <w:jc w:val="thaiDistribute"/>
        <w:rPr>
          <w:rFonts w:ascii="Arial" w:hAnsi="Arial" w:cs="Arial"/>
          <w:sz w:val="19"/>
          <w:szCs w:val="19"/>
          <w:lang w:val="en-GB"/>
        </w:rPr>
      </w:pPr>
    </w:p>
    <w:p w14:paraId="0DA71B20" w14:textId="77777777" w:rsidR="00E824FD" w:rsidRDefault="00E824FD" w:rsidP="002531D8">
      <w:pPr>
        <w:pStyle w:val="BodyTextIndent3"/>
        <w:spacing w:line="360" w:lineRule="auto"/>
        <w:ind w:left="0" w:right="-23" w:firstLine="0"/>
        <w:jc w:val="thaiDistribute"/>
        <w:rPr>
          <w:rFonts w:ascii="Arial" w:hAnsi="Arial" w:cs="Arial"/>
          <w:sz w:val="19"/>
          <w:szCs w:val="19"/>
          <w:lang w:val="en-GB"/>
        </w:rPr>
      </w:pPr>
    </w:p>
    <w:p w14:paraId="6B56848E" w14:textId="77777777" w:rsidR="00010026" w:rsidRPr="00A80D1B" w:rsidRDefault="00010026" w:rsidP="002531D8">
      <w:pPr>
        <w:pStyle w:val="BodyTextIndent3"/>
        <w:spacing w:line="360" w:lineRule="auto"/>
        <w:ind w:left="0" w:right="-23" w:firstLine="0"/>
        <w:jc w:val="thaiDistribute"/>
        <w:rPr>
          <w:rFonts w:ascii="Arial" w:hAnsi="Arial" w:cs="Arial"/>
          <w:sz w:val="19"/>
          <w:szCs w:val="19"/>
          <w:lang w:val="en-GB"/>
        </w:rPr>
      </w:pPr>
    </w:p>
    <w:p w14:paraId="2D486527" w14:textId="77777777" w:rsidR="00E824FD" w:rsidRPr="00A80D1B" w:rsidRDefault="00E824FD" w:rsidP="00A16129">
      <w:pPr>
        <w:pStyle w:val="BodyTextIndent3"/>
        <w:spacing w:line="360" w:lineRule="auto"/>
        <w:ind w:left="414" w:right="-23" w:firstLine="9"/>
        <w:jc w:val="thaiDistribute"/>
        <w:rPr>
          <w:rFonts w:ascii="Arial" w:hAnsi="Arial" w:cs="Arial"/>
          <w:sz w:val="19"/>
          <w:szCs w:val="19"/>
          <w:lang w:val="en-GB"/>
        </w:rPr>
      </w:pPr>
    </w:p>
    <w:p w14:paraId="2C1A1F1E" w14:textId="07679EEB" w:rsidR="005461B5" w:rsidRPr="00A80D1B" w:rsidRDefault="005461B5" w:rsidP="00D90BB0">
      <w:pPr>
        <w:pStyle w:val="BodyTextIndent3"/>
        <w:spacing w:line="360" w:lineRule="auto"/>
        <w:ind w:left="414" w:right="-271" w:firstLine="9"/>
        <w:jc w:val="thaiDistribute"/>
        <w:rPr>
          <w:rFonts w:ascii="Arial" w:hAnsi="Arial" w:cs="Arial"/>
          <w:sz w:val="19"/>
          <w:szCs w:val="19"/>
          <w:lang w:val="en-GB"/>
        </w:rPr>
      </w:pPr>
      <w:r w:rsidRPr="00A80D1B">
        <w:rPr>
          <w:rFonts w:ascii="Arial" w:hAnsi="Arial" w:cs="Arial"/>
          <w:sz w:val="19"/>
          <w:szCs w:val="19"/>
          <w:lang w:val="en-GB"/>
        </w:rPr>
        <w:lastRenderedPageBreak/>
        <w:t>The expense</w:t>
      </w:r>
      <w:r w:rsidRPr="00A80D1B">
        <w:rPr>
          <w:rFonts w:ascii="Arial" w:hAnsi="Arial" w:cs="Arial"/>
          <w:sz w:val="19"/>
          <w:szCs w:val="19"/>
          <w:cs/>
          <w:lang w:val="en-GB"/>
        </w:rPr>
        <w:t xml:space="preserve"> </w:t>
      </w:r>
      <w:r w:rsidRPr="00A80D1B">
        <w:rPr>
          <w:rFonts w:ascii="Arial" w:hAnsi="Arial" w:cs="Arial"/>
          <w:sz w:val="19"/>
          <w:szCs w:val="19"/>
          <w:lang w:val="en-GB"/>
        </w:rPr>
        <w:t>relating to leases that not included in the measurement of lease liabilities and right-of-use and cash outflows for leases is as follows:</w:t>
      </w:r>
    </w:p>
    <w:p w14:paraId="01288723" w14:textId="77777777" w:rsidR="005461B5" w:rsidRPr="00A80D1B" w:rsidRDefault="005461B5" w:rsidP="005461B5">
      <w:pPr>
        <w:rPr>
          <w:rFonts w:ascii="Arial" w:hAnsi="Arial" w:cs="Arial"/>
          <w:color w:val="000000"/>
          <w:sz w:val="18"/>
          <w:szCs w:val="18"/>
        </w:rPr>
      </w:pPr>
    </w:p>
    <w:tbl>
      <w:tblPr>
        <w:tblW w:w="8991" w:type="dxa"/>
        <w:tblInd w:w="426" w:type="dxa"/>
        <w:tblLayout w:type="fixed"/>
        <w:tblLook w:val="04A0" w:firstRow="1" w:lastRow="0" w:firstColumn="1" w:lastColumn="0" w:noHBand="0" w:noVBand="1"/>
      </w:tblPr>
      <w:tblGrid>
        <w:gridCol w:w="3515"/>
        <w:gridCol w:w="1369"/>
        <w:gridCol w:w="1369"/>
        <w:gridCol w:w="1369"/>
        <w:gridCol w:w="1369"/>
      </w:tblGrid>
      <w:tr w:rsidR="00805AD0" w:rsidRPr="00A80D1B" w14:paraId="4F7B0A6A" w14:textId="77777777" w:rsidTr="00802047">
        <w:trPr>
          <w:trHeight w:val="20"/>
        </w:trPr>
        <w:tc>
          <w:tcPr>
            <w:tcW w:w="3515" w:type="dxa"/>
          </w:tcPr>
          <w:p w14:paraId="0AD4F6E6" w14:textId="77777777" w:rsidR="00805AD0" w:rsidRPr="00A80D1B" w:rsidRDefault="00805AD0" w:rsidP="00805AD0">
            <w:pPr>
              <w:spacing w:before="60" w:after="30" w:line="276" w:lineRule="auto"/>
              <w:rPr>
                <w:rFonts w:ascii="Arial" w:hAnsi="Arial" w:cs="Arial"/>
                <w:b/>
                <w:bCs/>
                <w:sz w:val="18"/>
                <w:szCs w:val="18"/>
              </w:rPr>
            </w:pPr>
          </w:p>
        </w:tc>
        <w:tc>
          <w:tcPr>
            <w:tcW w:w="5476" w:type="dxa"/>
            <w:gridSpan w:val="4"/>
            <w:vAlign w:val="bottom"/>
          </w:tcPr>
          <w:p w14:paraId="73278DE2" w14:textId="3D1D43E1" w:rsidR="00805AD0" w:rsidRPr="00A80D1B" w:rsidRDefault="00805AD0" w:rsidP="002D61A5">
            <w:pPr>
              <w:spacing w:before="60" w:after="30" w:line="276" w:lineRule="auto"/>
              <w:jc w:val="right"/>
              <w:rPr>
                <w:rFonts w:ascii="Arial" w:hAnsi="Arial" w:cs="Arial"/>
                <w:b/>
                <w:bCs/>
                <w:sz w:val="18"/>
                <w:szCs w:val="18"/>
              </w:rPr>
            </w:pPr>
            <w:r w:rsidRPr="00A80D1B">
              <w:rPr>
                <w:rFonts w:ascii="Arial" w:hAnsi="Arial" w:cs="Arial"/>
                <w:sz w:val="18"/>
                <w:szCs w:val="18"/>
              </w:rPr>
              <w:t xml:space="preserve">(Unit : </w:t>
            </w:r>
            <w:r w:rsidRPr="00A80D1B">
              <w:rPr>
                <w:rFonts w:ascii="Arial" w:hAnsi="Arial" w:cs="Arial"/>
                <w:color w:val="000000"/>
                <w:spacing w:val="-4"/>
                <w:sz w:val="18"/>
                <w:szCs w:val="18"/>
              </w:rPr>
              <w:t>Thousand Baht)</w:t>
            </w:r>
          </w:p>
        </w:tc>
      </w:tr>
      <w:tr w:rsidR="00805AD0" w:rsidRPr="00A80D1B" w14:paraId="74610DA5" w14:textId="77777777" w:rsidTr="00802047">
        <w:trPr>
          <w:trHeight w:val="20"/>
        </w:trPr>
        <w:tc>
          <w:tcPr>
            <w:tcW w:w="3515" w:type="dxa"/>
          </w:tcPr>
          <w:p w14:paraId="662005EF" w14:textId="77777777" w:rsidR="00805AD0" w:rsidRPr="00A80D1B" w:rsidRDefault="00805AD0" w:rsidP="00805AD0">
            <w:pPr>
              <w:spacing w:before="60" w:after="30" w:line="276" w:lineRule="auto"/>
              <w:rPr>
                <w:rFonts w:ascii="Arial" w:hAnsi="Arial" w:cs="Arial"/>
                <w:b/>
                <w:bCs/>
                <w:sz w:val="18"/>
                <w:szCs w:val="18"/>
              </w:rPr>
            </w:pPr>
          </w:p>
        </w:tc>
        <w:tc>
          <w:tcPr>
            <w:tcW w:w="2738" w:type="dxa"/>
            <w:gridSpan w:val="2"/>
          </w:tcPr>
          <w:p w14:paraId="4E7E6D50" w14:textId="77777777" w:rsidR="00805AD0" w:rsidRPr="00A80D1B" w:rsidRDefault="00805AD0" w:rsidP="00805AD0">
            <w:pPr>
              <w:pStyle w:val="ListParagraph"/>
              <w:pBdr>
                <w:bottom w:val="single" w:sz="4" w:space="1" w:color="auto"/>
              </w:pBdr>
              <w:spacing w:before="60" w:after="30" w:line="276" w:lineRule="auto"/>
              <w:ind w:left="0" w:right="-72"/>
              <w:jc w:val="center"/>
              <w:rPr>
                <w:rFonts w:ascii="Arial" w:hAnsi="Arial" w:cs="Arial"/>
                <w:sz w:val="18"/>
                <w:szCs w:val="18"/>
                <w:lang w:val="en-GB"/>
              </w:rPr>
            </w:pPr>
            <w:r w:rsidRPr="00A80D1B">
              <w:rPr>
                <w:rFonts w:ascii="Arial" w:hAnsi="Arial" w:cs="Arial"/>
                <w:sz w:val="18"/>
                <w:szCs w:val="18"/>
                <w:lang w:val="en-GB"/>
              </w:rPr>
              <w:t>Consolidated</w:t>
            </w:r>
          </w:p>
          <w:p w14:paraId="75909AFB" w14:textId="633480D5" w:rsidR="00805AD0" w:rsidRPr="00A80D1B" w:rsidRDefault="00805AD0" w:rsidP="00805AD0">
            <w:pPr>
              <w:pStyle w:val="ListParagraph"/>
              <w:pBdr>
                <w:bottom w:val="single" w:sz="4" w:space="1" w:color="auto"/>
              </w:pBdr>
              <w:spacing w:before="60" w:after="30" w:line="276" w:lineRule="auto"/>
              <w:ind w:left="0" w:right="-72"/>
              <w:jc w:val="center"/>
              <w:rPr>
                <w:rFonts w:ascii="Arial" w:hAnsi="Arial" w:cs="Arial"/>
                <w:sz w:val="18"/>
                <w:szCs w:val="18"/>
                <w:lang w:val="en-GB"/>
              </w:rPr>
            </w:pPr>
            <w:r w:rsidRPr="00A80D1B">
              <w:rPr>
                <w:rFonts w:ascii="Arial" w:hAnsi="Arial" w:cs="Arial"/>
                <w:sz w:val="18"/>
                <w:szCs w:val="18"/>
              </w:rPr>
              <w:t>financial statements</w:t>
            </w:r>
          </w:p>
        </w:tc>
        <w:tc>
          <w:tcPr>
            <w:tcW w:w="2738" w:type="dxa"/>
            <w:gridSpan w:val="2"/>
          </w:tcPr>
          <w:p w14:paraId="703F655C" w14:textId="77777777" w:rsidR="00805AD0" w:rsidRPr="00A80D1B" w:rsidRDefault="00805AD0" w:rsidP="00805AD0">
            <w:pPr>
              <w:pStyle w:val="ListParagraph"/>
              <w:pBdr>
                <w:bottom w:val="single" w:sz="4" w:space="1" w:color="auto"/>
              </w:pBdr>
              <w:spacing w:before="60" w:after="30" w:line="276" w:lineRule="auto"/>
              <w:ind w:left="0" w:right="-72"/>
              <w:jc w:val="center"/>
              <w:rPr>
                <w:rFonts w:ascii="Arial" w:hAnsi="Arial" w:cs="Arial"/>
                <w:sz w:val="18"/>
                <w:szCs w:val="18"/>
                <w:lang w:val="en-GB"/>
              </w:rPr>
            </w:pPr>
            <w:r w:rsidRPr="00A80D1B">
              <w:rPr>
                <w:rFonts w:ascii="Arial" w:hAnsi="Arial" w:cs="Arial"/>
                <w:sz w:val="18"/>
                <w:szCs w:val="18"/>
                <w:lang w:val="en-GB"/>
              </w:rPr>
              <w:t>Separate</w:t>
            </w:r>
          </w:p>
          <w:p w14:paraId="4796845F" w14:textId="4B206F89" w:rsidR="00805AD0" w:rsidRPr="00A80D1B" w:rsidRDefault="00805AD0" w:rsidP="00805AD0">
            <w:pPr>
              <w:pStyle w:val="ListParagraph"/>
              <w:pBdr>
                <w:bottom w:val="single" w:sz="4" w:space="1" w:color="auto"/>
              </w:pBdr>
              <w:spacing w:before="60" w:after="30" w:line="276" w:lineRule="auto"/>
              <w:ind w:left="0" w:right="-72"/>
              <w:jc w:val="center"/>
              <w:rPr>
                <w:rFonts w:ascii="Arial" w:hAnsi="Arial" w:cs="Arial"/>
                <w:sz w:val="18"/>
                <w:szCs w:val="18"/>
                <w:lang w:val="en-GB"/>
              </w:rPr>
            </w:pPr>
            <w:r w:rsidRPr="00A80D1B">
              <w:rPr>
                <w:rFonts w:ascii="Arial" w:hAnsi="Arial" w:cs="Arial"/>
                <w:sz w:val="18"/>
                <w:szCs w:val="18"/>
              </w:rPr>
              <w:t>financial statements</w:t>
            </w:r>
          </w:p>
        </w:tc>
      </w:tr>
      <w:tr w:rsidR="00805AD0" w:rsidRPr="00A80D1B" w14:paraId="3A094118" w14:textId="77777777" w:rsidTr="00802047">
        <w:trPr>
          <w:trHeight w:val="20"/>
        </w:trPr>
        <w:tc>
          <w:tcPr>
            <w:tcW w:w="3515" w:type="dxa"/>
          </w:tcPr>
          <w:p w14:paraId="3E4B7354" w14:textId="77777777" w:rsidR="00805AD0" w:rsidRPr="00A80D1B" w:rsidRDefault="00805AD0" w:rsidP="00805AD0">
            <w:pPr>
              <w:spacing w:before="60" w:after="30" w:line="276" w:lineRule="auto"/>
              <w:rPr>
                <w:rFonts w:ascii="Arial" w:hAnsi="Arial" w:cs="Arial"/>
                <w:b/>
                <w:bCs/>
                <w:sz w:val="18"/>
                <w:szCs w:val="18"/>
              </w:rPr>
            </w:pPr>
          </w:p>
        </w:tc>
        <w:tc>
          <w:tcPr>
            <w:tcW w:w="1369" w:type="dxa"/>
          </w:tcPr>
          <w:p w14:paraId="6F9429CA" w14:textId="42A616E0" w:rsidR="00805AD0" w:rsidRPr="00A80D1B" w:rsidRDefault="00805AD0" w:rsidP="00805AD0">
            <w:pPr>
              <w:pBdr>
                <w:bottom w:val="single" w:sz="4" w:space="1" w:color="auto"/>
              </w:pBdr>
              <w:spacing w:before="60" w:after="30" w:line="276" w:lineRule="auto"/>
              <w:ind w:right="-72"/>
              <w:jc w:val="center"/>
              <w:rPr>
                <w:rFonts w:ascii="Arial" w:eastAsia="Arial Unicode MS" w:hAnsi="Arial" w:cs="Arial"/>
                <w:sz w:val="18"/>
                <w:szCs w:val="18"/>
              </w:rPr>
            </w:pPr>
            <w:r w:rsidRPr="00A80D1B">
              <w:rPr>
                <w:rFonts w:ascii="Arial" w:hAnsi="Arial" w:cs="Arial"/>
                <w:sz w:val="18"/>
                <w:szCs w:val="18"/>
              </w:rPr>
              <w:t>202</w:t>
            </w:r>
            <w:r w:rsidR="008348BE" w:rsidRPr="00A80D1B">
              <w:rPr>
                <w:rFonts w:ascii="Arial" w:hAnsi="Arial" w:cs="Arial"/>
                <w:sz w:val="18"/>
                <w:szCs w:val="18"/>
              </w:rPr>
              <w:t>5</w:t>
            </w:r>
          </w:p>
        </w:tc>
        <w:tc>
          <w:tcPr>
            <w:tcW w:w="1369" w:type="dxa"/>
            <w:vAlign w:val="bottom"/>
          </w:tcPr>
          <w:p w14:paraId="22142724" w14:textId="434210F1" w:rsidR="00805AD0" w:rsidRPr="00A80D1B" w:rsidRDefault="00805AD0" w:rsidP="00805AD0">
            <w:pPr>
              <w:pBdr>
                <w:bottom w:val="single" w:sz="4" w:space="1" w:color="auto"/>
              </w:pBdr>
              <w:spacing w:before="60" w:after="30" w:line="276" w:lineRule="auto"/>
              <w:ind w:left="-40" w:right="-72"/>
              <w:jc w:val="center"/>
              <w:rPr>
                <w:rFonts w:ascii="Arial" w:eastAsia="Arial Unicode MS" w:hAnsi="Arial" w:cs="Arial"/>
                <w:sz w:val="18"/>
                <w:szCs w:val="18"/>
              </w:rPr>
            </w:pPr>
            <w:r w:rsidRPr="00A80D1B">
              <w:rPr>
                <w:rFonts w:ascii="Arial" w:eastAsia="Arial Unicode MS" w:hAnsi="Arial" w:cs="Arial"/>
                <w:sz w:val="18"/>
                <w:szCs w:val="18"/>
              </w:rPr>
              <w:t>202</w:t>
            </w:r>
            <w:r w:rsidR="008348BE" w:rsidRPr="00A80D1B">
              <w:rPr>
                <w:rFonts w:ascii="Arial" w:eastAsia="Arial Unicode MS" w:hAnsi="Arial" w:cs="Arial"/>
                <w:sz w:val="18"/>
                <w:szCs w:val="18"/>
              </w:rPr>
              <w:t>4</w:t>
            </w:r>
          </w:p>
        </w:tc>
        <w:tc>
          <w:tcPr>
            <w:tcW w:w="1369" w:type="dxa"/>
            <w:vAlign w:val="bottom"/>
          </w:tcPr>
          <w:p w14:paraId="7A2E542F" w14:textId="11AF18F0" w:rsidR="00805AD0" w:rsidRPr="00A80D1B" w:rsidRDefault="00805AD0" w:rsidP="00805AD0">
            <w:pPr>
              <w:pBdr>
                <w:bottom w:val="single" w:sz="4" w:space="1" w:color="auto"/>
              </w:pBdr>
              <w:spacing w:before="60" w:after="30" w:line="276" w:lineRule="auto"/>
              <w:ind w:left="-40" w:right="-72"/>
              <w:jc w:val="center"/>
              <w:rPr>
                <w:rFonts w:ascii="Arial" w:eastAsia="Arial Unicode MS" w:hAnsi="Arial" w:cs="Arial"/>
                <w:sz w:val="18"/>
                <w:szCs w:val="18"/>
              </w:rPr>
            </w:pPr>
            <w:r w:rsidRPr="00A80D1B">
              <w:rPr>
                <w:rFonts w:ascii="Arial" w:eastAsia="Arial Unicode MS" w:hAnsi="Arial" w:cs="Arial"/>
                <w:sz w:val="18"/>
                <w:szCs w:val="18"/>
              </w:rPr>
              <w:t>202</w:t>
            </w:r>
            <w:r w:rsidR="008348BE" w:rsidRPr="00A80D1B">
              <w:rPr>
                <w:rFonts w:ascii="Arial" w:eastAsia="Arial Unicode MS" w:hAnsi="Arial" w:cs="Arial"/>
                <w:sz w:val="18"/>
                <w:szCs w:val="18"/>
              </w:rPr>
              <w:t>5</w:t>
            </w:r>
          </w:p>
        </w:tc>
        <w:tc>
          <w:tcPr>
            <w:tcW w:w="1369" w:type="dxa"/>
            <w:vAlign w:val="bottom"/>
          </w:tcPr>
          <w:p w14:paraId="5E60938C" w14:textId="6F9A7F92" w:rsidR="00805AD0" w:rsidRPr="00A80D1B" w:rsidRDefault="00805AD0" w:rsidP="00805AD0">
            <w:pPr>
              <w:pBdr>
                <w:bottom w:val="single" w:sz="4" w:space="1" w:color="auto"/>
              </w:pBdr>
              <w:spacing w:before="60" w:after="30" w:line="276" w:lineRule="auto"/>
              <w:ind w:left="-40" w:right="-72"/>
              <w:jc w:val="center"/>
              <w:rPr>
                <w:rFonts w:ascii="Arial" w:eastAsia="Arial Unicode MS" w:hAnsi="Arial" w:cs="Arial"/>
                <w:sz w:val="18"/>
                <w:szCs w:val="18"/>
              </w:rPr>
            </w:pPr>
            <w:r w:rsidRPr="00A80D1B">
              <w:rPr>
                <w:rFonts w:ascii="Arial" w:eastAsia="Arial Unicode MS" w:hAnsi="Arial" w:cs="Arial"/>
                <w:sz w:val="18"/>
                <w:szCs w:val="18"/>
              </w:rPr>
              <w:t>202</w:t>
            </w:r>
            <w:r w:rsidR="008348BE" w:rsidRPr="00A80D1B">
              <w:rPr>
                <w:rFonts w:ascii="Arial" w:eastAsia="Arial Unicode MS" w:hAnsi="Arial" w:cs="Arial"/>
                <w:sz w:val="18"/>
                <w:szCs w:val="18"/>
              </w:rPr>
              <w:t>4</w:t>
            </w:r>
          </w:p>
        </w:tc>
      </w:tr>
      <w:tr w:rsidR="00805AD0" w:rsidRPr="00A80D1B" w14:paraId="4EB5792E" w14:textId="77777777" w:rsidTr="00802047">
        <w:trPr>
          <w:trHeight w:val="20"/>
        </w:trPr>
        <w:tc>
          <w:tcPr>
            <w:tcW w:w="3515" w:type="dxa"/>
            <w:vAlign w:val="bottom"/>
          </w:tcPr>
          <w:p w14:paraId="714A7787" w14:textId="77777777" w:rsidR="00805AD0" w:rsidRPr="00A80D1B" w:rsidRDefault="00805AD0" w:rsidP="00805AD0">
            <w:pPr>
              <w:spacing w:before="60" w:after="30" w:line="276" w:lineRule="auto"/>
              <w:rPr>
                <w:rFonts w:ascii="Arial" w:hAnsi="Arial" w:cs="Arial"/>
                <w:sz w:val="18"/>
                <w:szCs w:val="18"/>
              </w:rPr>
            </w:pPr>
          </w:p>
        </w:tc>
        <w:tc>
          <w:tcPr>
            <w:tcW w:w="1369" w:type="dxa"/>
          </w:tcPr>
          <w:p w14:paraId="50D86157" w14:textId="77777777" w:rsidR="00805AD0" w:rsidRPr="00A80D1B" w:rsidRDefault="00805AD0" w:rsidP="00805AD0">
            <w:pPr>
              <w:spacing w:before="60" w:after="30" w:line="276" w:lineRule="auto"/>
              <w:rPr>
                <w:rFonts w:ascii="Arial" w:hAnsi="Arial" w:cs="Arial"/>
                <w:b/>
                <w:bCs/>
                <w:sz w:val="18"/>
                <w:szCs w:val="18"/>
              </w:rPr>
            </w:pPr>
          </w:p>
        </w:tc>
        <w:tc>
          <w:tcPr>
            <w:tcW w:w="1369" w:type="dxa"/>
          </w:tcPr>
          <w:p w14:paraId="181B24A5" w14:textId="77777777" w:rsidR="00805AD0" w:rsidRPr="00A80D1B" w:rsidRDefault="00805AD0" w:rsidP="00805AD0">
            <w:pPr>
              <w:spacing w:before="60" w:after="30" w:line="276" w:lineRule="auto"/>
              <w:rPr>
                <w:rFonts w:ascii="Arial" w:hAnsi="Arial" w:cs="Arial"/>
                <w:b/>
                <w:bCs/>
                <w:sz w:val="18"/>
                <w:szCs w:val="18"/>
              </w:rPr>
            </w:pPr>
          </w:p>
        </w:tc>
        <w:tc>
          <w:tcPr>
            <w:tcW w:w="1369" w:type="dxa"/>
          </w:tcPr>
          <w:p w14:paraId="64597FD7" w14:textId="77777777" w:rsidR="00805AD0" w:rsidRPr="00A80D1B" w:rsidRDefault="00805AD0" w:rsidP="00805AD0">
            <w:pPr>
              <w:spacing w:before="60" w:after="30" w:line="276" w:lineRule="auto"/>
              <w:rPr>
                <w:rFonts w:ascii="Arial" w:hAnsi="Arial" w:cs="Arial"/>
                <w:b/>
                <w:bCs/>
                <w:sz w:val="18"/>
                <w:szCs w:val="18"/>
              </w:rPr>
            </w:pPr>
          </w:p>
        </w:tc>
        <w:tc>
          <w:tcPr>
            <w:tcW w:w="1369" w:type="dxa"/>
          </w:tcPr>
          <w:p w14:paraId="588A5A42" w14:textId="77777777" w:rsidR="00805AD0" w:rsidRPr="00A80D1B" w:rsidRDefault="00805AD0" w:rsidP="00805AD0">
            <w:pPr>
              <w:spacing w:before="60" w:after="30" w:line="276" w:lineRule="auto"/>
              <w:rPr>
                <w:rFonts w:ascii="Arial" w:hAnsi="Arial" w:cs="Arial"/>
                <w:b/>
                <w:bCs/>
                <w:sz w:val="18"/>
                <w:szCs w:val="18"/>
              </w:rPr>
            </w:pPr>
          </w:p>
        </w:tc>
      </w:tr>
      <w:tr w:rsidR="00582D1A" w:rsidRPr="00A80D1B" w14:paraId="716200DA" w14:textId="77777777" w:rsidTr="00802047">
        <w:trPr>
          <w:trHeight w:val="20"/>
        </w:trPr>
        <w:tc>
          <w:tcPr>
            <w:tcW w:w="3515" w:type="dxa"/>
          </w:tcPr>
          <w:p w14:paraId="22F6C66F" w14:textId="77777777" w:rsidR="00582D1A" w:rsidRPr="00A80D1B" w:rsidRDefault="00582D1A" w:rsidP="00582D1A">
            <w:pPr>
              <w:spacing w:before="60" w:after="30" w:line="276" w:lineRule="auto"/>
              <w:ind w:hanging="108"/>
              <w:rPr>
                <w:rFonts w:ascii="Arial" w:hAnsi="Arial" w:cs="Arial"/>
                <w:sz w:val="18"/>
                <w:szCs w:val="18"/>
              </w:rPr>
            </w:pPr>
            <w:r w:rsidRPr="00A80D1B">
              <w:rPr>
                <w:rFonts w:ascii="Arial" w:hAnsi="Arial" w:cs="Arial"/>
                <w:sz w:val="18"/>
                <w:szCs w:val="18"/>
              </w:rPr>
              <w:t>Expense relating to short-term leases</w:t>
            </w:r>
          </w:p>
        </w:tc>
        <w:tc>
          <w:tcPr>
            <w:tcW w:w="1369" w:type="dxa"/>
          </w:tcPr>
          <w:p w14:paraId="7027594D" w14:textId="7C3DDABE" w:rsidR="00582D1A" w:rsidRPr="00A80D1B" w:rsidRDefault="00AE008E" w:rsidP="00582D1A">
            <w:pPr>
              <w:spacing w:before="60" w:after="30" w:line="276" w:lineRule="auto"/>
              <w:ind w:right="-72"/>
              <w:jc w:val="right"/>
              <w:rPr>
                <w:rFonts w:ascii="Arial" w:hAnsi="Arial" w:cs="Arial"/>
                <w:color w:val="000000"/>
                <w:sz w:val="16"/>
                <w:szCs w:val="16"/>
              </w:rPr>
            </w:pPr>
            <w:r w:rsidRPr="00AE008E">
              <w:rPr>
                <w:rFonts w:ascii="Arial" w:hAnsi="Arial" w:cs="Arial"/>
                <w:color w:val="000000"/>
                <w:sz w:val="16"/>
                <w:szCs w:val="16"/>
              </w:rPr>
              <w:t>6,285</w:t>
            </w:r>
          </w:p>
        </w:tc>
        <w:tc>
          <w:tcPr>
            <w:tcW w:w="1369" w:type="dxa"/>
          </w:tcPr>
          <w:p w14:paraId="3099DC07" w14:textId="01D19F47" w:rsidR="00582D1A" w:rsidRPr="00A80D1B" w:rsidRDefault="00582D1A" w:rsidP="00582D1A">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7,201</w:t>
            </w:r>
          </w:p>
        </w:tc>
        <w:tc>
          <w:tcPr>
            <w:tcW w:w="1369" w:type="dxa"/>
          </w:tcPr>
          <w:p w14:paraId="199AD887" w14:textId="61D81745" w:rsidR="00582D1A" w:rsidRPr="00A80D1B" w:rsidRDefault="00582D1A" w:rsidP="00582D1A">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803</w:t>
            </w:r>
          </w:p>
        </w:tc>
        <w:tc>
          <w:tcPr>
            <w:tcW w:w="1369" w:type="dxa"/>
          </w:tcPr>
          <w:p w14:paraId="647180AB" w14:textId="6B60A96C" w:rsidR="00582D1A" w:rsidRPr="00A80D1B" w:rsidRDefault="00582D1A" w:rsidP="00582D1A">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790</w:t>
            </w:r>
          </w:p>
        </w:tc>
      </w:tr>
      <w:tr w:rsidR="00582D1A" w:rsidRPr="00A80D1B" w14:paraId="07010E39" w14:textId="77777777">
        <w:trPr>
          <w:trHeight w:val="20"/>
        </w:trPr>
        <w:tc>
          <w:tcPr>
            <w:tcW w:w="3515" w:type="dxa"/>
            <w:vAlign w:val="bottom"/>
          </w:tcPr>
          <w:p w14:paraId="2E3069C7" w14:textId="77777777" w:rsidR="00582D1A" w:rsidRPr="00A80D1B" w:rsidRDefault="00582D1A" w:rsidP="00582D1A">
            <w:pPr>
              <w:spacing w:before="60" w:after="30" w:line="276" w:lineRule="auto"/>
              <w:ind w:left="-113" w:firstLine="5"/>
              <w:rPr>
                <w:rFonts w:ascii="Arial" w:hAnsi="Arial" w:cs="Arial"/>
                <w:sz w:val="18"/>
                <w:szCs w:val="18"/>
              </w:rPr>
            </w:pPr>
            <w:r w:rsidRPr="00A80D1B">
              <w:rPr>
                <w:rFonts w:ascii="Arial" w:hAnsi="Arial" w:cs="Arial"/>
                <w:sz w:val="18"/>
                <w:szCs w:val="18"/>
              </w:rPr>
              <w:t xml:space="preserve">Expense relating to leases of low-value  </w:t>
            </w:r>
          </w:p>
          <w:p w14:paraId="57C79824" w14:textId="468A172E" w:rsidR="00582D1A" w:rsidRPr="00A80D1B" w:rsidRDefault="00582D1A" w:rsidP="00582D1A">
            <w:pPr>
              <w:spacing w:before="60" w:after="30" w:line="276" w:lineRule="auto"/>
              <w:ind w:left="-113" w:firstLine="5"/>
              <w:rPr>
                <w:rFonts w:ascii="Arial" w:hAnsi="Arial" w:cs="Arial"/>
                <w:sz w:val="18"/>
                <w:szCs w:val="18"/>
              </w:rPr>
            </w:pPr>
            <w:r w:rsidRPr="00A80D1B">
              <w:rPr>
                <w:rFonts w:ascii="Arial" w:hAnsi="Arial" w:cs="Arial"/>
                <w:sz w:val="18"/>
                <w:szCs w:val="18"/>
              </w:rPr>
              <w:t xml:space="preserve">   assets</w:t>
            </w:r>
          </w:p>
        </w:tc>
        <w:tc>
          <w:tcPr>
            <w:tcW w:w="1369" w:type="dxa"/>
            <w:vAlign w:val="bottom"/>
          </w:tcPr>
          <w:p w14:paraId="1F247B1E" w14:textId="41CFA2F5" w:rsidR="00582D1A" w:rsidRPr="00A80D1B" w:rsidRDefault="003471E0" w:rsidP="00582D1A">
            <w:pPr>
              <w:spacing w:before="60" w:after="30" w:line="276" w:lineRule="auto"/>
              <w:ind w:right="-72"/>
              <w:jc w:val="right"/>
              <w:rPr>
                <w:rFonts w:ascii="Arial" w:hAnsi="Arial" w:cs="Arial"/>
                <w:color w:val="000000"/>
                <w:sz w:val="16"/>
                <w:szCs w:val="16"/>
              </w:rPr>
            </w:pPr>
            <w:r>
              <w:rPr>
                <w:rFonts w:ascii="Arial" w:hAnsi="Arial" w:cs="Arial"/>
                <w:color w:val="000000"/>
                <w:sz w:val="16"/>
                <w:szCs w:val="16"/>
              </w:rPr>
              <w:t>638</w:t>
            </w:r>
          </w:p>
        </w:tc>
        <w:tc>
          <w:tcPr>
            <w:tcW w:w="1369" w:type="dxa"/>
            <w:vAlign w:val="bottom"/>
          </w:tcPr>
          <w:p w14:paraId="5593DFCD" w14:textId="0CC2D9C8" w:rsidR="00582D1A" w:rsidRPr="00A80D1B" w:rsidRDefault="00582D1A" w:rsidP="00582D1A">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1,600</w:t>
            </w:r>
          </w:p>
        </w:tc>
        <w:tc>
          <w:tcPr>
            <w:tcW w:w="1369" w:type="dxa"/>
            <w:vAlign w:val="bottom"/>
          </w:tcPr>
          <w:p w14:paraId="24FD9444" w14:textId="4619847D" w:rsidR="00582D1A" w:rsidRPr="00A80D1B" w:rsidRDefault="00582D1A" w:rsidP="00582D1A">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79</w:t>
            </w:r>
          </w:p>
        </w:tc>
        <w:tc>
          <w:tcPr>
            <w:tcW w:w="1369" w:type="dxa"/>
            <w:vAlign w:val="bottom"/>
          </w:tcPr>
          <w:p w14:paraId="2F2DB18C" w14:textId="6D80329E" w:rsidR="00582D1A" w:rsidRPr="00A80D1B" w:rsidRDefault="00582D1A" w:rsidP="00582D1A">
            <w:pPr>
              <w:spacing w:before="60" w:after="30" w:line="276" w:lineRule="auto"/>
              <w:ind w:right="-72"/>
              <w:jc w:val="right"/>
              <w:rPr>
                <w:rFonts w:ascii="Arial" w:hAnsi="Arial" w:cs="Arial"/>
                <w:color w:val="000000"/>
                <w:sz w:val="16"/>
                <w:szCs w:val="16"/>
              </w:rPr>
            </w:pPr>
            <w:r w:rsidRPr="00A80D1B">
              <w:rPr>
                <w:rFonts w:ascii="Arial" w:hAnsi="Arial" w:cs="Arial"/>
                <w:color w:val="000000"/>
                <w:sz w:val="16"/>
                <w:szCs w:val="16"/>
              </w:rPr>
              <w:t>241</w:t>
            </w:r>
          </w:p>
        </w:tc>
      </w:tr>
    </w:tbl>
    <w:p w14:paraId="4E8B4353" w14:textId="77777777" w:rsidR="005461B5" w:rsidRPr="000D5D7F" w:rsidRDefault="005461B5" w:rsidP="000D5D7F">
      <w:pPr>
        <w:spacing w:line="360" w:lineRule="auto"/>
        <w:rPr>
          <w:rFonts w:ascii="Arial" w:hAnsi="Arial" w:cs="Arial"/>
          <w:color w:val="000000"/>
          <w:sz w:val="19"/>
          <w:szCs w:val="19"/>
        </w:rPr>
      </w:pPr>
    </w:p>
    <w:p w14:paraId="5C638A7D" w14:textId="24F5DDA2" w:rsidR="00B636F7" w:rsidRPr="00A80D1B" w:rsidRDefault="00B636F7" w:rsidP="00B636F7">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rPr>
      </w:pPr>
      <w:r w:rsidRPr="00A80D1B">
        <w:rPr>
          <w:rFonts w:ascii="Arial" w:hAnsi="Arial" w:cs="Arial"/>
          <w:b/>
          <w:bCs/>
          <w:color w:val="000000" w:themeColor="text1"/>
          <w:sz w:val="19"/>
          <w:szCs w:val="19"/>
        </w:rPr>
        <w:t>GOODWILL</w:t>
      </w:r>
    </w:p>
    <w:p w14:paraId="0FFE11AA" w14:textId="77777777" w:rsidR="00E824FD" w:rsidRPr="00A80D1B" w:rsidRDefault="00E824FD" w:rsidP="002531D8">
      <w:pPr>
        <w:pStyle w:val="BodyTextIndent3"/>
        <w:spacing w:line="360" w:lineRule="auto"/>
        <w:ind w:left="0" w:right="-23" w:firstLine="0"/>
        <w:jc w:val="thaiDistribute"/>
        <w:rPr>
          <w:rFonts w:ascii="Arial" w:hAnsi="Arial" w:cs="Arial"/>
          <w:sz w:val="19"/>
          <w:szCs w:val="19"/>
        </w:rPr>
      </w:pPr>
    </w:p>
    <w:tbl>
      <w:tblPr>
        <w:tblW w:w="8986" w:type="dxa"/>
        <w:tblInd w:w="426" w:type="dxa"/>
        <w:tblLayout w:type="fixed"/>
        <w:tblLook w:val="04A0" w:firstRow="1" w:lastRow="0" w:firstColumn="1" w:lastColumn="0" w:noHBand="0" w:noVBand="1"/>
      </w:tblPr>
      <w:tblGrid>
        <w:gridCol w:w="5386"/>
        <w:gridCol w:w="1800"/>
        <w:gridCol w:w="1800"/>
      </w:tblGrid>
      <w:tr w:rsidR="00751F72" w:rsidRPr="00A80D1B" w14:paraId="51387D60" w14:textId="77777777" w:rsidTr="00802047">
        <w:trPr>
          <w:trHeight w:val="20"/>
        </w:trPr>
        <w:tc>
          <w:tcPr>
            <w:tcW w:w="5386" w:type="dxa"/>
          </w:tcPr>
          <w:p w14:paraId="181D3984" w14:textId="77777777" w:rsidR="00751F72" w:rsidRPr="00652B01" w:rsidRDefault="00751F72" w:rsidP="00751F72">
            <w:pPr>
              <w:spacing w:before="60" w:after="30" w:line="276" w:lineRule="auto"/>
              <w:ind w:left="130" w:hanging="202"/>
              <w:rPr>
                <w:rFonts w:ascii="Arial" w:eastAsia="Arial Unicode MS" w:hAnsi="Arial" w:cs="Arial"/>
                <w:b/>
                <w:bCs/>
                <w:sz w:val="19"/>
                <w:szCs w:val="19"/>
                <w:lang w:bidi="ar-SA"/>
              </w:rPr>
            </w:pPr>
          </w:p>
        </w:tc>
        <w:tc>
          <w:tcPr>
            <w:tcW w:w="3600" w:type="dxa"/>
            <w:gridSpan w:val="2"/>
            <w:vAlign w:val="bottom"/>
            <w:hideMark/>
          </w:tcPr>
          <w:p w14:paraId="34343094" w14:textId="32F47D33" w:rsidR="00751F72" w:rsidRPr="00652B01" w:rsidRDefault="00751F72" w:rsidP="006C14DA">
            <w:pPr>
              <w:spacing w:before="60" w:after="30" w:line="276" w:lineRule="auto"/>
              <w:ind w:right="-72"/>
              <w:jc w:val="right"/>
              <w:rPr>
                <w:rFonts w:ascii="Arial" w:eastAsia="Arial Unicode MS" w:hAnsi="Arial" w:cs="Arial"/>
                <w:b/>
                <w:bCs/>
                <w:sz w:val="19"/>
                <w:szCs w:val="19"/>
              </w:rPr>
            </w:pPr>
            <w:r w:rsidRPr="00652B01">
              <w:rPr>
                <w:rFonts w:ascii="Arial" w:hAnsi="Arial" w:cs="Arial"/>
                <w:sz w:val="19"/>
                <w:szCs w:val="19"/>
              </w:rPr>
              <w:t xml:space="preserve">(Unit : </w:t>
            </w:r>
            <w:r w:rsidRPr="00652B01">
              <w:rPr>
                <w:rFonts w:ascii="Arial" w:hAnsi="Arial" w:cs="Arial"/>
                <w:color w:val="000000"/>
                <w:spacing w:val="-4"/>
                <w:sz w:val="19"/>
                <w:szCs w:val="19"/>
              </w:rPr>
              <w:t>Thousand Baht)</w:t>
            </w:r>
          </w:p>
        </w:tc>
      </w:tr>
      <w:tr w:rsidR="00805AD0" w:rsidRPr="00A80D1B" w14:paraId="0734FDFC" w14:textId="77777777" w:rsidTr="00802047">
        <w:trPr>
          <w:trHeight w:val="20"/>
        </w:trPr>
        <w:tc>
          <w:tcPr>
            <w:tcW w:w="5386" w:type="dxa"/>
          </w:tcPr>
          <w:p w14:paraId="7D8AAB76" w14:textId="77777777" w:rsidR="00805AD0" w:rsidRPr="00652B01" w:rsidRDefault="00805AD0" w:rsidP="00805AD0">
            <w:pPr>
              <w:spacing w:before="60" w:after="30" w:line="276" w:lineRule="auto"/>
              <w:ind w:left="130" w:hanging="202"/>
              <w:rPr>
                <w:rFonts w:ascii="Arial" w:eastAsia="Arial Unicode MS" w:hAnsi="Arial" w:cs="Arial"/>
                <w:b/>
                <w:bCs/>
                <w:sz w:val="19"/>
                <w:szCs w:val="19"/>
                <w:lang w:bidi="ar-SA"/>
              </w:rPr>
            </w:pPr>
          </w:p>
        </w:tc>
        <w:tc>
          <w:tcPr>
            <w:tcW w:w="3600" w:type="dxa"/>
            <w:gridSpan w:val="2"/>
          </w:tcPr>
          <w:p w14:paraId="4BE0B964" w14:textId="1B825E07" w:rsidR="00805AD0" w:rsidRPr="00652B01" w:rsidRDefault="00805AD0" w:rsidP="005D16F2">
            <w:pPr>
              <w:pBdr>
                <w:bottom w:val="single" w:sz="4" w:space="1" w:color="auto"/>
              </w:pBdr>
              <w:spacing w:before="60" w:after="30" w:line="276" w:lineRule="auto"/>
              <w:ind w:right="-72"/>
              <w:jc w:val="center"/>
              <w:rPr>
                <w:rFonts w:ascii="Arial" w:eastAsia="Arial Unicode MS" w:hAnsi="Arial" w:cs="Arial"/>
                <w:sz w:val="19"/>
                <w:szCs w:val="19"/>
              </w:rPr>
            </w:pPr>
            <w:r w:rsidRPr="00652B01">
              <w:rPr>
                <w:rFonts w:ascii="Arial" w:eastAsia="Arial Unicode MS" w:hAnsi="Arial" w:cs="Arial"/>
                <w:sz w:val="19"/>
                <w:szCs w:val="19"/>
              </w:rPr>
              <w:t>Consolidated financial statements</w:t>
            </w:r>
          </w:p>
        </w:tc>
      </w:tr>
      <w:tr w:rsidR="001A40AC" w:rsidRPr="00A80D1B" w14:paraId="6ED3D864" w14:textId="77777777" w:rsidTr="00802047">
        <w:trPr>
          <w:trHeight w:val="20"/>
        </w:trPr>
        <w:tc>
          <w:tcPr>
            <w:tcW w:w="5386" w:type="dxa"/>
          </w:tcPr>
          <w:p w14:paraId="7F2E9D05" w14:textId="77777777" w:rsidR="001A40AC" w:rsidRPr="00652B01" w:rsidRDefault="001A40AC" w:rsidP="00805AD0">
            <w:pPr>
              <w:spacing w:before="60" w:after="30" w:line="276" w:lineRule="auto"/>
              <w:ind w:left="130" w:hanging="202"/>
              <w:rPr>
                <w:rFonts w:ascii="Arial" w:eastAsia="Arial Unicode MS" w:hAnsi="Arial" w:cs="Arial"/>
                <w:b/>
                <w:bCs/>
                <w:sz w:val="19"/>
                <w:szCs w:val="19"/>
                <w:lang w:bidi="ar-SA"/>
              </w:rPr>
            </w:pPr>
          </w:p>
        </w:tc>
        <w:tc>
          <w:tcPr>
            <w:tcW w:w="1800" w:type="dxa"/>
            <w:vAlign w:val="bottom"/>
            <w:hideMark/>
          </w:tcPr>
          <w:p w14:paraId="3A4ABE28" w14:textId="1957F5C9" w:rsidR="001A40AC" w:rsidRPr="00652B01" w:rsidRDefault="001A40AC" w:rsidP="005D16F2">
            <w:pPr>
              <w:pBdr>
                <w:bottom w:val="single" w:sz="4" w:space="1" w:color="auto"/>
              </w:pBdr>
              <w:spacing w:before="60" w:after="30" w:line="276" w:lineRule="auto"/>
              <w:ind w:left="-40" w:right="-72"/>
              <w:jc w:val="center"/>
              <w:rPr>
                <w:rFonts w:ascii="Arial" w:eastAsia="Arial Unicode MS" w:hAnsi="Arial" w:cs="Arial"/>
                <w:sz w:val="19"/>
                <w:szCs w:val="19"/>
              </w:rPr>
            </w:pPr>
            <w:r w:rsidRPr="00652B01">
              <w:rPr>
                <w:rFonts w:ascii="Arial" w:eastAsia="Arial Unicode MS" w:hAnsi="Arial" w:cs="Arial"/>
                <w:sz w:val="19"/>
                <w:szCs w:val="19"/>
              </w:rPr>
              <w:t>202</w:t>
            </w:r>
            <w:r w:rsidR="007404BE" w:rsidRPr="00652B01">
              <w:rPr>
                <w:rFonts w:ascii="Arial" w:eastAsia="Arial Unicode MS" w:hAnsi="Arial" w:cs="Arial"/>
                <w:sz w:val="19"/>
                <w:szCs w:val="19"/>
              </w:rPr>
              <w:t>5</w:t>
            </w:r>
          </w:p>
        </w:tc>
        <w:tc>
          <w:tcPr>
            <w:tcW w:w="1800" w:type="dxa"/>
            <w:vAlign w:val="bottom"/>
            <w:hideMark/>
          </w:tcPr>
          <w:p w14:paraId="606DC964" w14:textId="1545580A" w:rsidR="001A40AC" w:rsidRPr="00652B01" w:rsidRDefault="001A40AC" w:rsidP="005D16F2">
            <w:pPr>
              <w:pBdr>
                <w:bottom w:val="single" w:sz="4" w:space="1" w:color="auto"/>
              </w:pBdr>
              <w:spacing w:before="60" w:after="30" w:line="276" w:lineRule="auto"/>
              <w:ind w:left="-40" w:right="-72"/>
              <w:jc w:val="center"/>
              <w:rPr>
                <w:rFonts w:ascii="Arial" w:eastAsia="Arial Unicode MS" w:hAnsi="Arial" w:cs="Arial"/>
                <w:sz w:val="19"/>
                <w:szCs w:val="19"/>
                <w:lang w:bidi="ar-SA"/>
              </w:rPr>
            </w:pPr>
            <w:r w:rsidRPr="00652B01">
              <w:rPr>
                <w:rFonts w:ascii="Arial" w:eastAsia="Arial Unicode MS" w:hAnsi="Arial" w:cs="Arial"/>
                <w:sz w:val="19"/>
                <w:szCs w:val="19"/>
              </w:rPr>
              <w:t>202</w:t>
            </w:r>
            <w:r w:rsidR="007404BE" w:rsidRPr="00652B01">
              <w:rPr>
                <w:rFonts w:ascii="Arial" w:eastAsia="Arial Unicode MS" w:hAnsi="Arial" w:cs="Arial"/>
                <w:sz w:val="19"/>
                <w:szCs w:val="19"/>
              </w:rPr>
              <w:t>4</w:t>
            </w:r>
          </w:p>
        </w:tc>
      </w:tr>
      <w:tr w:rsidR="00805AD0" w:rsidRPr="00A80D1B" w14:paraId="3599833A" w14:textId="77777777" w:rsidTr="00802047">
        <w:trPr>
          <w:trHeight w:val="20"/>
        </w:trPr>
        <w:tc>
          <w:tcPr>
            <w:tcW w:w="5386" w:type="dxa"/>
          </w:tcPr>
          <w:p w14:paraId="769970A3" w14:textId="77777777" w:rsidR="00805AD0" w:rsidRPr="00652B01" w:rsidRDefault="00805AD0" w:rsidP="00805AD0">
            <w:pPr>
              <w:spacing w:before="60" w:after="30" w:line="276" w:lineRule="auto"/>
              <w:ind w:left="130" w:hanging="202"/>
              <w:rPr>
                <w:rFonts w:ascii="Arial" w:eastAsia="Arial Unicode MS" w:hAnsi="Arial" w:cs="Arial"/>
                <w:b/>
                <w:bCs/>
                <w:sz w:val="19"/>
                <w:szCs w:val="19"/>
                <w:lang w:bidi="ar-SA"/>
              </w:rPr>
            </w:pPr>
          </w:p>
        </w:tc>
        <w:tc>
          <w:tcPr>
            <w:tcW w:w="1800" w:type="dxa"/>
            <w:vAlign w:val="bottom"/>
          </w:tcPr>
          <w:p w14:paraId="77831A7E" w14:textId="77777777" w:rsidR="00805AD0" w:rsidRPr="00652B01" w:rsidRDefault="00805AD0" w:rsidP="00805AD0">
            <w:pPr>
              <w:spacing w:before="60" w:after="30" w:line="276" w:lineRule="auto"/>
              <w:ind w:left="-40" w:right="-72"/>
              <w:jc w:val="center"/>
              <w:rPr>
                <w:rFonts w:ascii="Arial" w:eastAsia="Arial Unicode MS" w:hAnsi="Arial" w:cs="Arial"/>
                <w:b/>
                <w:bCs/>
                <w:sz w:val="19"/>
                <w:szCs w:val="19"/>
              </w:rPr>
            </w:pPr>
          </w:p>
        </w:tc>
        <w:tc>
          <w:tcPr>
            <w:tcW w:w="1800" w:type="dxa"/>
            <w:vAlign w:val="bottom"/>
          </w:tcPr>
          <w:p w14:paraId="7B9C4895" w14:textId="77777777" w:rsidR="00805AD0" w:rsidRPr="00652B01" w:rsidRDefault="00805AD0" w:rsidP="00805AD0">
            <w:pPr>
              <w:spacing w:before="60" w:after="30" w:line="276" w:lineRule="auto"/>
              <w:ind w:left="-40" w:right="-72"/>
              <w:jc w:val="center"/>
              <w:rPr>
                <w:rFonts w:ascii="Arial" w:eastAsia="Arial Unicode MS" w:hAnsi="Arial" w:cs="Arial"/>
                <w:b/>
                <w:bCs/>
                <w:sz w:val="19"/>
                <w:szCs w:val="19"/>
              </w:rPr>
            </w:pPr>
          </w:p>
        </w:tc>
      </w:tr>
      <w:tr w:rsidR="001A40AC" w:rsidRPr="00A80D1B" w14:paraId="3ED14C0C" w14:textId="77777777" w:rsidTr="00802047">
        <w:trPr>
          <w:trHeight w:val="20"/>
        </w:trPr>
        <w:tc>
          <w:tcPr>
            <w:tcW w:w="5386" w:type="dxa"/>
            <w:hideMark/>
          </w:tcPr>
          <w:p w14:paraId="7B301479" w14:textId="77777777" w:rsidR="001A40AC" w:rsidRPr="00652B01" w:rsidRDefault="001A40AC" w:rsidP="00805AD0">
            <w:pPr>
              <w:spacing w:before="60" w:after="30" w:line="276" w:lineRule="auto"/>
              <w:ind w:left="130" w:hanging="202"/>
              <w:rPr>
                <w:rFonts w:ascii="Arial" w:eastAsia="Arial Unicode MS" w:hAnsi="Arial" w:cs="Arial"/>
                <w:b/>
                <w:bCs/>
                <w:sz w:val="19"/>
                <w:szCs w:val="19"/>
                <w:lang w:bidi="ar-SA"/>
              </w:rPr>
            </w:pPr>
            <w:r w:rsidRPr="00652B01">
              <w:rPr>
                <w:rFonts w:ascii="Arial" w:eastAsia="Arial Unicode MS" w:hAnsi="Arial" w:cs="Arial"/>
                <w:b/>
                <w:bCs/>
                <w:sz w:val="19"/>
                <w:szCs w:val="19"/>
              </w:rPr>
              <w:t>At</w:t>
            </w:r>
            <w:r w:rsidRPr="00652B01">
              <w:rPr>
                <w:rFonts w:ascii="Arial" w:eastAsia="Arial Unicode MS" w:hAnsi="Arial" w:cs="Arial"/>
                <w:b/>
                <w:bCs/>
                <w:sz w:val="19"/>
                <w:szCs w:val="19"/>
                <w:cs/>
              </w:rPr>
              <w:t xml:space="preserve"> </w:t>
            </w:r>
            <w:r w:rsidRPr="00652B01">
              <w:rPr>
                <w:rFonts w:ascii="Arial" w:eastAsia="Arial Unicode MS" w:hAnsi="Arial" w:cs="Arial"/>
                <w:b/>
                <w:bCs/>
                <w:sz w:val="19"/>
                <w:szCs w:val="19"/>
                <w:lang w:bidi="ar-SA"/>
              </w:rPr>
              <w:t>1</w:t>
            </w:r>
            <w:r w:rsidRPr="00652B01">
              <w:rPr>
                <w:rFonts w:ascii="Arial" w:eastAsia="Arial Unicode MS" w:hAnsi="Arial" w:cs="Arial"/>
                <w:b/>
                <w:bCs/>
                <w:sz w:val="19"/>
                <w:szCs w:val="19"/>
                <w:cs/>
              </w:rPr>
              <w:t xml:space="preserve"> </w:t>
            </w:r>
            <w:r w:rsidRPr="00652B01">
              <w:rPr>
                <w:rFonts w:ascii="Arial" w:eastAsia="Arial Unicode MS" w:hAnsi="Arial" w:cs="Arial"/>
                <w:b/>
                <w:bCs/>
                <w:sz w:val="19"/>
                <w:szCs w:val="19"/>
              </w:rPr>
              <w:t>January</w:t>
            </w:r>
            <w:r w:rsidRPr="00652B01">
              <w:rPr>
                <w:rFonts w:ascii="Arial" w:eastAsia="Arial Unicode MS" w:hAnsi="Arial" w:cs="Arial"/>
                <w:b/>
                <w:bCs/>
                <w:sz w:val="19"/>
                <w:szCs w:val="19"/>
                <w:cs/>
              </w:rPr>
              <w:t xml:space="preserve"> </w:t>
            </w:r>
          </w:p>
        </w:tc>
        <w:tc>
          <w:tcPr>
            <w:tcW w:w="1800" w:type="dxa"/>
          </w:tcPr>
          <w:p w14:paraId="7E8E7118" w14:textId="77777777" w:rsidR="001A40AC" w:rsidRPr="00652B01" w:rsidRDefault="001A40AC" w:rsidP="00805AD0">
            <w:pPr>
              <w:spacing w:before="60" w:after="30" w:line="276" w:lineRule="auto"/>
              <w:ind w:left="-40" w:right="-72"/>
              <w:jc w:val="right"/>
              <w:rPr>
                <w:rFonts w:ascii="Arial" w:eastAsia="Arial Unicode MS" w:hAnsi="Arial" w:cs="Arial"/>
                <w:b/>
                <w:bCs/>
                <w:sz w:val="19"/>
                <w:szCs w:val="19"/>
                <w:lang w:bidi="ar-SA"/>
              </w:rPr>
            </w:pPr>
          </w:p>
        </w:tc>
        <w:tc>
          <w:tcPr>
            <w:tcW w:w="1800" w:type="dxa"/>
          </w:tcPr>
          <w:p w14:paraId="3995B1C3" w14:textId="77777777" w:rsidR="001A40AC" w:rsidRPr="00652B01" w:rsidRDefault="001A40AC" w:rsidP="00805AD0">
            <w:pPr>
              <w:spacing w:before="60" w:after="30" w:line="276" w:lineRule="auto"/>
              <w:ind w:left="-40" w:right="-72"/>
              <w:jc w:val="right"/>
              <w:rPr>
                <w:rFonts w:ascii="Arial" w:eastAsia="Arial Unicode MS" w:hAnsi="Arial" w:cs="Arial"/>
                <w:b/>
                <w:bCs/>
                <w:sz w:val="19"/>
                <w:szCs w:val="19"/>
                <w:lang w:bidi="ar-SA"/>
              </w:rPr>
            </w:pPr>
          </w:p>
        </w:tc>
      </w:tr>
      <w:tr w:rsidR="00CA6ABC" w:rsidRPr="00A80D1B" w14:paraId="7AE8E2F1" w14:textId="77777777" w:rsidTr="00802047">
        <w:trPr>
          <w:trHeight w:val="20"/>
        </w:trPr>
        <w:tc>
          <w:tcPr>
            <w:tcW w:w="5386" w:type="dxa"/>
            <w:hideMark/>
          </w:tcPr>
          <w:p w14:paraId="7E5F49C3" w14:textId="77777777" w:rsidR="00CA6ABC" w:rsidRPr="00652B01" w:rsidRDefault="00CA6ABC" w:rsidP="00CA6ABC">
            <w:pPr>
              <w:spacing w:before="60" w:after="30" w:line="276" w:lineRule="auto"/>
              <w:ind w:left="130" w:hanging="202"/>
              <w:rPr>
                <w:rFonts w:ascii="Arial" w:eastAsia="Arial Unicode MS" w:hAnsi="Arial" w:cs="Arial"/>
                <w:sz w:val="19"/>
                <w:szCs w:val="19"/>
              </w:rPr>
            </w:pPr>
            <w:r w:rsidRPr="00652B01">
              <w:rPr>
                <w:rFonts w:ascii="Arial" w:eastAsia="Arial Unicode MS" w:hAnsi="Arial" w:cs="Arial"/>
                <w:sz w:val="19"/>
                <w:szCs w:val="19"/>
              </w:rPr>
              <w:t>Cost</w:t>
            </w:r>
          </w:p>
        </w:tc>
        <w:tc>
          <w:tcPr>
            <w:tcW w:w="1800" w:type="dxa"/>
          </w:tcPr>
          <w:p w14:paraId="289DC324" w14:textId="2FE6EE32" w:rsidR="00CA6ABC" w:rsidRPr="00652B01" w:rsidRDefault="00CA6ABC" w:rsidP="00CA6ABC">
            <w:pPr>
              <w:spacing w:before="60" w:after="30" w:line="276" w:lineRule="auto"/>
              <w:ind w:right="-72"/>
              <w:jc w:val="right"/>
              <w:rPr>
                <w:rFonts w:ascii="Arial" w:hAnsi="Arial" w:cs="Arial"/>
                <w:color w:val="000000"/>
                <w:sz w:val="19"/>
                <w:szCs w:val="19"/>
                <w:cs/>
                <w:lang w:bidi="ar-SA"/>
              </w:rPr>
            </w:pPr>
            <w:r w:rsidRPr="00652B01">
              <w:rPr>
                <w:rFonts w:ascii="Arial" w:hAnsi="Arial" w:cs="Arial"/>
                <w:color w:val="000000"/>
                <w:sz w:val="19"/>
                <w:szCs w:val="19"/>
              </w:rPr>
              <w:t>225,496</w:t>
            </w:r>
          </w:p>
        </w:tc>
        <w:tc>
          <w:tcPr>
            <w:tcW w:w="1800" w:type="dxa"/>
          </w:tcPr>
          <w:p w14:paraId="4753F4F3" w14:textId="2373836F" w:rsidR="00CA6ABC" w:rsidRPr="00652B01" w:rsidRDefault="00CA6ABC" w:rsidP="00CA6ABC">
            <w:pPr>
              <w:spacing w:before="60" w:after="30" w:line="276" w:lineRule="auto"/>
              <w:ind w:right="-72"/>
              <w:jc w:val="right"/>
              <w:rPr>
                <w:rFonts w:ascii="Arial" w:hAnsi="Arial" w:cs="Arial"/>
                <w:color w:val="000000"/>
                <w:sz w:val="19"/>
                <w:szCs w:val="19"/>
              </w:rPr>
            </w:pPr>
            <w:r w:rsidRPr="00652B01">
              <w:rPr>
                <w:rFonts w:ascii="Arial" w:hAnsi="Arial" w:cs="Arial"/>
                <w:color w:val="000000"/>
                <w:sz w:val="19"/>
                <w:szCs w:val="19"/>
              </w:rPr>
              <w:t>225,496</w:t>
            </w:r>
          </w:p>
        </w:tc>
      </w:tr>
      <w:tr w:rsidR="00CA6ABC" w:rsidRPr="00A80D1B" w14:paraId="358A3E9F" w14:textId="77777777" w:rsidTr="00802047">
        <w:trPr>
          <w:trHeight w:val="20"/>
        </w:trPr>
        <w:tc>
          <w:tcPr>
            <w:tcW w:w="5386" w:type="dxa"/>
            <w:hideMark/>
          </w:tcPr>
          <w:p w14:paraId="5357417E" w14:textId="77777777" w:rsidR="00CA6ABC" w:rsidRPr="00652B01" w:rsidRDefault="00CA6ABC" w:rsidP="00CA6ABC">
            <w:pPr>
              <w:spacing w:before="60" w:after="30" w:line="276" w:lineRule="auto"/>
              <w:ind w:left="130" w:hanging="202"/>
              <w:rPr>
                <w:rFonts w:ascii="Arial" w:eastAsia="Arial Unicode MS" w:hAnsi="Arial" w:cs="Arial"/>
                <w:sz w:val="19"/>
                <w:szCs w:val="19"/>
              </w:rPr>
            </w:pPr>
            <w:r w:rsidRPr="00652B01">
              <w:rPr>
                <w:rFonts w:ascii="Arial" w:eastAsia="Arial Unicode MS" w:hAnsi="Arial" w:cs="Arial"/>
                <w:sz w:val="19"/>
                <w:szCs w:val="19"/>
                <w:u w:val="single"/>
              </w:rPr>
              <w:t>Less</w:t>
            </w:r>
            <w:r w:rsidRPr="00652B01">
              <w:rPr>
                <w:rFonts w:ascii="Arial" w:eastAsia="Arial Unicode MS" w:hAnsi="Arial" w:cs="Arial"/>
                <w:sz w:val="19"/>
                <w:szCs w:val="19"/>
                <w:cs/>
              </w:rPr>
              <w:t xml:space="preserve">  </w:t>
            </w:r>
            <w:r w:rsidRPr="00652B01">
              <w:rPr>
                <w:rFonts w:ascii="Arial" w:eastAsia="Arial Unicode MS" w:hAnsi="Arial" w:cs="Arial"/>
                <w:sz w:val="19"/>
                <w:szCs w:val="19"/>
              </w:rPr>
              <w:t>Accumulated impairment</w:t>
            </w:r>
          </w:p>
        </w:tc>
        <w:tc>
          <w:tcPr>
            <w:tcW w:w="1800" w:type="dxa"/>
          </w:tcPr>
          <w:p w14:paraId="5578680C" w14:textId="2185F3B2" w:rsidR="00CA6ABC" w:rsidRPr="00652B01" w:rsidRDefault="00CA6ABC" w:rsidP="00CA6ABC">
            <w:pPr>
              <w:pBdr>
                <w:bottom w:val="single" w:sz="4" w:space="1" w:color="auto"/>
              </w:pBdr>
              <w:spacing w:before="60" w:after="30" w:line="276" w:lineRule="auto"/>
              <w:ind w:right="-72"/>
              <w:jc w:val="right"/>
              <w:rPr>
                <w:rFonts w:ascii="Arial" w:hAnsi="Arial" w:cs="Arial"/>
                <w:color w:val="000000"/>
                <w:sz w:val="19"/>
                <w:szCs w:val="19"/>
                <w:cs/>
                <w:lang w:bidi="ar-SA"/>
              </w:rPr>
            </w:pPr>
            <w:r w:rsidRPr="00652B01">
              <w:rPr>
                <w:rFonts w:ascii="Arial" w:hAnsi="Arial" w:cs="Arial"/>
                <w:color w:val="000000"/>
                <w:sz w:val="19"/>
                <w:szCs w:val="19"/>
                <w:cs/>
              </w:rPr>
              <w:t>-</w:t>
            </w:r>
          </w:p>
        </w:tc>
        <w:tc>
          <w:tcPr>
            <w:tcW w:w="1800" w:type="dxa"/>
          </w:tcPr>
          <w:p w14:paraId="073C7612" w14:textId="570FE0C5" w:rsidR="00CA6ABC" w:rsidRPr="00652B01" w:rsidRDefault="00CA6ABC" w:rsidP="00CA6ABC">
            <w:pPr>
              <w:pBdr>
                <w:bottom w:val="single" w:sz="4" w:space="1" w:color="auto"/>
              </w:pBdr>
              <w:spacing w:before="60" w:after="30" w:line="276" w:lineRule="auto"/>
              <w:ind w:right="-72"/>
              <w:jc w:val="right"/>
              <w:rPr>
                <w:rFonts w:ascii="Arial" w:hAnsi="Arial" w:cs="Arial"/>
                <w:color w:val="000000"/>
                <w:sz w:val="19"/>
                <w:szCs w:val="19"/>
              </w:rPr>
            </w:pPr>
            <w:r w:rsidRPr="00652B01">
              <w:rPr>
                <w:rFonts w:ascii="Arial" w:hAnsi="Arial" w:cs="Arial"/>
                <w:color w:val="000000"/>
                <w:sz w:val="19"/>
                <w:szCs w:val="19"/>
              </w:rPr>
              <w:t>-</w:t>
            </w:r>
          </w:p>
        </w:tc>
      </w:tr>
      <w:tr w:rsidR="00CA6ABC" w:rsidRPr="00A80D1B" w14:paraId="67331D47" w14:textId="77777777" w:rsidTr="00802047">
        <w:trPr>
          <w:trHeight w:val="20"/>
        </w:trPr>
        <w:tc>
          <w:tcPr>
            <w:tcW w:w="5386" w:type="dxa"/>
            <w:vAlign w:val="bottom"/>
            <w:hideMark/>
          </w:tcPr>
          <w:p w14:paraId="5A450B71" w14:textId="77777777" w:rsidR="00CA6ABC" w:rsidRPr="00652B01" w:rsidRDefault="00CA6ABC" w:rsidP="00CA6ABC">
            <w:pPr>
              <w:spacing w:before="60" w:after="30" w:line="276" w:lineRule="auto"/>
              <w:ind w:left="130" w:hanging="202"/>
              <w:rPr>
                <w:rFonts w:ascii="Arial" w:eastAsia="Arial Unicode MS" w:hAnsi="Arial" w:cs="Arial"/>
                <w:sz w:val="19"/>
                <w:szCs w:val="19"/>
              </w:rPr>
            </w:pPr>
            <w:r w:rsidRPr="00652B01">
              <w:rPr>
                <w:rFonts w:ascii="Arial" w:eastAsia="Arial Unicode MS" w:hAnsi="Arial" w:cs="Arial"/>
                <w:sz w:val="19"/>
                <w:szCs w:val="19"/>
              </w:rPr>
              <w:t>Net book amount - net</w:t>
            </w:r>
          </w:p>
        </w:tc>
        <w:tc>
          <w:tcPr>
            <w:tcW w:w="1800" w:type="dxa"/>
          </w:tcPr>
          <w:p w14:paraId="25D4E1AB" w14:textId="172ED643" w:rsidR="00CA6ABC" w:rsidRPr="00652B01" w:rsidRDefault="00CA6ABC" w:rsidP="00CA6ABC">
            <w:pPr>
              <w:pBdr>
                <w:bottom w:val="single" w:sz="12" w:space="1" w:color="auto"/>
              </w:pBdr>
              <w:spacing w:before="60" w:after="30" w:line="276" w:lineRule="auto"/>
              <w:ind w:right="-72"/>
              <w:jc w:val="right"/>
              <w:rPr>
                <w:rFonts w:ascii="Arial" w:hAnsi="Arial" w:cs="Arial"/>
                <w:color w:val="000000"/>
                <w:sz w:val="19"/>
                <w:szCs w:val="19"/>
                <w:cs/>
                <w:lang w:bidi="ar-SA"/>
              </w:rPr>
            </w:pPr>
            <w:r w:rsidRPr="00652B01">
              <w:rPr>
                <w:rFonts w:ascii="Arial" w:hAnsi="Arial" w:cs="Arial"/>
                <w:color w:val="000000"/>
                <w:sz w:val="19"/>
                <w:szCs w:val="19"/>
              </w:rPr>
              <w:t>225,496</w:t>
            </w:r>
          </w:p>
        </w:tc>
        <w:tc>
          <w:tcPr>
            <w:tcW w:w="1800" w:type="dxa"/>
          </w:tcPr>
          <w:p w14:paraId="72E21B02" w14:textId="4554C62F" w:rsidR="00CA6ABC" w:rsidRPr="00652B01" w:rsidRDefault="00CA6ABC" w:rsidP="00CA6ABC">
            <w:pPr>
              <w:pBdr>
                <w:bottom w:val="single" w:sz="12" w:space="1" w:color="auto"/>
              </w:pBdr>
              <w:spacing w:before="60" w:after="30" w:line="276" w:lineRule="auto"/>
              <w:ind w:right="-72"/>
              <w:jc w:val="right"/>
              <w:rPr>
                <w:rFonts w:ascii="Arial" w:hAnsi="Arial" w:cs="Arial"/>
                <w:color w:val="000000"/>
                <w:sz w:val="19"/>
                <w:szCs w:val="19"/>
              </w:rPr>
            </w:pPr>
            <w:r w:rsidRPr="00652B01">
              <w:rPr>
                <w:rFonts w:ascii="Arial" w:hAnsi="Arial" w:cs="Arial"/>
                <w:color w:val="000000"/>
                <w:sz w:val="19"/>
                <w:szCs w:val="19"/>
              </w:rPr>
              <w:t>225,496</w:t>
            </w:r>
          </w:p>
        </w:tc>
      </w:tr>
      <w:tr w:rsidR="00CA6ABC" w:rsidRPr="00A80D1B" w14:paraId="30A652D9" w14:textId="77777777" w:rsidTr="00802047">
        <w:trPr>
          <w:trHeight w:val="20"/>
        </w:trPr>
        <w:tc>
          <w:tcPr>
            <w:tcW w:w="5386" w:type="dxa"/>
            <w:vAlign w:val="bottom"/>
          </w:tcPr>
          <w:p w14:paraId="2EF708E2" w14:textId="77777777" w:rsidR="00CA6ABC" w:rsidRPr="00652B01" w:rsidRDefault="00CA6ABC" w:rsidP="00CA6ABC">
            <w:pPr>
              <w:spacing w:before="60" w:after="30" w:line="276" w:lineRule="auto"/>
              <w:ind w:left="130" w:hanging="202"/>
              <w:rPr>
                <w:rFonts w:ascii="Arial" w:eastAsia="Arial Unicode MS" w:hAnsi="Arial" w:cs="Arial"/>
                <w:sz w:val="19"/>
                <w:szCs w:val="19"/>
              </w:rPr>
            </w:pPr>
          </w:p>
        </w:tc>
        <w:tc>
          <w:tcPr>
            <w:tcW w:w="1800" w:type="dxa"/>
          </w:tcPr>
          <w:p w14:paraId="561C82A5" w14:textId="77777777" w:rsidR="00CA6ABC" w:rsidRPr="00652B01" w:rsidRDefault="00CA6ABC" w:rsidP="00CA6ABC">
            <w:pPr>
              <w:spacing w:before="60" w:after="30" w:line="276" w:lineRule="auto"/>
              <w:ind w:left="-40" w:right="-72"/>
              <w:jc w:val="right"/>
              <w:rPr>
                <w:rFonts w:ascii="Arial" w:eastAsia="Arial Unicode MS" w:hAnsi="Arial" w:cs="Arial"/>
                <w:sz w:val="19"/>
                <w:szCs w:val="19"/>
                <w:cs/>
                <w:lang w:bidi="ar-SA"/>
              </w:rPr>
            </w:pPr>
          </w:p>
        </w:tc>
        <w:tc>
          <w:tcPr>
            <w:tcW w:w="1800" w:type="dxa"/>
          </w:tcPr>
          <w:p w14:paraId="1ECCC4CB" w14:textId="77777777" w:rsidR="00CA6ABC" w:rsidRPr="00652B01" w:rsidRDefault="00CA6ABC" w:rsidP="00CA6ABC">
            <w:pPr>
              <w:spacing w:before="60" w:after="30" w:line="276" w:lineRule="auto"/>
              <w:ind w:left="-40" w:right="-72"/>
              <w:jc w:val="right"/>
              <w:rPr>
                <w:rFonts w:ascii="Arial" w:eastAsia="Arial Unicode MS" w:hAnsi="Arial" w:cs="Arial"/>
                <w:sz w:val="19"/>
                <w:szCs w:val="19"/>
                <w:lang w:bidi="ar-SA"/>
              </w:rPr>
            </w:pPr>
          </w:p>
        </w:tc>
      </w:tr>
      <w:tr w:rsidR="00CA6ABC" w:rsidRPr="00A80D1B" w14:paraId="7E15FA62" w14:textId="77777777" w:rsidTr="00802047">
        <w:trPr>
          <w:trHeight w:val="20"/>
        </w:trPr>
        <w:tc>
          <w:tcPr>
            <w:tcW w:w="5386" w:type="dxa"/>
            <w:hideMark/>
          </w:tcPr>
          <w:p w14:paraId="77C52406" w14:textId="77777777" w:rsidR="00CA6ABC" w:rsidRPr="00652B01" w:rsidRDefault="00CA6ABC" w:rsidP="00CA6ABC">
            <w:pPr>
              <w:spacing w:before="60" w:after="30" w:line="276" w:lineRule="auto"/>
              <w:ind w:left="130" w:hanging="202"/>
              <w:rPr>
                <w:rFonts w:ascii="Arial" w:eastAsia="Arial Unicode MS" w:hAnsi="Arial" w:cs="Arial"/>
                <w:b/>
                <w:bCs/>
                <w:sz w:val="19"/>
                <w:szCs w:val="19"/>
              </w:rPr>
            </w:pPr>
            <w:r w:rsidRPr="00652B01">
              <w:rPr>
                <w:rFonts w:ascii="Arial" w:eastAsia="Arial Unicode MS" w:hAnsi="Arial" w:cs="Arial"/>
                <w:b/>
                <w:bCs/>
                <w:sz w:val="19"/>
                <w:szCs w:val="19"/>
              </w:rPr>
              <w:t>For the year ended</w:t>
            </w:r>
            <w:r w:rsidRPr="00652B01">
              <w:rPr>
                <w:rFonts w:ascii="Arial" w:eastAsia="Arial Unicode MS" w:hAnsi="Arial" w:cs="Arial"/>
                <w:b/>
                <w:bCs/>
                <w:sz w:val="19"/>
                <w:szCs w:val="19"/>
                <w:cs/>
              </w:rPr>
              <w:t xml:space="preserve"> </w:t>
            </w:r>
            <w:r w:rsidRPr="00652B01">
              <w:rPr>
                <w:rFonts w:ascii="Arial" w:eastAsia="Arial Unicode MS" w:hAnsi="Arial" w:cs="Arial"/>
                <w:b/>
                <w:bCs/>
                <w:sz w:val="19"/>
                <w:szCs w:val="19"/>
                <w:lang w:bidi="ar-SA"/>
              </w:rPr>
              <w:t>31</w:t>
            </w:r>
            <w:r w:rsidRPr="00652B01">
              <w:rPr>
                <w:rFonts w:ascii="Arial" w:eastAsia="Arial Unicode MS" w:hAnsi="Arial" w:cs="Arial"/>
                <w:b/>
                <w:bCs/>
                <w:sz w:val="19"/>
                <w:szCs w:val="19"/>
                <w:cs/>
              </w:rPr>
              <w:t xml:space="preserve"> </w:t>
            </w:r>
            <w:r w:rsidRPr="00652B01">
              <w:rPr>
                <w:rFonts w:ascii="Arial" w:eastAsia="Arial Unicode MS" w:hAnsi="Arial" w:cs="Arial"/>
                <w:b/>
                <w:bCs/>
                <w:sz w:val="19"/>
                <w:szCs w:val="19"/>
              </w:rPr>
              <w:t>December</w:t>
            </w:r>
            <w:r w:rsidRPr="00652B01">
              <w:rPr>
                <w:rFonts w:ascii="Arial" w:eastAsia="Arial Unicode MS" w:hAnsi="Arial" w:cs="Arial"/>
                <w:b/>
                <w:bCs/>
                <w:sz w:val="19"/>
                <w:szCs w:val="19"/>
                <w:cs/>
              </w:rPr>
              <w:t xml:space="preserve"> </w:t>
            </w:r>
          </w:p>
        </w:tc>
        <w:tc>
          <w:tcPr>
            <w:tcW w:w="1800" w:type="dxa"/>
            <w:vAlign w:val="bottom"/>
          </w:tcPr>
          <w:p w14:paraId="6103E82C" w14:textId="77777777" w:rsidR="00CA6ABC" w:rsidRPr="00652B01" w:rsidRDefault="00CA6ABC" w:rsidP="00CA6ABC">
            <w:pPr>
              <w:spacing w:before="60" w:after="30" w:line="276" w:lineRule="auto"/>
              <w:ind w:left="-40" w:right="-72"/>
              <w:jc w:val="right"/>
              <w:rPr>
                <w:rFonts w:ascii="Arial" w:eastAsia="Arial Unicode MS" w:hAnsi="Arial" w:cs="Arial"/>
                <w:sz w:val="19"/>
                <w:szCs w:val="19"/>
                <w:cs/>
                <w:lang w:bidi="ar-SA"/>
              </w:rPr>
            </w:pPr>
          </w:p>
        </w:tc>
        <w:tc>
          <w:tcPr>
            <w:tcW w:w="1800" w:type="dxa"/>
            <w:vAlign w:val="bottom"/>
          </w:tcPr>
          <w:p w14:paraId="6DEED2B2" w14:textId="77777777" w:rsidR="00CA6ABC" w:rsidRPr="00652B01" w:rsidRDefault="00CA6ABC" w:rsidP="00CA6ABC">
            <w:pPr>
              <w:spacing w:before="60" w:after="30" w:line="276" w:lineRule="auto"/>
              <w:ind w:left="-40" w:right="-72"/>
              <w:jc w:val="right"/>
              <w:rPr>
                <w:rFonts w:ascii="Arial" w:eastAsia="Arial Unicode MS" w:hAnsi="Arial" w:cs="Arial"/>
                <w:sz w:val="19"/>
                <w:szCs w:val="19"/>
                <w:lang w:bidi="ar-SA"/>
              </w:rPr>
            </w:pPr>
          </w:p>
        </w:tc>
      </w:tr>
      <w:tr w:rsidR="00CA6ABC" w:rsidRPr="00A80D1B" w14:paraId="2DBCC095" w14:textId="77777777" w:rsidTr="00802047">
        <w:trPr>
          <w:trHeight w:val="20"/>
        </w:trPr>
        <w:tc>
          <w:tcPr>
            <w:tcW w:w="5386" w:type="dxa"/>
            <w:hideMark/>
          </w:tcPr>
          <w:p w14:paraId="2C338E65" w14:textId="77777777" w:rsidR="00CA6ABC" w:rsidRPr="00652B01" w:rsidRDefault="00CA6ABC" w:rsidP="00CA6ABC">
            <w:pPr>
              <w:spacing w:before="60" w:after="30" w:line="276" w:lineRule="auto"/>
              <w:ind w:left="130" w:hanging="202"/>
              <w:rPr>
                <w:rFonts w:ascii="Arial" w:eastAsia="Arial Unicode MS" w:hAnsi="Arial" w:cs="Arial"/>
                <w:sz w:val="19"/>
                <w:szCs w:val="19"/>
              </w:rPr>
            </w:pPr>
            <w:r w:rsidRPr="00652B01">
              <w:rPr>
                <w:rFonts w:ascii="Arial" w:eastAsia="Arial Unicode MS" w:hAnsi="Arial" w:cs="Arial"/>
                <w:sz w:val="19"/>
                <w:szCs w:val="19"/>
              </w:rPr>
              <w:t>Opening book amount</w:t>
            </w:r>
          </w:p>
        </w:tc>
        <w:tc>
          <w:tcPr>
            <w:tcW w:w="1800" w:type="dxa"/>
          </w:tcPr>
          <w:p w14:paraId="50EA77DB" w14:textId="6043C6A0" w:rsidR="00CA6ABC" w:rsidRPr="00652B01" w:rsidRDefault="00CA6ABC" w:rsidP="00CA6ABC">
            <w:pPr>
              <w:spacing w:before="60" w:after="30" w:line="276" w:lineRule="auto"/>
              <w:ind w:right="-72"/>
              <w:jc w:val="right"/>
              <w:rPr>
                <w:rFonts w:ascii="Arial" w:hAnsi="Arial" w:cs="Arial"/>
                <w:color w:val="000000"/>
                <w:sz w:val="19"/>
                <w:szCs w:val="19"/>
                <w:cs/>
                <w:lang w:bidi="ar-SA"/>
              </w:rPr>
            </w:pPr>
            <w:r w:rsidRPr="00652B01">
              <w:rPr>
                <w:rFonts w:ascii="Arial" w:hAnsi="Arial" w:cs="Arial"/>
                <w:color w:val="000000"/>
                <w:sz w:val="19"/>
                <w:szCs w:val="19"/>
              </w:rPr>
              <w:t>225,496</w:t>
            </w:r>
          </w:p>
        </w:tc>
        <w:tc>
          <w:tcPr>
            <w:tcW w:w="1800" w:type="dxa"/>
          </w:tcPr>
          <w:p w14:paraId="4E04EB1E" w14:textId="47461288" w:rsidR="00CA6ABC" w:rsidRPr="00652B01" w:rsidRDefault="00CA6ABC" w:rsidP="00CA6ABC">
            <w:pPr>
              <w:spacing w:before="60" w:after="30" w:line="276" w:lineRule="auto"/>
              <w:ind w:right="-72"/>
              <w:jc w:val="right"/>
              <w:rPr>
                <w:rFonts w:ascii="Arial" w:hAnsi="Arial" w:cs="Arial"/>
                <w:color w:val="000000"/>
                <w:sz w:val="19"/>
                <w:szCs w:val="19"/>
              </w:rPr>
            </w:pPr>
            <w:r w:rsidRPr="00652B01">
              <w:rPr>
                <w:rFonts w:ascii="Arial" w:hAnsi="Arial" w:cs="Arial"/>
                <w:color w:val="000000"/>
                <w:sz w:val="19"/>
                <w:szCs w:val="19"/>
              </w:rPr>
              <w:t>225,496</w:t>
            </w:r>
          </w:p>
        </w:tc>
      </w:tr>
      <w:tr w:rsidR="00CA6ABC" w:rsidRPr="00A80D1B" w14:paraId="0196A08B" w14:textId="77777777" w:rsidTr="00802047">
        <w:trPr>
          <w:trHeight w:val="20"/>
        </w:trPr>
        <w:tc>
          <w:tcPr>
            <w:tcW w:w="5386" w:type="dxa"/>
            <w:hideMark/>
          </w:tcPr>
          <w:p w14:paraId="3D34D012" w14:textId="77777777" w:rsidR="00CA6ABC" w:rsidRPr="00652B01" w:rsidRDefault="00CA6ABC" w:rsidP="00CA6ABC">
            <w:pPr>
              <w:spacing w:before="60" w:after="30" w:line="276" w:lineRule="auto"/>
              <w:ind w:left="130" w:hanging="202"/>
              <w:rPr>
                <w:rFonts w:ascii="Arial" w:eastAsia="Arial Unicode MS" w:hAnsi="Arial" w:cs="Arial"/>
                <w:sz w:val="19"/>
                <w:szCs w:val="19"/>
              </w:rPr>
            </w:pPr>
            <w:r w:rsidRPr="00652B01">
              <w:rPr>
                <w:rFonts w:ascii="Arial" w:eastAsia="Arial Unicode MS" w:hAnsi="Arial" w:cs="Arial"/>
                <w:sz w:val="19"/>
                <w:szCs w:val="19"/>
              </w:rPr>
              <w:t>Impairment charge</w:t>
            </w:r>
          </w:p>
        </w:tc>
        <w:tc>
          <w:tcPr>
            <w:tcW w:w="1800" w:type="dxa"/>
            <w:vAlign w:val="bottom"/>
          </w:tcPr>
          <w:p w14:paraId="2E1F285E" w14:textId="6641C8EA" w:rsidR="00CA6ABC" w:rsidRPr="00652B01" w:rsidRDefault="00CA6ABC" w:rsidP="00CA6ABC">
            <w:pPr>
              <w:pBdr>
                <w:bottom w:val="single" w:sz="4" w:space="1" w:color="auto"/>
              </w:pBdr>
              <w:spacing w:before="60" w:after="30" w:line="276" w:lineRule="auto"/>
              <w:ind w:right="-72"/>
              <w:jc w:val="right"/>
              <w:rPr>
                <w:rFonts w:ascii="Arial" w:hAnsi="Arial" w:cs="Arial"/>
                <w:color w:val="000000"/>
                <w:sz w:val="19"/>
                <w:szCs w:val="19"/>
                <w:cs/>
                <w:lang w:bidi="ar-SA"/>
              </w:rPr>
            </w:pPr>
            <w:r w:rsidRPr="00652B01">
              <w:rPr>
                <w:rFonts w:ascii="Arial" w:hAnsi="Arial" w:cs="Arial"/>
                <w:color w:val="000000"/>
                <w:sz w:val="19"/>
                <w:szCs w:val="19"/>
                <w:cs/>
              </w:rPr>
              <w:t>-</w:t>
            </w:r>
          </w:p>
        </w:tc>
        <w:tc>
          <w:tcPr>
            <w:tcW w:w="1800" w:type="dxa"/>
            <w:vAlign w:val="bottom"/>
          </w:tcPr>
          <w:p w14:paraId="7C5C7237" w14:textId="2E9332FC" w:rsidR="00CA6ABC" w:rsidRPr="00652B01" w:rsidRDefault="00CA6ABC" w:rsidP="00CA6ABC">
            <w:pPr>
              <w:pBdr>
                <w:bottom w:val="single" w:sz="4" w:space="1" w:color="auto"/>
              </w:pBdr>
              <w:spacing w:before="60" w:after="30" w:line="276" w:lineRule="auto"/>
              <w:ind w:right="-72"/>
              <w:jc w:val="right"/>
              <w:rPr>
                <w:rFonts w:ascii="Arial" w:hAnsi="Arial" w:cs="Arial"/>
                <w:color w:val="000000"/>
                <w:sz w:val="19"/>
                <w:szCs w:val="19"/>
              </w:rPr>
            </w:pPr>
            <w:r w:rsidRPr="00652B01">
              <w:rPr>
                <w:rFonts w:ascii="Arial" w:hAnsi="Arial" w:cs="Arial"/>
                <w:color w:val="000000"/>
                <w:sz w:val="19"/>
                <w:szCs w:val="19"/>
              </w:rPr>
              <w:t>-</w:t>
            </w:r>
          </w:p>
        </w:tc>
      </w:tr>
      <w:tr w:rsidR="00CA6ABC" w:rsidRPr="00A80D1B" w14:paraId="7627D5C8" w14:textId="77777777" w:rsidTr="00802047">
        <w:trPr>
          <w:trHeight w:val="20"/>
        </w:trPr>
        <w:tc>
          <w:tcPr>
            <w:tcW w:w="5386" w:type="dxa"/>
            <w:hideMark/>
          </w:tcPr>
          <w:p w14:paraId="05664996" w14:textId="77777777" w:rsidR="00CA6ABC" w:rsidRPr="00652B01" w:rsidRDefault="00CA6ABC" w:rsidP="00CA6ABC">
            <w:pPr>
              <w:spacing w:before="60" w:after="30" w:line="276" w:lineRule="auto"/>
              <w:ind w:left="130" w:hanging="202"/>
              <w:rPr>
                <w:rFonts w:ascii="Arial" w:eastAsia="Arial Unicode MS" w:hAnsi="Arial" w:cs="Arial"/>
                <w:sz w:val="19"/>
                <w:szCs w:val="19"/>
              </w:rPr>
            </w:pPr>
            <w:r w:rsidRPr="00652B01">
              <w:rPr>
                <w:rFonts w:ascii="Arial" w:eastAsia="Arial Unicode MS" w:hAnsi="Arial" w:cs="Arial"/>
                <w:sz w:val="19"/>
                <w:szCs w:val="19"/>
              </w:rPr>
              <w:t>Closing net book amount - net</w:t>
            </w:r>
          </w:p>
        </w:tc>
        <w:tc>
          <w:tcPr>
            <w:tcW w:w="1800" w:type="dxa"/>
          </w:tcPr>
          <w:p w14:paraId="4021BB0F" w14:textId="6017A7C4" w:rsidR="00CA6ABC" w:rsidRPr="00652B01" w:rsidRDefault="00CA6ABC" w:rsidP="00CA6ABC">
            <w:pPr>
              <w:pBdr>
                <w:bottom w:val="single" w:sz="12" w:space="1" w:color="auto"/>
              </w:pBdr>
              <w:spacing w:before="60" w:after="30" w:line="276" w:lineRule="auto"/>
              <w:ind w:right="-72"/>
              <w:jc w:val="right"/>
              <w:rPr>
                <w:rFonts w:ascii="Arial" w:hAnsi="Arial" w:cs="Arial"/>
                <w:color w:val="000000"/>
                <w:sz w:val="19"/>
                <w:szCs w:val="19"/>
                <w:cs/>
                <w:lang w:bidi="ar-SA"/>
              </w:rPr>
            </w:pPr>
            <w:r w:rsidRPr="00652B01">
              <w:rPr>
                <w:rFonts w:ascii="Arial" w:hAnsi="Arial" w:cs="Arial"/>
                <w:color w:val="000000"/>
                <w:sz w:val="19"/>
                <w:szCs w:val="19"/>
              </w:rPr>
              <w:t>225,496</w:t>
            </w:r>
          </w:p>
        </w:tc>
        <w:tc>
          <w:tcPr>
            <w:tcW w:w="1800" w:type="dxa"/>
          </w:tcPr>
          <w:p w14:paraId="691217CC" w14:textId="407EA2BF" w:rsidR="00CA6ABC" w:rsidRPr="00652B01" w:rsidRDefault="00CA6ABC" w:rsidP="00CA6ABC">
            <w:pPr>
              <w:pBdr>
                <w:bottom w:val="single" w:sz="12" w:space="1" w:color="auto"/>
              </w:pBdr>
              <w:spacing w:before="60" w:after="30" w:line="276" w:lineRule="auto"/>
              <w:ind w:right="-72"/>
              <w:jc w:val="right"/>
              <w:rPr>
                <w:rFonts w:ascii="Arial" w:hAnsi="Arial" w:cs="Arial"/>
                <w:color w:val="000000"/>
                <w:sz w:val="19"/>
                <w:szCs w:val="19"/>
              </w:rPr>
            </w:pPr>
            <w:r w:rsidRPr="00652B01">
              <w:rPr>
                <w:rFonts w:ascii="Arial" w:hAnsi="Arial" w:cs="Arial"/>
                <w:color w:val="000000"/>
                <w:sz w:val="19"/>
                <w:szCs w:val="19"/>
              </w:rPr>
              <w:t>225,496</w:t>
            </w:r>
          </w:p>
        </w:tc>
      </w:tr>
      <w:tr w:rsidR="00CA6ABC" w:rsidRPr="00A80D1B" w14:paraId="5822F317" w14:textId="77777777" w:rsidTr="00802047">
        <w:trPr>
          <w:trHeight w:val="20"/>
        </w:trPr>
        <w:tc>
          <w:tcPr>
            <w:tcW w:w="5386" w:type="dxa"/>
            <w:vAlign w:val="bottom"/>
          </w:tcPr>
          <w:p w14:paraId="71415057" w14:textId="77777777" w:rsidR="00CA6ABC" w:rsidRPr="00652B01" w:rsidRDefault="00CA6ABC" w:rsidP="00CA6ABC">
            <w:pPr>
              <w:spacing w:before="60" w:after="30" w:line="276" w:lineRule="auto"/>
              <w:ind w:left="130" w:hanging="202"/>
              <w:rPr>
                <w:rFonts w:ascii="Arial" w:eastAsia="Arial Unicode MS" w:hAnsi="Arial" w:cs="Arial"/>
                <w:sz w:val="19"/>
                <w:szCs w:val="19"/>
              </w:rPr>
            </w:pPr>
          </w:p>
        </w:tc>
        <w:tc>
          <w:tcPr>
            <w:tcW w:w="1800" w:type="dxa"/>
          </w:tcPr>
          <w:p w14:paraId="71B40F04" w14:textId="77777777" w:rsidR="00CA6ABC" w:rsidRPr="00652B01" w:rsidRDefault="00CA6ABC" w:rsidP="00CA6ABC">
            <w:pPr>
              <w:spacing w:before="60" w:after="30" w:line="276" w:lineRule="auto"/>
              <w:ind w:left="-40" w:right="-72"/>
              <w:jc w:val="right"/>
              <w:rPr>
                <w:rFonts w:ascii="Arial" w:eastAsia="Arial Unicode MS" w:hAnsi="Arial" w:cs="Arial"/>
                <w:sz w:val="19"/>
                <w:szCs w:val="19"/>
                <w:cs/>
                <w:lang w:bidi="ar-SA"/>
              </w:rPr>
            </w:pPr>
          </w:p>
        </w:tc>
        <w:tc>
          <w:tcPr>
            <w:tcW w:w="1800" w:type="dxa"/>
          </w:tcPr>
          <w:p w14:paraId="23B0FE92" w14:textId="77777777" w:rsidR="00CA6ABC" w:rsidRPr="00652B01" w:rsidRDefault="00CA6ABC" w:rsidP="00CA6ABC">
            <w:pPr>
              <w:spacing w:before="60" w:after="30" w:line="276" w:lineRule="auto"/>
              <w:ind w:left="-40" w:right="-72"/>
              <w:jc w:val="right"/>
              <w:rPr>
                <w:rFonts w:ascii="Arial" w:eastAsia="Arial Unicode MS" w:hAnsi="Arial" w:cs="Arial"/>
                <w:sz w:val="19"/>
                <w:szCs w:val="19"/>
                <w:lang w:bidi="ar-SA"/>
              </w:rPr>
            </w:pPr>
          </w:p>
        </w:tc>
      </w:tr>
      <w:tr w:rsidR="00CA6ABC" w:rsidRPr="00A80D1B" w14:paraId="0B47C17F" w14:textId="77777777" w:rsidTr="00802047">
        <w:trPr>
          <w:trHeight w:val="20"/>
        </w:trPr>
        <w:tc>
          <w:tcPr>
            <w:tcW w:w="5386" w:type="dxa"/>
            <w:hideMark/>
          </w:tcPr>
          <w:p w14:paraId="4FD4A135" w14:textId="77777777" w:rsidR="00CA6ABC" w:rsidRPr="00652B01" w:rsidRDefault="00CA6ABC" w:rsidP="00CA6ABC">
            <w:pPr>
              <w:spacing w:before="60" w:after="30" w:line="276" w:lineRule="auto"/>
              <w:ind w:left="130" w:hanging="202"/>
              <w:rPr>
                <w:rFonts w:ascii="Arial" w:eastAsia="Arial Unicode MS" w:hAnsi="Arial" w:cs="Arial"/>
                <w:sz w:val="19"/>
                <w:szCs w:val="19"/>
              </w:rPr>
            </w:pPr>
            <w:r w:rsidRPr="00652B01">
              <w:rPr>
                <w:rFonts w:ascii="Arial" w:eastAsia="Arial Unicode MS" w:hAnsi="Arial" w:cs="Arial"/>
                <w:b/>
                <w:bCs/>
                <w:sz w:val="19"/>
                <w:szCs w:val="19"/>
              </w:rPr>
              <w:t xml:space="preserve">At </w:t>
            </w:r>
            <w:r w:rsidRPr="00652B01">
              <w:rPr>
                <w:rFonts w:ascii="Arial" w:eastAsia="Arial Unicode MS" w:hAnsi="Arial" w:cs="Arial"/>
                <w:b/>
                <w:bCs/>
                <w:sz w:val="19"/>
                <w:szCs w:val="19"/>
                <w:lang w:bidi="ar-SA"/>
              </w:rPr>
              <w:t xml:space="preserve">31 </w:t>
            </w:r>
            <w:r w:rsidRPr="00652B01">
              <w:rPr>
                <w:rFonts w:ascii="Arial" w:eastAsia="Arial Unicode MS" w:hAnsi="Arial" w:cs="Arial"/>
                <w:b/>
                <w:bCs/>
                <w:sz w:val="19"/>
                <w:szCs w:val="19"/>
              </w:rPr>
              <w:t>December</w:t>
            </w:r>
          </w:p>
        </w:tc>
        <w:tc>
          <w:tcPr>
            <w:tcW w:w="1800" w:type="dxa"/>
          </w:tcPr>
          <w:p w14:paraId="2B393EA7" w14:textId="77777777" w:rsidR="00CA6ABC" w:rsidRPr="00652B01" w:rsidRDefault="00CA6ABC" w:rsidP="00CA6ABC">
            <w:pPr>
              <w:spacing w:before="60" w:after="30" w:line="276" w:lineRule="auto"/>
              <w:ind w:left="-40" w:right="-72"/>
              <w:jc w:val="right"/>
              <w:rPr>
                <w:rFonts w:ascii="Arial" w:eastAsia="Arial Unicode MS" w:hAnsi="Arial" w:cs="Arial"/>
                <w:sz w:val="19"/>
                <w:szCs w:val="19"/>
                <w:cs/>
                <w:lang w:bidi="ar-SA"/>
              </w:rPr>
            </w:pPr>
          </w:p>
        </w:tc>
        <w:tc>
          <w:tcPr>
            <w:tcW w:w="1800" w:type="dxa"/>
          </w:tcPr>
          <w:p w14:paraId="4E2562AF" w14:textId="77777777" w:rsidR="00CA6ABC" w:rsidRPr="00652B01" w:rsidRDefault="00CA6ABC" w:rsidP="00CA6ABC">
            <w:pPr>
              <w:spacing w:before="60" w:after="30" w:line="276" w:lineRule="auto"/>
              <w:ind w:left="-40" w:right="-72"/>
              <w:jc w:val="right"/>
              <w:rPr>
                <w:rFonts w:ascii="Arial" w:eastAsia="Arial Unicode MS" w:hAnsi="Arial" w:cs="Arial"/>
                <w:sz w:val="19"/>
                <w:szCs w:val="19"/>
                <w:lang w:bidi="ar-SA"/>
              </w:rPr>
            </w:pPr>
          </w:p>
        </w:tc>
      </w:tr>
      <w:tr w:rsidR="00CA6ABC" w:rsidRPr="00A80D1B" w14:paraId="6F3FFF21" w14:textId="77777777" w:rsidTr="00802047">
        <w:trPr>
          <w:trHeight w:val="20"/>
        </w:trPr>
        <w:tc>
          <w:tcPr>
            <w:tcW w:w="5386" w:type="dxa"/>
            <w:hideMark/>
          </w:tcPr>
          <w:p w14:paraId="5AD6EA85" w14:textId="77777777" w:rsidR="00CA6ABC" w:rsidRPr="00652B01" w:rsidRDefault="00CA6ABC" w:rsidP="00CA6ABC">
            <w:pPr>
              <w:spacing w:before="60" w:after="30" w:line="276" w:lineRule="auto"/>
              <w:ind w:left="130" w:hanging="202"/>
              <w:rPr>
                <w:rFonts w:ascii="Arial" w:eastAsia="Arial Unicode MS" w:hAnsi="Arial" w:cs="Arial"/>
                <w:b/>
                <w:bCs/>
                <w:sz w:val="19"/>
                <w:szCs w:val="19"/>
              </w:rPr>
            </w:pPr>
            <w:r w:rsidRPr="00652B01">
              <w:rPr>
                <w:rFonts w:ascii="Arial" w:eastAsia="Arial Unicode MS" w:hAnsi="Arial" w:cs="Arial"/>
                <w:sz w:val="19"/>
                <w:szCs w:val="19"/>
              </w:rPr>
              <w:t>Cost</w:t>
            </w:r>
          </w:p>
        </w:tc>
        <w:tc>
          <w:tcPr>
            <w:tcW w:w="1800" w:type="dxa"/>
          </w:tcPr>
          <w:p w14:paraId="01EFD1CD" w14:textId="553642F7" w:rsidR="00CA6ABC" w:rsidRPr="00652B01" w:rsidRDefault="00CA6ABC" w:rsidP="00CA6ABC">
            <w:pPr>
              <w:spacing w:before="60" w:after="30" w:line="276" w:lineRule="auto"/>
              <w:ind w:right="-72"/>
              <w:jc w:val="right"/>
              <w:rPr>
                <w:rFonts w:ascii="Arial" w:hAnsi="Arial" w:cs="Arial"/>
                <w:color w:val="000000"/>
                <w:sz w:val="19"/>
                <w:szCs w:val="19"/>
                <w:cs/>
                <w:lang w:bidi="ar-SA"/>
              </w:rPr>
            </w:pPr>
            <w:r w:rsidRPr="00652B01">
              <w:rPr>
                <w:rFonts w:ascii="Arial" w:hAnsi="Arial" w:cs="Arial"/>
                <w:color w:val="000000"/>
                <w:sz w:val="19"/>
                <w:szCs w:val="19"/>
              </w:rPr>
              <w:t>225,496</w:t>
            </w:r>
          </w:p>
        </w:tc>
        <w:tc>
          <w:tcPr>
            <w:tcW w:w="1800" w:type="dxa"/>
          </w:tcPr>
          <w:p w14:paraId="68506502" w14:textId="1983F524" w:rsidR="00CA6ABC" w:rsidRPr="00652B01" w:rsidRDefault="00CA6ABC" w:rsidP="00CA6ABC">
            <w:pPr>
              <w:spacing w:before="60" w:after="30" w:line="276" w:lineRule="auto"/>
              <w:ind w:right="-72"/>
              <w:jc w:val="right"/>
              <w:rPr>
                <w:rFonts w:ascii="Arial" w:hAnsi="Arial" w:cs="Arial"/>
                <w:color w:val="000000"/>
                <w:sz w:val="19"/>
                <w:szCs w:val="19"/>
              </w:rPr>
            </w:pPr>
            <w:r w:rsidRPr="00652B01">
              <w:rPr>
                <w:rFonts w:ascii="Arial" w:hAnsi="Arial" w:cs="Arial"/>
                <w:color w:val="000000"/>
                <w:sz w:val="19"/>
                <w:szCs w:val="19"/>
              </w:rPr>
              <w:t>225,496</w:t>
            </w:r>
          </w:p>
        </w:tc>
      </w:tr>
      <w:tr w:rsidR="00CA6ABC" w:rsidRPr="00A80D1B" w14:paraId="04556E0D" w14:textId="77777777" w:rsidTr="00802047">
        <w:trPr>
          <w:trHeight w:val="20"/>
        </w:trPr>
        <w:tc>
          <w:tcPr>
            <w:tcW w:w="5386" w:type="dxa"/>
            <w:hideMark/>
          </w:tcPr>
          <w:p w14:paraId="052B7A12" w14:textId="77777777" w:rsidR="00CA6ABC" w:rsidRPr="00652B01" w:rsidRDefault="00CA6ABC" w:rsidP="00CA6ABC">
            <w:pPr>
              <w:spacing w:before="60" w:after="30" w:line="276" w:lineRule="auto"/>
              <w:ind w:left="130" w:hanging="202"/>
              <w:rPr>
                <w:rFonts w:ascii="Arial" w:eastAsia="Arial Unicode MS" w:hAnsi="Arial" w:cs="Arial"/>
                <w:sz w:val="19"/>
                <w:szCs w:val="19"/>
              </w:rPr>
            </w:pPr>
            <w:r w:rsidRPr="00652B01">
              <w:rPr>
                <w:rFonts w:ascii="Arial" w:eastAsia="Arial Unicode MS" w:hAnsi="Arial" w:cs="Arial"/>
                <w:sz w:val="19"/>
                <w:szCs w:val="19"/>
                <w:u w:val="single"/>
              </w:rPr>
              <w:t>Less</w:t>
            </w:r>
            <w:r w:rsidRPr="00652B01">
              <w:rPr>
                <w:rFonts w:ascii="Arial" w:eastAsia="Arial Unicode MS" w:hAnsi="Arial" w:cs="Arial"/>
                <w:sz w:val="19"/>
                <w:szCs w:val="19"/>
                <w:cs/>
              </w:rPr>
              <w:t xml:space="preserve">  </w:t>
            </w:r>
            <w:r w:rsidRPr="00652B01">
              <w:rPr>
                <w:rFonts w:ascii="Arial" w:eastAsia="Arial Unicode MS" w:hAnsi="Arial" w:cs="Arial"/>
                <w:sz w:val="19"/>
                <w:szCs w:val="19"/>
              </w:rPr>
              <w:t>Accumulated impairment</w:t>
            </w:r>
          </w:p>
        </w:tc>
        <w:tc>
          <w:tcPr>
            <w:tcW w:w="1800" w:type="dxa"/>
          </w:tcPr>
          <w:p w14:paraId="6FF6B95C" w14:textId="76602FBB" w:rsidR="00CA6ABC" w:rsidRPr="00652B01" w:rsidRDefault="00CA6ABC" w:rsidP="00CA6ABC">
            <w:pPr>
              <w:pBdr>
                <w:bottom w:val="single" w:sz="4" w:space="1" w:color="auto"/>
              </w:pBdr>
              <w:spacing w:before="60" w:after="30" w:line="276" w:lineRule="auto"/>
              <w:ind w:right="-72"/>
              <w:jc w:val="right"/>
              <w:rPr>
                <w:rFonts w:ascii="Arial" w:hAnsi="Arial" w:cs="Arial"/>
                <w:color w:val="000000"/>
                <w:sz w:val="19"/>
                <w:szCs w:val="19"/>
                <w:cs/>
                <w:lang w:bidi="ar-SA"/>
              </w:rPr>
            </w:pPr>
            <w:r w:rsidRPr="00652B01">
              <w:rPr>
                <w:rFonts w:ascii="Arial" w:hAnsi="Arial" w:cs="Arial"/>
                <w:color w:val="000000"/>
                <w:sz w:val="19"/>
                <w:szCs w:val="19"/>
                <w:cs/>
              </w:rPr>
              <w:t>-</w:t>
            </w:r>
          </w:p>
        </w:tc>
        <w:tc>
          <w:tcPr>
            <w:tcW w:w="1800" w:type="dxa"/>
          </w:tcPr>
          <w:p w14:paraId="673200CC" w14:textId="1282E328" w:rsidR="00CA6ABC" w:rsidRPr="00652B01" w:rsidRDefault="00CA6ABC" w:rsidP="00CA6ABC">
            <w:pPr>
              <w:pBdr>
                <w:bottom w:val="single" w:sz="4" w:space="1" w:color="auto"/>
              </w:pBdr>
              <w:spacing w:before="60" w:after="30" w:line="276" w:lineRule="auto"/>
              <w:ind w:right="-72"/>
              <w:jc w:val="right"/>
              <w:rPr>
                <w:rFonts w:ascii="Arial" w:hAnsi="Arial" w:cs="Arial"/>
                <w:color w:val="000000"/>
                <w:sz w:val="19"/>
                <w:szCs w:val="19"/>
              </w:rPr>
            </w:pPr>
            <w:r w:rsidRPr="00652B01">
              <w:rPr>
                <w:rFonts w:ascii="Arial" w:hAnsi="Arial" w:cs="Arial"/>
                <w:color w:val="000000"/>
                <w:sz w:val="19"/>
                <w:szCs w:val="19"/>
              </w:rPr>
              <w:t>-</w:t>
            </w:r>
          </w:p>
        </w:tc>
      </w:tr>
      <w:tr w:rsidR="00CA6ABC" w:rsidRPr="00A80D1B" w14:paraId="5CEF4AE2" w14:textId="77777777" w:rsidTr="00802047">
        <w:trPr>
          <w:trHeight w:val="20"/>
        </w:trPr>
        <w:tc>
          <w:tcPr>
            <w:tcW w:w="5386" w:type="dxa"/>
            <w:vAlign w:val="bottom"/>
            <w:hideMark/>
          </w:tcPr>
          <w:p w14:paraId="1910AA5A" w14:textId="77777777" w:rsidR="00CA6ABC" w:rsidRPr="00652B01" w:rsidRDefault="00CA6ABC" w:rsidP="00CA6ABC">
            <w:pPr>
              <w:spacing w:before="60" w:after="30" w:line="276" w:lineRule="auto"/>
              <w:ind w:left="130" w:hanging="202"/>
              <w:rPr>
                <w:rFonts w:ascii="Arial" w:eastAsia="Arial Unicode MS" w:hAnsi="Arial" w:cs="Arial"/>
                <w:sz w:val="19"/>
                <w:szCs w:val="19"/>
              </w:rPr>
            </w:pPr>
            <w:r w:rsidRPr="00652B01">
              <w:rPr>
                <w:rFonts w:ascii="Arial" w:eastAsia="Arial Unicode MS" w:hAnsi="Arial" w:cs="Arial"/>
                <w:sz w:val="19"/>
                <w:szCs w:val="19"/>
              </w:rPr>
              <w:t>Net book amount - net</w:t>
            </w:r>
          </w:p>
        </w:tc>
        <w:tc>
          <w:tcPr>
            <w:tcW w:w="1800" w:type="dxa"/>
          </w:tcPr>
          <w:p w14:paraId="2F64074E" w14:textId="42512722" w:rsidR="00CA6ABC" w:rsidRPr="00652B01" w:rsidRDefault="00CA6ABC" w:rsidP="00CA6ABC">
            <w:pPr>
              <w:pBdr>
                <w:bottom w:val="single" w:sz="12" w:space="1" w:color="auto"/>
              </w:pBdr>
              <w:spacing w:before="60" w:after="30" w:line="276" w:lineRule="auto"/>
              <w:ind w:right="-72"/>
              <w:jc w:val="right"/>
              <w:rPr>
                <w:rFonts w:ascii="Arial" w:hAnsi="Arial" w:cs="Arial"/>
                <w:color w:val="000000"/>
                <w:sz w:val="19"/>
                <w:szCs w:val="19"/>
                <w:cs/>
                <w:lang w:bidi="ar-SA"/>
              </w:rPr>
            </w:pPr>
            <w:r w:rsidRPr="00652B01">
              <w:rPr>
                <w:rFonts w:ascii="Arial" w:hAnsi="Arial" w:cs="Arial"/>
                <w:color w:val="000000"/>
                <w:sz w:val="19"/>
                <w:szCs w:val="19"/>
              </w:rPr>
              <w:t>225,496</w:t>
            </w:r>
          </w:p>
        </w:tc>
        <w:tc>
          <w:tcPr>
            <w:tcW w:w="1800" w:type="dxa"/>
          </w:tcPr>
          <w:p w14:paraId="2B790631" w14:textId="3071E22E" w:rsidR="00CA6ABC" w:rsidRPr="00652B01" w:rsidRDefault="00CA6ABC" w:rsidP="00CA6ABC">
            <w:pPr>
              <w:pBdr>
                <w:bottom w:val="single" w:sz="12" w:space="1" w:color="auto"/>
              </w:pBdr>
              <w:spacing w:before="60" w:after="30" w:line="276" w:lineRule="auto"/>
              <w:ind w:right="-72"/>
              <w:jc w:val="right"/>
              <w:rPr>
                <w:rFonts w:ascii="Arial" w:hAnsi="Arial" w:cs="Arial"/>
                <w:color w:val="000000"/>
                <w:sz w:val="19"/>
                <w:szCs w:val="19"/>
              </w:rPr>
            </w:pPr>
            <w:r w:rsidRPr="00652B01">
              <w:rPr>
                <w:rFonts w:ascii="Arial" w:hAnsi="Arial" w:cs="Arial"/>
                <w:color w:val="000000"/>
                <w:sz w:val="19"/>
                <w:szCs w:val="19"/>
              </w:rPr>
              <w:t>225,496</w:t>
            </w:r>
          </w:p>
        </w:tc>
      </w:tr>
    </w:tbl>
    <w:p w14:paraId="5183D0AB" w14:textId="77777777" w:rsidR="003B7F39" w:rsidRDefault="003B7F39" w:rsidP="002531D8">
      <w:pPr>
        <w:pStyle w:val="BodyTextIndent3"/>
        <w:spacing w:line="360" w:lineRule="auto"/>
        <w:ind w:left="0" w:right="-23" w:firstLine="0"/>
        <w:jc w:val="thaiDistribute"/>
        <w:rPr>
          <w:rFonts w:ascii="Arial" w:hAnsi="Arial" w:cs="Arial"/>
          <w:sz w:val="19"/>
          <w:szCs w:val="24"/>
          <w:lang w:bidi="th-TH"/>
        </w:rPr>
      </w:pPr>
    </w:p>
    <w:p w14:paraId="59884ACB" w14:textId="77777777" w:rsidR="000578AC" w:rsidRDefault="000578AC" w:rsidP="002531D8">
      <w:pPr>
        <w:pStyle w:val="BodyTextIndent3"/>
        <w:spacing w:line="360" w:lineRule="auto"/>
        <w:ind w:left="0" w:right="-23" w:firstLine="0"/>
        <w:jc w:val="thaiDistribute"/>
        <w:rPr>
          <w:rFonts w:ascii="Arial" w:hAnsi="Arial" w:cs="Arial"/>
          <w:sz w:val="19"/>
          <w:szCs w:val="24"/>
          <w:lang w:bidi="th-TH"/>
        </w:rPr>
      </w:pPr>
    </w:p>
    <w:p w14:paraId="08D6FEFC" w14:textId="77777777" w:rsidR="000578AC" w:rsidRDefault="000578AC" w:rsidP="002531D8">
      <w:pPr>
        <w:pStyle w:val="BodyTextIndent3"/>
        <w:spacing w:line="360" w:lineRule="auto"/>
        <w:ind w:left="0" w:right="-23" w:firstLine="0"/>
        <w:jc w:val="thaiDistribute"/>
        <w:rPr>
          <w:rFonts w:ascii="Arial" w:hAnsi="Arial" w:cs="Arial"/>
          <w:sz w:val="19"/>
          <w:szCs w:val="24"/>
          <w:lang w:bidi="th-TH"/>
        </w:rPr>
      </w:pPr>
    </w:p>
    <w:p w14:paraId="11613CB4" w14:textId="77777777" w:rsidR="00550C49" w:rsidRDefault="00550C49" w:rsidP="002531D8">
      <w:pPr>
        <w:pStyle w:val="BodyTextIndent3"/>
        <w:spacing w:line="360" w:lineRule="auto"/>
        <w:ind w:left="0" w:right="-23" w:firstLine="0"/>
        <w:jc w:val="thaiDistribute"/>
        <w:rPr>
          <w:rFonts w:ascii="Arial" w:hAnsi="Arial" w:cs="Arial"/>
          <w:sz w:val="19"/>
          <w:szCs w:val="24"/>
          <w:lang w:bidi="th-TH"/>
        </w:rPr>
      </w:pPr>
    </w:p>
    <w:p w14:paraId="25CDC773" w14:textId="77777777" w:rsidR="000578AC" w:rsidRDefault="000578AC" w:rsidP="002531D8">
      <w:pPr>
        <w:pStyle w:val="BodyTextIndent3"/>
        <w:spacing w:line="360" w:lineRule="auto"/>
        <w:ind w:left="0" w:right="-23" w:firstLine="0"/>
        <w:jc w:val="thaiDistribute"/>
        <w:rPr>
          <w:rFonts w:ascii="Arial" w:hAnsi="Arial" w:cs="Arial"/>
          <w:sz w:val="19"/>
          <w:szCs w:val="24"/>
          <w:lang w:bidi="th-TH"/>
        </w:rPr>
      </w:pPr>
    </w:p>
    <w:p w14:paraId="7C9BA25F" w14:textId="77777777" w:rsidR="000578AC" w:rsidRDefault="000578AC" w:rsidP="002531D8">
      <w:pPr>
        <w:pStyle w:val="BodyTextIndent3"/>
        <w:spacing w:line="360" w:lineRule="auto"/>
        <w:ind w:left="0" w:right="-23" w:firstLine="0"/>
        <w:jc w:val="thaiDistribute"/>
        <w:rPr>
          <w:rFonts w:ascii="Arial" w:hAnsi="Arial" w:cs="Arial"/>
          <w:sz w:val="19"/>
          <w:szCs w:val="24"/>
          <w:lang w:bidi="th-TH"/>
        </w:rPr>
      </w:pPr>
    </w:p>
    <w:p w14:paraId="1FF4A4EB" w14:textId="77777777" w:rsidR="000578AC" w:rsidRDefault="000578AC" w:rsidP="004015F1">
      <w:pPr>
        <w:pStyle w:val="BodyTextIndent3"/>
        <w:spacing w:line="360" w:lineRule="auto"/>
        <w:ind w:left="0" w:right="-23" w:firstLine="0"/>
        <w:jc w:val="thaiDistribute"/>
        <w:rPr>
          <w:rFonts w:ascii="Arial" w:hAnsi="Arial" w:cs="Arial"/>
          <w:sz w:val="19"/>
          <w:szCs w:val="19"/>
          <w:lang w:val="en-GB"/>
        </w:rPr>
      </w:pPr>
    </w:p>
    <w:p w14:paraId="6B60D81C" w14:textId="33D2257B" w:rsidR="007F1DE2" w:rsidRPr="00A80D1B" w:rsidRDefault="007F1DE2" w:rsidP="006C14DA">
      <w:pPr>
        <w:pStyle w:val="BodyTextIndent3"/>
        <w:spacing w:line="360" w:lineRule="auto"/>
        <w:ind w:left="414" w:right="-23" w:firstLine="9"/>
        <w:jc w:val="thaiDistribute"/>
        <w:rPr>
          <w:rFonts w:ascii="Arial" w:hAnsi="Arial" w:cs="Arial"/>
          <w:sz w:val="19"/>
          <w:szCs w:val="19"/>
          <w:lang w:val="en-GB"/>
        </w:rPr>
      </w:pPr>
      <w:r w:rsidRPr="00A80D1B">
        <w:rPr>
          <w:rFonts w:ascii="Arial" w:hAnsi="Arial" w:cs="Arial"/>
          <w:sz w:val="19"/>
          <w:szCs w:val="19"/>
          <w:lang w:val="en-GB"/>
        </w:rPr>
        <w:lastRenderedPageBreak/>
        <w:t>Goodwill is allocated to a cash generating unit (CGU) identified according to business segment.</w:t>
      </w:r>
    </w:p>
    <w:p w14:paraId="082ACCB8" w14:textId="77777777" w:rsidR="008D6587" w:rsidRDefault="008D6587" w:rsidP="006C14DA">
      <w:pPr>
        <w:pStyle w:val="BodyTextIndent3"/>
        <w:spacing w:line="360" w:lineRule="auto"/>
        <w:ind w:left="414" w:right="-23" w:firstLine="9"/>
        <w:jc w:val="thaiDistribute"/>
        <w:rPr>
          <w:rFonts w:ascii="Arial" w:hAnsi="Arial" w:cs="Arial"/>
          <w:sz w:val="19"/>
          <w:szCs w:val="19"/>
          <w:lang w:val="en-GB"/>
        </w:rPr>
      </w:pPr>
    </w:p>
    <w:p w14:paraId="0783473B" w14:textId="77777777" w:rsidR="007F1DE2" w:rsidRPr="00A80D1B" w:rsidRDefault="007F1DE2" w:rsidP="007F1DE2">
      <w:pPr>
        <w:pStyle w:val="BodyTextIndent3"/>
        <w:spacing w:line="360" w:lineRule="auto"/>
        <w:ind w:left="414" w:right="-23" w:firstLine="9"/>
        <w:jc w:val="thaiDistribute"/>
        <w:rPr>
          <w:rFonts w:ascii="Arial" w:hAnsi="Arial" w:cs="Arial"/>
          <w:sz w:val="19"/>
          <w:szCs w:val="19"/>
          <w:lang w:val="en-GB"/>
        </w:rPr>
      </w:pPr>
      <w:r w:rsidRPr="00A80D1B">
        <w:rPr>
          <w:rFonts w:ascii="Arial" w:hAnsi="Arial" w:cs="Arial"/>
          <w:sz w:val="19"/>
          <w:szCs w:val="19"/>
          <w:lang w:val="en-GB"/>
        </w:rPr>
        <w:t>A segment-level summary of the goodwill allocation is presented below;</w:t>
      </w:r>
    </w:p>
    <w:p w14:paraId="52505323" w14:textId="77777777" w:rsidR="007F1DE2" w:rsidRPr="00A80D1B" w:rsidRDefault="007F1DE2" w:rsidP="007F1DE2">
      <w:pPr>
        <w:rPr>
          <w:rFonts w:ascii="Arial" w:hAnsi="Arial" w:cs="Arial"/>
          <w:color w:val="000000"/>
          <w:sz w:val="18"/>
          <w:szCs w:val="18"/>
        </w:rPr>
      </w:pPr>
    </w:p>
    <w:tbl>
      <w:tblPr>
        <w:tblW w:w="9024" w:type="dxa"/>
        <w:tblInd w:w="426" w:type="dxa"/>
        <w:tblLayout w:type="fixed"/>
        <w:tblLook w:val="04A0" w:firstRow="1" w:lastRow="0" w:firstColumn="1" w:lastColumn="0" w:noHBand="0" w:noVBand="1"/>
      </w:tblPr>
      <w:tblGrid>
        <w:gridCol w:w="5424"/>
        <w:gridCol w:w="1800"/>
        <w:gridCol w:w="1800"/>
      </w:tblGrid>
      <w:tr w:rsidR="006C14DA" w:rsidRPr="00A80D1B" w14:paraId="75E059A5" w14:textId="77777777">
        <w:trPr>
          <w:trHeight w:val="20"/>
        </w:trPr>
        <w:tc>
          <w:tcPr>
            <w:tcW w:w="5424" w:type="dxa"/>
          </w:tcPr>
          <w:p w14:paraId="6E924219" w14:textId="77777777" w:rsidR="006C14DA" w:rsidRPr="00A80D1B" w:rsidRDefault="006C14DA" w:rsidP="006C14DA">
            <w:pPr>
              <w:spacing w:before="60" w:after="30" w:line="276" w:lineRule="auto"/>
              <w:ind w:left="130" w:hanging="202"/>
              <w:rPr>
                <w:rFonts w:ascii="Arial" w:eastAsia="Arial Unicode MS" w:hAnsi="Arial" w:cs="Arial"/>
                <w:b/>
                <w:bCs/>
                <w:sz w:val="19"/>
                <w:szCs w:val="19"/>
                <w:lang w:bidi="ar-SA"/>
              </w:rPr>
            </w:pPr>
          </w:p>
        </w:tc>
        <w:tc>
          <w:tcPr>
            <w:tcW w:w="3600" w:type="dxa"/>
            <w:gridSpan w:val="2"/>
            <w:vAlign w:val="bottom"/>
            <w:hideMark/>
          </w:tcPr>
          <w:p w14:paraId="7BFEB7DB" w14:textId="11AE70BB" w:rsidR="006C14DA" w:rsidRPr="00A80D1B" w:rsidRDefault="006C14DA" w:rsidP="006C14DA">
            <w:pPr>
              <w:spacing w:before="60" w:after="30" w:line="276" w:lineRule="auto"/>
              <w:ind w:right="-72"/>
              <w:jc w:val="right"/>
              <w:rPr>
                <w:rFonts w:ascii="Arial" w:eastAsia="Arial Unicode MS" w:hAnsi="Arial" w:cs="Arial"/>
                <w:b/>
                <w:bCs/>
                <w:sz w:val="19"/>
                <w:szCs w:val="19"/>
              </w:rPr>
            </w:pPr>
            <w:r w:rsidRPr="00A80D1B">
              <w:rPr>
                <w:rFonts w:ascii="Arial" w:hAnsi="Arial" w:cs="Arial"/>
                <w:sz w:val="18"/>
                <w:szCs w:val="18"/>
              </w:rPr>
              <w:t xml:space="preserve">(Unit : </w:t>
            </w:r>
            <w:r w:rsidRPr="00A80D1B">
              <w:rPr>
                <w:rFonts w:ascii="Arial" w:hAnsi="Arial" w:cs="Arial"/>
                <w:color w:val="000000"/>
                <w:spacing w:val="-4"/>
                <w:sz w:val="18"/>
                <w:szCs w:val="18"/>
              </w:rPr>
              <w:t>Thousand Baht)</w:t>
            </w:r>
          </w:p>
        </w:tc>
      </w:tr>
      <w:tr w:rsidR="000A3B3A" w:rsidRPr="00A80D1B" w14:paraId="4FF44FA9" w14:textId="77777777" w:rsidTr="00420548">
        <w:trPr>
          <w:trHeight w:val="20"/>
        </w:trPr>
        <w:tc>
          <w:tcPr>
            <w:tcW w:w="5424" w:type="dxa"/>
          </w:tcPr>
          <w:p w14:paraId="580C4793" w14:textId="77777777" w:rsidR="000A3B3A" w:rsidRPr="00A80D1B" w:rsidRDefault="000A3B3A" w:rsidP="000A3B3A">
            <w:pPr>
              <w:spacing w:before="60" w:after="30" w:line="276" w:lineRule="auto"/>
              <w:ind w:left="130" w:hanging="202"/>
              <w:rPr>
                <w:rFonts w:ascii="Arial" w:eastAsia="Arial Unicode MS" w:hAnsi="Arial" w:cs="Arial"/>
                <w:b/>
                <w:bCs/>
                <w:sz w:val="19"/>
                <w:szCs w:val="19"/>
                <w:lang w:bidi="ar-SA"/>
              </w:rPr>
            </w:pPr>
          </w:p>
        </w:tc>
        <w:tc>
          <w:tcPr>
            <w:tcW w:w="3600" w:type="dxa"/>
            <w:gridSpan w:val="2"/>
          </w:tcPr>
          <w:p w14:paraId="6A22B12F" w14:textId="5E4BC5CE" w:rsidR="000A3B3A" w:rsidRPr="00A80D1B" w:rsidRDefault="000A3B3A" w:rsidP="00420548">
            <w:pPr>
              <w:pBdr>
                <w:bottom w:val="single" w:sz="4" w:space="1" w:color="auto"/>
              </w:pBdr>
              <w:spacing w:before="60" w:after="30" w:line="276" w:lineRule="auto"/>
              <w:ind w:right="-72"/>
              <w:jc w:val="center"/>
              <w:rPr>
                <w:rFonts w:ascii="Arial" w:eastAsia="Arial Unicode MS" w:hAnsi="Arial" w:cs="Arial"/>
                <w:sz w:val="19"/>
                <w:szCs w:val="19"/>
              </w:rPr>
            </w:pPr>
            <w:r w:rsidRPr="00A80D1B">
              <w:rPr>
                <w:rFonts w:ascii="Arial" w:eastAsia="Arial Unicode MS" w:hAnsi="Arial" w:cs="Arial"/>
                <w:sz w:val="19"/>
                <w:szCs w:val="19"/>
              </w:rPr>
              <w:t>Consolidated financial statements</w:t>
            </w:r>
          </w:p>
        </w:tc>
      </w:tr>
      <w:tr w:rsidR="007F1DE2" w:rsidRPr="00A80D1B" w14:paraId="42D8DC75" w14:textId="77777777" w:rsidTr="00420548">
        <w:trPr>
          <w:trHeight w:val="20"/>
        </w:trPr>
        <w:tc>
          <w:tcPr>
            <w:tcW w:w="5424" w:type="dxa"/>
          </w:tcPr>
          <w:p w14:paraId="3ADC1058" w14:textId="77777777" w:rsidR="007F1DE2" w:rsidRPr="00A80D1B" w:rsidRDefault="007F1DE2" w:rsidP="000A3B3A">
            <w:pPr>
              <w:spacing w:before="60" w:after="30" w:line="276" w:lineRule="auto"/>
              <w:ind w:left="130" w:hanging="202"/>
              <w:rPr>
                <w:rFonts w:ascii="Arial" w:eastAsia="Arial Unicode MS" w:hAnsi="Arial" w:cs="Arial"/>
                <w:b/>
                <w:bCs/>
                <w:sz w:val="19"/>
                <w:szCs w:val="19"/>
                <w:lang w:bidi="ar-SA"/>
              </w:rPr>
            </w:pPr>
          </w:p>
        </w:tc>
        <w:tc>
          <w:tcPr>
            <w:tcW w:w="1800" w:type="dxa"/>
            <w:vAlign w:val="bottom"/>
            <w:hideMark/>
          </w:tcPr>
          <w:p w14:paraId="276BCE1F" w14:textId="3B586885" w:rsidR="007F1DE2" w:rsidRPr="00A80D1B" w:rsidRDefault="007F1DE2" w:rsidP="00012ACB">
            <w:pPr>
              <w:pBdr>
                <w:bottom w:val="single" w:sz="4" w:space="1" w:color="auto"/>
              </w:pBdr>
              <w:spacing w:before="60" w:after="30" w:line="276" w:lineRule="auto"/>
              <w:ind w:left="-6" w:right="-72"/>
              <w:jc w:val="center"/>
              <w:rPr>
                <w:rFonts w:ascii="Arial" w:eastAsia="Arial Unicode MS" w:hAnsi="Arial" w:cs="Arial"/>
                <w:sz w:val="19"/>
                <w:szCs w:val="19"/>
              </w:rPr>
            </w:pPr>
            <w:r w:rsidRPr="00A80D1B">
              <w:rPr>
                <w:rFonts w:ascii="Arial" w:eastAsia="Arial Unicode MS" w:hAnsi="Arial" w:cs="Arial"/>
                <w:sz w:val="19"/>
                <w:szCs w:val="19"/>
              </w:rPr>
              <w:t>202</w:t>
            </w:r>
            <w:r w:rsidR="00361136" w:rsidRPr="00A80D1B">
              <w:rPr>
                <w:rFonts w:ascii="Arial" w:eastAsia="Arial Unicode MS" w:hAnsi="Arial" w:cs="Arial"/>
                <w:sz w:val="19"/>
                <w:szCs w:val="19"/>
              </w:rPr>
              <w:t>5</w:t>
            </w:r>
          </w:p>
        </w:tc>
        <w:tc>
          <w:tcPr>
            <w:tcW w:w="1800" w:type="dxa"/>
            <w:vAlign w:val="bottom"/>
            <w:hideMark/>
          </w:tcPr>
          <w:p w14:paraId="6DCF400B" w14:textId="005919A5" w:rsidR="007F1DE2" w:rsidRPr="00A80D1B" w:rsidRDefault="007F1DE2" w:rsidP="00420548">
            <w:pPr>
              <w:pBdr>
                <w:bottom w:val="single" w:sz="4" w:space="1" w:color="auto"/>
              </w:pBdr>
              <w:spacing w:before="60" w:after="30" w:line="276" w:lineRule="auto"/>
              <w:ind w:left="-40" w:right="-72"/>
              <w:jc w:val="center"/>
              <w:rPr>
                <w:rFonts w:ascii="Arial" w:eastAsia="Arial Unicode MS" w:hAnsi="Arial" w:cs="Arial"/>
                <w:sz w:val="19"/>
                <w:szCs w:val="19"/>
                <w:lang w:bidi="ar-SA"/>
              </w:rPr>
            </w:pPr>
            <w:r w:rsidRPr="00A80D1B">
              <w:rPr>
                <w:rFonts w:ascii="Arial" w:eastAsia="Arial Unicode MS" w:hAnsi="Arial" w:cs="Arial"/>
                <w:sz w:val="19"/>
                <w:szCs w:val="19"/>
              </w:rPr>
              <w:t>202</w:t>
            </w:r>
            <w:r w:rsidR="00361136" w:rsidRPr="00A80D1B">
              <w:rPr>
                <w:rFonts w:ascii="Arial" w:eastAsia="Arial Unicode MS" w:hAnsi="Arial" w:cs="Arial"/>
                <w:sz w:val="19"/>
                <w:szCs w:val="19"/>
              </w:rPr>
              <w:t>4</w:t>
            </w:r>
          </w:p>
        </w:tc>
      </w:tr>
      <w:tr w:rsidR="007F1DE2" w:rsidRPr="00A80D1B" w14:paraId="21E52E30" w14:textId="77777777" w:rsidTr="00420548">
        <w:trPr>
          <w:trHeight w:val="20"/>
        </w:trPr>
        <w:tc>
          <w:tcPr>
            <w:tcW w:w="5424" w:type="dxa"/>
          </w:tcPr>
          <w:p w14:paraId="359363E7" w14:textId="77777777" w:rsidR="007F1DE2" w:rsidRPr="00A80D1B" w:rsidRDefault="007F1DE2" w:rsidP="000A3B3A">
            <w:pPr>
              <w:spacing w:before="60" w:after="30" w:line="276" w:lineRule="auto"/>
              <w:ind w:left="130" w:hanging="202"/>
              <w:rPr>
                <w:rFonts w:ascii="Arial" w:eastAsia="Arial Unicode MS" w:hAnsi="Arial" w:cs="Arial"/>
                <w:b/>
                <w:bCs/>
                <w:sz w:val="19"/>
                <w:szCs w:val="19"/>
                <w:lang w:bidi="ar-SA"/>
              </w:rPr>
            </w:pPr>
          </w:p>
        </w:tc>
        <w:tc>
          <w:tcPr>
            <w:tcW w:w="1800" w:type="dxa"/>
          </w:tcPr>
          <w:p w14:paraId="726C61CB" w14:textId="77777777" w:rsidR="007F1DE2" w:rsidRPr="00A80D1B" w:rsidRDefault="007F1DE2" w:rsidP="000A3B3A">
            <w:pPr>
              <w:spacing w:before="60" w:after="30" w:line="276" w:lineRule="auto"/>
              <w:ind w:left="-40" w:right="-72"/>
              <w:jc w:val="right"/>
              <w:rPr>
                <w:rFonts w:ascii="Arial" w:eastAsia="Arial Unicode MS" w:hAnsi="Arial" w:cs="Arial"/>
                <w:b/>
                <w:bCs/>
                <w:sz w:val="19"/>
                <w:szCs w:val="19"/>
                <w:lang w:bidi="ar-SA"/>
              </w:rPr>
            </w:pPr>
          </w:p>
        </w:tc>
        <w:tc>
          <w:tcPr>
            <w:tcW w:w="1800" w:type="dxa"/>
          </w:tcPr>
          <w:p w14:paraId="42F09086" w14:textId="77777777" w:rsidR="007F1DE2" w:rsidRPr="00A80D1B" w:rsidRDefault="007F1DE2" w:rsidP="000A3B3A">
            <w:pPr>
              <w:spacing w:before="60" w:after="30" w:line="276" w:lineRule="auto"/>
              <w:ind w:left="-40" w:right="-72"/>
              <w:jc w:val="right"/>
              <w:rPr>
                <w:rFonts w:ascii="Arial" w:eastAsia="Arial Unicode MS" w:hAnsi="Arial" w:cs="Arial"/>
                <w:b/>
                <w:bCs/>
                <w:sz w:val="19"/>
                <w:szCs w:val="19"/>
                <w:lang w:bidi="ar-SA"/>
              </w:rPr>
            </w:pPr>
          </w:p>
        </w:tc>
      </w:tr>
      <w:tr w:rsidR="007F1DE2" w:rsidRPr="00A80D1B" w14:paraId="6ECF55B5" w14:textId="77777777" w:rsidTr="00420548">
        <w:trPr>
          <w:trHeight w:val="20"/>
        </w:trPr>
        <w:tc>
          <w:tcPr>
            <w:tcW w:w="5424" w:type="dxa"/>
          </w:tcPr>
          <w:p w14:paraId="7029A22E" w14:textId="77777777" w:rsidR="007F1DE2" w:rsidRPr="00A80D1B" w:rsidRDefault="007F1DE2" w:rsidP="000A3B3A">
            <w:pPr>
              <w:spacing w:before="60" w:after="30" w:line="276" w:lineRule="auto"/>
              <w:ind w:left="130" w:hanging="202"/>
              <w:rPr>
                <w:rFonts w:ascii="Arial" w:eastAsia="Arial Unicode MS" w:hAnsi="Arial" w:cs="Arial"/>
                <w:b/>
                <w:bCs/>
                <w:sz w:val="19"/>
                <w:szCs w:val="19"/>
              </w:rPr>
            </w:pPr>
            <w:r w:rsidRPr="00A80D1B">
              <w:rPr>
                <w:rFonts w:ascii="Arial" w:eastAsia="Arial Unicode MS" w:hAnsi="Arial" w:cs="Arial"/>
                <w:b/>
                <w:bCs/>
                <w:sz w:val="19"/>
                <w:szCs w:val="19"/>
              </w:rPr>
              <w:t>Goodwill allocation to;</w:t>
            </w:r>
          </w:p>
        </w:tc>
        <w:tc>
          <w:tcPr>
            <w:tcW w:w="1800" w:type="dxa"/>
          </w:tcPr>
          <w:p w14:paraId="083FA824" w14:textId="77777777" w:rsidR="007F1DE2" w:rsidRPr="00A80D1B" w:rsidRDefault="007F1DE2" w:rsidP="000A3B3A">
            <w:pPr>
              <w:spacing w:before="60" w:after="30" w:line="276" w:lineRule="auto"/>
              <w:ind w:left="-40" w:right="-72"/>
              <w:jc w:val="right"/>
              <w:rPr>
                <w:rFonts w:ascii="Arial" w:eastAsia="Arial Unicode MS" w:hAnsi="Arial" w:cs="Arial"/>
                <w:sz w:val="19"/>
                <w:szCs w:val="19"/>
                <w:cs/>
                <w:lang w:bidi="ar-SA"/>
              </w:rPr>
            </w:pPr>
          </w:p>
        </w:tc>
        <w:tc>
          <w:tcPr>
            <w:tcW w:w="1800" w:type="dxa"/>
          </w:tcPr>
          <w:p w14:paraId="0D221013" w14:textId="77777777" w:rsidR="007F1DE2" w:rsidRPr="00A80D1B" w:rsidRDefault="007F1DE2" w:rsidP="000A3B3A">
            <w:pPr>
              <w:spacing w:before="60" w:after="30" w:line="276" w:lineRule="auto"/>
              <w:ind w:left="-40" w:right="-72"/>
              <w:jc w:val="right"/>
              <w:rPr>
                <w:rFonts w:ascii="Arial" w:eastAsia="Arial Unicode MS" w:hAnsi="Arial" w:cs="Arial"/>
                <w:sz w:val="19"/>
                <w:szCs w:val="19"/>
                <w:lang w:bidi="ar-SA"/>
              </w:rPr>
            </w:pPr>
          </w:p>
        </w:tc>
      </w:tr>
      <w:tr w:rsidR="00976B84" w:rsidRPr="00A80D1B" w14:paraId="7AC54AF0" w14:textId="77777777" w:rsidTr="00420548">
        <w:trPr>
          <w:trHeight w:val="20"/>
        </w:trPr>
        <w:tc>
          <w:tcPr>
            <w:tcW w:w="5424" w:type="dxa"/>
          </w:tcPr>
          <w:p w14:paraId="2317F26C" w14:textId="77777777" w:rsidR="00976B84" w:rsidRPr="00A80D1B" w:rsidRDefault="00976B84" w:rsidP="00976B84">
            <w:pPr>
              <w:spacing w:before="60" w:after="30" w:line="276" w:lineRule="auto"/>
              <w:ind w:left="130" w:hanging="202"/>
              <w:rPr>
                <w:rFonts w:ascii="Arial" w:eastAsia="Arial Unicode MS" w:hAnsi="Arial" w:cs="Arial"/>
                <w:sz w:val="19"/>
                <w:szCs w:val="19"/>
              </w:rPr>
            </w:pPr>
            <w:r w:rsidRPr="00A80D1B">
              <w:rPr>
                <w:rFonts w:ascii="Arial" w:eastAsia="Arial Unicode MS" w:hAnsi="Arial" w:cs="Arial"/>
                <w:sz w:val="19"/>
                <w:szCs w:val="19"/>
              </w:rPr>
              <w:t>WICE Logistics (Singapore) Pte. Ltd.</w:t>
            </w:r>
          </w:p>
        </w:tc>
        <w:tc>
          <w:tcPr>
            <w:tcW w:w="1800" w:type="dxa"/>
          </w:tcPr>
          <w:p w14:paraId="68BBE1D6" w14:textId="35B38645" w:rsidR="00976B84" w:rsidRPr="00A80D1B" w:rsidRDefault="00976B84" w:rsidP="00976B84">
            <w:pPr>
              <w:spacing w:before="60" w:after="30" w:line="276" w:lineRule="auto"/>
              <w:ind w:left="-40" w:right="-72"/>
              <w:jc w:val="right"/>
              <w:rPr>
                <w:rFonts w:ascii="Arial" w:eastAsia="Arial Unicode MS" w:hAnsi="Arial" w:cs="Arial"/>
                <w:sz w:val="18"/>
                <w:szCs w:val="18"/>
                <w:cs/>
                <w:lang w:bidi="ar-SA"/>
              </w:rPr>
            </w:pPr>
            <w:r w:rsidRPr="00A80D1B">
              <w:rPr>
                <w:rFonts w:ascii="Arial" w:eastAsia="Arial Unicode MS" w:hAnsi="Arial" w:cs="Arial"/>
                <w:sz w:val="18"/>
                <w:szCs w:val="18"/>
                <w:lang w:bidi="ar-SA"/>
              </w:rPr>
              <w:t>99,400</w:t>
            </w:r>
          </w:p>
        </w:tc>
        <w:tc>
          <w:tcPr>
            <w:tcW w:w="1800" w:type="dxa"/>
          </w:tcPr>
          <w:p w14:paraId="0AD3CF53" w14:textId="0D936A84" w:rsidR="00976B84" w:rsidRPr="00A80D1B" w:rsidRDefault="00976B84" w:rsidP="00976B84">
            <w:pPr>
              <w:spacing w:before="60" w:after="30" w:line="276" w:lineRule="auto"/>
              <w:ind w:left="-40" w:right="-72"/>
              <w:jc w:val="right"/>
              <w:rPr>
                <w:rFonts w:ascii="Arial" w:eastAsia="Arial Unicode MS" w:hAnsi="Arial" w:cs="Arial"/>
                <w:sz w:val="18"/>
                <w:szCs w:val="18"/>
                <w:lang w:bidi="ar-SA"/>
              </w:rPr>
            </w:pPr>
            <w:r w:rsidRPr="00A80D1B">
              <w:rPr>
                <w:rFonts w:ascii="Arial" w:eastAsia="Arial Unicode MS" w:hAnsi="Arial" w:cs="Arial"/>
                <w:sz w:val="18"/>
                <w:szCs w:val="18"/>
                <w:lang w:bidi="ar-SA"/>
              </w:rPr>
              <w:t>99,400</w:t>
            </w:r>
          </w:p>
        </w:tc>
      </w:tr>
      <w:tr w:rsidR="00976B84" w:rsidRPr="00A80D1B" w14:paraId="5077454D" w14:textId="77777777" w:rsidTr="00420548">
        <w:trPr>
          <w:trHeight w:val="20"/>
        </w:trPr>
        <w:tc>
          <w:tcPr>
            <w:tcW w:w="5424" w:type="dxa"/>
          </w:tcPr>
          <w:p w14:paraId="7DD8C455" w14:textId="77777777" w:rsidR="00976B84" w:rsidRPr="00A80D1B" w:rsidRDefault="00976B84" w:rsidP="00976B84">
            <w:pPr>
              <w:spacing w:before="60" w:after="30" w:line="276" w:lineRule="auto"/>
              <w:ind w:left="130" w:hanging="202"/>
              <w:rPr>
                <w:rFonts w:ascii="Arial" w:eastAsia="Arial Unicode MS" w:hAnsi="Arial" w:cs="Arial"/>
                <w:sz w:val="19"/>
                <w:szCs w:val="19"/>
              </w:rPr>
            </w:pPr>
            <w:r w:rsidRPr="00A80D1B">
              <w:rPr>
                <w:rFonts w:ascii="Arial" w:eastAsia="Arial Unicode MS" w:hAnsi="Arial" w:cs="Arial"/>
                <w:sz w:val="19"/>
                <w:szCs w:val="19"/>
              </w:rPr>
              <w:t>WICE Logistics (Hong Kong) Limited</w:t>
            </w:r>
          </w:p>
        </w:tc>
        <w:tc>
          <w:tcPr>
            <w:tcW w:w="1800" w:type="dxa"/>
          </w:tcPr>
          <w:p w14:paraId="7FF0E77D" w14:textId="6B69F064" w:rsidR="00976B84" w:rsidRPr="00A80D1B" w:rsidRDefault="00976B84" w:rsidP="00976B84">
            <w:pPr>
              <w:spacing w:before="60" w:after="30" w:line="276" w:lineRule="auto"/>
              <w:ind w:left="-40" w:right="-72"/>
              <w:jc w:val="right"/>
              <w:rPr>
                <w:rFonts w:ascii="Arial" w:eastAsia="Arial Unicode MS" w:hAnsi="Arial" w:cs="Arial"/>
                <w:sz w:val="18"/>
                <w:szCs w:val="18"/>
                <w:cs/>
                <w:lang w:bidi="ar-SA"/>
              </w:rPr>
            </w:pPr>
            <w:r w:rsidRPr="00A80D1B">
              <w:rPr>
                <w:rFonts w:ascii="Arial" w:eastAsia="Arial Unicode MS" w:hAnsi="Arial" w:cs="Arial"/>
                <w:sz w:val="18"/>
                <w:szCs w:val="18"/>
                <w:lang w:bidi="ar-SA"/>
              </w:rPr>
              <w:t>40,442</w:t>
            </w:r>
          </w:p>
        </w:tc>
        <w:tc>
          <w:tcPr>
            <w:tcW w:w="1800" w:type="dxa"/>
          </w:tcPr>
          <w:p w14:paraId="57ED94EE" w14:textId="335CC544" w:rsidR="00976B84" w:rsidRPr="00A80D1B" w:rsidRDefault="00976B84" w:rsidP="00976B84">
            <w:pPr>
              <w:spacing w:before="60" w:after="30" w:line="276" w:lineRule="auto"/>
              <w:ind w:left="-40" w:right="-72"/>
              <w:jc w:val="right"/>
              <w:rPr>
                <w:rFonts w:ascii="Arial" w:eastAsia="Arial Unicode MS" w:hAnsi="Arial" w:cs="Arial"/>
                <w:sz w:val="18"/>
                <w:szCs w:val="18"/>
                <w:lang w:bidi="ar-SA"/>
              </w:rPr>
            </w:pPr>
            <w:r w:rsidRPr="00A80D1B">
              <w:rPr>
                <w:rFonts w:ascii="Arial" w:eastAsia="Arial Unicode MS" w:hAnsi="Arial" w:cs="Arial"/>
                <w:sz w:val="18"/>
                <w:szCs w:val="18"/>
                <w:lang w:bidi="ar-SA"/>
              </w:rPr>
              <w:t>40,442</w:t>
            </w:r>
          </w:p>
        </w:tc>
      </w:tr>
      <w:tr w:rsidR="00976B84" w:rsidRPr="00A80D1B" w14:paraId="2ECBA9CD" w14:textId="77777777" w:rsidTr="00420548">
        <w:trPr>
          <w:trHeight w:val="20"/>
        </w:trPr>
        <w:tc>
          <w:tcPr>
            <w:tcW w:w="5424" w:type="dxa"/>
            <w:vAlign w:val="bottom"/>
          </w:tcPr>
          <w:p w14:paraId="0AAA88D2" w14:textId="77777777" w:rsidR="00976B84" w:rsidRPr="00A80D1B" w:rsidRDefault="00976B84" w:rsidP="00976B84">
            <w:pPr>
              <w:spacing w:before="60" w:after="30" w:line="276" w:lineRule="auto"/>
              <w:ind w:left="130" w:hanging="202"/>
              <w:rPr>
                <w:rFonts w:ascii="Arial" w:eastAsia="Arial Unicode MS" w:hAnsi="Arial" w:cs="Arial"/>
                <w:sz w:val="19"/>
                <w:szCs w:val="19"/>
              </w:rPr>
            </w:pPr>
            <w:r w:rsidRPr="00A80D1B">
              <w:rPr>
                <w:rFonts w:ascii="Arial" w:eastAsia="Arial Unicode MS" w:hAnsi="Arial" w:cs="Arial"/>
                <w:sz w:val="19"/>
                <w:szCs w:val="19"/>
              </w:rPr>
              <w:t>Euroasia Transport Company Limited</w:t>
            </w:r>
          </w:p>
        </w:tc>
        <w:tc>
          <w:tcPr>
            <w:tcW w:w="1800" w:type="dxa"/>
          </w:tcPr>
          <w:p w14:paraId="4B4F9EB4" w14:textId="09089B79" w:rsidR="00976B84" w:rsidRPr="00A80D1B" w:rsidRDefault="00976B84" w:rsidP="00012ACB">
            <w:pPr>
              <w:pBdr>
                <w:bottom w:val="single" w:sz="4" w:space="1" w:color="auto"/>
              </w:pBdr>
              <w:spacing w:before="60" w:after="30" w:line="276" w:lineRule="auto"/>
              <w:ind w:left="-6" w:right="-72"/>
              <w:jc w:val="right"/>
              <w:rPr>
                <w:rFonts w:ascii="Arial" w:eastAsia="Arial Unicode MS" w:hAnsi="Arial" w:cs="Arial"/>
                <w:sz w:val="18"/>
                <w:szCs w:val="18"/>
                <w:cs/>
                <w:lang w:bidi="ar-SA"/>
              </w:rPr>
            </w:pPr>
            <w:r w:rsidRPr="00A80D1B">
              <w:rPr>
                <w:rFonts w:ascii="Arial" w:eastAsia="Arial Unicode MS" w:hAnsi="Arial" w:cs="Arial"/>
                <w:sz w:val="18"/>
                <w:szCs w:val="18"/>
                <w:lang w:bidi="ar-SA"/>
              </w:rPr>
              <w:t>85,654</w:t>
            </w:r>
          </w:p>
        </w:tc>
        <w:tc>
          <w:tcPr>
            <w:tcW w:w="1800" w:type="dxa"/>
          </w:tcPr>
          <w:p w14:paraId="488844FE" w14:textId="1DDAE21F" w:rsidR="00976B84" w:rsidRPr="00A80D1B" w:rsidRDefault="00976B84" w:rsidP="00976B84">
            <w:pPr>
              <w:pBdr>
                <w:bottom w:val="single" w:sz="4" w:space="1" w:color="auto"/>
              </w:pBdr>
              <w:spacing w:before="60" w:after="30" w:line="276" w:lineRule="auto"/>
              <w:ind w:left="-40" w:right="-72"/>
              <w:jc w:val="right"/>
              <w:rPr>
                <w:rFonts w:ascii="Arial" w:eastAsia="Arial Unicode MS" w:hAnsi="Arial" w:cs="Arial"/>
                <w:sz w:val="18"/>
                <w:szCs w:val="18"/>
                <w:lang w:bidi="ar-SA"/>
              </w:rPr>
            </w:pPr>
            <w:r w:rsidRPr="00A80D1B">
              <w:rPr>
                <w:rFonts w:ascii="Arial" w:eastAsia="Arial Unicode MS" w:hAnsi="Arial" w:cs="Arial"/>
                <w:sz w:val="18"/>
                <w:szCs w:val="18"/>
                <w:lang w:bidi="ar-SA"/>
              </w:rPr>
              <w:t>85,654</w:t>
            </w:r>
          </w:p>
        </w:tc>
      </w:tr>
      <w:tr w:rsidR="00976B84" w:rsidRPr="00A80D1B" w14:paraId="7D32B51F" w14:textId="77777777" w:rsidTr="00420548">
        <w:trPr>
          <w:trHeight w:val="20"/>
        </w:trPr>
        <w:tc>
          <w:tcPr>
            <w:tcW w:w="5424" w:type="dxa"/>
          </w:tcPr>
          <w:p w14:paraId="2B016742" w14:textId="77777777" w:rsidR="00976B84" w:rsidRPr="00A80D1B" w:rsidRDefault="00976B84" w:rsidP="00976B84">
            <w:pPr>
              <w:spacing w:before="60" w:after="30" w:line="276" w:lineRule="auto"/>
              <w:ind w:left="130" w:hanging="202"/>
              <w:rPr>
                <w:rFonts w:ascii="Arial" w:eastAsia="Arial Unicode MS" w:hAnsi="Arial" w:cs="Arial"/>
                <w:sz w:val="19"/>
                <w:szCs w:val="19"/>
              </w:rPr>
            </w:pPr>
            <w:r w:rsidRPr="00A80D1B">
              <w:rPr>
                <w:rFonts w:ascii="Arial" w:eastAsia="Arial Unicode MS" w:hAnsi="Arial" w:cs="Arial"/>
                <w:sz w:val="19"/>
                <w:szCs w:val="19"/>
              </w:rPr>
              <w:t>Total</w:t>
            </w:r>
          </w:p>
        </w:tc>
        <w:tc>
          <w:tcPr>
            <w:tcW w:w="1800" w:type="dxa"/>
          </w:tcPr>
          <w:p w14:paraId="6FE3212C" w14:textId="71218D1C" w:rsidR="00976B84" w:rsidRPr="00A80D1B" w:rsidRDefault="00976B84" w:rsidP="00012ACB">
            <w:pPr>
              <w:pBdr>
                <w:bottom w:val="single" w:sz="12" w:space="1" w:color="auto"/>
              </w:pBdr>
              <w:spacing w:before="60" w:after="30" w:line="276" w:lineRule="auto"/>
              <w:ind w:right="-72"/>
              <w:jc w:val="right"/>
              <w:rPr>
                <w:rFonts w:ascii="Arial" w:eastAsia="Arial Unicode MS" w:hAnsi="Arial" w:cs="Arial"/>
                <w:sz w:val="18"/>
                <w:szCs w:val="18"/>
                <w:cs/>
                <w:lang w:bidi="ar-SA"/>
              </w:rPr>
            </w:pPr>
            <w:r w:rsidRPr="00A80D1B">
              <w:rPr>
                <w:rFonts w:ascii="Arial" w:eastAsia="Arial Unicode MS" w:hAnsi="Arial" w:cs="Arial"/>
                <w:sz w:val="18"/>
                <w:szCs w:val="18"/>
                <w:lang w:bidi="ar-SA"/>
              </w:rPr>
              <w:t>225,496</w:t>
            </w:r>
          </w:p>
        </w:tc>
        <w:tc>
          <w:tcPr>
            <w:tcW w:w="1800" w:type="dxa"/>
          </w:tcPr>
          <w:p w14:paraId="777C78C9" w14:textId="47A1C5EE" w:rsidR="00976B84" w:rsidRPr="00A80D1B" w:rsidRDefault="00976B84" w:rsidP="00976B84">
            <w:pPr>
              <w:pBdr>
                <w:bottom w:val="single" w:sz="12" w:space="1" w:color="auto"/>
              </w:pBdr>
              <w:spacing w:before="60" w:after="30" w:line="276" w:lineRule="auto"/>
              <w:ind w:left="-40" w:right="-72"/>
              <w:jc w:val="right"/>
              <w:rPr>
                <w:rFonts w:ascii="Arial" w:eastAsia="Arial Unicode MS" w:hAnsi="Arial" w:cs="Arial"/>
                <w:sz w:val="18"/>
                <w:szCs w:val="18"/>
                <w:lang w:bidi="ar-SA"/>
              </w:rPr>
            </w:pPr>
            <w:r w:rsidRPr="00A80D1B">
              <w:rPr>
                <w:rFonts w:ascii="Arial" w:eastAsia="Arial Unicode MS" w:hAnsi="Arial" w:cs="Arial"/>
                <w:sz w:val="18"/>
                <w:szCs w:val="18"/>
                <w:lang w:bidi="ar-SA"/>
              </w:rPr>
              <w:t>225,496</w:t>
            </w:r>
          </w:p>
        </w:tc>
      </w:tr>
    </w:tbl>
    <w:p w14:paraId="1D5B5B14" w14:textId="77777777" w:rsidR="007F1DE2" w:rsidRPr="00A80D1B" w:rsidRDefault="007F1DE2" w:rsidP="007F1DE2">
      <w:pPr>
        <w:rPr>
          <w:rFonts w:ascii="Arial" w:hAnsi="Arial" w:cs="Arial"/>
          <w:color w:val="000000"/>
          <w:sz w:val="18"/>
          <w:szCs w:val="18"/>
        </w:rPr>
      </w:pPr>
    </w:p>
    <w:p w14:paraId="48FE03DD" w14:textId="77777777" w:rsidR="00550C49" w:rsidRDefault="00550C49" w:rsidP="008D6587">
      <w:pPr>
        <w:pStyle w:val="BodyTextIndent3"/>
        <w:spacing w:line="360" w:lineRule="auto"/>
        <w:ind w:left="414" w:right="-271" w:firstLine="9"/>
        <w:jc w:val="thaiDistribute"/>
        <w:rPr>
          <w:rFonts w:ascii="Arial" w:hAnsi="Arial" w:cs="Arial"/>
          <w:sz w:val="19"/>
          <w:szCs w:val="19"/>
          <w:lang w:val="en-GB"/>
        </w:rPr>
      </w:pPr>
    </w:p>
    <w:p w14:paraId="54C1C8A2" w14:textId="5EC86600" w:rsidR="007F1DE2" w:rsidRPr="00A80D1B" w:rsidRDefault="007F1DE2" w:rsidP="000C3DEC">
      <w:pPr>
        <w:pStyle w:val="BodyTextIndent3"/>
        <w:spacing w:line="360" w:lineRule="auto"/>
        <w:ind w:left="414" w:right="-413" w:firstLine="9"/>
        <w:jc w:val="thaiDistribute"/>
        <w:rPr>
          <w:rFonts w:ascii="Arial" w:hAnsi="Arial" w:cs="Arial"/>
          <w:sz w:val="19"/>
          <w:szCs w:val="19"/>
          <w:lang w:val="en-GB"/>
        </w:rPr>
      </w:pPr>
      <w:r w:rsidRPr="00A80D1B">
        <w:rPr>
          <w:rFonts w:ascii="Arial" w:hAnsi="Arial" w:cs="Arial"/>
          <w:sz w:val="19"/>
          <w:szCs w:val="19"/>
          <w:lang w:val="en-GB"/>
        </w:rPr>
        <w:t>The Group tests whether goodwill has suffered any impairment on an annual basis. For the 202</w:t>
      </w:r>
      <w:r w:rsidR="008D6587" w:rsidRPr="00A80D1B">
        <w:rPr>
          <w:rFonts w:ascii="Arial" w:hAnsi="Arial" w:cs="Arial"/>
          <w:sz w:val="19"/>
          <w:szCs w:val="19"/>
          <w:lang w:val="en-GB"/>
        </w:rPr>
        <w:t>5</w:t>
      </w:r>
      <w:r w:rsidRPr="00A80D1B">
        <w:rPr>
          <w:rFonts w:ascii="Arial" w:hAnsi="Arial" w:cs="Arial"/>
          <w:sz w:val="19"/>
          <w:szCs w:val="19"/>
          <w:lang w:val="en-GB"/>
        </w:rPr>
        <w:t xml:space="preserve"> and 202</w:t>
      </w:r>
      <w:r w:rsidR="008D6587" w:rsidRPr="00A80D1B">
        <w:rPr>
          <w:rFonts w:ascii="Arial" w:hAnsi="Arial" w:cs="Arial"/>
          <w:sz w:val="19"/>
          <w:szCs w:val="19"/>
          <w:lang w:val="en-GB"/>
        </w:rPr>
        <w:t>4</w:t>
      </w:r>
      <w:r w:rsidRPr="00A80D1B">
        <w:rPr>
          <w:rFonts w:ascii="Arial" w:hAnsi="Arial" w:cs="Arial"/>
          <w:sz w:val="19"/>
          <w:szCs w:val="19"/>
          <w:lang w:val="en-GB"/>
        </w:rPr>
        <w:t xml:space="preserve"> reporting periods, the recoverable amount of the CGUs is determined based on value-in-use calculations. These calculations use pre-tax cash flow projections based on financial budgets approved by management covering a five-year period. Cash flows beyond the five-year period are extrapolated using the estimated growth rates stated below. These growth rates are consistent with forecasts included in industry reports specific to the industry in which each CGU.</w:t>
      </w:r>
    </w:p>
    <w:p w14:paraId="293ADBCD" w14:textId="77777777" w:rsidR="007F1DE2" w:rsidRPr="00A80D1B" w:rsidRDefault="007F1DE2" w:rsidP="007F1DE2">
      <w:pPr>
        <w:pStyle w:val="BodyTextIndent3"/>
        <w:spacing w:line="360" w:lineRule="auto"/>
        <w:ind w:left="414" w:right="-23" w:firstLine="9"/>
        <w:jc w:val="thaiDistribute"/>
        <w:rPr>
          <w:rFonts w:ascii="Arial" w:hAnsi="Arial" w:cs="Arial"/>
          <w:sz w:val="19"/>
          <w:szCs w:val="19"/>
          <w:lang w:val="en-GB"/>
        </w:rPr>
      </w:pPr>
    </w:p>
    <w:p w14:paraId="520EFEFE" w14:textId="77777777" w:rsidR="007F1DE2" w:rsidRPr="00A80D1B" w:rsidRDefault="007F1DE2" w:rsidP="007F1DE2">
      <w:pPr>
        <w:pStyle w:val="BodyTextIndent3"/>
        <w:spacing w:line="360" w:lineRule="auto"/>
        <w:ind w:left="414" w:right="-23" w:firstLine="9"/>
        <w:jc w:val="thaiDistribute"/>
        <w:rPr>
          <w:rFonts w:ascii="Arial" w:hAnsi="Arial" w:cs="Arial"/>
          <w:sz w:val="19"/>
          <w:szCs w:val="19"/>
          <w:lang w:val="en-GB"/>
        </w:rPr>
      </w:pPr>
      <w:r w:rsidRPr="00A80D1B">
        <w:rPr>
          <w:rFonts w:ascii="Arial" w:hAnsi="Arial" w:cs="Arial"/>
          <w:sz w:val="19"/>
          <w:szCs w:val="19"/>
          <w:lang w:val="en-GB"/>
        </w:rPr>
        <w:t>The key assumptions used for value-in-use calculations are as follows:</w:t>
      </w:r>
    </w:p>
    <w:p w14:paraId="3FA66C33" w14:textId="77777777" w:rsidR="0000121B" w:rsidRPr="00A80D1B" w:rsidRDefault="0000121B" w:rsidP="007F1DE2">
      <w:pPr>
        <w:pStyle w:val="BodyTextIndent3"/>
        <w:spacing w:line="360" w:lineRule="auto"/>
        <w:ind w:left="414" w:right="-23" w:firstLine="9"/>
        <w:jc w:val="thaiDistribute"/>
        <w:rPr>
          <w:rFonts w:ascii="Arial" w:hAnsi="Arial" w:cs="Arial"/>
          <w:sz w:val="19"/>
          <w:szCs w:val="19"/>
          <w:lang w:val="en-GB"/>
        </w:rPr>
      </w:pPr>
    </w:p>
    <w:tbl>
      <w:tblPr>
        <w:tblW w:w="8800" w:type="dxa"/>
        <w:tblInd w:w="426" w:type="dxa"/>
        <w:tblLook w:val="04A0" w:firstRow="1" w:lastRow="0" w:firstColumn="1" w:lastColumn="0" w:noHBand="0" w:noVBand="1"/>
      </w:tblPr>
      <w:tblGrid>
        <w:gridCol w:w="3118"/>
        <w:gridCol w:w="1894"/>
        <w:gridCol w:w="1894"/>
        <w:gridCol w:w="1894"/>
      </w:tblGrid>
      <w:tr w:rsidR="004302AD" w:rsidRPr="00A80D1B" w14:paraId="33957A11" w14:textId="77777777" w:rsidTr="00652B01">
        <w:trPr>
          <w:trHeight w:val="660"/>
          <w:tblHeader/>
        </w:trPr>
        <w:tc>
          <w:tcPr>
            <w:tcW w:w="3118" w:type="dxa"/>
          </w:tcPr>
          <w:p w14:paraId="34ECAE6B" w14:textId="77777777" w:rsidR="0000121B" w:rsidRPr="00A80D1B" w:rsidRDefault="0000121B" w:rsidP="00420548">
            <w:pPr>
              <w:spacing w:before="60" w:after="30" w:line="276" w:lineRule="auto"/>
              <w:ind w:left="-101"/>
              <w:jc w:val="both"/>
              <w:rPr>
                <w:rFonts w:ascii="Arial" w:hAnsi="Arial" w:cs="Arial"/>
                <w:sz w:val="18"/>
                <w:szCs w:val="18"/>
              </w:rPr>
            </w:pPr>
          </w:p>
        </w:tc>
        <w:tc>
          <w:tcPr>
            <w:tcW w:w="1894" w:type="dxa"/>
            <w:hideMark/>
          </w:tcPr>
          <w:p w14:paraId="40CBE2A9" w14:textId="35589574" w:rsidR="00F43BE3" w:rsidRPr="00652B01" w:rsidRDefault="0000121B" w:rsidP="00652B01">
            <w:pPr>
              <w:pBdr>
                <w:bottom w:val="single" w:sz="4" w:space="1" w:color="auto"/>
              </w:pBdr>
              <w:spacing w:before="60" w:after="30" w:line="276" w:lineRule="auto"/>
              <w:ind w:right="-72"/>
              <w:jc w:val="center"/>
              <w:rPr>
                <w:rFonts w:ascii="Arial" w:eastAsia="Arial Unicode MS" w:hAnsi="Arial" w:cs="Arial"/>
                <w:sz w:val="18"/>
                <w:szCs w:val="18"/>
              </w:rPr>
            </w:pPr>
            <w:r w:rsidRPr="00652B01">
              <w:rPr>
                <w:rFonts w:ascii="Arial" w:eastAsia="Arial Unicode MS" w:hAnsi="Arial" w:cs="Arial"/>
                <w:sz w:val="18"/>
                <w:szCs w:val="18"/>
              </w:rPr>
              <w:t>WICE Logistics</w:t>
            </w:r>
          </w:p>
          <w:p w14:paraId="76EC19D5" w14:textId="65A8F8EA" w:rsidR="0000121B" w:rsidRPr="00652B01" w:rsidRDefault="0000121B" w:rsidP="00652B01">
            <w:pPr>
              <w:pBdr>
                <w:bottom w:val="single" w:sz="4" w:space="1" w:color="auto"/>
              </w:pBdr>
              <w:spacing w:before="60" w:after="30" w:line="276" w:lineRule="auto"/>
              <w:ind w:right="-72"/>
              <w:jc w:val="center"/>
              <w:rPr>
                <w:rFonts w:ascii="Arial" w:eastAsia="Arial Unicode MS" w:hAnsi="Arial" w:cs="Arial"/>
                <w:sz w:val="18"/>
                <w:szCs w:val="18"/>
              </w:rPr>
            </w:pPr>
            <w:r w:rsidRPr="00652B01">
              <w:rPr>
                <w:rFonts w:ascii="Arial" w:eastAsia="Arial Unicode MS" w:hAnsi="Arial" w:cs="Arial"/>
                <w:sz w:val="18"/>
                <w:szCs w:val="18"/>
              </w:rPr>
              <w:t>(Singapore) Pte.</w:t>
            </w:r>
            <w:r w:rsidR="00C75BB8" w:rsidRPr="00652B01">
              <w:rPr>
                <w:rFonts w:ascii="Arial" w:eastAsia="Arial Unicode MS" w:hAnsi="Arial" w:cs="Arial"/>
                <w:sz w:val="18"/>
                <w:szCs w:val="18"/>
              </w:rPr>
              <w:t xml:space="preserve"> </w:t>
            </w:r>
            <w:r w:rsidR="00E52BFC" w:rsidRPr="00652B01">
              <w:rPr>
                <w:rFonts w:ascii="Arial" w:eastAsia="Arial Unicode MS" w:hAnsi="Arial" w:cs="Arial"/>
                <w:sz w:val="18"/>
                <w:szCs w:val="18"/>
              </w:rPr>
              <w:t>Ltd.</w:t>
            </w:r>
          </w:p>
        </w:tc>
        <w:tc>
          <w:tcPr>
            <w:tcW w:w="1894" w:type="dxa"/>
            <w:hideMark/>
          </w:tcPr>
          <w:p w14:paraId="7405762B" w14:textId="41842AE0" w:rsidR="00F43BE3" w:rsidRPr="00652B01" w:rsidRDefault="0000121B" w:rsidP="00652B01">
            <w:pPr>
              <w:pBdr>
                <w:bottom w:val="single" w:sz="4" w:space="1" w:color="auto"/>
              </w:pBdr>
              <w:spacing w:before="60" w:after="30" w:line="276" w:lineRule="auto"/>
              <w:ind w:right="-72"/>
              <w:jc w:val="center"/>
              <w:rPr>
                <w:rFonts w:ascii="Arial" w:eastAsia="Arial Unicode MS" w:hAnsi="Arial" w:cs="Arial"/>
                <w:sz w:val="18"/>
                <w:szCs w:val="18"/>
              </w:rPr>
            </w:pPr>
            <w:r w:rsidRPr="00652B01">
              <w:rPr>
                <w:rFonts w:ascii="Arial" w:eastAsia="Arial Unicode MS" w:hAnsi="Arial" w:cs="Arial"/>
                <w:sz w:val="18"/>
                <w:szCs w:val="18"/>
              </w:rPr>
              <w:t>WICE Logistics</w:t>
            </w:r>
          </w:p>
          <w:p w14:paraId="5AA7EDD9" w14:textId="31CBEE47" w:rsidR="0000121B" w:rsidRPr="00652B01" w:rsidRDefault="0000121B" w:rsidP="00652B01">
            <w:pPr>
              <w:pBdr>
                <w:bottom w:val="single" w:sz="4" w:space="1" w:color="auto"/>
              </w:pBdr>
              <w:spacing w:before="60" w:after="30" w:line="276" w:lineRule="auto"/>
              <w:ind w:right="-72"/>
              <w:jc w:val="center"/>
              <w:rPr>
                <w:rFonts w:ascii="Arial" w:eastAsia="Arial Unicode MS" w:hAnsi="Arial" w:cs="Arial"/>
                <w:sz w:val="18"/>
                <w:szCs w:val="18"/>
              </w:rPr>
            </w:pPr>
            <w:r w:rsidRPr="00652B01">
              <w:rPr>
                <w:rFonts w:ascii="Arial" w:eastAsia="Arial Unicode MS" w:hAnsi="Arial" w:cs="Arial"/>
                <w:sz w:val="18"/>
                <w:szCs w:val="18"/>
              </w:rPr>
              <w:t>(Hong Kong) Limited</w:t>
            </w:r>
          </w:p>
        </w:tc>
        <w:tc>
          <w:tcPr>
            <w:tcW w:w="1894" w:type="dxa"/>
            <w:hideMark/>
          </w:tcPr>
          <w:p w14:paraId="30E53D20" w14:textId="3D799546" w:rsidR="00F43BE3" w:rsidRPr="00652B01" w:rsidRDefault="0000121B" w:rsidP="00652B01">
            <w:pPr>
              <w:pBdr>
                <w:bottom w:val="single" w:sz="4" w:space="1" w:color="auto"/>
              </w:pBdr>
              <w:spacing w:before="60" w:after="30" w:line="276" w:lineRule="auto"/>
              <w:ind w:right="-72"/>
              <w:rPr>
                <w:rFonts w:ascii="Arial" w:eastAsia="Arial Unicode MS" w:hAnsi="Arial" w:cs="Arial"/>
                <w:sz w:val="18"/>
                <w:szCs w:val="18"/>
              </w:rPr>
            </w:pPr>
            <w:r w:rsidRPr="00652B01">
              <w:rPr>
                <w:rFonts w:ascii="Arial" w:eastAsia="Arial Unicode MS" w:hAnsi="Arial" w:cs="Arial"/>
                <w:sz w:val="18"/>
                <w:szCs w:val="18"/>
              </w:rPr>
              <w:t>Euroasia</w:t>
            </w:r>
            <w:r w:rsidR="00C75BB8" w:rsidRPr="00652B01">
              <w:rPr>
                <w:rFonts w:ascii="Arial" w:eastAsia="Arial Unicode MS" w:hAnsi="Arial" w:cs="Arial"/>
                <w:sz w:val="18"/>
                <w:szCs w:val="18"/>
              </w:rPr>
              <w:t xml:space="preserve"> </w:t>
            </w:r>
            <w:r w:rsidRPr="00652B01">
              <w:rPr>
                <w:rFonts w:ascii="Arial" w:eastAsia="Arial Unicode MS" w:hAnsi="Arial" w:cs="Arial"/>
                <w:sz w:val="18"/>
                <w:szCs w:val="18"/>
              </w:rPr>
              <w:t>Transport</w:t>
            </w:r>
          </w:p>
          <w:p w14:paraId="775C8634" w14:textId="3F33AC31" w:rsidR="0000121B" w:rsidRPr="00652B01" w:rsidRDefault="0000121B" w:rsidP="00652B01">
            <w:pPr>
              <w:pBdr>
                <w:bottom w:val="single" w:sz="4" w:space="1" w:color="auto"/>
              </w:pBdr>
              <w:spacing w:before="60" w:after="30" w:line="276" w:lineRule="auto"/>
              <w:ind w:right="-72"/>
              <w:jc w:val="center"/>
              <w:rPr>
                <w:rFonts w:ascii="Arial" w:eastAsia="Arial Unicode MS" w:hAnsi="Arial" w:cs="Arial"/>
                <w:sz w:val="18"/>
                <w:szCs w:val="18"/>
              </w:rPr>
            </w:pPr>
            <w:r w:rsidRPr="00652B01">
              <w:rPr>
                <w:rFonts w:ascii="Arial" w:eastAsia="Arial Unicode MS" w:hAnsi="Arial" w:cs="Arial"/>
                <w:sz w:val="18"/>
                <w:szCs w:val="18"/>
              </w:rPr>
              <w:t>Company Limited</w:t>
            </w:r>
          </w:p>
        </w:tc>
      </w:tr>
      <w:tr w:rsidR="004302AD" w:rsidRPr="00A80D1B" w14:paraId="772C1601" w14:textId="77777777" w:rsidTr="00C75BB8">
        <w:trPr>
          <w:trHeight w:val="140"/>
          <w:tblHeader/>
        </w:trPr>
        <w:tc>
          <w:tcPr>
            <w:tcW w:w="3118" w:type="dxa"/>
          </w:tcPr>
          <w:p w14:paraId="0878BDB7" w14:textId="77777777" w:rsidR="0000121B" w:rsidRPr="00A80D1B" w:rsidRDefault="0000121B" w:rsidP="00420548">
            <w:pPr>
              <w:spacing w:before="60" w:after="30" w:line="276" w:lineRule="auto"/>
              <w:ind w:left="-101"/>
              <w:rPr>
                <w:rFonts w:ascii="Arial" w:hAnsi="Arial" w:cs="Arial"/>
                <w:sz w:val="18"/>
                <w:szCs w:val="18"/>
              </w:rPr>
            </w:pPr>
          </w:p>
        </w:tc>
        <w:tc>
          <w:tcPr>
            <w:tcW w:w="1894" w:type="dxa"/>
          </w:tcPr>
          <w:p w14:paraId="1B12B94C" w14:textId="77777777" w:rsidR="0000121B" w:rsidRPr="00A80D1B" w:rsidRDefault="0000121B" w:rsidP="00420548">
            <w:pPr>
              <w:spacing w:before="60" w:after="30" w:line="276" w:lineRule="auto"/>
              <w:ind w:left="-40" w:right="-72"/>
              <w:jc w:val="center"/>
              <w:rPr>
                <w:rFonts w:ascii="Arial" w:hAnsi="Arial" w:cs="Arial"/>
                <w:sz w:val="18"/>
                <w:szCs w:val="18"/>
              </w:rPr>
            </w:pPr>
          </w:p>
        </w:tc>
        <w:tc>
          <w:tcPr>
            <w:tcW w:w="1894" w:type="dxa"/>
          </w:tcPr>
          <w:p w14:paraId="385B6BB5" w14:textId="77777777" w:rsidR="0000121B" w:rsidRPr="00A80D1B" w:rsidRDefault="0000121B" w:rsidP="00420548">
            <w:pPr>
              <w:spacing w:before="60" w:after="30" w:line="276" w:lineRule="auto"/>
              <w:ind w:left="-40" w:right="-72"/>
              <w:jc w:val="center"/>
              <w:rPr>
                <w:rFonts w:ascii="Arial" w:hAnsi="Arial" w:cs="Arial"/>
                <w:sz w:val="18"/>
                <w:szCs w:val="18"/>
              </w:rPr>
            </w:pPr>
          </w:p>
        </w:tc>
        <w:tc>
          <w:tcPr>
            <w:tcW w:w="1894" w:type="dxa"/>
          </w:tcPr>
          <w:p w14:paraId="263FC317" w14:textId="77777777" w:rsidR="0000121B" w:rsidRPr="00A80D1B" w:rsidRDefault="0000121B" w:rsidP="00420548">
            <w:pPr>
              <w:spacing w:before="60" w:after="30" w:line="276" w:lineRule="auto"/>
              <w:ind w:left="-40" w:right="-72"/>
              <w:jc w:val="center"/>
              <w:rPr>
                <w:rFonts w:ascii="Arial" w:hAnsi="Arial" w:cs="Arial"/>
                <w:sz w:val="18"/>
                <w:szCs w:val="18"/>
              </w:rPr>
            </w:pPr>
          </w:p>
        </w:tc>
      </w:tr>
      <w:tr w:rsidR="004302AD" w:rsidRPr="00A80D1B" w14:paraId="679E4D0E" w14:textId="77777777" w:rsidTr="00652B01">
        <w:trPr>
          <w:trHeight w:val="205"/>
        </w:trPr>
        <w:tc>
          <w:tcPr>
            <w:tcW w:w="3118" w:type="dxa"/>
          </w:tcPr>
          <w:p w14:paraId="34204779" w14:textId="77777777" w:rsidR="00E52BFC" w:rsidRPr="00A80D1B" w:rsidRDefault="00923EA3" w:rsidP="00923EA3">
            <w:pPr>
              <w:spacing w:before="60" w:after="30" w:line="276" w:lineRule="auto"/>
              <w:ind w:left="-101"/>
              <w:rPr>
                <w:rFonts w:ascii="Arial" w:hAnsi="Arial" w:cs="Arial"/>
                <w:spacing w:val="-6"/>
                <w:sz w:val="18"/>
                <w:szCs w:val="18"/>
              </w:rPr>
            </w:pPr>
            <w:r w:rsidRPr="00A80D1B">
              <w:rPr>
                <w:rFonts w:ascii="Arial" w:hAnsi="Arial" w:cs="Arial"/>
                <w:spacing w:val="-6"/>
                <w:sz w:val="18"/>
                <w:szCs w:val="18"/>
              </w:rPr>
              <w:t xml:space="preserve">Service income growth rate for five-year </w:t>
            </w:r>
            <w:r w:rsidR="00E52BFC" w:rsidRPr="00A80D1B">
              <w:rPr>
                <w:rFonts w:ascii="Arial" w:hAnsi="Arial" w:cs="Arial"/>
                <w:spacing w:val="-6"/>
                <w:sz w:val="18"/>
                <w:szCs w:val="18"/>
              </w:rPr>
              <w:t xml:space="preserve">  </w:t>
            </w:r>
          </w:p>
          <w:p w14:paraId="71551D98" w14:textId="6F7664E3" w:rsidR="00923EA3" w:rsidRPr="00A80D1B" w:rsidRDefault="00E52BFC" w:rsidP="00923EA3">
            <w:pPr>
              <w:spacing w:before="60" w:after="30" w:line="276" w:lineRule="auto"/>
              <w:ind w:left="-101"/>
              <w:rPr>
                <w:rFonts w:ascii="Arial" w:hAnsi="Arial" w:cs="Arial"/>
                <w:spacing w:val="-6"/>
                <w:sz w:val="18"/>
                <w:szCs w:val="18"/>
              </w:rPr>
            </w:pPr>
            <w:r w:rsidRPr="00A80D1B">
              <w:rPr>
                <w:rFonts w:ascii="Arial" w:hAnsi="Arial" w:cs="Arial"/>
                <w:spacing w:val="-6"/>
                <w:sz w:val="18"/>
                <w:szCs w:val="18"/>
              </w:rPr>
              <w:t xml:space="preserve">     </w:t>
            </w:r>
            <w:r w:rsidR="00923EA3" w:rsidRPr="00A80D1B">
              <w:rPr>
                <w:rFonts w:ascii="Arial" w:hAnsi="Arial" w:cs="Arial"/>
                <w:spacing w:val="-6"/>
                <w:sz w:val="18"/>
                <w:szCs w:val="18"/>
              </w:rPr>
              <w:t>cash flow projections</w:t>
            </w:r>
            <w:r w:rsidR="00652B01">
              <w:rPr>
                <w:rFonts w:ascii="Arial" w:hAnsi="Arial" w:cs="Arial"/>
                <w:spacing w:val="-6"/>
                <w:sz w:val="18"/>
                <w:szCs w:val="18"/>
              </w:rPr>
              <w:t xml:space="preserve"> (</w:t>
            </w:r>
            <w:r w:rsidR="00012ACB">
              <w:rPr>
                <w:rFonts w:ascii="Arial" w:hAnsi="Arial" w:cs="Arial"/>
                <w:spacing w:val="-6"/>
                <w:sz w:val="18"/>
                <w:szCs w:val="18"/>
              </w:rPr>
              <w:t>P</w:t>
            </w:r>
            <w:r w:rsidR="00652B01">
              <w:rPr>
                <w:rFonts w:ascii="Arial" w:hAnsi="Arial" w:cs="Arial"/>
                <w:spacing w:val="-6"/>
                <w:sz w:val="18"/>
                <w:szCs w:val="18"/>
              </w:rPr>
              <w:t>ercentage)</w:t>
            </w:r>
          </w:p>
        </w:tc>
        <w:tc>
          <w:tcPr>
            <w:tcW w:w="1894" w:type="dxa"/>
            <w:vAlign w:val="center"/>
          </w:tcPr>
          <w:p w14:paraId="75A1CB66" w14:textId="77777777" w:rsidR="008B044F" w:rsidRDefault="00652B01" w:rsidP="00923EA3">
            <w:pPr>
              <w:spacing w:before="60" w:after="30" w:line="276" w:lineRule="auto"/>
              <w:ind w:left="-40" w:right="-72"/>
              <w:jc w:val="right"/>
              <w:rPr>
                <w:rFonts w:ascii="Arial" w:eastAsia="Arial Unicode MS" w:hAnsi="Arial" w:cstheme="minorBidi"/>
                <w:sz w:val="18"/>
                <w:szCs w:val="22"/>
              </w:rPr>
            </w:pPr>
            <w:r>
              <w:rPr>
                <w:rFonts w:ascii="Arial" w:eastAsia="Arial Unicode MS" w:hAnsi="Arial" w:cs="Arial"/>
                <w:sz w:val="18"/>
                <w:szCs w:val="18"/>
                <w:lang w:bidi="ar-SA"/>
              </w:rPr>
              <w:t xml:space="preserve"> </w:t>
            </w:r>
          </w:p>
          <w:p w14:paraId="695D4C86" w14:textId="7B548C93" w:rsidR="00923EA3" w:rsidRPr="00A80D1B" w:rsidRDefault="008C10C4" w:rsidP="00923EA3">
            <w:pPr>
              <w:spacing w:before="60" w:after="30" w:line="276" w:lineRule="auto"/>
              <w:ind w:left="-40" w:right="-72"/>
              <w:jc w:val="right"/>
              <w:rPr>
                <w:rFonts w:ascii="Arial" w:eastAsia="Arial Unicode MS" w:hAnsi="Arial" w:cs="Arial"/>
                <w:sz w:val="18"/>
                <w:szCs w:val="18"/>
                <w:lang w:bidi="ar-SA"/>
              </w:rPr>
            </w:pPr>
            <w:r w:rsidRPr="00A80D1B">
              <w:rPr>
                <w:rFonts w:ascii="Arial" w:eastAsia="Arial Unicode MS" w:hAnsi="Arial" w:cs="Arial"/>
                <w:sz w:val="18"/>
                <w:szCs w:val="18"/>
                <w:lang w:bidi="ar-SA"/>
              </w:rPr>
              <w:t>20</w:t>
            </w:r>
            <w:r w:rsidR="00923EA3" w:rsidRPr="00A80D1B">
              <w:rPr>
                <w:rFonts w:ascii="Arial" w:eastAsia="Arial Unicode MS" w:hAnsi="Arial" w:cs="Arial"/>
                <w:sz w:val="18"/>
                <w:szCs w:val="18"/>
                <w:lang w:bidi="ar-SA"/>
              </w:rPr>
              <w:t>.0</w:t>
            </w:r>
            <w:r w:rsidR="00652B01">
              <w:rPr>
                <w:rFonts w:ascii="Arial" w:eastAsia="Arial Unicode MS" w:hAnsi="Arial" w:cs="Arial"/>
                <w:sz w:val="18"/>
                <w:szCs w:val="18"/>
                <w:lang w:bidi="ar-SA"/>
              </w:rPr>
              <w:t>0</w:t>
            </w:r>
          </w:p>
        </w:tc>
        <w:tc>
          <w:tcPr>
            <w:tcW w:w="1894" w:type="dxa"/>
            <w:vAlign w:val="center"/>
          </w:tcPr>
          <w:p w14:paraId="3F41B4B8" w14:textId="77777777" w:rsidR="008B044F" w:rsidRDefault="008B044F" w:rsidP="00923EA3">
            <w:pPr>
              <w:spacing w:before="60" w:after="30" w:line="276" w:lineRule="auto"/>
              <w:ind w:left="-40" w:right="-72"/>
              <w:jc w:val="right"/>
              <w:rPr>
                <w:rFonts w:ascii="Arial" w:eastAsia="Arial Unicode MS" w:hAnsi="Arial" w:cstheme="minorBidi"/>
                <w:sz w:val="18"/>
                <w:szCs w:val="22"/>
              </w:rPr>
            </w:pPr>
          </w:p>
          <w:p w14:paraId="3B4D97B5" w14:textId="6D17A5D4" w:rsidR="00923EA3" w:rsidRPr="00A80D1B" w:rsidRDefault="00923EA3" w:rsidP="00923EA3">
            <w:pPr>
              <w:spacing w:before="60" w:after="30" w:line="276" w:lineRule="auto"/>
              <w:ind w:left="-40" w:right="-72"/>
              <w:jc w:val="right"/>
              <w:rPr>
                <w:rFonts w:ascii="Arial" w:eastAsia="Arial Unicode MS" w:hAnsi="Arial" w:cs="Arial"/>
                <w:sz w:val="18"/>
                <w:szCs w:val="18"/>
                <w:lang w:bidi="ar-SA"/>
              </w:rPr>
            </w:pPr>
            <w:r w:rsidRPr="00A80D1B">
              <w:rPr>
                <w:rFonts w:ascii="Arial" w:eastAsia="Arial Unicode MS" w:hAnsi="Arial" w:cs="Arial"/>
                <w:sz w:val="18"/>
                <w:szCs w:val="18"/>
                <w:lang w:bidi="ar-SA"/>
              </w:rPr>
              <w:t>2</w:t>
            </w:r>
            <w:r w:rsidR="008C10C4" w:rsidRPr="00A80D1B">
              <w:rPr>
                <w:rFonts w:ascii="Arial" w:eastAsia="Arial Unicode MS" w:hAnsi="Arial" w:cs="Arial"/>
                <w:sz w:val="18"/>
                <w:szCs w:val="18"/>
                <w:lang w:bidi="ar-SA"/>
              </w:rPr>
              <w:t>0</w:t>
            </w:r>
            <w:r w:rsidRPr="00A80D1B">
              <w:rPr>
                <w:rFonts w:ascii="Arial" w:eastAsia="Arial Unicode MS" w:hAnsi="Arial" w:cs="Arial"/>
                <w:sz w:val="18"/>
                <w:szCs w:val="18"/>
                <w:lang w:bidi="ar-SA"/>
              </w:rPr>
              <w:t>.</w:t>
            </w:r>
            <w:r w:rsidR="00652B01">
              <w:rPr>
                <w:rFonts w:ascii="Arial" w:eastAsia="Arial Unicode MS" w:hAnsi="Arial" w:cs="Arial"/>
                <w:sz w:val="18"/>
                <w:szCs w:val="18"/>
                <w:lang w:bidi="ar-SA"/>
              </w:rPr>
              <w:t>0</w:t>
            </w:r>
            <w:r w:rsidRPr="00A80D1B">
              <w:rPr>
                <w:rFonts w:ascii="Arial" w:eastAsia="Arial Unicode MS" w:hAnsi="Arial" w:cs="Arial"/>
                <w:sz w:val="18"/>
                <w:szCs w:val="18"/>
                <w:lang w:bidi="ar-SA"/>
              </w:rPr>
              <w:t>0</w:t>
            </w:r>
          </w:p>
        </w:tc>
        <w:tc>
          <w:tcPr>
            <w:tcW w:w="1894" w:type="dxa"/>
            <w:vAlign w:val="center"/>
          </w:tcPr>
          <w:p w14:paraId="7BD81855" w14:textId="77777777" w:rsidR="008B044F" w:rsidRDefault="008B044F" w:rsidP="00923EA3">
            <w:pPr>
              <w:spacing w:before="60" w:after="30" w:line="276" w:lineRule="auto"/>
              <w:ind w:left="-40" w:right="-72"/>
              <w:jc w:val="right"/>
              <w:rPr>
                <w:rFonts w:ascii="Arial" w:eastAsia="Arial Unicode MS" w:hAnsi="Arial" w:cstheme="minorBidi"/>
                <w:sz w:val="18"/>
                <w:szCs w:val="22"/>
              </w:rPr>
            </w:pPr>
          </w:p>
          <w:p w14:paraId="2AC1CB3A" w14:textId="3359171A" w:rsidR="00923EA3" w:rsidRPr="00A80D1B" w:rsidRDefault="008C10C4" w:rsidP="00923EA3">
            <w:pPr>
              <w:spacing w:before="60" w:after="30" w:line="276" w:lineRule="auto"/>
              <w:ind w:left="-40" w:right="-72"/>
              <w:jc w:val="right"/>
              <w:rPr>
                <w:rFonts w:ascii="Arial" w:eastAsia="Arial Unicode MS" w:hAnsi="Arial" w:cs="Arial"/>
                <w:sz w:val="18"/>
                <w:szCs w:val="18"/>
                <w:lang w:bidi="ar-SA"/>
              </w:rPr>
            </w:pPr>
            <w:r w:rsidRPr="00A80D1B">
              <w:rPr>
                <w:rFonts w:ascii="Arial" w:eastAsia="Arial Unicode MS" w:hAnsi="Arial" w:cs="Arial"/>
                <w:sz w:val="18"/>
                <w:szCs w:val="18"/>
                <w:lang w:bidi="ar-SA"/>
              </w:rPr>
              <w:t>3.0</w:t>
            </w:r>
            <w:r w:rsidR="00652B01">
              <w:rPr>
                <w:rFonts w:ascii="Arial" w:eastAsia="Arial Unicode MS" w:hAnsi="Arial" w:cs="Arial"/>
                <w:sz w:val="18"/>
                <w:szCs w:val="18"/>
                <w:lang w:bidi="ar-SA"/>
              </w:rPr>
              <w:t>0</w:t>
            </w:r>
          </w:p>
        </w:tc>
      </w:tr>
      <w:tr w:rsidR="004302AD" w:rsidRPr="00A80D1B" w14:paraId="4F5277C8" w14:textId="77777777" w:rsidTr="00C75BB8">
        <w:trPr>
          <w:trHeight w:val="205"/>
        </w:trPr>
        <w:tc>
          <w:tcPr>
            <w:tcW w:w="3118" w:type="dxa"/>
          </w:tcPr>
          <w:p w14:paraId="3EFEFBE3" w14:textId="798AD8AE" w:rsidR="00923EA3" w:rsidRPr="00A80D1B" w:rsidRDefault="00923EA3" w:rsidP="00923EA3">
            <w:pPr>
              <w:spacing w:before="60" w:after="30" w:line="276" w:lineRule="auto"/>
              <w:ind w:left="-101"/>
              <w:rPr>
                <w:rFonts w:ascii="Arial" w:hAnsi="Arial" w:cs="Arial"/>
                <w:spacing w:val="-6"/>
                <w:sz w:val="18"/>
                <w:szCs w:val="18"/>
                <w:cs/>
              </w:rPr>
            </w:pPr>
            <w:r w:rsidRPr="00A80D1B">
              <w:rPr>
                <w:rFonts w:ascii="Arial" w:hAnsi="Arial" w:cs="Arial"/>
                <w:spacing w:val="-6"/>
                <w:sz w:val="18"/>
                <w:szCs w:val="18"/>
              </w:rPr>
              <w:t>Long-term growth rate</w:t>
            </w:r>
            <w:r w:rsidR="00652B01">
              <w:rPr>
                <w:rFonts w:ascii="Arial" w:hAnsi="Arial" w:cs="Arial"/>
                <w:spacing w:val="-6"/>
                <w:sz w:val="18"/>
                <w:szCs w:val="18"/>
              </w:rPr>
              <w:t xml:space="preserve"> (</w:t>
            </w:r>
            <w:r w:rsidR="00012ACB">
              <w:rPr>
                <w:rFonts w:ascii="Arial" w:hAnsi="Arial" w:cs="Arial"/>
                <w:spacing w:val="-6"/>
                <w:sz w:val="18"/>
                <w:szCs w:val="18"/>
              </w:rPr>
              <w:t>P</w:t>
            </w:r>
            <w:r w:rsidR="00652B01">
              <w:rPr>
                <w:rFonts w:ascii="Arial" w:hAnsi="Arial" w:cs="Arial"/>
                <w:spacing w:val="-6"/>
                <w:sz w:val="18"/>
                <w:szCs w:val="18"/>
              </w:rPr>
              <w:t>ercentage)</w:t>
            </w:r>
          </w:p>
        </w:tc>
        <w:tc>
          <w:tcPr>
            <w:tcW w:w="1894" w:type="dxa"/>
          </w:tcPr>
          <w:p w14:paraId="5711F939" w14:textId="1DFE0035" w:rsidR="00923EA3" w:rsidRPr="00A80D1B" w:rsidRDefault="00923EA3" w:rsidP="00923EA3">
            <w:pPr>
              <w:spacing w:before="60" w:after="30" w:line="276" w:lineRule="auto"/>
              <w:ind w:left="-40" w:right="-72"/>
              <w:jc w:val="right"/>
              <w:rPr>
                <w:rFonts w:ascii="Arial" w:eastAsia="Arial Unicode MS" w:hAnsi="Arial" w:cs="Arial"/>
                <w:sz w:val="18"/>
                <w:szCs w:val="18"/>
                <w:lang w:bidi="ar-SA"/>
              </w:rPr>
            </w:pPr>
            <w:r w:rsidRPr="00A80D1B">
              <w:rPr>
                <w:rFonts w:ascii="Arial" w:eastAsia="Arial Unicode MS" w:hAnsi="Arial" w:cs="Arial"/>
                <w:sz w:val="18"/>
                <w:szCs w:val="18"/>
                <w:lang w:bidi="ar-SA"/>
              </w:rPr>
              <w:t>3.</w:t>
            </w:r>
            <w:r w:rsidR="00652B01">
              <w:rPr>
                <w:rFonts w:ascii="Arial" w:eastAsia="Arial Unicode MS" w:hAnsi="Arial" w:cs="Arial"/>
                <w:sz w:val="18"/>
                <w:szCs w:val="18"/>
                <w:lang w:bidi="ar-SA"/>
              </w:rPr>
              <w:t>0</w:t>
            </w:r>
            <w:r w:rsidRPr="00A80D1B">
              <w:rPr>
                <w:rFonts w:ascii="Arial" w:eastAsia="Arial Unicode MS" w:hAnsi="Arial" w:cs="Arial"/>
                <w:sz w:val="18"/>
                <w:szCs w:val="18"/>
                <w:lang w:bidi="ar-SA"/>
              </w:rPr>
              <w:t>0</w:t>
            </w:r>
          </w:p>
        </w:tc>
        <w:tc>
          <w:tcPr>
            <w:tcW w:w="1894" w:type="dxa"/>
          </w:tcPr>
          <w:p w14:paraId="6792DDAA" w14:textId="37BDF754" w:rsidR="00923EA3" w:rsidRPr="00A80D1B" w:rsidRDefault="00923EA3" w:rsidP="00923EA3">
            <w:pPr>
              <w:spacing w:before="60" w:after="30" w:line="276" w:lineRule="auto"/>
              <w:ind w:left="-40" w:right="-72"/>
              <w:jc w:val="right"/>
              <w:rPr>
                <w:rFonts w:ascii="Arial" w:eastAsia="Arial Unicode MS" w:hAnsi="Arial" w:cs="Arial"/>
                <w:sz w:val="18"/>
                <w:szCs w:val="18"/>
                <w:lang w:bidi="ar-SA"/>
              </w:rPr>
            </w:pPr>
            <w:r w:rsidRPr="00A80D1B">
              <w:rPr>
                <w:rFonts w:ascii="Arial" w:eastAsia="Arial Unicode MS" w:hAnsi="Arial" w:cs="Arial"/>
                <w:sz w:val="18"/>
                <w:szCs w:val="18"/>
                <w:lang w:bidi="ar-SA"/>
              </w:rPr>
              <w:t>3.0</w:t>
            </w:r>
            <w:r w:rsidR="00652B01">
              <w:rPr>
                <w:rFonts w:ascii="Arial" w:eastAsia="Arial Unicode MS" w:hAnsi="Arial" w:cs="Arial"/>
                <w:sz w:val="18"/>
                <w:szCs w:val="18"/>
                <w:lang w:bidi="ar-SA"/>
              </w:rPr>
              <w:t>0</w:t>
            </w:r>
          </w:p>
        </w:tc>
        <w:tc>
          <w:tcPr>
            <w:tcW w:w="1894" w:type="dxa"/>
          </w:tcPr>
          <w:p w14:paraId="084EBA6C" w14:textId="71CBFCEE" w:rsidR="00923EA3" w:rsidRPr="00A80D1B" w:rsidRDefault="008C10C4" w:rsidP="00923EA3">
            <w:pPr>
              <w:spacing w:before="60" w:after="30" w:line="276" w:lineRule="auto"/>
              <w:ind w:left="-40" w:right="-72"/>
              <w:jc w:val="right"/>
              <w:rPr>
                <w:rFonts w:ascii="Arial" w:eastAsia="Arial Unicode MS" w:hAnsi="Arial" w:cs="Arial"/>
                <w:sz w:val="18"/>
                <w:szCs w:val="18"/>
                <w:lang w:bidi="ar-SA"/>
              </w:rPr>
            </w:pPr>
            <w:r w:rsidRPr="00A80D1B">
              <w:rPr>
                <w:rFonts w:ascii="Arial" w:eastAsia="Arial Unicode MS" w:hAnsi="Arial" w:cs="Arial"/>
                <w:sz w:val="18"/>
                <w:szCs w:val="18"/>
                <w:lang w:bidi="ar-SA"/>
              </w:rPr>
              <w:t>-</w:t>
            </w:r>
          </w:p>
        </w:tc>
      </w:tr>
      <w:tr w:rsidR="004302AD" w:rsidRPr="00A80D1B" w14:paraId="7C7C60A8" w14:textId="77777777" w:rsidTr="00C75BB8">
        <w:trPr>
          <w:trHeight w:val="205"/>
        </w:trPr>
        <w:tc>
          <w:tcPr>
            <w:tcW w:w="3118" w:type="dxa"/>
          </w:tcPr>
          <w:p w14:paraId="29CA167D" w14:textId="5CEF8F6E" w:rsidR="00923EA3" w:rsidRPr="00A80D1B" w:rsidRDefault="00923EA3" w:rsidP="00923EA3">
            <w:pPr>
              <w:spacing w:before="60" w:after="30" w:line="276" w:lineRule="auto"/>
              <w:ind w:left="-101"/>
              <w:rPr>
                <w:rFonts w:ascii="Arial" w:hAnsi="Arial" w:cs="Arial"/>
                <w:sz w:val="18"/>
                <w:szCs w:val="18"/>
              </w:rPr>
            </w:pPr>
            <w:r w:rsidRPr="00A80D1B">
              <w:rPr>
                <w:rFonts w:ascii="Arial" w:hAnsi="Arial" w:cs="Arial"/>
                <w:sz w:val="18"/>
                <w:szCs w:val="18"/>
              </w:rPr>
              <w:t>Pre-tax discount rate</w:t>
            </w:r>
            <w:r w:rsidR="00652B01">
              <w:rPr>
                <w:rFonts w:ascii="Arial" w:hAnsi="Arial" w:cs="Arial"/>
                <w:sz w:val="18"/>
                <w:szCs w:val="18"/>
              </w:rPr>
              <w:t xml:space="preserve"> (</w:t>
            </w:r>
            <w:r w:rsidR="00012ACB">
              <w:rPr>
                <w:rFonts w:ascii="Arial" w:hAnsi="Arial" w:cs="Arial"/>
                <w:sz w:val="18"/>
                <w:szCs w:val="18"/>
              </w:rPr>
              <w:t>P</w:t>
            </w:r>
            <w:r w:rsidR="00652B01">
              <w:rPr>
                <w:rFonts w:ascii="Arial" w:hAnsi="Arial" w:cs="Arial"/>
                <w:sz w:val="18"/>
                <w:szCs w:val="18"/>
              </w:rPr>
              <w:t>ercentage)</w:t>
            </w:r>
          </w:p>
        </w:tc>
        <w:tc>
          <w:tcPr>
            <w:tcW w:w="1894" w:type="dxa"/>
          </w:tcPr>
          <w:p w14:paraId="48CD834A" w14:textId="345AAC86" w:rsidR="00923EA3" w:rsidRPr="00A80D1B" w:rsidRDefault="00923EA3" w:rsidP="00923EA3">
            <w:pPr>
              <w:spacing w:before="60" w:after="30" w:line="276" w:lineRule="auto"/>
              <w:ind w:left="-40" w:right="-72"/>
              <w:jc w:val="right"/>
              <w:rPr>
                <w:rFonts w:ascii="Arial" w:eastAsia="Arial Unicode MS" w:hAnsi="Arial" w:cs="Arial"/>
                <w:sz w:val="18"/>
                <w:szCs w:val="18"/>
                <w:lang w:bidi="ar-SA"/>
              </w:rPr>
            </w:pPr>
            <w:r w:rsidRPr="00A80D1B">
              <w:rPr>
                <w:rFonts w:ascii="Arial" w:eastAsia="Arial Unicode MS" w:hAnsi="Arial" w:cs="Arial"/>
                <w:sz w:val="18"/>
                <w:szCs w:val="18"/>
                <w:lang w:bidi="ar-SA"/>
              </w:rPr>
              <w:t>10.</w:t>
            </w:r>
            <w:r w:rsidR="00652B01">
              <w:rPr>
                <w:rFonts w:ascii="Arial" w:eastAsia="Arial Unicode MS" w:hAnsi="Arial" w:cs="Arial"/>
                <w:sz w:val="18"/>
                <w:szCs w:val="18"/>
                <w:lang w:bidi="ar-SA"/>
              </w:rPr>
              <w:t>0</w:t>
            </w:r>
            <w:r w:rsidRPr="00A80D1B">
              <w:rPr>
                <w:rFonts w:ascii="Arial" w:eastAsia="Arial Unicode MS" w:hAnsi="Arial" w:cs="Arial"/>
                <w:sz w:val="18"/>
                <w:szCs w:val="18"/>
                <w:lang w:bidi="ar-SA"/>
              </w:rPr>
              <w:t>0</w:t>
            </w:r>
          </w:p>
        </w:tc>
        <w:tc>
          <w:tcPr>
            <w:tcW w:w="1894" w:type="dxa"/>
          </w:tcPr>
          <w:p w14:paraId="0F328B79" w14:textId="0DC62058" w:rsidR="00923EA3" w:rsidRPr="00A80D1B" w:rsidRDefault="00923EA3" w:rsidP="00923EA3">
            <w:pPr>
              <w:spacing w:before="60" w:after="30" w:line="276" w:lineRule="auto"/>
              <w:ind w:left="-40" w:right="-72"/>
              <w:jc w:val="right"/>
              <w:rPr>
                <w:rFonts w:ascii="Arial" w:eastAsia="Arial Unicode MS" w:hAnsi="Arial" w:cs="Arial"/>
                <w:sz w:val="18"/>
                <w:szCs w:val="18"/>
                <w:lang w:bidi="ar-SA"/>
              </w:rPr>
            </w:pPr>
            <w:r w:rsidRPr="00A80D1B">
              <w:rPr>
                <w:rFonts w:ascii="Arial" w:eastAsia="Arial Unicode MS" w:hAnsi="Arial" w:cs="Arial"/>
                <w:sz w:val="18"/>
                <w:szCs w:val="18"/>
                <w:lang w:bidi="ar-SA"/>
              </w:rPr>
              <w:t>10.</w:t>
            </w:r>
            <w:r w:rsidR="00652B01">
              <w:rPr>
                <w:rFonts w:ascii="Arial" w:eastAsia="Arial Unicode MS" w:hAnsi="Arial" w:cs="Arial"/>
                <w:sz w:val="18"/>
                <w:szCs w:val="18"/>
                <w:lang w:bidi="ar-SA"/>
              </w:rPr>
              <w:t>0</w:t>
            </w:r>
            <w:r w:rsidRPr="00A80D1B">
              <w:rPr>
                <w:rFonts w:ascii="Arial" w:eastAsia="Arial Unicode MS" w:hAnsi="Arial" w:cs="Arial"/>
                <w:sz w:val="18"/>
                <w:szCs w:val="18"/>
                <w:lang w:bidi="ar-SA"/>
              </w:rPr>
              <w:t>0</w:t>
            </w:r>
          </w:p>
        </w:tc>
        <w:tc>
          <w:tcPr>
            <w:tcW w:w="1894" w:type="dxa"/>
          </w:tcPr>
          <w:p w14:paraId="211D4F6A" w14:textId="54D24643" w:rsidR="00923EA3" w:rsidRPr="00A80D1B" w:rsidRDefault="008C10C4" w:rsidP="00923EA3">
            <w:pPr>
              <w:spacing w:before="60" w:after="30" w:line="276" w:lineRule="auto"/>
              <w:ind w:left="-40" w:right="-72"/>
              <w:jc w:val="right"/>
              <w:rPr>
                <w:rFonts w:ascii="Arial" w:eastAsia="Arial Unicode MS" w:hAnsi="Arial" w:cs="Arial"/>
                <w:sz w:val="18"/>
                <w:szCs w:val="18"/>
                <w:lang w:bidi="ar-SA"/>
              </w:rPr>
            </w:pPr>
            <w:r w:rsidRPr="00A80D1B">
              <w:rPr>
                <w:rFonts w:ascii="Arial" w:eastAsia="Arial Unicode MS" w:hAnsi="Arial" w:cs="Arial"/>
                <w:sz w:val="18"/>
                <w:szCs w:val="18"/>
                <w:lang w:bidi="ar-SA"/>
              </w:rPr>
              <w:t>9</w:t>
            </w:r>
            <w:r w:rsidR="00652B01">
              <w:rPr>
                <w:rFonts w:ascii="Arial" w:eastAsia="Arial Unicode MS" w:hAnsi="Arial" w:cs="Arial"/>
                <w:sz w:val="18"/>
                <w:szCs w:val="18"/>
                <w:lang w:bidi="ar-SA"/>
              </w:rPr>
              <w:t>.70</w:t>
            </w:r>
          </w:p>
        </w:tc>
      </w:tr>
    </w:tbl>
    <w:p w14:paraId="581EE965" w14:textId="77777777" w:rsidR="0000121B" w:rsidRPr="00A80D1B" w:rsidRDefault="0000121B" w:rsidP="007F1DE2">
      <w:pPr>
        <w:pStyle w:val="BodyTextIndent3"/>
        <w:spacing w:line="360" w:lineRule="auto"/>
        <w:ind w:left="414" w:right="-23" w:firstLine="9"/>
        <w:jc w:val="thaiDistribute"/>
        <w:rPr>
          <w:rFonts w:ascii="Arial" w:hAnsi="Arial" w:cs="Arial"/>
          <w:sz w:val="19"/>
          <w:szCs w:val="19"/>
          <w:lang w:val="en-GB"/>
        </w:rPr>
      </w:pPr>
    </w:p>
    <w:p w14:paraId="5599A895" w14:textId="77777777" w:rsidR="001A40AC" w:rsidRPr="00A80D1B" w:rsidRDefault="001A40AC" w:rsidP="002531D8">
      <w:pPr>
        <w:pStyle w:val="BodyTextIndent3"/>
        <w:spacing w:line="360" w:lineRule="auto"/>
        <w:ind w:left="0" w:right="-23" w:firstLine="0"/>
        <w:jc w:val="thaiDistribute"/>
        <w:rPr>
          <w:rFonts w:ascii="Arial" w:hAnsi="Arial" w:cs="Arial"/>
          <w:sz w:val="19"/>
          <w:szCs w:val="19"/>
        </w:rPr>
      </w:pPr>
    </w:p>
    <w:p w14:paraId="58C8E79C" w14:textId="77777777" w:rsidR="00EE6B9D" w:rsidRPr="00A80D1B" w:rsidRDefault="00EE6B9D" w:rsidP="002531D8">
      <w:pPr>
        <w:pStyle w:val="BodyTextIndent3"/>
        <w:spacing w:line="360" w:lineRule="auto"/>
        <w:ind w:left="0" w:right="-23" w:firstLine="0"/>
        <w:jc w:val="thaiDistribute"/>
        <w:rPr>
          <w:rFonts w:ascii="Arial" w:hAnsi="Arial" w:cs="Arial"/>
          <w:sz w:val="19"/>
          <w:szCs w:val="19"/>
        </w:rPr>
      </w:pPr>
    </w:p>
    <w:p w14:paraId="3DBFCFA0" w14:textId="77777777" w:rsidR="00EE6B9D" w:rsidRPr="00A80D1B" w:rsidRDefault="00EE6B9D" w:rsidP="002531D8">
      <w:pPr>
        <w:pStyle w:val="BodyTextIndent3"/>
        <w:spacing w:line="360" w:lineRule="auto"/>
        <w:ind w:left="0" w:right="-23" w:firstLine="0"/>
        <w:jc w:val="thaiDistribute"/>
        <w:rPr>
          <w:rFonts w:ascii="Arial" w:hAnsi="Arial" w:cs="Arial"/>
          <w:sz w:val="19"/>
          <w:szCs w:val="19"/>
        </w:rPr>
      </w:pPr>
    </w:p>
    <w:p w14:paraId="78DAD1AE" w14:textId="77777777" w:rsidR="00EE6B9D" w:rsidRPr="00A80D1B" w:rsidRDefault="00EE6B9D" w:rsidP="002531D8">
      <w:pPr>
        <w:pStyle w:val="BodyTextIndent3"/>
        <w:spacing w:line="360" w:lineRule="auto"/>
        <w:ind w:left="0" w:right="-23" w:firstLine="0"/>
        <w:jc w:val="thaiDistribute"/>
        <w:rPr>
          <w:rFonts w:ascii="Arial" w:hAnsi="Arial" w:cs="Arial"/>
          <w:sz w:val="19"/>
          <w:szCs w:val="19"/>
        </w:rPr>
      </w:pPr>
    </w:p>
    <w:p w14:paraId="4E4D9E80" w14:textId="77777777" w:rsidR="00652B01" w:rsidRPr="00A80D1B" w:rsidRDefault="00652B01" w:rsidP="002531D8">
      <w:pPr>
        <w:pStyle w:val="BodyTextIndent3"/>
        <w:spacing w:line="360" w:lineRule="auto"/>
        <w:ind w:left="0" w:right="-23" w:firstLine="0"/>
        <w:jc w:val="thaiDistribute"/>
        <w:rPr>
          <w:rFonts w:ascii="Arial" w:hAnsi="Arial" w:cs="Arial"/>
          <w:sz w:val="19"/>
          <w:szCs w:val="19"/>
        </w:rPr>
      </w:pPr>
    </w:p>
    <w:p w14:paraId="25CB5948" w14:textId="77777777" w:rsidR="00EE6B9D" w:rsidRPr="00A80D1B" w:rsidRDefault="00EE6B9D" w:rsidP="002531D8">
      <w:pPr>
        <w:pStyle w:val="BodyTextIndent3"/>
        <w:spacing w:line="360" w:lineRule="auto"/>
        <w:ind w:left="0" w:right="-23" w:firstLine="0"/>
        <w:jc w:val="thaiDistribute"/>
        <w:rPr>
          <w:rFonts w:ascii="Arial" w:hAnsi="Arial" w:cs="Arial"/>
          <w:sz w:val="19"/>
          <w:szCs w:val="19"/>
        </w:rPr>
      </w:pPr>
    </w:p>
    <w:p w14:paraId="1CBB4196" w14:textId="77777777" w:rsidR="000578AC" w:rsidRDefault="000578AC" w:rsidP="002531D8">
      <w:pPr>
        <w:pStyle w:val="BodyTextIndent3"/>
        <w:spacing w:line="360" w:lineRule="auto"/>
        <w:ind w:left="0" w:right="-23" w:firstLine="0"/>
        <w:jc w:val="thaiDistribute"/>
        <w:rPr>
          <w:rFonts w:ascii="Arial" w:hAnsi="Arial" w:cs="Arial"/>
          <w:sz w:val="19"/>
          <w:szCs w:val="19"/>
        </w:rPr>
      </w:pPr>
    </w:p>
    <w:p w14:paraId="35E350BB" w14:textId="77777777" w:rsidR="00695FAC" w:rsidRDefault="00695FAC" w:rsidP="002531D8">
      <w:pPr>
        <w:pStyle w:val="BodyTextIndent3"/>
        <w:spacing w:line="360" w:lineRule="auto"/>
        <w:ind w:left="0" w:right="-23" w:firstLine="0"/>
        <w:jc w:val="thaiDistribute"/>
        <w:rPr>
          <w:rFonts w:ascii="Arial" w:hAnsi="Arial" w:cs="Arial"/>
          <w:sz w:val="19"/>
          <w:szCs w:val="19"/>
        </w:rPr>
      </w:pPr>
    </w:p>
    <w:p w14:paraId="76C2ACAF" w14:textId="77777777" w:rsidR="00E05ED5" w:rsidRDefault="00E05ED5" w:rsidP="002531D8">
      <w:pPr>
        <w:pStyle w:val="BodyTextIndent3"/>
        <w:spacing w:line="360" w:lineRule="auto"/>
        <w:ind w:left="0" w:right="-23" w:firstLine="0"/>
        <w:jc w:val="thaiDistribute"/>
        <w:rPr>
          <w:rFonts w:ascii="Arial" w:hAnsi="Arial" w:cs="Arial"/>
          <w:sz w:val="19"/>
          <w:szCs w:val="19"/>
        </w:rPr>
      </w:pPr>
    </w:p>
    <w:p w14:paraId="06FE20BD" w14:textId="146C99C2" w:rsidR="00221DCA" w:rsidRPr="00A80D1B" w:rsidRDefault="00221DCA" w:rsidP="00221DCA">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rPr>
      </w:pPr>
      <w:r w:rsidRPr="00A80D1B">
        <w:rPr>
          <w:rFonts w:ascii="Arial" w:hAnsi="Arial" w:cs="Arial"/>
          <w:b/>
          <w:bCs/>
          <w:color w:val="000000" w:themeColor="text1"/>
          <w:sz w:val="19"/>
          <w:szCs w:val="19"/>
        </w:rPr>
        <w:lastRenderedPageBreak/>
        <w:t>INTANGIBLE ASSETS, NET</w:t>
      </w:r>
    </w:p>
    <w:p w14:paraId="12280639" w14:textId="77777777" w:rsidR="00EE6B9D" w:rsidRPr="00A80D1B" w:rsidRDefault="00EE6B9D" w:rsidP="002531D8">
      <w:pPr>
        <w:pStyle w:val="BodyTextIndent3"/>
        <w:spacing w:line="360" w:lineRule="auto"/>
        <w:ind w:left="0" w:right="-23" w:firstLine="0"/>
        <w:jc w:val="thaiDistribute"/>
        <w:rPr>
          <w:rFonts w:ascii="Arial" w:hAnsi="Arial" w:cs="Arial"/>
          <w:sz w:val="19"/>
          <w:szCs w:val="19"/>
        </w:rPr>
      </w:pPr>
    </w:p>
    <w:tbl>
      <w:tblPr>
        <w:tblW w:w="9024" w:type="dxa"/>
        <w:tblInd w:w="426" w:type="dxa"/>
        <w:tblLayout w:type="fixed"/>
        <w:tblLook w:val="04A0" w:firstRow="1" w:lastRow="0" w:firstColumn="1" w:lastColumn="0" w:noHBand="0" w:noVBand="1"/>
      </w:tblPr>
      <w:tblGrid>
        <w:gridCol w:w="3264"/>
        <w:gridCol w:w="1440"/>
        <w:gridCol w:w="1440"/>
        <w:gridCol w:w="1440"/>
        <w:gridCol w:w="1440"/>
      </w:tblGrid>
      <w:tr w:rsidR="005938AF" w:rsidRPr="00A80D1B" w14:paraId="10181C0C" w14:textId="77777777" w:rsidTr="005938AF">
        <w:tc>
          <w:tcPr>
            <w:tcW w:w="3264" w:type="dxa"/>
          </w:tcPr>
          <w:p w14:paraId="58B8DEAF" w14:textId="77777777" w:rsidR="005938AF" w:rsidRPr="00A80D1B" w:rsidRDefault="005938AF" w:rsidP="00F43BE3">
            <w:pPr>
              <w:spacing w:before="60" w:after="30" w:line="276" w:lineRule="auto"/>
              <w:jc w:val="both"/>
              <w:rPr>
                <w:rFonts w:ascii="Arial" w:hAnsi="Arial" w:cs="Arial"/>
                <w:color w:val="000000"/>
                <w:sz w:val="18"/>
                <w:szCs w:val="18"/>
              </w:rPr>
            </w:pPr>
          </w:p>
        </w:tc>
        <w:tc>
          <w:tcPr>
            <w:tcW w:w="5760" w:type="dxa"/>
            <w:gridSpan w:val="4"/>
          </w:tcPr>
          <w:p w14:paraId="4743D390" w14:textId="7B35F439" w:rsidR="005938AF" w:rsidRPr="00A80D1B" w:rsidRDefault="00F43BE3" w:rsidP="009D1523">
            <w:pPr>
              <w:spacing w:before="60" w:after="30" w:line="276" w:lineRule="auto"/>
              <w:ind w:left="-40" w:right="-72"/>
              <w:jc w:val="right"/>
              <w:rPr>
                <w:rFonts w:ascii="Arial" w:hAnsi="Arial" w:cs="Arial"/>
                <w:color w:val="000000"/>
                <w:sz w:val="18"/>
                <w:szCs w:val="18"/>
              </w:rPr>
            </w:pPr>
            <w:r w:rsidRPr="00A80D1B">
              <w:rPr>
                <w:rFonts w:ascii="Arial" w:hAnsi="Arial" w:cs="Arial"/>
                <w:color w:val="000000"/>
                <w:sz w:val="18"/>
                <w:szCs w:val="18"/>
              </w:rPr>
              <w:t xml:space="preserve">(Unit : </w:t>
            </w:r>
            <w:r w:rsidR="00514E34" w:rsidRPr="00A80D1B">
              <w:rPr>
                <w:rFonts w:ascii="Arial" w:hAnsi="Arial" w:cs="Arial"/>
                <w:color w:val="000000"/>
                <w:sz w:val="18"/>
                <w:szCs w:val="18"/>
              </w:rPr>
              <w:t>Thousand Baht)</w:t>
            </w:r>
          </w:p>
        </w:tc>
      </w:tr>
      <w:tr w:rsidR="00F43BE3" w:rsidRPr="00A80D1B" w14:paraId="743064DB" w14:textId="77777777" w:rsidTr="005938AF">
        <w:tc>
          <w:tcPr>
            <w:tcW w:w="3264" w:type="dxa"/>
          </w:tcPr>
          <w:p w14:paraId="7E9DEDA8" w14:textId="77777777" w:rsidR="00F43BE3" w:rsidRPr="00A80D1B" w:rsidRDefault="00F43BE3" w:rsidP="00F43BE3">
            <w:pPr>
              <w:spacing w:before="60" w:after="30" w:line="276" w:lineRule="auto"/>
              <w:jc w:val="both"/>
              <w:rPr>
                <w:rFonts w:ascii="Arial" w:hAnsi="Arial" w:cs="Arial"/>
                <w:color w:val="000000"/>
                <w:sz w:val="18"/>
                <w:szCs w:val="18"/>
              </w:rPr>
            </w:pPr>
          </w:p>
        </w:tc>
        <w:tc>
          <w:tcPr>
            <w:tcW w:w="5760" w:type="dxa"/>
            <w:gridSpan w:val="4"/>
          </w:tcPr>
          <w:p w14:paraId="0BB32F75" w14:textId="06EEFC4F" w:rsidR="00F43BE3" w:rsidRPr="00A80D1B" w:rsidRDefault="00F43BE3" w:rsidP="00012ACB">
            <w:pPr>
              <w:pBdr>
                <w:bottom w:val="single" w:sz="4" w:space="1" w:color="auto"/>
              </w:pBdr>
              <w:spacing w:before="60" w:after="30" w:line="276" w:lineRule="auto"/>
              <w:ind w:left="33" w:right="-72"/>
              <w:jc w:val="center"/>
              <w:rPr>
                <w:rFonts w:ascii="Arial" w:hAnsi="Arial" w:cs="Arial"/>
                <w:color w:val="000000"/>
                <w:sz w:val="18"/>
                <w:szCs w:val="18"/>
                <w:lang w:eastAsia="en-GB"/>
              </w:rPr>
            </w:pPr>
            <w:r w:rsidRPr="00A80D1B">
              <w:rPr>
                <w:rFonts w:ascii="Arial" w:hAnsi="Arial" w:cs="Arial"/>
                <w:color w:val="000000"/>
                <w:sz w:val="18"/>
                <w:szCs w:val="18"/>
                <w:lang w:eastAsia="en-GB"/>
              </w:rPr>
              <w:t>Consolidated financial statements</w:t>
            </w:r>
          </w:p>
        </w:tc>
      </w:tr>
      <w:tr w:rsidR="005938AF" w:rsidRPr="00A80D1B" w14:paraId="66931787" w14:textId="77777777" w:rsidTr="005938AF">
        <w:tblPrEx>
          <w:tblCellMar>
            <w:left w:w="15" w:type="dxa"/>
            <w:right w:w="15" w:type="dxa"/>
          </w:tblCellMar>
        </w:tblPrEx>
        <w:tc>
          <w:tcPr>
            <w:tcW w:w="3264" w:type="dxa"/>
          </w:tcPr>
          <w:p w14:paraId="07F8BEF2" w14:textId="77777777" w:rsidR="005938AF" w:rsidRPr="00A80D1B" w:rsidRDefault="005938AF" w:rsidP="00F43BE3">
            <w:pPr>
              <w:spacing w:before="60" w:after="30" w:line="276" w:lineRule="auto"/>
              <w:jc w:val="both"/>
              <w:rPr>
                <w:rFonts w:ascii="Arial" w:hAnsi="Arial" w:cs="Arial"/>
                <w:color w:val="000000"/>
                <w:sz w:val="18"/>
                <w:szCs w:val="18"/>
              </w:rPr>
            </w:pPr>
          </w:p>
        </w:tc>
        <w:tc>
          <w:tcPr>
            <w:tcW w:w="1440" w:type="dxa"/>
          </w:tcPr>
          <w:p w14:paraId="389DE9A8" w14:textId="2D8104FB" w:rsidR="00F43BE3" w:rsidRPr="00A80D1B" w:rsidRDefault="005938AF" w:rsidP="00012ACB">
            <w:pPr>
              <w:pBdr>
                <w:bottom w:val="single" w:sz="4" w:space="1" w:color="auto"/>
              </w:pBdr>
              <w:spacing w:before="60" w:after="30" w:line="276" w:lineRule="auto"/>
              <w:ind w:left="124" w:right="16"/>
              <w:jc w:val="center"/>
              <w:rPr>
                <w:rFonts w:ascii="Arial" w:hAnsi="Arial" w:cs="Arial"/>
                <w:color w:val="000000"/>
                <w:sz w:val="18"/>
                <w:szCs w:val="18"/>
              </w:rPr>
            </w:pPr>
            <w:r w:rsidRPr="00A80D1B">
              <w:rPr>
                <w:rFonts w:ascii="Arial" w:hAnsi="Arial" w:cs="Arial"/>
                <w:color w:val="000000"/>
                <w:sz w:val="18"/>
                <w:szCs w:val="18"/>
              </w:rPr>
              <w:t>Customer</w:t>
            </w:r>
          </w:p>
          <w:p w14:paraId="6CC2016F" w14:textId="6187FA65" w:rsidR="005938AF" w:rsidRPr="00A80D1B" w:rsidRDefault="005938AF" w:rsidP="00012ACB">
            <w:pPr>
              <w:pBdr>
                <w:bottom w:val="single" w:sz="4" w:space="1" w:color="auto"/>
              </w:pBdr>
              <w:spacing w:before="60" w:after="30" w:line="276" w:lineRule="auto"/>
              <w:ind w:left="124" w:right="16"/>
              <w:jc w:val="center"/>
              <w:rPr>
                <w:rFonts w:ascii="Arial" w:hAnsi="Arial" w:cs="Arial"/>
                <w:color w:val="000000"/>
                <w:sz w:val="18"/>
                <w:szCs w:val="18"/>
              </w:rPr>
            </w:pPr>
            <w:r w:rsidRPr="00A80D1B">
              <w:rPr>
                <w:rFonts w:ascii="Arial" w:hAnsi="Arial" w:cs="Arial"/>
                <w:color w:val="000000"/>
                <w:sz w:val="18"/>
                <w:szCs w:val="18"/>
              </w:rPr>
              <w:t>relationship</w:t>
            </w:r>
          </w:p>
        </w:tc>
        <w:tc>
          <w:tcPr>
            <w:tcW w:w="1440" w:type="dxa"/>
          </w:tcPr>
          <w:p w14:paraId="17E90596" w14:textId="49A8E939" w:rsidR="00F43BE3" w:rsidRPr="00A80D1B" w:rsidRDefault="005938AF" w:rsidP="00012ACB">
            <w:pPr>
              <w:pBdr>
                <w:bottom w:val="single" w:sz="4" w:space="1" w:color="auto"/>
              </w:pBdr>
              <w:spacing w:before="60" w:after="30" w:line="276" w:lineRule="auto"/>
              <w:ind w:left="243" w:right="38" w:hanging="101"/>
              <w:jc w:val="center"/>
              <w:rPr>
                <w:rFonts w:ascii="Arial" w:hAnsi="Arial" w:cs="Arial"/>
                <w:color w:val="000000"/>
                <w:sz w:val="18"/>
                <w:szCs w:val="18"/>
              </w:rPr>
            </w:pPr>
            <w:r w:rsidRPr="00A80D1B">
              <w:rPr>
                <w:rFonts w:ascii="Arial" w:hAnsi="Arial" w:cs="Arial"/>
                <w:color w:val="000000"/>
                <w:sz w:val="18"/>
                <w:szCs w:val="18"/>
              </w:rPr>
              <w:t>Computer</w:t>
            </w:r>
          </w:p>
          <w:p w14:paraId="69BDF004" w14:textId="34540FA5" w:rsidR="005938AF" w:rsidRPr="00A80D1B" w:rsidRDefault="005938AF" w:rsidP="00012ACB">
            <w:pPr>
              <w:pBdr>
                <w:bottom w:val="single" w:sz="4" w:space="1" w:color="auto"/>
              </w:pBdr>
              <w:spacing w:before="60" w:after="30" w:line="276" w:lineRule="auto"/>
              <w:ind w:left="243" w:right="38" w:hanging="101"/>
              <w:jc w:val="center"/>
              <w:rPr>
                <w:rFonts w:ascii="Arial" w:hAnsi="Arial" w:cs="Arial"/>
                <w:color w:val="000000"/>
                <w:sz w:val="18"/>
                <w:szCs w:val="18"/>
              </w:rPr>
            </w:pPr>
            <w:r w:rsidRPr="00A80D1B">
              <w:rPr>
                <w:rFonts w:ascii="Arial" w:hAnsi="Arial" w:cs="Arial"/>
                <w:color w:val="000000"/>
                <w:sz w:val="18"/>
                <w:szCs w:val="18"/>
              </w:rPr>
              <w:t>program</w:t>
            </w:r>
          </w:p>
        </w:tc>
        <w:tc>
          <w:tcPr>
            <w:tcW w:w="1440" w:type="dxa"/>
          </w:tcPr>
          <w:p w14:paraId="04E3DAF8" w14:textId="700819F4" w:rsidR="00F43BE3" w:rsidRPr="00A80D1B" w:rsidRDefault="005938AF" w:rsidP="00EF06C1">
            <w:pPr>
              <w:pBdr>
                <w:bottom w:val="single" w:sz="4" w:space="1" w:color="auto"/>
              </w:pBdr>
              <w:spacing w:before="60" w:after="30" w:line="276" w:lineRule="auto"/>
              <w:ind w:left="79" w:firstLine="62"/>
              <w:jc w:val="center"/>
              <w:rPr>
                <w:rFonts w:ascii="Arial" w:hAnsi="Arial" w:cs="Arial"/>
                <w:color w:val="000000"/>
                <w:sz w:val="18"/>
                <w:szCs w:val="18"/>
              </w:rPr>
            </w:pPr>
            <w:r w:rsidRPr="00A80D1B">
              <w:rPr>
                <w:rFonts w:ascii="Arial" w:hAnsi="Arial" w:cs="Arial"/>
                <w:color w:val="000000"/>
                <w:sz w:val="18"/>
                <w:szCs w:val="18"/>
              </w:rPr>
              <w:t>Transportation</w:t>
            </w:r>
          </w:p>
          <w:p w14:paraId="36ADAA7C" w14:textId="5FE23A4F" w:rsidR="005938AF" w:rsidRPr="00A80D1B" w:rsidRDefault="005938AF" w:rsidP="00EF06C1">
            <w:pPr>
              <w:pBdr>
                <w:bottom w:val="single" w:sz="4" w:space="1" w:color="auto"/>
              </w:pBdr>
              <w:spacing w:before="60" w:after="30" w:line="276" w:lineRule="auto"/>
              <w:ind w:left="79" w:firstLine="62"/>
              <w:jc w:val="center"/>
              <w:rPr>
                <w:rFonts w:ascii="Arial" w:hAnsi="Arial" w:cs="Arial"/>
                <w:color w:val="000000"/>
                <w:sz w:val="18"/>
                <w:szCs w:val="18"/>
              </w:rPr>
            </w:pPr>
            <w:r w:rsidRPr="00A80D1B">
              <w:rPr>
                <w:rFonts w:ascii="Arial" w:hAnsi="Arial" w:cs="Arial"/>
                <w:color w:val="000000"/>
                <w:sz w:val="18"/>
                <w:szCs w:val="18"/>
              </w:rPr>
              <w:t>licenses</w:t>
            </w:r>
          </w:p>
        </w:tc>
        <w:tc>
          <w:tcPr>
            <w:tcW w:w="1440" w:type="dxa"/>
          </w:tcPr>
          <w:p w14:paraId="1EB8708F" w14:textId="77777777" w:rsidR="005938AF" w:rsidRPr="00A80D1B" w:rsidRDefault="005938AF" w:rsidP="00EF06C1">
            <w:pPr>
              <w:pBdr>
                <w:bottom w:val="single" w:sz="4" w:space="1" w:color="auto"/>
              </w:pBdr>
              <w:spacing w:before="60" w:after="30" w:line="276" w:lineRule="auto"/>
              <w:ind w:left="56" w:firstLine="142"/>
              <w:jc w:val="center"/>
              <w:rPr>
                <w:rFonts w:ascii="Arial" w:hAnsi="Arial" w:cs="Arial"/>
                <w:color w:val="000000"/>
                <w:sz w:val="18"/>
                <w:szCs w:val="18"/>
              </w:rPr>
            </w:pPr>
          </w:p>
          <w:p w14:paraId="1C14D744" w14:textId="036A43D2" w:rsidR="005938AF" w:rsidRPr="00A80D1B" w:rsidRDefault="005938AF" w:rsidP="00EF06C1">
            <w:pPr>
              <w:pBdr>
                <w:bottom w:val="single" w:sz="4" w:space="1" w:color="auto"/>
              </w:pBdr>
              <w:spacing w:before="60" w:after="30" w:line="276" w:lineRule="auto"/>
              <w:ind w:left="56"/>
              <w:jc w:val="center"/>
              <w:rPr>
                <w:rFonts w:ascii="Arial" w:hAnsi="Arial" w:cs="Arial"/>
                <w:color w:val="000000"/>
                <w:sz w:val="18"/>
                <w:szCs w:val="18"/>
              </w:rPr>
            </w:pPr>
            <w:r w:rsidRPr="00A80D1B">
              <w:rPr>
                <w:rFonts w:ascii="Arial" w:hAnsi="Arial" w:cs="Arial"/>
                <w:color w:val="000000"/>
                <w:sz w:val="18"/>
                <w:szCs w:val="18"/>
              </w:rPr>
              <w:t>Total</w:t>
            </w:r>
          </w:p>
        </w:tc>
      </w:tr>
      <w:tr w:rsidR="005938AF" w:rsidRPr="00A80D1B" w14:paraId="24A30E45" w14:textId="77777777" w:rsidTr="00514E34">
        <w:tblPrEx>
          <w:tblCellMar>
            <w:left w:w="15" w:type="dxa"/>
            <w:right w:w="15" w:type="dxa"/>
          </w:tblCellMar>
        </w:tblPrEx>
        <w:tc>
          <w:tcPr>
            <w:tcW w:w="3264" w:type="dxa"/>
          </w:tcPr>
          <w:p w14:paraId="60A4D630" w14:textId="77777777" w:rsidR="005938AF" w:rsidRPr="00A80D1B" w:rsidRDefault="005938AF" w:rsidP="00F43BE3">
            <w:pPr>
              <w:spacing w:before="60" w:after="30" w:line="276" w:lineRule="auto"/>
              <w:jc w:val="both"/>
              <w:rPr>
                <w:rFonts w:ascii="Arial" w:hAnsi="Arial" w:cs="Arial"/>
                <w:color w:val="000000"/>
                <w:sz w:val="18"/>
                <w:szCs w:val="18"/>
              </w:rPr>
            </w:pPr>
          </w:p>
        </w:tc>
        <w:tc>
          <w:tcPr>
            <w:tcW w:w="1440" w:type="dxa"/>
          </w:tcPr>
          <w:p w14:paraId="2EB9CCA6" w14:textId="77777777" w:rsidR="005938AF" w:rsidRPr="00A80D1B" w:rsidRDefault="005938AF" w:rsidP="00F43BE3">
            <w:pPr>
              <w:spacing w:before="60" w:after="30" w:line="276" w:lineRule="auto"/>
              <w:ind w:right="30"/>
              <w:jc w:val="right"/>
              <w:rPr>
                <w:rFonts w:ascii="Arial" w:hAnsi="Arial" w:cs="Arial"/>
                <w:b/>
                <w:bCs/>
                <w:color w:val="000000"/>
                <w:sz w:val="18"/>
                <w:szCs w:val="18"/>
              </w:rPr>
            </w:pPr>
          </w:p>
        </w:tc>
        <w:tc>
          <w:tcPr>
            <w:tcW w:w="1440" w:type="dxa"/>
          </w:tcPr>
          <w:p w14:paraId="28ECD4A6" w14:textId="77777777" w:rsidR="005938AF" w:rsidRPr="00A80D1B" w:rsidRDefault="005938AF" w:rsidP="00F43BE3">
            <w:pPr>
              <w:spacing w:before="60" w:after="30" w:line="276" w:lineRule="auto"/>
              <w:ind w:right="30"/>
              <w:jc w:val="right"/>
              <w:rPr>
                <w:rFonts w:ascii="Arial" w:hAnsi="Arial" w:cs="Arial"/>
                <w:b/>
                <w:bCs/>
                <w:color w:val="000000"/>
                <w:sz w:val="18"/>
                <w:szCs w:val="18"/>
              </w:rPr>
            </w:pPr>
          </w:p>
        </w:tc>
        <w:tc>
          <w:tcPr>
            <w:tcW w:w="1440" w:type="dxa"/>
          </w:tcPr>
          <w:p w14:paraId="20A69DB4" w14:textId="77777777" w:rsidR="005938AF" w:rsidRPr="00A80D1B" w:rsidRDefault="005938AF" w:rsidP="00F43BE3">
            <w:pPr>
              <w:spacing w:before="60" w:after="30" w:line="276" w:lineRule="auto"/>
              <w:ind w:right="30"/>
              <w:jc w:val="right"/>
              <w:rPr>
                <w:rFonts w:ascii="Arial" w:hAnsi="Arial" w:cs="Arial"/>
                <w:b/>
                <w:bCs/>
                <w:color w:val="000000"/>
                <w:sz w:val="18"/>
                <w:szCs w:val="18"/>
              </w:rPr>
            </w:pPr>
          </w:p>
        </w:tc>
        <w:tc>
          <w:tcPr>
            <w:tcW w:w="1440" w:type="dxa"/>
          </w:tcPr>
          <w:p w14:paraId="32FCBB1D" w14:textId="77777777" w:rsidR="005938AF" w:rsidRPr="00A80D1B" w:rsidRDefault="005938AF" w:rsidP="00F43BE3">
            <w:pPr>
              <w:spacing w:before="60" w:after="30" w:line="276" w:lineRule="auto"/>
              <w:ind w:right="30"/>
              <w:jc w:val="right"/>
              <w:rPr>
                <w:rFonts w:ascii="Arial" w:hAnsi="Arial" w:cs="Arial"/>
                <w:b/>
                <w:bCs/>
                <w:color w:val="000000"/>
                <w:sz w:val="18"/>
                <w:szCs w:val="18"/>
              </w:rPr>
            </w:pPr>
          </w:p>
        </w:tc>
      </w:tr>
      <w:tr w:rsidR="005938AF" w:rsidRPr="00A80D1B" w14:paraId="5DB6DA25" w14:textId="77777777" w:rsidTr="005938AF">
        <w:tblPrEx>
          <w:tblCellMar>
            <w:left w:w="15" w:type="dxa"/>
            <w:right w:w="15" w:type="dxa"/>
          </w:tblCellMar>
        </w:tblPrEx>
        <w:tc>
          <w:tcPr>
            <w:tcW w:w="3264" w:type="dxa"/>
            <w:vAlign w:val="bottom"/>
          </w:tcPr>
          <w:p w14:paraId="7E13D496" w14:textId="062E03C8" w:rsidR="005938AF" w:rsidRPr="00A80D1B" w:rsidRDefault="005938AF" w:rsidP="00F43BE3">
            <w:pPr>
              <w:tabs>
                <w:tab w:val="left" w:pos="166"/>
              </w:tabs>
              <w:spacing w:before="60" w:after="30" w:line="276" w:lineRule="auto"/>
              <w:rPr>
                <w:rFonts w:ascii="Arial" w:hAnsi="Arial" w:cs="Arial"/>
                <w:b/>
                <w:bCs/>
                <w:color w:val="000000"/>
                <w:sz w:val="18"/>
                <w:szCs w:val="18"/>
              </w:rPr>
            </w:pPr>
            <w:r w:rsidRPr="00A80D1B">
              <w:rPr>
                <w:rFonts w:ascii="Arial" w:hAnsi="Arial" w:cs="Arial"/>
                <w:b/>
                <w:bCs/>
                <w:color w:val="000000"/>
                <w:sz w:val="18"/>
                <w:szCs w:val="18"/>
              </w:rPr>
              <w:t>For the year ended 31 December 202</w:t>
            </w:r>
            <w:r w:rsidR="00677D9C" w:rsidRPr="00A80D1B">
              <w:rPr>
                <w:rFonts w:ascii="Arial" w:hAnsi="Arial" w:cs="Arial"/>
                <w:b/>
                <w:bCs/>
                <w:color w:val="000000"/>
                <w:sz w:val="18"/>
                <w:szCs w:val="18"/>
              </w:rPr>
              <w:t>4</w:t>
            </w:r>
          </w:p>
        </w:tc>
        <w:tc>
          <w:tcPr>
            <w:tcW w:w="1440" w:type="dxa"/>
            <w:vAlign w:val="bottom"/>
          </w:tcPr>
          <w:p w14:paraId="59CF81C4" w14:textId="77777777" w:rsidR="005938AF" w:rsidRPr="00A80D1B" w:rsidRDefault="005938AF" w:rsidP="00F43BE3">
            <w:pPr>
              <w:spacing w:before="60" w:after="30" w:line="276" w:lineRule="auto"/>
              <w:ind w:right="30"/>
              <w:jc w:val="right"/>
              <w:rPr>
                <w:rFonts w:ascii="Arial" w:hAnsi="Arial" w:cs="Arial"/>
                <w:color w:val="000000"/>
                <w:sz w:val="18"/>
                <w:szCs w:val="18"/>
              </w:rPr>
            </w:pPr>
          </w:p>
        </w:tc>
        <w:tc>
          <w:tcPr>
            <w:tcW w:w="1440" w:type="dxa"/>
            <w:vAlign w:val="bottom"/>
          </w:tcPr>
          <w:p w14:paraId="08B21F0A" w14:textId="77777777" w:rsidR="005938AF" w:rsidRPr="00A80D1B" w:rsidRDefault="005938AF" w:rsidP="00F43BE3">
            <w:pPr>
              <w:spacing w:before="60" w:after="30" w:line="276" w:lineRule="auto"/>
              <w:ind w:right="30"/>
              <w:jc w:val="right"/>
              <w:rPr>
                <w:rFonts w:ascii="Arial" w:hAnsi="Arial" w:cs="Arial"/>
                <w:color w:val="000000"/>
                <w:sz w:val="18"/>
                <w:szCs w:val="18"/>
              </w:rPr>
            </w:pPr>
          </w:p>
        </w:tc>
        <w:tc>
          <w:tcPr>
            <w:tcW w:w="1440" w:type="dxa"/>
            <w:vAlign w:val="bottom"/>
          </w:tcPr>
          <w:p w14:paraId="345D6626" w14:textId="77777777" w:rsidR="005938AF" w:rsidRPr="00A80D1B" w:rsidRDefault="005938AF" w:rsidP="00F43BE3">
            <w:pPr>
              <w:spacing w:before="60" w:after="30" w:line="276" w:lineRule="auto"/>
              <w:ind w:right="30"/>
              <w:jc w:val="right"/>
              <w:rPr>
                <w:rFonts w:ascii="Arial" w:hAnsi="Arial" w:cs="Arial"/>
                <w:color w:val="000000"/>
                <w:sz w:val="18"/>
                <w:szCs w:val="18"/>
              </w:rPr>
            </w:pPr>
          </w:p>
        </w:tc>
        <w:tc>
          <w:tcPr>
            <w:tcW w:w="1440" w:type="dxa"/>
            <w:vAlign w:val="bottom"/>
          </w:tcPr>
          <w:p w14:paraId="7E249D63" w14:textId="77777777" w:rsidR="005938AF" w:rsidRPr="00A80D1B" w:rsidRDefault="005938AF" w:rsidP="00F43BE3">
            <w:pPr>
              <w:spacing w:before="60" w:after="30" w:line="276" w:lineRule="auto"/>
              <w:ind w:right="30"/>
              <w:jc w:val="right"/>
              <w:rPr>
                <w:rFonts w:ascii="Arial" w:hAnsi="Arial" w:cs="Arial"/>
                <w:color w:val="000000"/>
                <w:sz w:val="18"/>
                <w:szCs w:val="18"/>
              </w:rPr>
            </w:pPr>
          </w:p>
        </w:tc>
      </w:tr>
      <w:tr w:rsidR="00677D9C" w:rsidRPr="00A80D1B" w14:paraId="66EA792B" w14:textId="77777777" w:rsidTr="005938AF">
        <w:tblPrEx>
          <w:tblCellMar>
            <w:left w:w="15" w:type="dxa"/>
            <w:right w:w="15" w:type="dxa"/>
          </w:tblCellMar>
        </w:tblPrEx>
        <w:tc>
          <w:tcPr>
            <w:tcW w:w="3264" w:type="dxa"/>
            <w:vAlign w:val="bottom"/>
          </w:tcPr>
          <w:p w14:paraId="4ADBAEF5" w14:textId="77777777" w:rsidR="00677D9C" w:rsidRPr="00A80D1B" w:rsidRDefault="00677D9C" w:rsidP="00677D9C">
            <w:pPr>
              <w:tabs>
                <w:tab w:val="left" w:pos="166"/>
              </w:tabs>
              <w:spacing w:before="60" w:after="30" w:line="276" w:lineRule="auto"/>
              <w:rPr>
                <w:rFonts w:ascii="Arial" w:hAnsi="Arial" w:cs="Arial"/>
                <w:color w:val="000000"/>
                <w:sz w:val="18"/>
                <w:szCs w:val="18"/>
              </w:rPr>
            </w:pPr>
            <w:r w:rsidRPr="00A80D1B">
              <w:rPr>
                <w:rFonts w:ascii="Arial" w:hAnsi="Arial" w:cs="Arial"/>
                <w:color w:val="000000"/>
                <w:sz w:val="18"/>
                <w:szCs w:val="18"/>
              </w:rPr>
              <w:t>Opening net book amount</w:t>
            </w:r>
          </w:p>
        </w:tc>
        <w:tc>
          <w:tcPr>
            <w:tcW w:w="1440" w:type="dxa"/>
            <w:vAlign w:val="bottom"/>
          </w:tcPr>
          <w:p w14:paraId="68D3CDF5" w14:textId="634EF6E5" w:rsidR="00677D9C" w:rsidRPr="00A80D1B" w:rsidRDefault="00677D9C" w:rsidP="00677D9C">
            <w:pP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206,955</w:t>
            </w:r>
          </w:p>
        </w:tc>
        <w:tc>
          <w:tcPr>
            <w:tcW w:w="1440" w:type="dxa"/>
            <w:vAlign w:val="bottom"/>
          </w:tcPr>
          <w:p w14:paraId="209131DB" w14:textId="676293F8" w:rsidR="00677D9C" w:rsidRPr="00A80D1B" w:rsidRDefault="00677D9C" w:rsidP="00677D9C">
            <w:pP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5,585</w:t>
            </w:r>
          </w:p>
        </w:tc>
        <w:tc>
          <w:tcPr>
            <w:tcW w:w="1440" w:type="dxa"/>
            <w:vAlign w:val="bottom"/>
          </w:tcPr>
          <w:p w14:paraId="7D327014" w14:textId="4BD376B2" w:rsidR="00677D9C" w:rsidRPr="00A80D1B" w:rsidRDefault="00677D9C" w:rsidP="00677D9C">
            <w:pP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209</w:t>
            </w:r>
          </w:p>
        </w:tc>
        <w:tc>
          <w:tcPr>
            <w:tcW w:w="1440" w:type="dxa"/>
            <w:vAlign w:val="bottom"/>
          </w:tcPr>
          <w:p w14:paraId="1302A116" w14:textId="0A7D7032" w:rsidR="00677D9C" w:rsidRPr="00A80D1B" w:rsidRDefault="00677D9C" w:rsidP="00677D9C">
            <w:pPr>
              <w:spacing w:before="60" w:after="30" w:line="276" w:lineRule="auto"/>
              <w:ind w:right="30"/>
              <w:jc w:val="right"/>
              <w:rPr>
                <w:rFonts w:ascii="Arial" w:hAnsi="Arial" w:cs="Arial"/>
                <w:color w:val="000000"/>
                <w:sz w:val="18"/>
                <w:szCs w:val="18"/>
              </w:rPr>
            </w:pPr>
            <w:r w:rsidRPr="00A80D1B">
              <w:rPr>
                <w:rFonts w:ascii="Arial" w:eastAsia="Arial Unicode MS" w:hAnsi="Arial" w:cs="Arial"/>
                <w:color w:val="000000"/>
                <w:sz w:val="18"/>
                <w:szCs w:val="18"/>
              </w:rPr>
              <w:t>212,749</w:t>
            </w:r>
          </w:p>
        </w:tc>
      </w:tr>
      <w:tr w:rsidR="00677D9C" w:rsidRPr="00A80D1B" w14:paraId="64142177" w14:textId="77777777" w:rsidTr="005938AF">
        <w:tblPrEx>
          <w:tblCellMar>
            <w:left w:w="15" w:type="dxa"/>
            <w:right w:w="15" w:type="dxa"/>
          </w:tblCellMar>
        </w:tblPrEx>
        <w:tc>
          <w:tcPr>
            <w:tcW w:w="3264" w:type="dxa"/>
            <w:vAlign w:val="bottom"/>
          </w:tcPr>
          <w:p w14:paraId="4C375EF5" w14:textId="77777777" w:rsidR="00677D9C" w:rsidRPr="00A80D1B" w:rsidRDefault="00677D9C" w:rsidP="00677D9C">
            <w:pPr>
              <w:tabs>
                <w:tab w:val="left" w:pos="166"/>
              </w:tabs>
              <w:spacing w:before="60" w:after="30" w:line="276" w:lineRule="auto"/>
              <w:rPr>
                <w:rFonts w:ascii="Arial" w:hAnsi="Arial" w:cs="Arial"/>
                <w:color w:val="000000"/>
                <w:sz w:val="18"/>
                <w:szCs w:val="18"/>
              </w:rPr>
            </w:pPr>
            <w:r w:rsidRPr="00A80D1B">
              <w:rPr>
                <w:rFonts w:ascii="Arial" w:hAnsi="Arial" w:cs="Arial"/>
                <w:color w:val="000000"/>
                <w:sz w:val="18"/>
                <w:szCs w:val="18"/>
              </w:rPr>
              <w:t>Additions</w:t>
            </w:r>
          </w:p>
        </w:tc>
        <w:tc>
          <w:tcPr>
            <w:tcW w:w="1440" w:type="dxa"/>
            <w:vAlign w:val="bottom"/>
          </w:tcPr>
          <w:p w14:paraId="0342ABE8" w14:textId="0945E65D" w:rsidR="00677D9C" w:rsidRPr="00A80D1B" w:rsidRDefault="00677D9C" w:rsidP="00677D9C">
            <w:pP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w:t>
            </w:r>
          </w:p>
        </w:tc>
        <w:tc>
          <w:tcPr>
            <w:tcW w:w="1440" w:type="dxa"/>
            <w:vAlign w:val="bottom"/>
          </w:tcPr>
          <w:p w14:paraId="2FC9A106" w14:textId="59A33A1A" w:rsidR="00677D9C" w:rsidRPr="00A80D1B" w:rsidRDefault="00677D9C" w:rsidP="00677D9C">
            <w:pP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4,185</w:t>
            </w:r>
          </w:p>
        </w:tc>
        <w:tc>
          <w:tcPr>
            <w:tcW w:w="1440" w:type="dxa"/>
            <w:vAlign w:val="bottom"/>
          </w:tcPr>
          <w:p w14:paraId="6533306E" w14:textId="65F8D9C0" w:rsidR="00677D9C" w:rsidRPr="00A80D1B" w:rsidRDefault="00677D9C" w:rsidP="00677D9C">
            <w:pP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w:t>
            </w:r>
          </w:p>
        </w:tc>
        <w:tc>
          <w:tcPr>
            <w:tcW w:w="1440" w:type="dxa"/>
            <w:vAlign w:val="bottom"/>
          </w:tcPr>
          <w:p w14:paraId="77D5E737" w14:textId="16C68095" w:rsidR="00677D9C" w:rsidRPr="00A80D1B" w:rsidRDefault="00677D9C" w:rsidP="00677D9C">
            <w:pPr>
              <w:spacing w:before="60" w:after="30" w:line="276" w:lineRule="auto"/>
              <w:ind w:right="30"/>
              <w:jc w:val="right"/>
              <w:rPr>
                <w:rFonts w:ascii="Arial" w:hAnsi="Arial" w:cs="Arial"/>
                <w:color w:val="000000"/>
                <w:sz w:val="18"/>
                <w:szCs w:val="18"/>
              </w:rPr>
            </w:pPr>
            <w:r w:rsidRPr="00A80D1B">
              <w:rPr>
                <w:rFonts w:ascii="Arial" w:eastAsia="Arial Unicode MS" w:hAnsi="Arial" w:cs="Arial"/>
                <w:color w:val="000000"/>
                <w:sz w:val="18"/>
                <w:szCs w:val="18"/>
              </w:rPr>
              <w:t>4,185</w:t>
            </w:r>
          </w:p>
        </w:tc>
      </w:tr>
      <w:tr w:rsidR="00677D9C" w:rsidRPr="00A80D1B" w14:paraId="2DEB8E69" w14:textId="77777777" w:rsidTr="005938AF">
        <w:tblPrEx>
          <w:tblCellMar>
            <w:left w:w="15" w:type="dxa"/>
            <w:right w:w="15" w:type="dxa"/>
          </w:tblCellMar>
        </w:tblPrEx>
        <w:tc>
          <w:tcPr>
            <w:tcW w:w="3264" w:type="dxa"/>
            <w:vAlign w:val="bottom"/>
          </w:tcPr>
          <w:p w14:paraId="7354AF10" w14:textId="5154092F" w:rsidR="00677D9C" w:rsidRPr="00A80D1B" w:rsidRDefault="00677D9C" w:rsidP="00677D9C">
            <w:pPr>
              <w:tabs>
                <w:tab w:val="left" w:pos="166"/>
              </w:tabs>
              <w:spacing w:before="60" w:after="30" w:line="276" w:lineRule="auto"/>
              <w:rPr>
                <w:rFonts w:ascii="Arial" w:hAnsi="Arial" w:cs="Arial"/>
                <w:color w:val="000000"/>
                <w:sz w:val="18"/>
                <w:szCs w:val="18"/>
              </w:rPr>
            </w:pPr>
            <w:r w:rsidRPr="00A80D1B">
              <w:rPr>
                <w:rFonts w:ascii="Arial" w:hAnsi="Arial" w:cs="Arial"/>
                <w:color w:val="000000"/>
                <w:sz w:val="18"/>
                <w:szCs w:val="18"/>
              </w:rPr>
              <w:t>Amortisation</w:t>
            </w:r>
          </w:p>
        </w:tc>
        <w:tc>
          <w:tcPr>
            <w:tcW w:w="1440" w:type="dxa"/>
            <w:vAlign w:val="bottom"/>
          </w:tcPr>
          <w:p w14:paraId="12CCFB0A" w14:textId="583F81D6" w:rsidR="00677D9C" w:rsidRPr="00A80D1B" w:rsidRDefault="00677D9C" w:rsidP="00677D9C">
            <w:pP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(15,630)</w:t>
            </w:r>
          </w:p>
        </w:tc>
        <w:tc>
          <w:tcPr>
            <w:tcW w:w="1440" w:type="dxa"/>
            <w:vAlign w:val="bottom"/>
          </w:tcPr>
          <w:p w14:paraId="5CC77CC8" w14:textId="1764C0F1" w:rsidR="00677D9C" w:rsidRPr="00A80D1B" w:rsidRDefault="00677D9C" w:rsidP="00677D9C">
            <w:pP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(2,176)</w:t>
            </w:r>
          </w:p>
        </w:tc>
        <w:tc>
          <w:tcPr>
            <w:tcW w:w="1440" w:type="dxa"/>
            <w:vAlign w:val="bottom"/>
          </w:tcPr>
          <w:p w14:paraId="6C0AEFCD" w14:textId="0F4A9AFF" w:rsidR="00677D9C" w:rsidRPr="00A80D1B" w:rsidRDefault="00677D9C" w:rsidP="00677D9C">
            <w:pP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(76)</w:t>
            </w:r>
          </w:p>
        </w:tc>
        <w:tc>
          <w:tcPr>
            <w:tcW w:w="1440" w:type="dxa"/>
            <w:vAlign w:val="bottom"/>
          </w:tcPr>
          <w:p w14:paraId="7A9E81EE" w14:textId="3C28DA04" w:rsidR="00677D9C" w:rsidRPr="00A80D1B" w:rsidRDefault="00677D9C" w:rsidP="00677D9C">
            <w:pPr>
              <w:spacing w:before="60" w:after="30" w:line="276" w:lineRule="auto"/>
              <w:ind w:right="30"/>
              <w:jc w:val="right"/>
              <w:rPr>
                <w:rFonts w:ascii="Arial" w:hAnsi="Arial" w:cs="Arial"/>
                <w:color w:val="000000"/>
                <w:sz w:val="18"/>
                <w:szCs w:val="18"/>
              </w:rPr>
            </w:pPr>
            <w:r w:rsidRPr="00A80D1B">
              <w:rPr>
                <w:rFonts w:ascii="Arial" w:eastAsia="Arial Unicode MS" w:hAnsi="Arial" w:cs="Arial"/>
                <w:color w:val="000000"/>
                <w:sz w:val="18"/>
                <w:szCs w:val="18"/>
              </w:rPr>
              <w:t>(17,882)</w:t>
            </w:r>
          </w:p>
        </w:tc>
      </w:tr>
      <w:tr w:rsidR="00677D9C" w:rsidRPr="00A80D1B" w14:paraId="071138BC" w14:textId="77777777" w:rsidTr="00514E34">
        <w:tblPrEx>
          <w:tblCellMar>
            <w:left w:w="15" w:type="dxa"/>
            <w:right w:w="15" w:type="dxa"/>
          </w:tblCellMar>
        </w:tblPrEx>
        <w:tc>
          <w:tcPr>
            <w:tcW w:w="3264" w:type="dxa"/>
            <w:vAlign w:val="bottom"/>
          </w:tcPr>
          <w:p w14:paraId="40C30ADE" w14:textId="77777777" w:rsidR="00677D9C" w:rsidRPr="00A80D1B" w:rsidRDefault="00677D9C" w:rsidP="00677D9C">
            <w:pPr>
              <w:tabs>
                <w:tab w:val="left" w:pos="166"/>
              </w:tabs>
              <w:spacing w:before="60" w:after="30" w:line="276" w:lineRule="auto"/>
              <w:rPr>
                <w:rFonts w:ascii="Arial" w:hAnsi="Arial" w:cs="Arial"/>
                <w:color w:val="000000"/>
                <w:sz w:val="18"/>
                <w:szCs w:val="18"/>
              </w:rPr>
            </w:pPr>
            <w:r w:rsidRPr="00A80D1B">
              <w:rPr>
                <w:rFonts w:ascii="Arial" w:hAnsi="Arial" w:cs="Arial"/>
                <w:color w:val="000000"/>
                <w:sz w:val="18"/>
                <w:szCs w:val="18"/>
              </w:rPr>
              <w:t>Translation differences</w:t>
            </w:r>
          </w:p>
        </w:tc>
        <w:tc>
          <w:tcPr>
            <w:tcW w:w="1440" w:type="dxa"/>
            <w:vAlign w:val="bottom"/>
          </w:tcPr>
          <w:p w14:paraId="1584AD62" w14:textId="064099D5" w:rsidR="00677D9C" w:rsidRPr="00A80D1B" w:rsidRDefault="00677D9C" w:rsidP="00012ACB">
            <w:pPr>
              <w:pBdr>
                <w:bottom w:val="single" w:sz="4" w:space="1" w:color="auto"/>
              </w:pBdr>
              <w:spacing w:before="60" w:after="30" w:line="276" w:lineRule="auto"/>
              <w:ind w:left="265" w:right="30" w:hanging="124"/>
              <w:jc w:val="right"/>
              <w:rPr>
                <w:rFonts w:ascii="Arial" w:hAnsi="Arial" w:cs="Arial"/>
                <w:color w:val="000000"/>
                <w:sz w:val="18"/>
                <w:szCs w:val="18"/>
              </w:rPr>
            </w:pPr>
            <w:r w:rsidRPr="00A80D1B">
              <w:rPr>
                <w:rFonts w:ascii="Arial" w:hAnsi="Arial" w:cs="Arial"/>
                <w:color w:val="000000"/>
                <w:sz w:val="18"/>
                <w:szCs w:val="18"/>
              </w:rPr>
              <w:t>(14)</w:t>
            </w:r>
          </w:p>
        </w:tc>
        <w:tc>
          <w:tcPr>
            <w:tcW w:w="1440" w:type="dxa"/>
            <w:vAlign w:val="bottom"/>
          </w:tcPr>
          <w:p w14:paraId="1DFC4E10" w14:textId="775A33B4" w:rsidR="00677D9C" w:rsidRPr="00A80D1B" w:rsidRDefault="00677D9C" w:rsidP="00012ACB">
            <w:pPr>
              <w:pBdr>
                <w:bottom w:val="single" w:sz="4" w:space="1" w:color="auto"/>
              </w:pBdr>
              <w:spacing w:before="60" w:after="30" w:line="276" w:lineRule="auto"/>
              <w:ind w:left="101" w:right="30"/>
              <w:jc w:val="right"/>
              <w:rPr>
                <w:rFonts w:ascii="Arial" w:hAnsi="Arial" w:cs="Arial"/>
                <w:color w:val="000000"/>
                <w:sz w:val="18"/>
                <w:szCs w:val="18"/>
              </w:rPr>
            </w:pPr>
            <w:r w:rsidRPr="00A80D1B">
              <w:rPr>
                <w:rFonts w:ascii="Arial" w:hAnsi="Arial" w:cs="Arial"/>
                <w:color w:val="000000"/>
                <w:sz w:val="18"/>
                <w:szCs w:val="18"/>
              </w:rPr>
              <w:t>(145)</w:t>
            </w:r>
          </w:p>
        </w:tc>
        <w:tc>
          <w:tcPr>
            <w:tcW w:w="1440" w:type="dxa"/>
            <w:vAlign w:val="bottom"/>
          </w:tcPr>
          <w:p w14:paraId="734B7DE5" w14:textId="5A7E6A7D" w:rsidR="00677D9C" w:rsidRPr="00A80D1B" w:rsidRDefault="00677D9C" w:rsidP="00012ACB">
            <w:pPr>
              <w:pBdr>
                <w:bottom w:val="single" w:sz="4" w:space="1" w:color="auto"/>
              </w:pBdr>
              <w:spacing w:before="60" w:after="30" w:line="276" w:lineRule="auto"/>
              <w:ind w:left="362" w:right="30" w:hanging="220"/>
              <w:jc w:val="right"/>
              <w:rPr>
                <w:rFonts w:ascii="Arial" w:hAnsi="Arial" w:cs="Arial"/>
                <w:color w:val="000000"/>
                <w:sz w:val="18"/>
                <w:szCs w:val="18"/>
              </w:rPr>
            </w:pPr>
            <w:r w:rsidRPr="00A80D1B">
              <w:rPr>
                <w:rFonts w:ascii="Arial" w:hAnsi="Arial" w:cs="Arial"/>
                <w:color w:val="000000"/>
                <w:sz w:val="18"/>
                <w:szCs w:val="18"/>
              </w:rPr>
              <w:t>-</w:t>
            </w:r>
          </w:p>
        </w:tc>
        <w:tc>
          <w:tcPr>
            <w:tcW w:w="1440" w:type="dxa"/>
            <w:vAlign w:val="bottom"/>
          </w:tcPr>
          <w:p w14:paraId="3229C256" w14:textId="3EC81F0B" w:rsidR="00677D9C" w:rsidRPr="00A80D1B" w:rsidRDefault="00677D9C" w:rsidP="00EF06C1">
            <w:pPr>
              <w:pBdr>
                <w:bottom w:val="single" w:sz="4" w:space="1" w:color="auto"/>
              </w:pBdr>
              <w:spacing w:before="60" w:after="30" w:line="276" w:lineRule="auto"/>
              <w:ind w:left="340" w:right="30" w:hanging="284"/>
              <w:jc w:val="right"/>
              <w:rPr>
                <w:rFonts w:ascii="Arial" w:hAnsi="Arial" w:cs="Arial"/>
                <w:color w:val="000000"/>
                <w:sz w:val="18"/>
                <w:szCs w:val="18"/>
              </w:rPr>
            </w:pPr>
            <w:r w:rsidRPr="00A80D1B">
              <w:rPr>
                <w:rFonts w:ascii="Arial" w:eastAsia="Arial Unicode MS" w:hAnsi="Arial" w:cs="Arial"/>
                <w:color w:val="000000"/>
                <w:sz w:val="18"/>
                <w:szCs w:val="18"/>
              </w:rPr>
              <w:t>(159)</w:t>
            </w:r>
          </w:p>
        </w:tc>
      </w:tr>
      <w:tr w:rsidR="00677D9C" w:rsidRPr="00A80D1B" w14:paraId="12A632C1" w14:textId="77777777" w:rsidTr="00514E34">
        <w:tblPrEx>
          <w:tblCellMar>
            <w:left w:w="15" w:type="dxa"/>
            <w:right w:w="15" w:type="dxa"/>
          </w:tblCellMar>
        </w:tblPrEx>
        <w:tc>
          <w:tcPr>
            <w:tcW w:w="3264" w:type="dxa"/>
            <w:vAlign w:val="bottom"/>
          </w:tcPr>
          <w:p w14:paraId="19320971" w14:textId="77777777" w:rsidR="00677D9C" w:rsidRPr="00A80D1B" w:rsidRDefault="00677D9C" w:rsidP="00677D9C">
            <w:pPr>
              <w:tabs>
                <w:tab w:val="left" w:pos="166"/>
              </w:tabs>
              <w:spacing w:before="60" w:after="30" w:line="276" w:lineRule="auto"/>
              <w:rPr>
                <w:rFonts w:ascii="Arial" w:hAnsi="Arial" w:cs="Arial"/>
                <w:color w:val="000000"/>
                <w:sz w:val="18"/>
                <w:szCs w:val="18"/>
              </w:rPr>
            </w:pPr>
            <w:r w:rsidRPr="00A80D1B">
              <w:rPr>
                <w:rFonts w:ascii="Arial" w:hAnsi="Arial" w:cs="Arial"/>
                <w:color w:val="000000"/>
                <w:sz w:val="18"/>
                <w:szCs w:val="18"/>
              </w:rPr>
              <w:t>Closing net book amount</w:t>
            </w:r>
          </w:p>
        </w:tc>
        <w:tc>
          <w:tcPr>
            <w:tcW w:w="1440" w:type="dxa"/>
            <w:vAlign w:val="bottom"/>
          </w:tcPr>
          <w:p w14:paraId="2FA0E02F" w14:textId="1E5BB679" w:rsidR="00677D9C" w:rsidRPr="00A80D1B" w:rsidRDefault="00677D9C" w:rsidP="00047329">
            <w:pPr>
              <w:pBdr>
                <w:bottom w:val="single" w:sz="12" w:space="1" w:color="auto"/>
              </w:pBdr>
              <w:spacing w:before="60" w:after="30" w:line="276" w:lineRule="auto"/>
              <w:ind w:left="124" w:right="30"/>
              <w:jc w:val="right"/>
              <w:rPr>
                <w:rFonts w:ascii="Arial" w:hAnsi="Arial" w:cs="Arial"/>
                <w:color w:val="000000"/>
                <w:sz w:val="18"/>
                <w:szCs w:val="18"/>
              </w:rPr>
            </w:pPr>
            <w:r w:rsidRPr="00A80D1B">
              <w:rPr>
                <w:rFonts w:ascii="Arial" w:hAnsi="Arial" w:cs="Arial"/>
                <w:color w:val="000000"/>
                <w:sz w:val="18"/>
                <w:szCs w:val="18"/>
              </w:rPr>
              <w:t>191,311</w:t>
            </w:r>
          </w:p>
        </w:tc>
        <w:tc>
          <w:tcPr>
            <w:tcW w:w="1440" w:type="dxa"/>
            <w:vAlign w:val="bottom"/>
          </w:tcPr>
          <w:p w14:paraId="49C54463" w14:textId="3F7412C1" w:rsidR="00677D9C" w:rsidRPr="00A80D1B" w:rsidRDefault="00677D9C" w:rsidP="00047329">
            <w:pPr>
              <w:pBdr>
                <w:bottom w:val="single" w:sz="12" w:space="1" w:color="auto"/>
              </w:pBdr>
              <w:spacing w:before="60" w:after="30" w:line="276" w:lineRule="auto"/>
              <w:ind w:left="124" w:right="30"/>
              <w:jc w:val="right"/>
              <w:rPr>
                <w:rFonts w:ascii="Arial" w:hAnsi="Arial" w:cs="Arial"/>
                <w:color w:val="000000"/>
                <w:sz w:val="18"/>
                <w:szCs w:val="18"/>
              </w:rPr>
            </w:pPr>
            <w:r w:rsidRPr="00A80D1B">
              <w:rPr>
                <w:rFonts w:ascii="Arial" w:hAnsi="Arial" w:cs="Arial"/>
                <w:color w:val="000000"/>
                <w:sz w:val="18"/>
                <w:szCs w:val="18"/>
              </w:rPr>
              <w:t>7,449</w:t>
            </w:r>
          </w:p>
        </w:tc>
        <w:tc>
          <w:tcPr>
            <w:tcW w:w="1440" w:type="dxa"/>
            <w:vAlign w:val="bottom"/>
          </w:tcPr>
          <w:p w14:paraId="2FDD7796" w14:textId="630044F0" w:rsidR="00677D9C" w:rsidRPr="00A80D1B" w:rsidRDefault="00677D9C" w:rsidP="00047329">
            <w:pPr>
              <w:pBdr>
                <w:bottom w:val="single" w:sz="12" w:space="1" w:color="auto"/>
              </w:pBdr>
              <w:spacing w:before="60" w:after="30" w:line="276" w:lineRule="auto"/>
              <w:ind w:left="124" w:right="30"/>
              <w:jc w:val="right"/>
              <w:rPr>
                <w:rFonts w:ascii="Arial" w:hAnsi="Arial" w:cs="Arial"/>
                <w:color w:val="000000"/>
                <w:sz w:val="18"/>
                <w:szCs w:val="18"/>
              </w:rPr>
            </w:pPr>
            <w:r w:rsidRPr="00A80D1B">
              <w:rPr>
                <w:rFonts w:ascii="Arial" w:hAnsi="Arial" w:cs="Arial"/>
                <w:color w:val="000000"/>
                <w:sz w:val="18"/>
                <w:szCs w:val="18"/>
              </w:rPr>
              <w:t>133</w:t>
            </w:r>
          </w:p>
        </w:tc>
        <w:tc>
          <w:tcPr>
            <w:tcW w:w="1440" w:type="dxa"/>
            <w:vAlign w:val="bottom"/>
          </w:tcPr>
          <w:p w14:paraId="5E41855D" w14:textId="1C618853" w:rsidR="00677D9C" w:rsidRPr="00047329" w:rsidRDefault="00677D9C" w:rsidP="00047329">
            <w:pPr>
              <w:pBdr>
                <w:bottom w:val="single" w:sz="12" w:space="1" w:color="auto"/>
              </w:pBdr>
              <w:spacing w:before="60" w:after="30" w:line="276" w:lineRule="auto"/>
              <w:ind w:left="124" w:right="30"/>
              <w:jc w:val="right"/>
              <w:rPr>
                <w:rFonts w:ascii="Arial" w:hAnsi="Arial" w:cs="Arial"/>
                <w:color w:val="000000"/>
                <w:sz w:val="18"/>
                <w:szCs w:val="18"/>
              </w:rPr>
            </w:pPr>
            <w:r w:rsidRPr="00047329">
              <w:rPr>
                <w:rFonts w:ascii="Arial" w:hAnsi="Arial" w:cs="Arial"/>
                <w:color w:val="000000"/>
                <w:sz w:val="18"/>
                <w:szCs w:val="18"/>
              </w:rPr>
              <w:t>198,893</w:t>
            </w:r>
          </w:p>
        </w:tc>
      </w:tr>
      <w:tr w:rsidR="00677D9C" w:rsidRPr="00A80D1B" w14:paraId="18E7539C" w14:textId="77777777" w:rsidTr="00514E34">
        <w:tblPrEx>
          <w:tblCellMar>
            <w:left w:w="15" w:type="dxa"/>
            <w:right w:w="15" w:type="dxa"/>
          </w:tblCellMar>
        </w:tblPrEx>
        <w:tc>
          <w:tcPr>
            <w:tcW w:w="3264" w:type="dxa"/>
            <w:vAlign w:val="bottom"/>
          </w:tcPr>
          <w:p w14:paraId="0CF5D428" w14:textId="77777777" w:rsidR="00677D9C" w:rsidRPr="00A80D1B" w:rsidRDefault="00677D9C" w:rsidP="00677D9C">
            <w:pPr>
              <w:tabs>
                <w:tab w:val="left" w:pos="166"/>
              </w:tabs>
              <w:spacing w:before="60" w:after="30" w:line="276" w:lineRule="auto"/>
              <w:rPr>
                <w:rFonts w:ascii="Arial" w:hAnsi="Arial" w:cs="Arial"/>
                <w:b/>
                <w:bCs/>
                <w:color w:val="000000"/>
                <w:sz w:val="18"/>
                <w:szCs w:val="18"/>
              </w:rPr>
            </w:pPr>
          </w:p>
        </w:tc>
        <w:tc>
          <w:tcPr>
            <w:tcW w:w="1440" w:type="dxa"/>
            <w:vAlign w:val="bottom"/>
          </w:tcPr>
          <w:p w14:paraId="4DD8C54B" w14:textId="77777777" w:rsidR="00677D9C" w:rsidRPr="00A80D1B" w:rsidRDefault="00677D9C" w:rsidP="00677D9C">
            <w:pPr>
              <w:spacing w:before="60" w:after="30" w:line="276" w:lineRule="auto"/>
              <w:ind w:right="30"/>
              <w:jc w:val="right"/>
              <w:rPr>
                <w:rFonts w:ascii="Arial" w:hAnsi="Arial" w:cs="Arial"/>
                <w:color w:val="000000"/>
                <w:sz w:val="18"/>
                <w:szCs w:val="18"/>
              </w:rPr>
            </w:pPr>
          </w:p>
        </w:tc>
        <w:tc>
          <w:tcPr>
            <w:tcW w:w="1440" w:type="dxa"/>
            <w:vAlign w:val="bottom"/>
          </w:tcPr>
          <w:p w14:paraId="1015A205" w14:textId="77777777" w:rsidR="00677D9C" w:rsidRPr="00A80D1B" w:rsidRDefault="00677D9C" w:rsidP="00677D9C">
            <w:pPr>
              <w:spacing w:before="60" w:after="30" w:line="276" w:lineRule="auto"/>
              <w:ind w:right="30"/>
              <w:jc w:val="right"/>
              <w:rPr>
                <w:rFonts w:ascii="Arial" w:hAnsi="Arial" w:cs="Arial"/>
                <w:color w:val="000000"/>
                <w:sz w:val="18"/>
                <w:szCs w:val="18"/>
              </w:rPr>
            </w:pPr>
          </w:p>
        </w:tc>
        <w:tc>
          <w:tcPr>
            <w:tcW w:w="1440" w:type="dxa"/>
            <w:vAlign w:val="bottom"/>
          </w:tcPr>
          <w:p w14:paraId="28F55024" w14:textId="77777777" w:rsidR="00677D9C" w:rsidRPr="00A80D1B" w:rsidRDefault="00677D9C" w:rsidP="00677D9C">
            <w:pPr>
              <w:spacing w:before="60" w:after="30" w:line="276" w:lineRule="auto"/>
              <w:ind w:right="30"/>
              <w:jc w:val="right"/>
              <w:rPr>
                <w:rFonts w:ascii="Arial" w:hAnsi="Arial" w:cs="Arial"/>
                <w:color w:val="000000"/>
                <w:sz w:val="18"/>
                <w:szCs w:val="18"/>
              </w:rPr>
            </w:pPr>
          </w:p>
        </w:tc>
        <w:tc>
          <w:tcPr>
            <w:tcW w:w="1440" w:type="dxa"/>
            <w:vAlign w:val="bottom"/>
          </w:tcPr>
          <w:p w14:paraId="66104300" w14:textId="77777777" w:rsidR="00677D9C" w:rsidRPr="00A80D1B" w:rsidRDefault="00677D9C" w:rsidP="00677D9C">
            <w:pPr>
              <w:spacing w:before="60" w:after="30" w:line="276" w:lineRule="auto"/>
              <w:ind w:right="30"/>
              <w:jc w:val="right"/>
              <w:rPr>
                <w:rFonts w:ascii="Arial" w:eastAsia="Arial Unicode MS" w:hAnsi="Arial" w:cs="Arial"/>
                <w:color w:val="000000"/>
                <w:sz w:val="18"/>
                <w:szCs w:val="18"/>
              </w:rPr>
            </w:pPr>
          </w:p>
        </w:tc>
      </w:tr>
      <w:tr w:rsidR="00677D9C" w:rsidRPr="00A80D1B" w14:paraId="3EB1151D" w14:textId="77777777" w:rsidTr="005938AF">
        <w:tblPrEx>
          <w:tblCellMar>
            <w:left w:w="15" w:type="dxa"/>
            <w:right w:w="15" w:type="dxa"/>
          </w:tblCellMar>
        </w:tblPrEx>
        <w:tc>
          <w:tcPr>
            <w:tcW w:w="3264" w:type="dxa"/>
            <w:vAlign w:val="bottom"/>
          </w:tcPr>
          <w:p w14:paraId="7D7F3DC4" w14:textId="5CCB3408" w:rsidR="00677D9C" w:rsidRPr="00A80D1B" w:rsidRDefault="00677D9C" w:rsidP="00677D9C">
            <w:pPr>
              <w:tabs>
                <w:tab w:val="left" w:pos="166"/>
              </w:tabs>
              <w:spacing w:before="60" w:after="30" w:line="276" w:lineRule="auto"/>
              <w:rPr>
                <w:rFonts w:ascii="Arial" w:hAnsi="Arial" w:cs="Arial"/>
                <w:b/>
                <w:bCs/>
                <w:color w:val="000000"/>
                <w:sz w:val="18"/>
                <w:szCs w:val="18"/>
              </w:rPr>
            </w:pPr>
            <w:r w:rsidRPr="00A80D1B">
              <w:rPr>
                <w:rFonts w:ascii="Arial" w:hAnsi="Arial" w:cs="Arial"/>
                <w:b/>
                <w:bCs/>
                <w:color w:val="000000"/>
                <w:sz w:val="18"/>
                <w:szCs w:val="18"/>
              </w:rPr>
              <w:t>At 31 December 2024</w:t>
            </w:r>
          </w:p>
        </w:tc>
        <w:tc>
          <w:tcPr>
            <w:tcW w:w="1440" w:type="dxa"/>
            <w:vAlign w:val="bottom"/>
          </w:tcPr>
          <w:p w14:paraId="15718DF4" w14:textId="77777777" w:rsidR="00677D9C" w:rsidRPr="00A80D1B" w:rsidRDefault="00677D9C" w:rsidP="00677D9C">
            <w:pPr>
              <w:spacing w:before="60" w:after="30" w:line="276" w:lineRule="auto"/>
              <w:ind w:right="30"/>
              <w:jc w:val="right"/>
              <w:rPr>
                <w:rFonts w:ascii="Arial" w:hAnsi="Arial" w:cs="Arial"/>
                <w:color w:val="000000"/>
                <w:sz w:val="18"/>
                <w:szCs w:val="18"/>
              </w:rPr>
            </w:pPr>
          </w:p>
        </w:tc>
        <w:tc>
          <w:tcPr>
            <w:tcW w:w="1440" w:type="dxa"/>
            <w:vAlign w:val="bottom"/>
          </w:tcPr>
          <w:p w14:paraId="405F85F5" w14:textId="77777777" w:rsidR="00677D9C" w:rsidRPr="00A80D1B" w:rsidRDefault="00677D9C" w:rsidP="00677D9C">
            <w:pPr>
              <w:spacing w:before="60" w:after="30" w:line="276" w:lineRule="auto"/>
              <w:ind w:right="30"/>
              <w:jc w:val="right"/>
              <w:rPr>
                <w:rFonts w:ascii="Arial" w:hAnsi="Arial" w:cs="Arial"/>
                <w:color w:val="000000"/>
                <w:sz w:val="18"/>
                <w:szCs w:val="18"/>
              </w:rPr>
            </w:pPr>
          </w:p>
        </w:tc>
        <w:tc>
          <w:tcPr>
            <w:tcW w:w="1440" w:type="dxa"/>
            <w:vAlign w:val="bottom"/>
          </w:tcPr>
          <w:p w14:paraId="2BA2EA50" w14:textId="77777777" w:rsidR="00677D9C" w:rsidRPr="00A80D1B" w:rsidRDefault="00677D9C" w:rsidP="00677D9C">
            <w:pPr>
              <w:spacing w:before="60" w:after="30" w:line="276" w:lineRule="auto"/>
              <w:ind w:right="30"/>
              <w:jc w:val="right"/>
              <w:rPr>
                <w:rFonts w:ascii="Arial" w:hAnsi="Arial" w:cs="Arial"/>
                <w:color w:val="000000"/>
                <w:sz w:val="18"/>
                <w:szCs w:val="18"/>
              </w:rPr>
            </w:pPr>
          </w:p>
        </w:tc>
        <w:tc>
          <w:tcPr>
            <w:tcW w:w="1440" w:type="dxa"/>
            <w:vAlign w:val="bottom"/>
          </w:tcPr>
          <w:p w14:paraId="2403BE87" w14:textId="77777777" w:rsidR="00677D9C" w:rsidRPr="00A80D1B" w:rsidRDefault="00677D9C" w:rsidP="00677D9C">
            <w:pPr>
              <w:spacing w:before="60" w:after="30" w:line="276" w:lineRule="auto"/>
              <w:ind w:right="30"/>
              <w:jc w:val="right"/>
              <w:rPr>
                <w:rFonts w:ascii="Arial" w:eastAsia="Arial Unicode MS" w:hAnsi="Arial" w:cs="Arial"/>
                <w:color w:val="000000"/>
                <w:sz w:val="18"/>
                <w:szCs w:val="18"/>
              </w:rPr>
            </w:pPr>
          </w:p>
        </w:tc>
      </w:tr>
      <w:tr w:rsidR="00677D9C" w:rsidRPr="00A80D1B" w14:paraId="3B227C6C" w14:textId="77777777" w:rsidTr="005938AF">
        <w:tblPrEx>
          <w:tblCellMar>
            <w:left w:w="15" w:type="dxa"/>
            <w:right w:w="15" w:type="dxa"/>
          </w:tblCellMar>
        </w:tblPrEx>
        <w:tc>
          <w:tcPr>
            <w:tcW w:w="3264" w:type="dxa"/>
            <w:vAlign w:val="bottom"/>
          </w:tcPr>
          <w:p w14:paraId="2A83CBBC" w14:textId="77777777" w:rsidR="00677D9C" w:rsidRPr="00A80D1B" w:rsidRDefault="00677D9C" w:rsidP="00677D9C">
            <w:pPr>
              <w:tabs>
                <w:tab w:val="left" w:pos="166"/>
              </w:tabs>
              <w:spacing w:before="60" w:after="30" w:line="276" w:lineRule="auto"/>
              <w:rPr>
                <w:rFonts w:ascii="Arial" w:hAnsi="Arial" w:cs="Arial"/>
                <w:color w:val="000000"/>
                <w:sz w:val="18"/>
                <w:szCs w:val="18"/>
              </w:rPr>
            </w:pPr>
            <w:r w:rsidRPr="00A80D1B">
              <w:rPr>
                <w:rFonts w:ascii="Arial" w:hAnsi="Arial" w:cs="Arial"/>
                <w:color w:val="000000"/>
                <w:sz w:val="18"/>
                <w:szCs w:val="18"/>
              </w:rPr>
              <w:t>Cost</w:t>
            </w:r>
          </w:p>
        </w:tc>
        <w:tc>
          <w:tcPr>
            <w:tcW w:w="1440" w:type="dxa"/>
            <w:vAlign w:val="bottom"/>
          </w:tcPr>
          <w:p w14:paraId="1D2BA8BE" w14:textId="64B7A986" w:rsidR="00677D9C" w:rsidRPr="00A80D1B" w:rsidRDefault="00677D9C" w:rsidP="00677D9C">
            <w:pP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304,846</w:t>
            </w:r>
          </w:p>
        </w:tc>
        <w:tc>
          <w:tcPr>
            <w:tcW w:w="1440" w:type="dxa"/>
            <w:vAlign w:val="bottom"/>
          </w:tcPr>
          <w:p w14:paraId="2EF53267" w14:textId="74EF5D8E" w:rsidR="00677D9C" w:rsidRPr="00A80D1B" w:rsidRDefault="00677D9C" w:rsidP="00677D9C">
            <w:pP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22,037</w:t>
            </w:r>
          </w:p>
        </w:tc>
        <w:tc>
          <w:tcPr>
            <w:tcW w:w="1440" w:type="dxa"/>
            <w:vAlign w:val="bottom"/>
          </w:tcPr>
          <w:p w14:paraId="0F9B67CC" w14:textId="1DE515A9" w:rsidR="00677D9C" w:rsidRPr="00A80D1B" w:rsidRDefault="00677D9C" w:rsidP="00677D9C">
            <w:pP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380</w:t>
            </w:r>
          </w:p>
        </w:tc>
        <w:tc>
          <w:tcPr>
            <w:tcW w:w="1440" w:type="dxa"/>
            <w:vAlign w:val="bottom"/>
          </w:tcPr>
          <w:p w14:paraId="57E9B06F" w14:textId="787CBEA5" w:rsidR="00677D9C" w:rsidRPr="00A80D1B" w:rsidRDefault="00677D9C" w:rsidP="00677D9C">
            <w:pPr>
              <w:spacing w:before="60" w:after="30" w:line="276" w:lineRule="auto"/>
              <w:ind w:right="30"/>
              <w:jc w:val="right"/>
              <w:rPr>
                <w:rFonts w:ascii="Arial" w:eastAsia="Arial Unicode MS" w:hAnsi="Arial" w:cs="Arial"/>
                <w:color w:val="000000"/>
                <w:sz w:val="18"/>
                <w:szCs w:val="18"/>
              </w:rPr>
            </w:pPr>
            <w:r w:rsidRPr="00A80D1B">
              <w:rPr>
                <w:rFonts w:ascii="Arial" w:eastAsia="Arial Unicode MS" w:hAnsi="Arial" w:cs="Arial"/>
                <w:color w:val="000000"/>
                <w:sz w:val="18"/>
                <w:szCs w:val="18"/>
              </w:rPr>
              <w:t>327,263</w:t>
            </w:r>
          </w:p>
        </w:tc>
      </w:tr>
      <w:tr w:rsidR="00677D9C" w:rsidRPr="00A80D1B" w14:paraId="687A99DD" w14:textId="77777777" w:rsidTr="00514E34">
        <w:tblPrEx>
          <w:tblCellMar>
            <w:left w:w="15" w:type="dxa"/>
            <w:right w:w="15" w:type="dxa"/>
          </w:tblCellMar>
        </w:tblPrEx>
        <w:tc>
          <w:tcPr>
            <w:tcW w:w="3264" w:type="dxa"/>
            <w:vAlign w:val="bottom"/>
          </w:tcPr>
          <w:p w14:paraId="350C1CDE" w14:textId="77777777" w:rsidR="00677D9C" w:rsidRPr="00A80D1B" w:rsidRDefault="00677D9C" w:rsidP="00677D9C">
            <w:pPr>
              <w:tabs>
                <w:tab w:val="left" w:pos="166"/>
              </w:tabs>
              <w:spacing w:before="60" w:after="30" w:line="276" w:lineRule="auto"/>
              <w:rPr>
                <w:rFonts w:ascii="Arial" w:hAnsi="Arial" w:cs="Arial"/>
                <w:color w:val="000000"/>
                <w:sz w:val="18"/>
                <w:szCs w:val="18"/>
              </w:rPr>
            </w:pPr>
            <w:r w:rsidRPr="00A80D1B">
              <w:rPr>
                <w:rFonts w:ascii="Arial" w:hAnsi="Arial" w:cs="Arial"/>
                <w:color w:val="000000"/>
                <w:sz w:val="18"/>
                <w:szCs w:val="18"/>
                <w:u w:val="single"/>
              </w:rPr>
              <w:t>Less</w:t>
            </w:r>
            <w:r w:rsidRPr="00A80D1B">
              <w:rPr>
                <w:rFonts w:ascii="Arial" w:hAnsi="Arial" w:cs="Arial"/>
                <w:color w:val="000000"/>
                <w:sz w:val="18"/>
                <w:szCs w:val="18"/>
              </w:rPr>
              <w:t xml:space="preserve">  Accumulated amortisation</w:t>
            </w:r>
          </w:p>
        </w:tc>
        <w:tc>
          <w:tcPr>
            <w:tcW w:w="1440" w:type="dxa"/>
            <w:vAlign w:val="bottom"/>
          </w:tcPr>
          <w:p w14:paraId="2CBC3E20" w14:textId="64AAC05E" w:rsidR="00677D9C" w:rsidRPr="00A80D1B" w:rsidRDefault="00677D9C" w:rsidP="00012ACB">
            <w:pPr>
              <w:pBdr>
                <w:bottom w:val="single" w:sz="4" w:space="1" w:color="auto"/>
              </w:pBdr>
              <w:spacing w:before="60" w:after="30" w:line="276" w:lineRule="auto"/>
              <w:ind w:left="265" w:right="30" w:hanging="124"/>
              <w:jc w:val="right"/>
              <w:rPr>
                <w:rFonts w:ascii="Arial" w:hAnsi="Arial" w:cs="Arial"/>
                <w:color w:val="000000"/>
                <w:sz w:val="18"/>
                <w:szCs w:val="18"/>
              </w:rPr>
            </w:pPr>
            <w:r w:rsidRPr="00A80D1B">
              <w:rPr>
                <w:rFonts w:ascii="Arial" w:hAnsi="Arial" w:cs="Arial"/>
                <w:color w:val="000000"/>
                <w:sz w:val="18"/>
                <w:szCs w:val="18"/>
              </w:rPr>
              <w:t>(113,535)</w:t>
            </w:r>
          </w:p>
        </w:tc>
        <w:tc>
          <w:tcPr>
            <w:tcW w:w="1440" w:type="dxa"/>
            <w:vAlign w:val="bottom"/>
          </w:tcPr>
          <w:p w14:paraId="4CA8246C" w14:textId="05A2BCE1" w:rsidR="00677D9C" w:rsidRPr="00A80D1B" w:rsidRDefault="00677D9C" w:rsidP="00012ACB">
            <w:pPr>
              <w:pBdr>
                <w:bottom w:val="single" w:sz="4" w:space="1" w:color="auto"/>
              </w:pBdr>
              <w:spacing w:before="60" w:after="30" w:line="276" w:lineRule="auto"/>
              <w:ind w:left="101" w:right="30"/>
              <w:jc w:val="right"/>
              <w:rPr>
                <w:rFonts w:ascii="Arial" w:hAnsi="Arial" w:cs="Arial"/>
                <w:color w:val="000000"/>
                <w:sz w:val="18"/>
                <w:szCs w:val="18"/>
              </w:rPr>
            </w:pPr>
            <w:r w:rsidRPr="00A80D1B">
              <w:rPr>
                <w:rFonts w:ascii="Arial" w:hAnsi="Arial" w:cs="Arial"/>
                <w:color w:val="000000"/>
                <w:sz w:val="18"/>
                <w:szCs w:val="18"/>
              </w:rPr>
              <w:t>(14,588)</w:t>
            </w:r>
          </w:p>
        </w:tc>
        <w:tc>
          <w:tcPr>
            <w:tcW w:w="1440" w:type="dxa"/>
            <w:vAlign w:val="bottom"/>
          </w:tcPr>
          <w:p w14:paraId="698A120F" w14:textId="4F34B856" w:rsidR="00677D9C" w:rsidRPr="00A80D1B" w:rsidRDefault="00677D9C" w:rsidP="00012ACB">
            <w:pPr>
              <w:pBdr>
                <w:bottom w:val="single" w:sz="4" w:space="1" w:color="auto"/>
              </w:pBdr>
              <w:spacing w:before="60" w:after="30" w:line="276" w:lineRule="auto"/>
              <w:ind w:left="79" w:right="30" w:firstLine="62"/>
              <w:jc w:val="right"/>
              <w:rPr>
                <w:rFonts w:ascii="Arial" w:hAnsi="Arial" w:cs="Arial"/>
                <w:color w:val="000000"/>
                <w:sz w:val="18"/>
                <w:szCs w:val="18"/>
              </w:rPr>
            </w:pPr>
            <w:r w:rsidRPr="00A80D1B">
              <w:rPr>
                <w:rFonts w:ascii="Arial" w:hAnsi="Arial" w:cs="Arial"/>
                <w:color w:val="000000"/>
                <w:sz w:val="18"/>
                <w:szCs w:val="18"/>
              </w:rPr>
              <w:t>(247)</w:t>
            </w:r>
          </w:p>
        </w:tc>
        <w:tc>
          <w:tcPr>
            <w:tcW w:w="1440" w:type="dxa"/>
            <w:vAlign w:val="bottom"/>
          </w:tcPr>
          <w:p w14:paraId="70E3A695" w14:textId="3490A8B7" w:rsidR="00677D9C" w:rsidRPr="00A80D1B" w:rsidRDefault="00677D9C" w:rsidP="00EF06C1">
            <w:pPr>
              <w:pBdr>
                <w:bottom w:val="single" w:sz="4" w:space="1" w:color="auto"/>
              </w:pBdr>
              <w:spacing w:before="60" w:after="30" w:line="276" w:lineRule="auto"/>
              <w:ind w:left="198" w:right="30" w:hanging="142"/>
              <w:jc w:val="right"/>
              <w:rPr>
                <w:rFonts w:ascii="Arial" w:eastAsia="Arial Unicode MS" w:hAnsi="Arial" w:cs="Arial"/>
                <w:color w:val="000000"/>
                <w:sz w:val="18"/>
                <w:szCs w:val="18"/>
              </w:rPr>
            </w:pPr>
            <w:r w:rsidRPr="00A80D1B">
              <w:rPr>
                <w:rFonts w:ascii="Arial" w:eastAsia="Arial Unicode MS" w:hAnsi="Arial" w:cs="Arial"/>
                <w:color w:val="000000"/>
                <w:sz w:val="18"/>
                <w:szCs w:val="18"/>
              </w:rPr>
              <w:t>(128,370)</w:t>
            </w:r>
          </w:p>
        </w:tc>
      </w:tr>
      <w:tr w:rsidR="00677D9C" w:rsidRPr="00A80D1B" w14:paraId="744E053A" w14:textId="77777777" w:rsidTr="00514E34">
        <w:tblPrEx>
          <w:tblCellMar>
            <w:left w:w="15" w:type="dxa"/>
            <w:right w:w="15" w:type="dxa"/>
          </w:tblCellMar>
        </w:tblPrEx>
        <w:tc>
          <w:tcPr>
            <w:tcW w:w="3264" w:type="dxa"/>
            <w:vAlign w:val="bottom"/>
          </w:tcPr>
          <w:p w14:paraId="47EB2EA6" w14:textId="77777777" w:rsidR="00677D9C" w:rsidRPr="00A80D1B" w:rsidRDefault="00677D9C" w:rsidP="00677D9C">
            <w:pPr>
              <w:tabs>
                <w:tab w:val="left" w:pos="166"/>
              </w:tabs>
              <w:spacing w:before="60" w:after="30" w:line="276" w:lineRule="auto"/>
              <w:rPr>
                <w:rFonts w:ascii="Arial" w:hAnsi="Arial" w:cs="Arial"/>
                <w:color w:val="000000"/>
                <w:sz w:val="18"/>
                <w:szCs w:val="18"/>
              </w:rPr>
            </w:pPr>
            <w:r w:rsidRPr="00A80D1B">
              <w:rPr>
                <w:rFonts w:ascii="Arial" w:hAnsi="Arial" w:cs="Arial"/>
                <w:color w:val="000000"/>
                <w:sz w:val="18"/>
                <w:szCs w:val="18"/>
              </w:rPr>
              <w:t>Net book amount</w:t>
            </w:r>
          </w:p>
        </w:tc>
        <w:tc>
          <w:tcPr>
            <w:tcW w:w="1440" w:type="dxa"/>
            <w:vAlign w:val="bottom"/>
          </w:tcPr>
          <w:p w14:paraId="24696D99" w14:textId="2CA5366B" w:rsidR="00677D9C" w:rsidRPr="00A80D1B" w:rsidRDefault="00677D9C" w:rsidP="00012ACB">
            <w:pPr>
              <w:pBdr>
                <w:bottom w:val="single" w:sz="12" w:space="1" w:color="auto"/>
              </w:pBdr>
              <w:spacing w:before="60" w:after="30" w:line="276" w:lineRule="auto"/>
              <w:ind w:left="124" w:right="30"/>
              <w:jc w:val="right"/>
              <w:rPr>
                <w:rFonts w:ascii="Arial" w:hAnsi="Arial" w:cs="Arial"/>
                <w:color w:val="000000"/>
                <w:sz w:val="18"/>
                <w:szCs w:val="18"/>
              </w:rPr>
            </w:pPr>
            <w:r w:rsidRPr="00A80D1B">
              <w:rPr>
                <w:rFonts w:ascii="Arial" w:hAnsi="Arial" w:cs="Arial"/>
                <w:color w:val="000000"/>
                <w:sz w:val="18"/>
                <w:szCs w:val="18"/>
              </w:rPr>
              <w:t>191,311</w:t>
            </w:r>
          </w:p>
        </w:tc>
        <w:tc>
          <w:tcPr>
            <w:tcW w:w="1440" w:type="dxa"/>
            <w:vAlign w:val="bottom"/>
          </w:tcPr>
          <w:p w14:paraId="7B9E5182" w14:textId="59257AB7" w:rsidR="00677D9C" w:rsidRPr="00A80D1B" w:rsidRDefault="00677D9C" w:rsidP="00012ACB">
            <w:pPr>
              <w:pBdr>
                <w:bottom w:val="single" w:sz="12" w:space="1" w:color="auto"/>
              </w:pBdr>
              <w:spacing w:before="60" w:after="30" w:line="276" w:lineRule="auto"/>
              <w:ind w:left="101" w:right="30"/>
              <w:jc w:val="right"/>
              <w:rPr>
                <w:rFonts w:ascii="Arial" w:hAnsi="Arial" w:cs="Arial"/>
                <w:color w:val="000000"/>
                <w:sz w:val="18"/>
                <w:szCs w:val="18"/>
              </w:rPr>
            </w:pPr>
            <w:r w:rsidRPr="00A80D1B">
              <w:rPr>
                <w:rFonts w:ascii="Arial" w:hAnsi="Arial" w:cs="Arial"/>
                <w:color w:val="000000"/>
                <w:sz w:val="18"/>
                <w:szCs w:val="18"/>
              </w:rPr>
              <w:t>7,449</w:t>
            </w:r>
          </w:p>
        </w:tc>
        <w:tc>
          <w:tcPr>
            <w:tcW w:w="1440" w:type="dxa"/>
            <w:vAlign w:val="bottom"/>
          </w:tcPr>
          <w:p w14:paraId="03A9DAA5" w14:textId="0DE1A223" w:rsidR="00677D9C" w:rsidRPr="00A80D1B" w:rsidRDefault="00677D9C" w:rsidP="00012ACB">
            <w:pPr>
              <w:pBdr>
                <w:bottom w:val="single" w:sz="12" w:space="1" w:color="auto"/>
              </w:pBdr>
              <w:spacing w:before="60" w:after="30" w:line="276" w:lineRule="auto"/>
              <w:ind w:left="79" w:right="30"/>
              <w:jc w:val="right"/>
              <w:rPr>
                <w:rFonts w:ascii="Arial" w:hAnsi="Arial" w:cs="Arial"/>
                <w:color w:val="000000"/>
                <w:sz w:val="18"/>
                <w:szCs w:val="18"/>
              </w:rPr>
            </w:pPr>
            <w:r w:rsidRPr="00A80D1B">
              <w:rPr>
                <w:rFonts w:ascii="Arial" w:hAnsi="Arial" w:cs="Arial"/>
                <w:color w:val="000000"/>
                <w:sz w:val="18"/>
                <w:szCs w:val="18"/>
              </w:rPr>
              <w:t>133</w:t>
            </w:r>
          </w:p>
        </w:tc>
        <w:tc>
          <w:tcPr>
            <w:tcW w:w="1440" w:type="dxa"/>
            <w:vAlign w:val="bottom"/>
          </w:tcPr>
          <w:p w14:paraId="2635AD81" w14:textId="2415E285" w:rsidR="00677D9C" w:rsidRPr="00A80D1B" w:rsidRDefault="00677D9C" w:rsidP="00EF06C1">
            <w:pPr>
              <w:pBdr>
                <w:bottom w:val="single" w:sz="12" w:space="1" w:color="auto"/>
              </w:pBdr>
              <w:spacing w:before="60" w:after="30" w:line="276" w:lineRule="auto"/>
              <w:ind w:left="56" w:right="30" w:firstLine="86"/>
              <w:jc w:val="right"/>
              <w:rPr>
                <w:rFonts w:ascii="Arial" w:eastAsia="Arial Unicode MS" w:hAnsi="Arial" w:cs="Arial"/>
                <w:color w:val="000000"/>
                <w:sz w:val="18"/>
                <w:szCs w:val="18"/>
              </w:rPr>
            </w:pPr>
            <w:r w:rsidRPr="00A80D1B">
              <w:rPr>
                <w:rFonts w:ascii="Arial" w:eastAsia="Arial Unicode MS" w:hAnsi="Arial" w:cs="Arial"/>
                <w:color w:val="000000"/>
                <w:sz w:val="18"/>
                <w:szCs w:val="18"/>
              </w:rPr>
              <w:t>198,893</w:t>
            </w:r>
          </w:p>
        </w:tc>
      </w:tr>
      <w:tr w:rsidR="00677D9C" w:rsidRPr="00A80D1B" w14:paraId="0A786B4D" w14:textId="77777777" w:rsidTr="00514E34">
        <w:tblPrEx>
          <w:tblCellMar>
            <w:left w:w="15" w:type="dxa"/>
            <w:right w:w="15" w:type="dxa"/>
          </w:tblCellMar>
        </w:tblPrEx>
        <w:tc>
          <w:tcPr>
            <w:tcW w:w="3264" w:type="dxa"/>
            <w:vAlign w:val="bottom"/>
          </w:tcPr>
          <w:p w14:paraId="702B7A54" w14:textId="77777777" w:rsidR="00677D9C" w:rsidRPr="00A80D1B" w:rsidRDefault="00677D9C" w:rsidP="00677D9C">
            <w:pPr>
              <w:tabs>
                <w:tab w:val="left" w:pos="166"/>
              </w:tabs>
              <w:spacing w:before="60" w:after="30" w:line="276" w:lineRule="auto"/>
              <w:rPr>
                <w:rFonts w:ascii="Arial" w:hAnsi="Arial" w:cs="Arial"/>
                <w:color w:val="000000"/>
                <w:sz w:val="18"/>
                <w:szCs w:val="18"/>
              </w:rPr>
            </w:pPr>
          </w:p>
        </w:tc>
        <w:tc>
          <w:tcPr>
            <w:tcW w:w="1440" w:type="dxa"/>
            <w:vAlign w:val="bottom"/>
          </w:tcPr>
          <w:p w14:paraId="4F00D6E2" w14:textId="77777777" w:rsidR="00677D9C" w:rsidRPr="00A80D1B" w:rsidRDefault="00677D9C" w:rsidP="00677D9C">
            <w:pPr>
              <w:spacing w:before="60" w:after="30" w:line="276" w:lineRule="auto"/>
              <w:ind w:right="30"/>
              <w:jc w:val="right"/>
              <w:rPr>
                <w:rFonts w:ascii="Arial" w:hAnsi="Arial" w:cs="Arial"/>
                <w:color w:val="000000"/>
                <w:sz w:val="18"/>
                <w:szCs w:val="18"/>
              </w:rPr>
            </w:pPr>
          </w:p>
        </w:tc>
        <w:tc>
          <w:tcPr>
            <w:tcW w:w="1440" w:type="dxa"/>
            <w:vAlign w:val="bottom"/>
          </w:tcPr>
          <w:p w14:paraId="6E408B5E" w14:textId="77777777" w:rsidR="00677D9C" w:rsidRPr="00A80D1B" w:rsidRDefault="00677D9C" w:rsidP="00677D9C">
            <w:pPr>
              <w:spacing w:before="60" w:after="30" w:line="276" w:lineRule="auto"/>
              <w:ind w:right="30"/>
              <w:jc w:val="right"/>
              <w:rPr>
                <w:rFonts w:ascii="Arial" w:hAnsi="Arial" w:cs="Arial"/>
                <w:color w:val="000000"/>
                <w:sz w:val="18"/>
                <w:szCs w:val="18"/>
              </w:rPr>
            </w:pPr>
          </w:p>
        </w:tc>
        <w:tc>
          <w:tcPr>
            <w:tcW w:w="1440" w:type="dxa"/>
            <w:vAlign w:val="bottom"/>
          </w:tcPr>
          <w:p w14:paraId="3D2F8B3C" w14:textId="77777777" w:rsidR="00677D9C" w:rsidRPr="00A80D1B" w:rsidRDefault="00677D9C" w:rsidP="00677D9C">
            <w:pPr>
              <w:spacing w:before="60" w:after="30" w:line="276" w:lineRule="auto"/>
              <w:ind w:right="30"/>
              <w:jc w:val="right"/>
              <w:rPr>
                <w:rFonts w:ascii="Arial" w:hAnsi="Arial" w:cs="Arial"/>
                <w:color w:val="000000"/>
                <w:sz w:val="18"/>
                <w:szCs w:val="18"/>
              </w:rPr>
            </w:pPr>
          </w:p>
        </w:tc>
        <w:tc>
          <w:tcPr>
            <w:tcW w:w="1440" w:type="dxa"/>
            <w:vAlign w:val="bottom"/>
          </w:tcPr>
          <w:p w14:paraId="63FD60D3" w14:textId="77777777" w:rsidR="00677D9C" w:rsidRPr="00A80D1B" w:rsidRDefault="00677D9C" w:rsidP="00677D9C">
            <w:pPr>
              <w:spacing w:before="60" w:after="30" w:line="276" w:lineRule="auto"/>
              <w:ind w:right="30"/>
              <w:jc w:val="right"/>
              <w:rPr>
                <w:rFonts w:ascii="Arial" w:eastAsia="Arial Unicode MS" w:hAnsi="Arial" w:cs="Arial"/>
                <w:color w:val="000000"/>
                <w:sz w:val="18"/>
                <w:szCs w:val="18"/>
              </w:rPr>
            </w:pPr>
          </w:p>
        </w:tc>
      </w:tr>
      <w:tr w:rsidR="00677D9C" w:rsidRPr="00A80D1B" w14:paraId="0BBAEB9F" w14:textId="77777777" w:rsidTr="005938AF">
        <w:tblPrEx>
          <w:tblCellMar>
            <w:left w:w="15" w:type="dxa"/>
            <w:right w:w="15" w:type="dxa"/>
          </w:tblCellMar>
        </w:tblPrEx>
        <w:tc>
          <w:tcPr>
            <w:tcW w:w="3264" w:type="dxa"/>
            <w:vAlign w:val="bottom"/>
          </w:tcPr>
          <w:p w14:paraId="48B92AFC" w14:textId="36768D75" w:rsidR="00677D9C" w:rsidRPr="00A80D1B" w:rsidRDefault="00677D9C" w:rsidP="00677D9C">
            <w:pPr>
              <w:tabs>
                <w:tab w:val="left" w:pos="166"/>
              </w:tabs>
              <w:spacing w:before="60" w:after="30" w:line="276" w:lineRule="auto"/>
              <w:rPr>
                <w:rFonts w:ascii="Arial" w:hAnsi="Arial" w:cs="Arial"/>
                <w:b/>
                <w:bCs/>
                <w:color w:val="000000"/>
                <w:sz w:val="18"/>
                <w:szCs w:val="18"/>
              </w:rPr>
            </w:pPr>
            <w:r w:rsidRPr="00A80D1B">
              <w:rPr>
                <w:rFonts w:ascii="Arial" w:hAnsi="Arial" w:cs="Arial"/>
                <w:b/>
                <w:bCs/>
                <w:color w:val="000000"/>
                <w:sz w:val="18"/>
                <w:szCs w:val="18"/>
              </w:rPr>
              <w:t>For the year ended 31 December 2025</w:t>
            </w:r>
          </w:p>
        </w:tc>
        <w:tc>
          <w:tcPr>
            <w:tcW w:w="1440" w:type="dxa"/>
            <w:vAlign w:val="bottom"/>
          </w:tcPr>
          <w:p w14:paraId="02B2E05D" w14:textId="77777777" w:rsidR="00677D9C" w:rsidRPr="00A80D1B" w:rsidRDefault="00677D9C" w:rsidP="00677D9C">
            <w:pPr>
              <w:spacing w:before="60" w:after="30" w:line="276" w:lineRule="auto"/>
              <w:ind w:right="30"/>
              <w:jc w:val="right"/>
              <w:rPr>
                <w:rFonts w:ascii="Arial" w:hAnsi="Arial" w:cs="Arial"/>
                <w:color w:val="000000"/>
                <w:sz w:val="18"/>
                <w:szCs w:val="18"/>
              </w:rPr>
            </w:pPr>
          </w:p>
        </w:tc>
        <w:tc>
          <w:tcPr>
            <w:tcW w:w="1440" w:type="dxa"/>
            <w:vAlign w:val="bottom"/>
          </w:tcPr>
          <w:p w14:paraId="235608F5" w14:textId="77777777" w:rsidR="00677D9C" w:rsidRPr="00A80D1B" w:rsidRDefault="00677D9C" w:rsidP="00677D9C">
            <w:pPr>
              <w:spacing w:before="60" w:after="30" w:line="276" w:lineRule="auto"/>
              <w:ind w:right="30"/>
              <w:jc w:val="right"/>
              <w:rPr>
                <w:rFonts w:ascii="Arial" w:hAnsi="Arial" w:cs="Arial"/>
                <w:color w:val="000000"/>
                <w:sz w:val="18"/>
                <w:szCs w:val="18"/>
              </w:rPr>
            </w:pPr>
          </w:p>
        </w:tc>
        <w:tc>
          <w:tcPr>
            <w:tcW w:w="1440" w:type="dxa"/>
            <w:vAlign w:val="bottom"/>
          </w:tcPr>
          <w:p w14:paraId="36A26930" w14:textId="77777777" w:rsidR="00677D9C" w:rsidRPr="00A80D1B" w:rsidRDefault="00677D9C" w:rsidP="00677D9C">
            <w:pPr>
              <w:spacing w:before="60" w:after="30" w:line="276" w:lineRule="auto"/>
              <w:ind w:right="30"/>
              <w:jc w:val="right"/>
              <w:rPr>
                <w:rFonts w:ascii="Arial" w:hAnsi="Arial" w:cs="Arial"/>
                <w:color w:val="000000"/>
                <w:sz w:val="18"/>
                <w:szCs w:val="18"/>
              </w:rPr>
            </w:pPr>
          </w:p>
        </w:tc>
        <w:tc>
          <w:tcPr>
            <w:tcW w:w="1440" w:type="dxa"/>
            <w:vAlign w:val="bottom"/>
          </w:tcPr>
          <w:p w14:paraId="0FAA1A2D" w14:textId="77777777" w:rsidR="00677D9C" w:rsidRPr="00A80D1B" w:rsidRDefault="00677D9C" w:rsidP="00677D9C">
            <w:pPr>
              <w:spacing w:before="60" w:after="30" w:line="276" w:lineRule="auto"/>
              <w:ind w:right="30"/>
              <w:jc w:val="right"/>
              <w:rPr>
                <w:rFonts w:ascii="Arial" w:eastAsia="Arial Unicode MS" w:hAnsi="Arial" w:cs="Arial"/>
                <w:color w:val="000000"/>
                <w:sz w:val="18"/>
                <w:szCs w:val="18"/>
              </w:rPr>
            </w:pPr>
          </w:p>
        </w:tc>
      </w:tr>
      <w:tr w:rsidR="003D62EC" w:rsidRPr="00A80D1B" w14:paraId="2B3BC7EB" w14:textId="77777777">
        <w:tblPrEx>
          <w:tblCellMar>
            <w:left w:w="15" w:type="dxa"/>
            <w:right w:w="15" w:type="dxa"/>
          </w:tblCellMar>
        </w:tblPrEx>
        <w:tc>
          <w:tcPr>
            <w:tcW w:w="3264" w:type="dxa"/>
            <w:vAlign w:val="bottom"/>
          </w:tcPr>
          <w:p w14:paraId="1CEDD9E0" w14:textId="77777777" w:rsidR="003D62EC" w:rsidRPr="00A80D1B" w:rsidRDefault="003D62EC" w:rsidP="003D62EC">
            <w:pPr>
              <w:tabs>
                <w:tab w:val="left" w:pos="166"/>
              </w:tabs>
              <w:spacing w:before="60" w:after="30" w:line="276" w:lineRule="auto"/>
              <w:rPr>
                <w:rFonts w:ascii="Arial" w:hAnsi="Arial" w:cs="Arial"/>
                <w:color w:val="000000"/>
                <w:sz w:val="18"/>
                <w:szCs w:val="18"/>
              </w:rPr>
            </w:pPr>
            <w:r w:rsidRPr="00A80D1B">
              <w:rPr>
                <w:rFonts w:ascii="Arial" w:hAnsi="Arial" w:cs="Arial"/>
                <w:color w:val="000000"/>
                <w:sz w:val="18"/>
                <w:szCs w:val="18"/>
              </w:rPr>
              <w:t>Opening net book amount</w:t>
            </w:r>
          </w:p>
        </w:tc>
        <w:tc>
          <w:tcPr>
            <w:tcW w:w="1440" w:type="dxa"/>
            <w:vAlign w:val="bottom"/>
          </w:tcPr>
          <w:p w14:paraId="6BCC392B" w14:textId="60F20ED8" w:rsidR="003D62EC" w:rsidRPr="00A80D1B" w:rsidRDefault="003D62EC" w:rsidP="003D62EC">
            <w:pP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191,311</w:t>
            </w:r>
          </w:p>
        </w:tc>
        <w:tc>
          <w:tcPr>
            <w:tcW w:w="1440" w:type="dxa"/>
            <w:vAlign w:val="bottom"/>
          </w:tcPr>
          <w:p w14:paraId="14BA1BD0" w14:textId="41306EFA" w:rsidR="003D62EC" w:rsidRPr="00A80D1B" w:rsidRDefault="003D62EC" w:rsidP="003D62EC">
            <w:pP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7,449</w:t>
            </w:r>
          </w:p>
        </w:tc>
        <w:tc>
          <w:tcPr>
            <w:tcW w:w="1440" w:type="dxa"/>
          </w:tcPr>
          <w:p w14:paraId="42C9B156" w14:textId="7A1E45FB" w:rsidR="003D62EC" w:rsidRPr="00A80D1B" w:rsidRDefault="003D62EC" w:rsidP="003D62EC">
            <w:pP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133</w:t>
            </w:r>
          </w:p>
        </w:tc>
        <w:tc>
          <w:tcPr>
            <w:tcW w:w="1440" w:type="dxa"/>
            <w:vAlign w:val="bottom"/>
          </w:tcPr>
          <w:p w14:paraId="4EA5019D" w14:textId="766FB43A" w:rsidR="003D62EC" w:rsidRPr="00A80D1B" w:rsidRDefault="003D62EC" w:rsidP="003D62EC">
            <w:pP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198,893</w:t>
            </w:r>
          </w:p>
        </w:tc>
      </w:tr>
      <w:tr w:rsidR="003D62EC" w:rsidRPr="00A80D1B" w14:paraId="012B27D2" w14:textId="77777777">
        <w:tblPrEx>
          <w:tblCellMar>
            <w:left w:w="15" w:type="dxa"/>
            <w:right w:w="15" w:type="dxa"/>
          </w:tblCellMar>
        </w:tblPrEx>
        <w:tc>
          <w:tcPr>
            <w:tcW w:w="3264" w:type="dxa"/>
            <w:vAlign w:val="bottom"/>
          </w:tcPr>
          <w:p w14:paraId="2F713AB8" w14:textId="77777777" w:rsidR="003D62EC" w:rsidRPr="00A80D1B" w:rsidRDefault="003D62EC" w:rsidP="003D62EC">
            <w:pPr>
              <w:tabs>
                <w:tab w:val="left" w:pos="166"/>
              </w:tabs>
              <w:spacing w:before="60" w:after="30" w:line="276" w:lineRule="auto"/>
              <w:rPr>
                <w:rFonts w:ascii="Arial" w:hAnsi="Arial" w:cs="Arial"/>
                <w:color w:val="000000"/>
                <w:sz w:val="18"/>
                <w:szCs w:val="18"/>
              </w:rPr>
            </w:pPr>
            <w:r w:rsidRPr="00A80D1B">
              <w:rPr>
                <w:rFonts w:ascii="Arial" w:hAnsi="Arial" w:cs="Arial"/>
                <w:color w:val="000000"/>
                <w:sz w:val="18"/>
                <w:szCs w:val="18"/>
              </w:rPr>
              <w:t>Additions</w:t>
            </w:r>
          </w:p>
        </w:tc>
        <w:tc>
          <w:tcPr>
            <w:tcW w:w="1440" w:type="dxa"/>
            <w:vAlign w:val="bottom"/>
          </w:tcPr>
          <w:p w14:paraId="25E66F19" w14:textId="366213A0" w:rsidR="003D62EC" w:rsidRPr="00A80D1B" w:rsidRDefault="003D62EC" w:rsidP="003D62EC">
            <w:pP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w:t>
            </w:r>
          </w:p>
        </w:tc>
        <w:tc>
          <w:tcPr>
            <w:tcW w:w="1440" w:type="dxa"/>
            <w:vAlign w:val="bottom"/>
          </w:tcPr>
          <w:p w14:paraId="1440EC26" w14:textId="4297D04A" w:rsidR="003D62EC" w:rsidRPr="00A80D1B" w:rsidRDefault="0007674E" w:rsidP="003D62EC">
            <w:pPr>
              <w:spacing w:before="60" w:after="30" w:line="276" w:lineRule="auto"/>
              <w:ind w:right="30"/>
              <w:jc w:val="right"/>
              <w:rPr>
                <w:rFonts w:ascii="Arial" w:hAnsi="Arial" w:cs="Arial"/>
                <w:color w:val="000000"/>
                <w:sz w:val="18"/>
                <w:szCs w:val="18"/>
              </w:rPr>
            </w:pPr>
            <w:r>
              <w:rPr>
                <w:rFonts w:ascii="Arial" w:hAnsi="Arial" w:cs="Arial"/>
                <w:color w:val="000000"/>
                <w:sz w:val="18"/>
                <w:szCs w:val="18"/>
              </w:rPr>
              <w:t>3</w:t>
            </w:r>
            <w:r w:rsidR="003D62EC" w:rsidRPr="00A80D1B">
              <w:rPr>
                <w:rFonts w:ascii="Arial" w:hAnsi="Arial" w:cs="Arial"/>
                <w:color w:val="000000"/>
                <w:sz w:val="18"/>
                <w:szCs w:val="18"/>
              </w:rPr>
              <w:t>,</w:t>
            </w:r>
            <w:r>
              <w:rPr>
                <w:rFonts w:ascii="Arial" w:hAnsi="Arial" w:cs="Arial"/>
                <w:color w:val="000000"/>
                <w:sz w:val="18"/>
                <w:szCs w:val="18"/>
              </w:rPr>
              <w:t>188</w:t>
            </w:r>
          </w:p>
        </w:tc>
        <w:tc>
          <w:tcPr>
            <w:tcW w:w="1440" w:type="dxa"/>
          </w:tcPr>
          <w:p w14:paraId="19B02E05" w14:textId="35BBB51D" w:rsidR="003D62EC" w:rsidRPr="00A80D1B" w:rsidRDefault="003D62EC" w:rsidP="003D62EC">
            <w:pP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w:t>
            </w:r>
          </w:p>
        </w:tc>
        <w:tc>
          <w:tcPr>
            <w:tcW w:w="1440" w:type="dxa"/>
            <w:vAlign w:val="bottom"/>
          </w:tcPr>
          <w:p w14:paraId="16E242D8" w14:textId="61EFC057" w:rsidR="003D62EC" w:rsidRPr="00A80D1B" w:rsidRDefault="0007674E" w:rsidP="003D62EC">
            <w:pPr>
              <w:spacing w:before="60" w:after="30" w:line="276" w:lineRule="auto"/>
              <w:ind w:right="30"/>
              <w:jc w:val="right"/>
              <w:rPr>
                <w:rFonts w:ascii="Arial" w:hAnsi="Arial" w:cs="Arial"/>
                <w:color w:val="000000"/>
                <w:sz w:val="18"/>
                <w:szCs w:val="18"/>
              </w:rPr>
            </w:pPr>
            <w:r w:rsidRPr="0007674E">
              <w:rPr>
                <w:rFonts w:ascii="Arial" w:hAnsi="Arial" w:cs="Arial"/>
                <w:color w:val="000000"/>
                <w:sz w:val="18"/>
                <w:szCs w:val="18"/>
              </w:rPr>
              <w:t>3,188</w:t>
            </w:r>
          </w:p>
        </w:tc>
      </w:tr>
      <w:tr w:rsidR="002863FF" w:rsidRPr="00A80D1B" w14:paraId="665E9620" w14:textId="77777777">
        <w:tblPrEx>
          <w:tblCellMar>
            <w:left w:w="15" w:type="dxa"/>
            <w:right w:w="15" w:type="dxa"/>
          </w:tblCellMar>
        </w:tblPrEx>
        <w:tc>
          <w:tcPr>
            <w:tcW w:w="3264" w:type="dxa"/>
            <w:vAlign w:val="bottom"/>
          </w:tcPr>
          <w:p w14:paraId="547F3862" w14:textId="75DC0039" w:rsidR="002863FF" w:rsidRPr="00A80D1B" w:rsidRDefault="002863FF" w:rsidP="003D62EC">
            <w:pPr>
              <w:tabs>
                <w:tab w:val="left" w:pos="166"/>
              </w:tabs>
              <w:spacing w:before="60" w:after="30" w:line="276" w:lineRule="auto"/>
              <w:rPr>
                <w:rFonts w:ascii="Arial" w:hAnsi="Arial" w:cs="Arial"/>
                <w:color w:val="000000"/>
                <w:sz w:val="18"/>
                <w:szCs w:val="18"/>
              </w:rPr>
            </w:pPr>
            <w:r>
              <w:rPr>
                <w:rFonts w:ascii="Arial" w:hAnsi="Arial" w:cs="Arial"/>
                <w:color w:val="000000"/>
                <w:sz w:val="18"/>
                <w:szCs w:val="18"/>
              </w:rPr>
              <w:t>Write-</w:t>
            </w:r>
            <w:r w:rsidR="008B044F">
              <w:rPr>
                <w:rFonts w:ascii="Arial" w:hAnsi="Arial" w:cs="Browallia New"/>
                <w:color w:val="000000"/>
                <w:sz w:val="18"/>
                <w:szCs w:val="22"/>
              </w:rPr>
              <w:t>o</w:t>
            </w:r>
            <w:r>
              <w:rPr>
                <w:rFonts w:ascii="Arial" w:hAnsi="Arial" w:cs="Arial"/>
                <w:color w:val="000000"/>
                <w:sz w:val="18"/>
                <w:szCs w:val="18"/>
              </w:rPr>
              <w:t>ff</w:t>
            </w:r>
          </w:p>
        </w:tc>
        <w:tc>
          <w:tcPr>
            <w:tcW w:w="1440" w:type="dxa"/>
            <w:vAlign w:val="bottom"/>
          </w:tcPr>
          <w:p w14:paraId="2FA2E3EA" w14:textId="5F3701A4" w:rsidR="002863FF" w:rsidRPr="00A80D1B" w:rsidRDefault="0007674E" w:rsidP="003D62EC">
            <w:pPr>
              <w:spacing w:before="60" w:after="30" w:line="276" w:lineRule="auto"/>
              <w:ind w:right="30"/>
              <w:jc w:val="right"/>
              <w:rPr>
                <w:rFonts w:ascii="Arial" w:hAnsi="Arial" w:cs="Arial"/>
                <w:color w:val="000000"/>
                <w:sz w:val="18"/>
                <w:szCs w:val="18"/>
              </w:rPr>
            </w:pPr>
            <w:r>
              <w:rPr>
                <w:rFonts w:ascii="Arial" w:hAnsi="Arial" w:cs="Arial"/>
                <w:color w:val="000000"/>
                <w:sz w:val="18"/>
                <w:szCs w:val="18"/>
              </w:rPr>
              <w:t>-</w:t>
            </w:r>
          </w:p>
        </w:tc>
        <w:tc>
          <w:tcPr>
            <w:tcW w:w="1440" w:type="dxa"/>
            <w:vAlign w:val="bottom"/>
          </w:tcPr>
          <w:p w14:paraId="170E5975" w14:textId="73E74C03" w:rsidR="002863FF" w:rsidRPr="00A80D1B" w:rsidRDefault="002863FF" w:rsidP="003D62EC">
            <w:pPr>
              <w:spacing w:before="60" w:after="30" w:line="276" w:lineRule="auto"/>
              <w:ind w:right="30"/>
              <w:jc w:val="right"/>
              <w:rPr>
                <w:rFonts w:ascii="Arial" w:hAnsi="Arial" w:cs="Arial"/>
                <w:color w:val="000000"/>
                <w:sz w:val="18"/>
                <w:szCs w:val="18"/>
              </w:rPr>
            </w:pPr>
            <w:r>
              <w:rPr>
                <w:rFonts w:ascii="Arial" w:hAnsi="Arial" w:cs="Arial"/>
                <w:color w:val="000000"/>
                <w:sz w:val="18"/>
                <w:szCs w:val="18"/>
              </w:rPr>
              <w:t>(95)</w:t>
            </w:r>
          </w:p>
        </w:tc>
        <w:tc>
          <w:tcPr>
            <w:tcW w:w="1440" w:type="dxa"/>
          </w:tcPr>
          <w:p w14:paraId="1C8AA1FE" w14:textId="0CBA395B" w:rsidR="002863FF" w:rsidRPr="00A80D1B" w:rsidRDefault="0007674E" w:rsidP="003D62EC">
            <w:pPr>
              <w:spacing w:before="60" w:after="30" w:line="276" w:lineRule="auto"/>
              <w:ind w:right="30"/>
              <w:jc w:val="right"/>
              <w:rPr>
                <w:rFonts w:ascii="Arial" w:hAnsi="Arial" w:cs="Arial"/>
                <w:color w:val="000000"/>
                <w:sz w:val="18"/>
                <w:szCs w:val="18"/>
              </w:rPr>
            </w:pPr>
            <w:r>
              <w:rPr>
                <w:rFonts w:ascii="Arial" w:hAnsi="Arial" w:cs="Arial"/>
                <w:color w:val="000000"/>
                <w:sz w:val="18"/>
                <w:szCs w:val="18"/>
              </w:rPr>
              <w:t>-</w:t>
            </w:r>
          </w:p>
        </w:tc>
        <w:tc>
          <w:tcPr>
            <w:tcW w:w="1440" w:type="dxa"/>
            <w:vAlign w:val="bottom"/>
          </w:tcPr>
          <w:p w14:paraId="0D754180" w14:textId="38BED9E7" w:rsidR="002863FF" w:rsidRPr="00A80D1B" w:rsidRDefault="0007674E" w:rsidP="003D62EC">
            <w:pPr>
              <w:spacing w:before="60" w:after="30" w:line="276" w:lineRule="auto"/>
              <w:ind w:right="30"/>
              <w:jc w:val="right"/>
              <w:rPr>
                <w:rFonts w:ascii="Arial" w:hAnsi="Arial" w:cs="Arial"/>
                <w:color w:val="000000"/>
                <w:sz w:val="18"/>
                <w:szCs w:val="18"/>
              </w:rPr>
            </w:pPr>
            <w:r w:rsidRPr="0007674E">
              <w:rPr>
                <w:rFonts w:ascii="Arial" w:hAnsi="Arial" w:cs="Arial"/>
                <w:color w:val="000000"/>
                <w:sz w:val="18"/>
                <w:szCs w:val="18"/>
              </w:rPr>
              <w:t>(95)</w:t>
            </w:r>
          </w:p>
        </w:tc>
      </w:tr>
      <w:tr w:rsidR="003D62EC" w:rsidRPr="00A80D1B" w14:paraId="28D75B82" w14:textId="77777777">
        <w:tblPrEx>
          <w:tblCellMar>
            <w:left w:w="15" w:type="dxa"/>
            <w:right w:w="15" w:type="dxa"/>
          </w:tblCellMar>
        </w:tblPrEx>
        <w:tc>
          <w:tcPr>
            <w:tcW w:w="3264" w:type="dxa"/>
            <w:vAlign w:val="bottom"/>
          </w:tcPr>
          <w:p w14:paraId="6FA36479" w14:textId="6FC63F86" w:rsidR="003D62EC" w:rsidRPr="00A80D1B" w:rsidRDefault="003D62EC" w:rsidP="003D62EC">
            <w:pPr>
              <w:tabs>
                <w:tab w:val="left" w:pos="166"/>
              </w:tabs>
              <w:spacing w:before="60" w:after="30" w:line="276" w:lineRule="auto"/>
              <w:rPr>
                <w:rFonts w:ascii="Arial" w:hAnsi="Arial" w:cs="Arial"/>
                <w:color w:val="000000"/>
                <w:sz w:val="18"/>
                <w:szCs w:val="18"/>
              </w:rPr>
            </w:pPr>
            <w:r w:rsidRPr="00A80D1B">
              <w:rPr>
                <w:rFonts w:ascii="Arial" w:hAnsi="Arial" w:cs="Arial"/>
                <w:color w:val="000000"/>
                <w:sz w:val="18"/>
                <w:szCs w:val="18"/>
              </w:rPr>
              <w:t>Amortisation</w:t>
            </w:r>
          </w:p>
        </w:tc>
        <w:tc>
          <w:tcPr>
            <w:tcW w:w="1440" w:type="dxa"/>
            <w:vAlign w:val="bottom"/>
          </w:tcPr>
          <w:p w14:paraId="6A527735" w14:textId="4AA58455" w:rsidR="003D62EC" w:rsidRPr="00A80D1B" w:rsidRDefault="0007674E" w:rsidP="003D62EC">
            <w:pPr>
              <w:spacing w:before="60" w:after="30" w:line="276" w:lineRule="auto"/>
              <w:ind w:right="30"/>
              <w:jc w:val="right"/>
              <w:rPr>
                <w:rFonts w:ascii="Arial" w:hAnsi="Arial" w:cs="Arial"/>
                <w:color w:val="000000"/>
                <w:sz w:val="18"/>
                <w:szCs w:val="18"/>
              </w:rPr>
            </w:pPr>
            <w:r>
              <w:rPr>
                <w:rFonts w:ascii="Arial" w:hAnsi="Arial" w:cs="Arial"/>
                <w:color w:val="000000"/>
                <w:sz w:val="18"/>
                <w:szCs w:val="18"/>
              </w:rPr>
              <w:t>(15,480)</w:t>
            </w:r>
          </w:p>
        </w:tc>
        <w:tc>
          <w:tcPr>
            <w:tcW w:w="1440" w:type="dxa"/>
            <w:vAlign w:val="bottom"/>
          </w:tcPr>
          <w:p w14:paraId="78B41E5E" w14:textId="333FF6AE" w:rsidR="003D62EC" w:rsidRPr="00A80D1B" w:rsidRDefault="003D62EC" w:rsidP="003D62EC">
            <w:pP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w:t>
            </w:r>
            <w:r w:rsidR="00CF6E74">
              <w:rPr>
                <w:rFonts w:ascii="Arial" w:hAnsi="Arial" w:cs="Arial"/>
                <w:color w:val="000000"/>
                <w:sz w:val="18"/>
                <w:szCs w:val="18"/>
              </w:rPr>
              <w:t>2</w:t>
            </w:r>
            <w:r w:rsidRPr="00A80D1B">
              <w:rPr>
                <w:rFonts w:ascii="Arial" w:hAnsi="Arial" w:cs="Arial"/>
                <w:color w:val="000000"/>
                <w:sz w:val="18"/>
                <w:szCs w:val="18"/>
              </w:rPr>
              <w:t>,</w:t>
            </w:r>
            <w:r w:rsidR="00CF6E74">
              <w:rPr>
                <w:rFonts w:ascii="Arial" w:hAnsi="Arial" w:cs="Arial"/>
                <w:color w:val="000000"/>
                <w:sz w:val="18"/>
                <w:szCs w:val="18"/>
              </w:rPr>
              <w:t>036</w:t>
            </w:r>
            <w:r w:rsidRPr="00A80D1B">
              <w:rPr>
                <w:rFonts w:ascii="Arial" w:hAnsi="Arial" w:cs="Arial"/>
                <w:color w:val="000000"/>
                <w:sz w:val="18"/>
                <w:szCs w:val="18"/>
              </w:rPr>
              <w:t>)</w:t>
            </w:r>
          </w:p>
        </w:tc>
        <w:tc>
          <w:tcPr>
            <w:tcW w:w="1440" w:type="dxa"/>
          </w:tcPr>
          <w:p w14:paraId="30FDEE7E" w14:textId="55FFF9E5" w:rsidR="003D62EC" w:rsidRPr="00A80D1B" w:rsidRDefault="003A7F41" w:rsidP="003D62EC">
            <w:pP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(76)</w:t>
            </w:r>
          </w:p>
        </w:tc>
        <w:tc>
          <w:tcPr>
            <w:tcW w:w="1440" w:type="dxa"/>
            <w:vAlign w:val="bottom"/>
          </w:tcPr>
          <w:p w14:paraId="18B31272" w14:textId="03E41F02" w:rsidR="003D62EC" w:rsidRPr="00A80D1B" w:rsidRDefault="003D62EC" w:rsidP="003D62EC">
            <w:pP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w:t>
            </w:r>
            <w:r w:rsidR="0078604A">
              <w:rPr>
                <w:rFonts w:ascii="Arial" w:hAnsi="Arial" w:cs="Arial"/>
                <w:color w:val="000000"/>
                <w:sz w:val="18"/>
                <w:szCs w:val="18"/>
              </w:rPr>
              <w:t>1</w:t>
            </w:r>
            <w:r w:rsidR="00815FE0">
              <w:rPr>
                <w:rFonts w:ascii="Arial" w:hAnsi="Arial" w:cs="Arial"/>
                <w:color w:val="000000"/>
                <w:sz w:val="18"/>
                <w:szCs w:val="18"/>
              </w:rPr>
              <w:t>7</w:t>
            </w:r>
            <w:r w:rsidRPr="00A80D1B">
              <w:rPr>
                <w:rFonts w:ascii="Arial" w:hAnsi="Arial" w:cs="Arial"/>
                <w:color w:val="000000"/>
                <w:sz w:val="18"/>
                <w:szCs w:val="18"/>
              </w:rPr>
              <w:t>,</w:t>
            </w:r>
            <w:r w:rsidR="00815FE0">
              <w:rPr>
                <w:rFonts w:ascii="Arial" w:hAnsi="Arial" w:cs="Arial"/>
                <w:color w:val="000000"/>
                <w:sz w:val="18"/>
                <w:szCs w:val="18"/>
              </w:rPr>
              <w:t>592</w:t>
            </w:r>
            <w:r w:rsidRPr="00A80D1B">
              <w:rPr>
                <w:rFonts w:ascii="Arial" w:hAnsi="Arial" w:cs="Arial"/>
                <w:color w:val="000000"/>
                <w:sz w:val="18"/>
                <w:szCs w:val="18"/>
              </w:rPr>
              <w:t>)</w:t>
            </w:r>
          </w:p>
        </w:tc>
      </w:tr>
      <w:tr w:rsidR="003D62EC" w:rsidRPr="00A80D1B" w14:paraId="26F9B247" w14:textId="77777777">
        <w:tblPrEx>
          <w:tblCellMar>
            <w:left w:w="15" w:type="dxa"/>
            <w:right w:w="15" w:type="dxa"/>
          </w:tblCellMar>
        </w:tblPrEx>
        <w:tc>
          <w:tcPr>
            <w:tcW w:w="3264" w:type="dxa"/>
            <w:vAlign w:val="bottom"/>
          </w:tcPr>
          <w:p w14:paraId="68DE57A0" w14:textId="77777777" w:rsidR="003D62EC" w:rsidRPr="00A80D1B" w:rsidRDefault="003D62EC" w:rsidP="003D62EC">
            <w:pPr>
              <w:tabs>
                <w:tab w:val="left" w:pos="166"/>
              </w:tabs>
              <w:spacing w:before="60" w:after="30" w:line="276" w:lineRule="auto"/>
              <w:rPr>
                <w:rFonts w:ascii="Arial" w:hAnsi="Arial" w:cs="Arial"/>
                <w:color w:val="000000"/>
                <w:sz w:val="18"/>
                <w:szCs w:val="18"/>
              </w:rPr>
            </w:pPr>
            <w:r w:rsidRPr="00A80D1B">
              <w:rPr>
                <w:rFonts w:ascii="Arial" w:hAnsi="Arial" w:cs="Arial"/>
                <w:color w:val="000000"/>
                <w:sz w:val="18"/>
                <w:szCs w:val="18"/>
              </w:rPr>
              <w:t>Translation differences</w:t>
            </w:r>
          </w:p>
        </w:tc>
        <w:tc>
          <w:tcPr>
            <w:tcW w:w="1440" w:type="dxa"/>
            <w:vAlign w:val="bottom"/>
          </w:tcPr>
          <w:p w14:paraId="34D48751" w14:textId="06F04236" w:rsidR="003D62EC" w:rsidRPr="00A80D1B" w:rsidRDefault="003D62EC" w:rsidP="00012ACB">
            <w:pPr>
              <w:pBdr>
                <w:bottom w:val="single" w:sz="4" w:space="1" w:color="auto"/>
              </w:pBdr>
              <w:spacing w:before="60" w:after="30" w:line="276" w:lineRule="auto"/>
              <w:ind w:left="124" w:right="30"/>
              <w:jc w:val="right"/>
              <w:rPr>
                <w:rFonts w:ascii="Arial" w:hAnsi="Arial" w:cs="Arial"/>
                <w:color w:val="000000"/>
                <w:sz w:val="18"/>
                <w:szCs w:val="18"/>
              </w:rPr>
            </w:pPr>
            <w:r w:rsidRPr="00A80D1B">
              <w:rPr>
                <w:rFonts w:ascii="Arial" w:hAnsi="Arial" w:cs="Arial"/>
                <w:color w:val="000000"/>
                <w:sz w:val="18"/>
                <w:szCs w:val="18"/>
              </w:rPr>
              <w:t>(</w:t>
            </w:r>
            <w:r w:rsidR="003A7F41">
              <w:rPr>
                <w:rFonts w:ascii="Arial" w:hAnsi="Arial" w:cs="Arial"/>
                <w:color w:val="000000"/>
                <w:sz w:val="18"/>
                <w:szCs w:val="18"/>
              </w:rPr>
              <w:t>1,</w:t>
            </w:r>
            <w:r w:rsidRPr="00A80D1B">
              <w:rPr>
                <w:rFonts w:ascii="Arial" w:hAnsi="Arial" w:cs="Arial"/>
                <w:color w:val="000000"/>
                <w:sz w:val="18"/>
                <w:szCs w:val="18"/>
              </w:rPr>
              <w:t>1</w:t>
            </w:r>
            <w:r w:rsidR="003A7F41">
              <w:rPr>
                <w:rFonts w:ascii="Arial" w:hAnsi="Arial" w:cs="Arial"/>
                <w:color w:val="000000"/>
                <w:sz w:val="18"/>
                <w:szCs w:val="18"/>
              </w:rPr>
              <w:t>28</w:t>
            </w:r>
            <w:r w:rsidRPr="00A80D1B">
              <w:rPr>
                <w:rFonts w:ascii="Arial" w:hAnsi="Arial" w:cs="Arial"/>
                <w:color w:val="000000"/>
                <w:sz w:val="18"/>
                <w:szCs w:val="18"/>
              </w:rPr>
              <w:t>)</w:t>
            </w:r>
          </w:p>
        </w:tc>
        <w:tc>
          <w:tcPr>
            <w:tcW w:w="1440" w:type="dxa"/>
            <w:vAlign w:val="bottom"/>
          </w:tcPr>
          <w:p w14:paraId="5858015F" w14:textId="132F2837" w:rsidR="003D62EC" w:rsidRPr="00A80D1B" w:rsidRDefault="003D62EC" w:rsidP="00012ACB">
            <w:pPr>
              <w:pBdr>
                <w:bottom w:val="single" w:sz="4" w:space="1" w:color="auto"/>
              </w:pBdr>
              <w:spacing w:before="60" w:after="30" w:line="276" w:lineRule="auto"/>
              <w:ind w:left="101" w:right="30"/>
              <w:jc w:val="right"/>
              <w:rPr>
                <w:rFonts w:ascii="Arial" w:hAnsi="Arial" w:cs="Arial"/>
                <w:color w:val="000000"/>
                <w:sz w:val="18"/>
                <w:szCs w:val="18"/>
              </w:rPr>
            </w:pPr>
            <w:r w:rsidRPr="00A80D1B">
              <w:rPr>
                <w:rFonts w:ascii="Arial" w:hAnsi="Arial" w:cs="Arial"/>
                <w:color w:val="000000"/>
                <w:sz w:val="18"/>
                <w:szCs w:val="18"/>
              </w:rPr>
              <w:t>(</w:t>
            </w:r>
            <w:r w:rsidR="00815FE0">
              <w:rPr>
                <w:rFonts w:ascii="Arial" w:hAnsi="Arial" w:cs="Arial"/>
                <w:color w:val="000000"/>
                <w:sz w:val="18"/>
                <w:szCs w:val="18"/>
              </w:rPr>
              <w:t>92)</w:t>
            </w:r>
          </w:p>
        </w:tc>
        <w:tc>
          <w:tcPr>
            <w:tcW w:w="1440" w:type="dxa"/>
          </w:tcPr>
          <w:p w14:paraId="43397646" w14:textId="3A845B1D" w:rsidR="003D62EC" w:rsidRPr="00A80D1B" w:rsidRDefault="003A7F41" w:rsidP="00012ACB">
            <w:pPr>
              <w:pBdr>
                <w:bottom w:val="single" w:sz="4" w:space="1" w:color="auto"/>
              </w:pBdr>
              <w:spacing w:before="60" w:after="30" w:line="276" w:lineRule="auto"/>
              <w:ind w:left="79" w:right="30"/>
              <w:jc w:val="right"/>
              <w:rPr>
                <w:rFonts w:ascii="Arial" w:hAnsi="Arial" w:cs="Arial"/>
                <w:color w:val="000000"/>
                <w:sz w:val="18"/>
                <w:szCs w:val="18"/>
              </w:rPr>
            </w:pPr>
            <w:r>
              <w:rPr>
                <w:rFonts w:ascii="Arial" w:hAnsi="Arial" w:cs="Arial"/>
                <w:color w:val="000000"/>
                <w:sz w:val="18"/>
                <w:szCs w:val="18"/>
              </w:rPr>
              <w:t>-</w:t>
            </w:r>
          </w:p>
        </w:tc>
        <w:tc>
          <w:tcPr>
            <w:tcW w:w="1440" w:type="dxa"/>
            <w:vAlign w:val="bottom"/>
          </w:tcPr>
          <w:p w14:paraId="0E7B3054" w14:textId="515B181D" w:rsidR="003D62EC" w:rsidRPr="00A80D1B" w:rsidRDefault="003D62EC" w:rsidP="00EF06C1">
            <w:pPr>
              <w:pBdr>
                <w:bottom w:val="single" w:sz="4" w:space="1" w:color="auto"/>
              </w:pBdr>
              <w:spacing w:before="60" w:after="30" w:line="276" w:lineRule="auto"/>
              <w:ind w:left="56" w:right="30"/>
              <w:jc w:val="right"/>
              <w:rPr>
                <w:rFonts w:ascii="Arial" w:hAnsi="Arial" w:cs="Arial"/>
                <w:color w:val="000000"/>
                <w:sz w:val="18"/>
                <w:szCs w:val="18"/>
              </w:rPr>
            </w:pPr>
            <w:r w:rsidRPr="00A80D1B">
              <w:rPr>
                <w:rFonts w:ascii="Arial" w:hAnsi="Arial" w:cs="Arial"/>
                <w:color w:val="000000"/>
                <w:sz w:val="18"/>
                <w:szCs w:val="18"/>
              </w:rPr>
              <w:t>(</w:t>
            </w:r>
            <w:r w:rsidR="0078604A">
              <w:rPr>
                <w:rFonts w:ascii="Arial" w:hAnsi="Arial" w:cs="Arial"/>
                <w:color w:val="000000"/>
                <w:sz w:val="18"/>
                <w:szCs w:val="18"/>
              </w:rPr>
              <w:t>1</w:t>
            </w:r>
            <w:r w:rsidRPr="00A80D1B">
              <w:rPr>
                <w:rFonts w:ascii="Arial" w:hAnsi="Arial" w:cs="Arial"/>
                <w:color w:val="000000"/>
                <w:sz w:val="18"/>
                <w:szCs w:val="18"/>
              </w:rPr>
              <w:t>,</w:t>
            </w:r>
            <w:r w:rsidR="00815FE0">
              <w:rPr>
                <w:rFonts w:ascii="Arial" w:hAnsi="Arial" w:cs="Arial"/>
                <w:color w:val="000000"/>
                <w:sz w:val="18"/>
                <w:szCs w:val="18"/>
              </w:rPr>
              <w:t>220</w:t>
            </w:r>
            <w:r w:rsidRPr="00A80D1B">
              <w:rPr>
                <w:rFonts w:ascii="Arial" w:hAnsi="Arial" w:cs="Arial"/>
                <w:color w:val="000000"/>
                <w:sz w:val="18"/>
                <w:szCs w:val="18"/>
              </w:rPr>
              <w:t>)</w:t>
            </w:r>
          </w:p>
        </w:tc>
      </w:tr>
      <w:tr w:rsidR="003D62EC" w:rsidRPr="00A80D1B" w14:paraId="39548604" w14:textId="77777777">
        <w:tblPrEx>
          <w:tblCellMar>
            <w:left w:w="15" w:type="dxa"/>
            <w:right w:w="15" w:type="dxa"/>
          </w:tblCellMar>
        </w:tblPrEx>
        <w:tc>
          <w:tcPr>
            <w:tcW w:w="3264" w:type="dxa"/>
            <w:vAlign w:val="bottom"/>
          </w:tcPr>
          <w:p w14:paraId="16833E2A" w14:textId="77777777" w:rsidR="003D62EC" w:rsidRPr="00A80D1B" w:rsidRDefault="003D62EC" w:rsidP="003D62EC">
            <w:pPr>
              <w:tabs>
                <w:tab w:val="left" w:pos="166"/>
              </w:tabs>
              <w:spacing w:before="60" w:after="30" w:line="276" w:lineRule="auto"/>
              <w:rPr>
                <w:rFonts w:ascii="Arial" w:hAnsi="Arial" w:cs="Arial"/>
                <w:color w:val="000000"/>
                <w:sz w:val="18"/>
                <w:szCs w:val="18"/>
              </w:rPr>
            </w:pPr>
            <w:r w:rsidRPr="00A80D1B">
              <w:rPr>
                <w:rFonts w:ascii="Arial" w:hAnsi="Arial" w:cs="Arial"/>
                <w:color w:val="000000"/>
                <w:sz w:val="18"/>
                <w:szCs w:val="18"/>
              </w:rPr>
              <w:t>Closing net book amount</w:t>
            </w:r>
          </w:p>
        </w:tc>
        <w:tc>
          <w:tcPr>
            <w:tcW w:w="1440" w:type="dxa"/>
            <w:vAlign w:val="bottom"/>
          </w:tcPr>
          <w:p w14:paraId="43F497FD" w14:textId="6010B0B8" w:rsidR="003D62EC" w:rsidRPr="00A80D1B" w:rsidRDefault="003A7F41" w:rsidP="00012ACB">
            <w:pPr>
              <w:pBdr>
                <w:bottom w:val="single" w:sz="12" w:space="1" w:color="auto"/>
              </w:pBdr>
              <w:spacing w:before="60" w:after="30" w:line="276" w:lineRule="auto"/>
              <w:ind w:left="124" w:right="30"/>
              <w:jc w:val="right"/>
              <w:rPr>
                <w:rFonts w:ascii="Arial" w:hAnsi="Arial" w:cs="Arial"/>
                <w:color w:val="000000"/>
                <w:sz w:val="18"/>
                <w:szCs w:val="18"/>
              </w:rPr>
            </w:pPr>
            <w:r>
              <w:rPr>
                <w:rFonts w:ascii="Arial" w:hAnsi="Arial" w:cs="Arial"/>
                <w:color w:val="000000"/>
                <w:sz w:val="18"/>
                <w:szCs w:val="18"/>
              </w:rPr>
              <w:t>174</w:t>
            </w:r>
            <w:r w:rsidR="003D62EC" w:rsidRPr="00A80D1B">
              <w:rPr>
                <w:rFonts w:ascii="Arial" w:hAnsi="Arial" w:cs="Arial"/>
                <w:color w:val="000000"/>
                <w:sz w:val="18"/>
                <w:szCs w:val="18"/>
              </w:rPr>
              <w:t>,</w:t>
            </w:r>
            <w:r>
              <w:rPr>
                <w:rFonts w:ascii="Arial" w:hAnsi="Arial" w:cs="Arial"/>
                <w:color w:val="000000"/>
                <w:sz w:val="18"/>
                <w:szCs w:val="18"/>
              </w:rPr>
              <w:t>703</w:t>
            </w:r>
          </w:p>
        </w:tc>
        <w:tc>
          <w:tcPr>
            <w:tcW w:w="1440" w:type="dxa"/>
            <w:vAlign w:val="bottom"/>
          </w:tcPr>
          <w:p w14:paraId="1977B0BC" w14:textId="0599BC02" w:rsidR="003D62EC" w:rsidRPr="00A80D1B" w:rsidRDefault="003A7F41" w:rsidP="00012ACB">
            <w:pPr>
              <w:pBdr>
                <w:bottom w:val="single" w:sz="12" w:space="1" w:color="auto"/>
              </w:pBdr>
              <w:spacing w:before="60" w:after="30" w:line="276" w:lineRule="auto"/>
              <w:ind w:left="101" w:right="30"/>
              <w:jc w:val="right"/>
              <w:rPr>
                <w:rFonts w:ascii="Arial" w:hAnsi="Arial" w:cs="Arial"/>
                <w:color w:val="000000"/>
                <w:sz w:val="18"/>
                <w:szCs w:val="18"/>
              </w:rPr>
            </w:pPr>
            <w:r>
              <w:rPr>
                <w:rFonts w:ascii="Arial" w:hAnsi="Arial" w:cs="Arial"/>
                <w:color w:val="000000"/>
                <w:sz w:val="18"/>
                <w:szCs w:val="18"/>
              </w:rPr>
              <w:t>8</w:t>
            </w:r>
            <w:r w:rsidR="003D62EC" w:rsidRPr="00A80D1B">
              <w:rPr>
                <w:rFonts w:ascii="Arial" w:hAnsi="Arial" w:cs="Arial"/>
                <w:color w:val="000000"/>
                <w:sz w:val="18"/>
                <w:szCs w:val="18"/>
              </w:rPr>
              <w:t>,</w:t>
            </w:r>
            <w:r>
              <w:rPr>
                <w:rFonts w:ascii="Arial" w:hAnsi="Arial" w:cs="Arial"/>
                <w:color w:val="000000"/>
                <w:sz w:val="18"/>
                <w:szCs w:val="18"/>
              </w:rPr>
              <w:t>414</w:t>
            </w:r>
          </w:p>
        </w:tc>
        <w:tc>
          <w:tcPr>
            <w:tcW w:w="1440" w:type="dxa"/>
          </w:tcPr>
          <w:p w14:paraId="1FC3DE63" w14:textId="2A623B39" w:rsidR="003D62EC" w:rsidRPr="00A80D1B" w:rsidRDefault="003D62EC" w:rsidP="00EF06C1">
            <w:pPr>
              <w:pBdr>
                <w:bottom w:val="single" w:sz="12" w:space="1" w:color="auto"/>
              </w:pBdr>
              <w:spacing w:before="60" w:after="30" w:line="276" w:lineRule="auto"/>
              <w:ind w:left="79" w:right="30"/>
              <w:jc w:val="right"/>
              <w:rPr>
                <w:rFonts w:ascii="Arial" w:hAnsi="Arial" w:cs="Arial"/>
                <w:color w:val="000000"/>
                <w:sz w:val="18"/>
                <w:szCs w:val="18"/>
              </w:rPr>
            </w:pPr>
            <w:r w:rsidRPr="00A80D1B">
              <w:rPr>
                <w:rFonts w:ascii="Arial" w:hAnsi="Arial" w:cs="Arial"/>
                <w:color w:val="000000"/>
                <w:sz w:val="18"/>
                <w:szCs w:val="18"/>
              </w:rPr>
              <w:t>57</w:t>
            </w:r>
          </w:p>
        </w:tc>
        <w:tc>
          <w:tcPr>
            <w:tcW w:w="1440" w:type="dxa"/>
            <w:vAlign w:val="bottom"/>
          </w:tcPr>
          <w:p w14:paraId="38373762" w14:textId="4D87A3FE" w:rsidR="003D62EC" w:rsidRPr="00A80D1B" w:rsidRDefault="003D62EC" w:rsidP="00EF06C1">
            <w:pPr>
              <w:pBdr>
                <w:bottom w:val="single" w:sz="12" w:space="1" w:color="auto"/>
              </w:pBdr>
              <w:spacing w:before="60" w:after="30" w:line="276" w:lineRule="auto"/>
              <w:ind w:left="56" w:right="30"/>
              <w:jc w:val="right"/>
              <w:rPr>
                <w:rFonts w:ascii="Arial" w:hAnsi="Arial" w:cs="Arial"/>
                <w:color w:val="000000"/>
                <w:sz w:val="18"/>
                <w:szCs w:val="18"/>
              </w:rPr>
            </w:pPr>
            <w:r w:rsidRPr="00A80D1B">
              <w:rPr>
                <w:rFonts w:ascii="Arial" w:hAnsi="Arial" w:cs="Arial"/>
                <w:color w:val="000000"/>
                <w:sz w:val="18"/>
                <w:szCs w:val="18"/>
              </w:rPr>
              <w:t>18</w:t>
            </w:r>
            <w:r w:rsidR="00077067" w:rsidRPr="00A80D1B">
              <w:rPr>
                <w:rFonts w:ascii="Arial" w:hAnsi="Arial" w:cs="Arial"/>
                <w:color w:val="000000"/>
                <w:sz w:val="18"/>
                <w:szCs w:val="18"/>
              </w:rPr>
              <w:t>3,174</w:t>
            </w:r>
          </w:p>
        </w:tc>
      </w:tr>
      <w:tr w:rsidR="003D62EC" w:rsidRPr="00A80D1B" w14:paraId="6AB12AED" w14:textId="77777777">
        <w:tblPrEx>
          <w:tblCellMar>
            <w:left w:w="15" w:type="dxa"/>
            <w:right w:w="15" w:type="dxa"/>
          </w:tblCellMar>
        </w:tblPrEx>
        <w:tc>
          <w:tcPr>
            <w:tcW w:w="3264" w:type="dxa"/>
            <w:vAlign w:val="bottom"/>
          </w:tcPr>
          <w:p w14:paraId="7AA61201" w14:textId="77777777" w:rsidR="003D62EC" w:rsidRPr="00A80D1B" w:rsidRDefault="003D62EC" w:rsidP="003D62EC">
            <w:pPr>
              <w:tabs>
                <w:tab w:val="left" w:pos="166"/>
              </w:tabs>
              <w:spacing w:before="60" w:after="30" w:line="276" w:lineRule="auto"/>
              <w:rPr>
                <w:rFonts w:ascii="Arial" w:hAnsi="Arial" w:cs="Arial"/>
                <w:b/>
                <w:bCs/>
                <w:color w:val="000000"/>
                <w:sz w:val="18"/>
                <w:szCs w:val="18"/>
              </w:rPr>
            </w:pPr>
          </w:p>
        </w:tc>
        <w:tc>
          <w:tcPr>
            <w:tcW w:w="1440" w:type="dxa"/>
            <w:vAlign w:val="bottom"/>
          </w:tcPr>
          <w:p w14:paraId="500DA64D" w14:textId="77777777" w:rsidR="003D62EC" w:rsidRPr="00A80D1B" w:rsidRDefault="003D62EC" w:rsidP="003D62EC">
            <w:pPr>
              <w:spacing w:before="60" w:after="30" w:line="276" w:lineRule="auto"/>
              <w:ind w:right="30"/>
              <w:jc w:val="right"/>
              <w:rPr>
                <w:rFonts w:ascii="Arial" w:hAnsi="Arial" w:cs="Arial"/>
                <w:color w:val="000000"/>
                <w:sz w:val="18"/>
                <w:szCs w:val="18"/>
              </w:rPr>
            </w:pPr>
          </w:p>
        </w:tc>
        <w:tc>
          <w:tcPr>
            <w:tcW w:w="1440" w:type="dxa"/>
            <w:vAlign w:val="bottom"/>
          </w:tcPr>
          <w:p w14:paraId="36B1AE37" w14:textId="77777777" w:rsidR="003D62EC" w:rsidRPr="00A80D1B" w:rsidRDefault="003D62EC" w:rsidP="003D62EC">
            <w:pPr>
              <w:spacing w:before="60" w:after="30" w:line="276" w:lineRule="auto"/>
              <w:ind w:right="30"/>
              <w:jc w:val="right"/>
              <w:rPr>
                <w:rFonts w:ascii="Arial" w:hAnsi="Arial" w:cs="Arial"/>
                <w:color w:val="000000"/>
                <w:sz w:val="18"/>
                <w:szCs w:val="18"/>
              </w:rPr>
            </w:pPr>
          </w:p>
        </w:tc>
        <w:tc>
          <w:tcPr>
            <w:tcW w:w="1440" w:type="dxa"/>
          </w:tcPr>
          <w:p w14:paraId="59755071" w14:textId="77777777" w:rsidR="003D62EC" w:rsidRPr="00A80D1B" w:rsidRDefault="003D62EC" w:rsidP="003D62EC">
            <w:pPr>
              <w:spacing w:before="60" w:after="30" w:line="276" w:lineRule="auto"/>
              <w:ind w:right="30"/>
              <w:jc w:val="right"/>
              <w:rPr>
                <w:rFonts w:ascii="Arial" w:hAnsi="Arial" w:cs="Arial"/>
                <w:color w:val="000000"/>
                <w:sz w:val="18"/>
                <w:szCs w:val="18"/>
              </w:rPr>
            </w:pPr>
          </w:p>
        </w:tc>
        <w:tc>
          <w:tcPr>
            <w:tcW w:w="1440" w:type="dxa"/>
            <w:vAlign w:val="bottom"/>
          </w:tcPr>
          <w:p w14:paraId="049BDE70" w14:textId="77777777" w:rsidR="003D62EC" w:rsidRPr="00A80D1B" w:rsidRDefault="003D62EC" w:rsidP="003D62EC">
            <w:pPr>
              <w:spacing w:before="60" w:after="30" w:line="276" w:lineRule="auto"/>
              <w:ind w:right="30"/>
              <w:jc w:val="right"/>
              <w:rPr>
                <w:rFonts w:ascii="Arial" w:hAnsi="Arial" w:cs="Arial"/>
                <w:color w:val="000000"/>
                <w:sz w:val="18"/>
                <w:szCs w:val="18"/>
              </w:rPr>
            </w:pPr>
          </w:p>
        </w:tc>
      </w:tr>
      <w:tr w:rsidR="003D62EC" w:rsidRPr="00A80D1B" w14:paraId="7B2F506A" w14:textId="77777777">
        <w:tblPrEx>
          <w:tblCellMar>
            <w:left w:w="15" w:type="dxa"/>
            <w:right w:w="15" w:type="dxa"/>
          </w:tblCellMar>
        </w:tblPrEx>
        <w:tc>
          <w:tcPr>
            <w:tcW w:w="3264" w:type="dxa"/>
            <w:vAlign w:val="bottom"/>
          </w:tcPr>
          <w:p w14:paraId="29C8C7CD" w14:textId="749B081A" w:rsidR="003D62EC" w:rsidRPr="00A80D1B" w:rsidRDefault="003D62EC" w:rsidP="003D62EC">
            <w:pPr>
              <w:tabs>
                <w:tab w:val="left" w:pos="166"/>
              </w:tabs>
              <w:spacing w:before="60" w:after="30" w:line="276" w:lineRule="auto"/>
              <w:rPr>
                <w:rFonts w:ascii="Arial" w:hAnsi="Arial" w:cs="Arial"/>
                <w:b/>
                <w:bCs/>
                <w:color w:val="000000"/>
                <w:sz w:val="18"/>
                <w:szCs w:val="18"/>
              </w:rPr>
            </w:pPr>
            <w:r w:rsidRPr="00A80D1B">
              <w:rPr>
                <w:rFonts w:ascii="Arial" w:hAnsi="Arial" w:cs="Arial"/>
                <w:b/>
                <w:bCs/>
                <w:color w:val="000000"/>
                <w:sz w:val="18"/>
                <w:szCs w:val="18"/>
              </w:rPr>
              <w:t>At 31 December 2025</w:t>
            </w:r>
          </w:p>
        </w:tc>
        <w:tc>
          <w:tcPr>
            <w:tcW w:w="1440" w:type="dxa"/>
            <w:vAlign w:val="bottom"/>
          </w:tcPr>
          <w:p w14:paraId="16A5C710" w14:textId="77777777" w:rsidR="003D62EC" w:rsidRPr="00A80D1B" w:rsidRDefault="003D62EC" w:rsidP="003D62EC">
            <w:pPr>
              <w:spacing w:before="60" w:after="30" w:line="276" w:lineRule="auto"/>
              <w:ind w:right="30"/>
              <w:jc w:val="right"/>
              <w:rPr>
                <w:rFonts w:ascii="Arial" w:hAnsi="Arial" w:cs="Arial"/>
                <w:color w:val="000000"/>
                <w:sz w:val="18"/>
                <w:szCs w:val="18"/>
              </w:rPr>
            </w:pPr>
          </w:p>
        </w:tc>
        <w:tc>
          <w:tcPr>
            <w:tcW w:w="1440" w:type="dxa"/>
            <w:vAlign w:val="bottom"/>
          </w:tcPr>
          <w:p w14:paraId="70D25E24" w14:textId="77777777" w:rsidR="003D62EC" w:rsidRPr="00A80D1B" w:rsidRDefault="003D62EC" w:rsidP="003D62EC">
            <w:pPr>
              <w:spacing w:before="60" w:after="30" w:line="276" w:lineRule="auto"/>
              <w:ind w:right="30"/>
              <w:jc w:val="right"/>
              <w:rPr>
                <w:rFonts w:ascii="Arial" w:hAnsi="Arial" w:cs="Arial"/>
                <w:color w:val="000000"/>
                <w:sz w:val="18"/>
                <w:szCs w:val="18"/>
              </w:rPr>
            </w:pPr>
          </w:p>
        </w:tc>
        <w:tc>
          <w:tcPr>
            <w:tcW w:w="1440" w:type="dxa"/>
          </w:tcPr>
          <w:p w14:paraId="51728729" w14:textId="77777777" w:rsidR="003D62EC" w:rsidRPr="00A80D1B" w:rsidRDefault="003D62EC" w:rsidP="003D62EC">
            <w:pPr>
              <w:spacing w:before="60" w:after="30" w:line="276" w:lineRule="auto"/>
              <w:ind w:right="30"/>
              <w:jc w:val="right"/>
              <w:rPr>
                <w:rFonts w:ascii="Arial" w:hAnsi="Arial" w:cs="Arial"/>
                <w:color w:val="000000"/>
                <w:sz w:val="18"/>
                <w:szCs w:val="18"/>
              </w:rPr>
            </w:pPr>
          </w:p>
        </w:tc>
        <w:tc>
          <w:tcPr>
            <w:tcW w:w="1440" w:type="dxa"/>
            <w:vAlign w:val="bottom"/>
          </w:tcPr>
          <w:p w14:paraId="31B801F1" w14:textId="77777777" w:rsidR="003D62EC" w:rsidRPr="00A80D1B" w:rsidRDefault="003D62EC" w:rsidP="003D62EC">
            <w:pPr>
              <w:spacing w:before="60" w:after="30" w:line="276" w:lineRule="auto"/>
              <w:ind w:right="30"/>
              <w:jc w:val="right"/>
              <w:rPr>
                <w:rFonts w:ascii="Arial" w:hAnsi="Arial" w:cs="Arial"/>
                <w:color w:val="000000"/>
                <w:sz w:val="18"/>
                <w:szCs w:val="18"/>
              </w:rPr>
            </w:pPr>
          </w:p>
        </w:tc>
      </w:tr>
      <w:tr w:rsidR="00323A47" w:rsidRPr="00A80D1B" w14:paraId="3B4C9532" w14:textId="77777777">
        <w:tblPrEx>
          <w:tblCellMar>
            <w:left w:w="15" w:type="dxa"/>
            <w:right w:w="15" w:type="dxa"/>
          </w:tblCellMar>
        </w:tblPrEx>
        <w:tc>
          <w:tcPr>
            <w:tcW w:w="3264" w:type="dxa"/>
            <w:vAlign w:val="bottom"/>
          </w:tcPr>
          <w:p w14:paraId="612CF8DA" w14:textId="77777777" w:rsidR="00323A47" w:rsidRPr="00A80D1B" w:rsidRDefault="00323A47" w:rsidP="00323A47">
            <w:pPr>
              <w:tabs>
                <w:tab w:val="left" w:pos="166"/>
              </w:tabs>
              <w:spacing w:before="60" w:after="30" w:line="276" w:lineRule="auto"/>
              <w:rPr>
                <w:rFonts w:ascii="Arial" w:hAnsi="Arial" w:cs="Arial"/>
                <w:color w:val="000000"/>
                <w:sz w:val="18"/>
                <w:szCs w:val="18"/>
              </w:rPr>
            </w:pPr>
            <w:r w:rsidRPr="00A80D1B">
              <w:rPr>
                <w:rFonts w:ascii="Arial" w:hAnsi="Arial" w:cs="Arial"/>
                <w:color w:val="000000"/>
                <w:sz w:val="18"/>
                <w:szCs w:val="18"/>
              </w:rPr>
              <w:t>Cost</w:t>
            </w:r>
          </w:p>
        </w:tc>
        <w:tc>
          <w:tcPr>
            <w:tcW w:w="1440" w:type="dxa"/>
            <w:vAlign w:val="bottom"/>
          </w:tcPr>
          <w:p w14:paraId="1553B743" w14:textId="5EE90D5B" w:rsidR="00323A47" w:rsidRPr="00A80D1B" w:rsidRDefault="00323A47" w:rsidP="00323A47">
            <w:pP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303,718</w:t>
            </w:r>
          </w:p>
        </w:tc>
        <w:tc>
          <w:tcPr>
            <w:tcW w:w="1440" w:type="dxa"/>
            <w:vAlign w:val="bottom"/>
          </w:tcPr>
          <w:p w14:paraId="47AA46AD" w14:textId="2DE94F41" w:rsidR="00323A47" w:rsidRPr="00A80D1B" w:rsidRDefault="00323A47" w:rsidP="00323A47">
            <w:pP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24,312</w:t>
            </w:r>
          </w:p>
        </w:tc>
        <w:tc>
          <w:tcPr>
            <w:tcW w:w="1440" w:type="dxa"/>
          </w:tcPr>
          <w:p w14:paraId="6A6643AC" w14:textId="0944D58F" w:rsidR="00323A47" w:rsidRPr="00A80D1B" w:rsidRDefault="00323A47" w:rsidP="00323A47">
            <w:pP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380</w:t>
            </w:r>
          </w:p>
        </w:tc>
        <w:tc>
          <w:tcPr>
            <w:tcW w:w="1440" w:type="dxa"/>
            <w:vAlign w:val="bottom"/>
          </w:tcPr>
          <w:p w14:paraId="703EFBBE" w14:textId="0967F046" w:rsidR="00323A47" w:rsidRPr="00A80D1B" w:rsidRDefault="00323A47" w:rsidP="00323A47">
            <w:pP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328,410</w:t>
            </w:r>
          </w:p>
        </w:tc>
      </w:tr>
      <w:tr w:rsidR="00323A47" w:rsidRPr="00A80D1B" w14:paraId="06F03196" w14:textId="77777777">
        <w:tblPrEx>
          <w:tblCellMar>
            <w:left w:w="15" w:type="dxa"/>
            <w:right w:w="15" w:type="dxa"/>
          </w:tblCellMar>
        </w:tblPrEx>
        <w:tc>
          <w:tcPr>
            <w:tcW w:w="3264" w:type="dxa"/>
            <w:vAlign w:val="bottom"/>
          </w:tcPr>
          <w:p w14:paraId="04046BAB" w14:textId="77777777" w:rsidR="00323A47" w:rsidRPr="00A80D1B" w:rsidRDefault="00323A47" w:rsidP="00323A47">
            <w:pPr>
              <w:tabs>
                <w:tab w:val="left" w:pos="166"/>
              </w:tabs>
              <w:spacing w:before="60" w:after="30" w:line="276" w:lineRule="auto"/>
              <w:rPr>
                <w:rFonts w:ascii="Arial" w:hAnsi="Arial" w:cs="Arial"/>
                <w:color w:val="000000"/>
                <w:sz w:val="18"/>
                <w:szCs w:val="18"/>
              </w:rPr>
            </w:pPr>
            <w:r w:rsidRPr="00652B01">
              <w:rPr>
                <w:rFonts w:ascii="Arial" w:hAnsi="Arial" w:cs="Arial"/>
                <w:color w:val="000000"/>
                <w:sz w:val="18"/>
                <w:szCs w:val="18"/>
                <w:u w:val="single"/>
              </w:rPr>
              <w:t>Less</w:t>
            </w:r>
            <w:r w:rsidRPr="00A80D1B">
              <w:rPr>
                <w:rFonts w:ascii="Arial" w:hAnsi="Arial" w:cs="Arial"/>
                <w:color w:val="000000"/>
                <w:sz w:val="18"/>
                <w:szCs w:val="18"/>
              </w:rPr>
              <w:t xml:space="preserve">  Accumulated amortisation</w:t>
            </w:r>
          </w:p>
        </w:tc>
        <w:tc>
          <w:tcPr>
            <w:tcW w:w="1440" w:type="dxa"/>
            <w:vAlign w:val="bottom"/>
          </w:tcPr>
          <w:p w14:paraId="38A3440E" w14:textId="151C9836" w:rsidR="00323A47" w:rsidRPr="00A80D1B" w:rsidRDefault="00323A47" w:rsidP="00012ACB">
            <w:pPr>
              <w:pBdr>
                <w:bottom w:val="single" w:sz="4" w:space="1" w:color="auto"/>
              </w:pBdr>
              <w:spacing w:before="60" w:after="30" w:line="276" w:lineRule="auto"/>
              <w:ind w:left="124" w:right="30"/>
              <w:jc w:val="right"/>
              <w:rPr>
                <w:rFonts w:ascii="Arial" w:hAnsi="Arial" w:cs="Arial"/>
                <w:color w:val="000000"/>
                <w:sz w:val="18"/>
                <w:szCs w:val="18"/>
              </w:rPr>
            </w:pPr>
            <w:r w:rsidRPr="00A80D1B">
              <w:rPr>
                <w:rFonts w:ascii="Arial" w:hAnsi="Arial" w:cs="Arial"/>
                <w:color w:val="000000"/>
                <w:sz w:val="18"/>
                <w:szCs w:val="18"/>
              </w:rPr>
              <w:t>(129,015)</w:t>
            </w:r>
          </w:p>
        </w:tc>
        <w:tc>
          <w:tcPr>
            <w:tcW w:w="1440" w:type="dxa"/>
            <w:vAlign w:val="bottom"/>
          </w:tcPr>
          <w:p w14:paraId="6A76AB1E" w14:textId="21096EC5" w:rsidR="00323A47" w:rsidRPr="00A80D1B" w:rsidRDefault="00323A47" w:rsidP="00012ACB">
            <w:pPr>
              <w:pBdr>
                <w:bottom w:val="single" w:sz="4" w:space="1" w:color="auto"/>
              </w:pBdr>
              <w:spacing w:before="60" w:after="30" w:line="276" w:lineRule="auto"/>
              <w:ind w:left="101" w:right="30"/>
              <w:jc w:val="right"/>
              <w:rPr>
                <w:rFonts w:ascii="Arial" w:hAnsi="Arial" w:cs="Arial"/>
                <w:color w:val="000000"/>
                <w:sz w:val="18"/>
                <w:szCs w:val="18"/>
              </w:rPr>
            </w:pPr>
            <w:r w:rsidRPr="00A80D1B">
              <w:rPr>
                <w:rFonts w:ascii="Arial" w:hAnsi="Arial" w:cs="Arial"/>
                <w:color w:val="000000"/>
                <w:sz w:val="18"/>
                <w:szCs w:val="18"/>
              </w:rPr>
              <w:t>(15,898)</w:t>
            </w:r>
          </w:p>
        </w:tc>
        <w:tc>
          <w:tcPr>
            <w:tcW w:w="1440" w:type="dxa"/>
          </w:tcPr>
          <w:p w14:paraId="658F9C86" w14:textId="39752845" w:rsidR="00323A47" w:rsidRPr="00A80D1B" w:rsidRDefault="00323A47" w:rsidP="00EF06C1">
            <w:pPr>
              <w:pBdr>
                <w:bottom w:val="single" w:sz="4" w:space="1" w:color="auto"/>
              </w:pBdr>
              <w:spacing w:before="60" w:after="30" w:line="276" w:lineRule="auto"/>
              <w:ind w:left="79" w:right="30"/>
              <w:jc w:val="right"/>
              <w:rPr>
                <w:rFonts w:ascii="Arial" w:hAnsi="Arial" w:cs="Arial"/>
                <w:color w:val="000000"/>
                <w:sz w:val="18"/>
                <w:szCs w:val="18"/>
              </w:rPr>
            </w:pPr>
            <w:r w:rsidRPr="00A80D1B">
              <w:rPr>
                <w:rFonts w:ascii="Arial" w:hAnsi="Arial" w:cs="Arial"/>
                <w:color w:val="000000"/>
                <w:sz w:val="18"/>
                <w:szCs w:val="18"/>
              </w:rPr>
              <w:t>(323)</w:t>
            </w:r>
          </w:p>
        </w:tc>
        <w:tc>
          <w:tcPr>
            <w:tcW w:w="1440" w:type="dxa"/>
            <w:vAlign w:val="bottom"/>
          </w:tcPr>
          <w:p w14:paraId="5174BFD5" w14:textId="53E22BC1" w:rsidR="00323A47" w:rsidRPr="00A80D1B" w:rsidRDefault="00323A47" w:rsidP="00EF06C1">
            <w:pPr>
              <w:pBdr>
                <w:bottom w:val="single" w:sz="4" w:space="1" w:color="auto"/>
              </w:pBdr>
              <w:spacing w:before="60" w:after="30" w:line="276" w:lineRule="auto"/>
              <w:ind w:left="56" w:right="30"/>
              <w:jc w:val="right"/>
              <w:rPr>
                <w:rFonts w:ascii="Arial" w:hAnsi="Arial" w:cs="Arial"/>
                <w:color w:val="000000"/>
                <w:sz w:val="18"/>
                <w:szCs w:val="18"/>
              </w:rPr>
            </w:pPr>
            <w:r w:rsidRPr="00A80D1B">
              <w:rPr>
                <w:rFonts w:ascii="Arial" w:hAnsi="Arial" w:cs="Arial"/>
                <w:color w:val="000000"/>
                <w:sz w:val="18"/>
                <w:szCs w:val="18"/>
              </w:rPr>
              <w:t>(145,236)</w:t>
            </w:r>
          </w:p>
        </w:tc>
      </w:tr>
      <w:tr w:rsidR="00323A47" w:rsidRPr="00A80D1B" w14:paraId="16AD0D26" w14:textId="77777777">
        <w:tblPrEx>
          <w:tblCellMar>
            <w:left w:w="15" w:type="dxa"/>
            <w:right w:w="15" w:type="dxa"/>
          </w:tblCellMar>
        </w:tblPrEx>
        <w:tc>
          <w:tcPr>
            <w:tcW w:w="3264" w:type="dxa"/>
            <w:vAlign w:val="bottom"/>
          </w:tcPr>
          <w:p w14:paraId="42B43163" w14:textId="77777777" w:rsidR="00323A47" w:rsidRPr="00A80D1B" w:rsidRDefault="00323A47" w:rsidP="00323A47">
            <w:pPr>
              <w:tabs>
                <w:tab w:val="left" w:pos="166"/>
              </w:tabs>
              <w:spacing w:before="60" w:after="30" w:line="276" w:lineRule="auto"/>
              <w:rPr>
                <w:rFonts w:ascii="Arial" w:hAnsi="Arial" w:cs="Arial"/>
                <w:color w:val="000000"/>
                <w:sz w:val="18"/>
                <w:szCs w:val="18"/>
              </w:rPr>
            </w:pPr>
            <w:r w:rsidRPr="00A80D1B">
              <w:rPr>
                <w:rFonts w:ascii="Arial" w:hAnsi="Arial" w:cs="Arial"/>
                <w:color w:val="000000"/>
                <w:sz w:val="18"/>
                <w:szCs w:val="18"/>
              </w:rPr>
              <w:t>Closing net book amount</w:t>
            </w:r>
          </w:p>
        </w:tc>
        <w:tc>
          <w:tcPr>
            <w:tcW w:w="1440" w:type="dxa"/>
            <w:vAlign w:val="bottom"/>
          </w:tcPr>
          <w:p w14:paraId="15D78460" w14:textId="17CF17BD" w:rsidR="00323A47" w:rsidRPr="00A80D1B" w:rsidRDefault="00323A47" w:rsidP="00012ACB">
            <w:pPr>
              <w:pBdr>
                <w:bottom w:val="single" w:sz="12" w:space="1" w:color="auto"/>
              </w:pBdr>
              <w:spacing w:before="60" w:after="30" w:line="276" w:lineRule="auto"/>
              <w:ind w:left="124" w:right="30"/>
              <w:jc w:val="right"/>
              <w:rPr>
                <w:rFonts w:ascii="Arial" w:hAnsi="Arial" w:cs="Arial"/>
                <w:color w:val="000000"/>
                <w:sz w:val="18"/>
                <w:szCs w:val="18"/>
              </w:rPr>
            </w:pPr>
            <w:r w:rsidRPr="00A80D1B">
              <w:rPr>
                <w:rFonts w:ascii="Arial" w:hAnsi="Arial" w:cs="Arial"/>
                <w:color w:val="000000"/>
                <w:sz w:val="18"/>
                <w:szCs w:val="18"/>
              </w:rPr>
              <w:t>174,703</w:t>
            </w:r>
          </w:p>
        </w:tc>
        <w:tc>
          <w:tcPr>
            <w:tcW w:w="1440" w:type="dxa"/>
            <w:vAlign w:val="bottom"/>
          </w:tcPr>
          <w:p w14:paraId="07FE0F73" w14:textId="26FA335B" w:rsidR="00323A47" w:rsidRPr="00A80D1B" w:rsidRDefault="00323A47" w:rsidP="00012ACB">
            <w:pPr>
              <w:pBdr>
                <w:bottom w:val="single" w:sz="12" w:space="1" w:color="auto"/>
              </w:pBdr>
              <w:spacing w:before="60" w:after="30" w:line="276" w:lineRule="auto"/>
              <w:ind w:left="101" w:right="30"/>
              <w:jc w:val="right"/>
              <w:rPr>
                <w:rFonts w:ascii="Arial" w:hAnsi="Arial" w:cs="Arial"/>
                <w:color w:val="000000"/>
                <w:sz w:val="18"/>
                <w:szCs w:val="18"/>
              </w:rPr>
            </w:pPr>
            <w:r w:rsidRPr="00A80D1B">
              <w:rPr>
                <w:rFonts w:ascii="Arial" w:hAnsi="Arial" w:cs="Arial"/>
                <w:color w:val="000000"/>
                <w:sz w:val="18"/>
                <w:szCs w:val="18"/>
              </w:rPr>
              <w:t>8,</w:t>
            </w:r>
            <w:r w:rsidR="00CA1D44" w:rsidRPr="00CA1D44">
              <w:rPr>
                <w:rFonts w:ascii="Arial" w:hAnsi="Arial" w:cs="Arial"/>
                <w:color w:val="000000"/>
                <w:sz w:val="18"/>
                <w:szCs w:val="18"/>
              </w:rPr>
              <w:t>414</w:t>
            </w:r>
          </w:p>
        </w:tc>
        <w:tc>
          <w:tcPr>
            <w:tcW w:w="1440" w:type="dxa"/>
          </w:tcPr>
          <w:p w14:paraId="38A36793" w14:textId="5EE39ACB" w:rsidR="00323A47" w:rsidRPr="00A80D1B" w:rsidRDefault="00323A47" w:rsidP="00EF06C1">
            <w:pPr>
              <w:pBdr>
                <w:bottom w:val="single" w:sz="12" w:space="1" w:color="auto"/>
              </w:pBdr>
              <w:spacing w:before="60" w:after="30" w:line="276" w:lineRule="auto"/>
              <w:ind w:left="79" w:right="30"/>
              <w:jc w:val="right"/>
              <w:rPr>
                <w:rFonts w:ascii="Arial" w:hAnsi="Arial" w:cs="Arial"/>
                <w:color w:val="000000"/>
                <w:sz w:val="18"/>
                <w:szCs w:val="18"/>
              </w:rPr>
            </w:pPr>
            <w:r w:rsidRPr="00A80D1B">
              <w:rPr>
                <w:rFonts w:ascii="Arial" w:hAnsi="Arial" w:cs="Arial"/>
                <w:color w:val="000000"/>
                <w:sz w:val="18"/>
                <w:szCs w:val="18"/>
              </w:rPr>
              <w:t>57</w:t>
            </w:r>
          </w:p>
        </w:tc>
        <w:tc>
          <w:tcPr>
            <w:tcW w:w="1440" w:type="dxa"/>
            <w:vAlign w:val="bottom"/>
          </w:tcPr>
          <w:p w14:paraId="6FC9401A" w14:textId="5898A378" w:rsidR="00323A47" w:rsidRPr="00A80D1B" w:rsidRDefault="00323A47" w:rsidP="00EF06C1">
            <w:pPr>
              <w:pBdr>
                <w:bottom w:val="single" w:sz="12" w:space="1" w:color="auto"/>
              </w:pBdr>
              <w:spacing w:before="60" w:after="30" w:line="276" w:lineRule="auto"/>
              <w:ind w:left="56" w:right="30"/>
              <w:jc w:val="right"/>
              <w:rPr>
                <w:rFonts w:ascii="Arial" w:hAnsi="Arial" w:cs="Arial"/>
                <w:color w:val="000000"/>
                <w:sz w:val="18"/>
                <w:szCs w:val="18"/>
              </w:rPr>
            </w:pPr>
            <w:r w:rsidRPr="00A80D1B">
              <w:rPr>
                <w:rFonts w:ascii="Arial" w:hAnsi="Arial" w:cs="Arial"/>
                <w:color w:val="000000"/>
                <w:sz w:val="18"/>
                <w:szCs w:val="18"/>
              </w:rPr>
              <w:t>183,174</w:t>
            </w:r>
          </w:p>
        </w:tc>
      </w:tr>
    </w:tbl>
    <w:p w14:paraId="0C2539AD" w14:textId="77777777" w:rsidR="00221DCA" w:rsidRPr="00A80D1B" w:rsidRDefault="00221DCA" w:rsidP="002531D8">
      <w:pPr>
        <w:pStyle w:val="BodyTextIndent3"/>
        <w:spacing w:line="360" w:lineRule="auto"/>
        <w:ind w:left="0" w:right="-23" w:firstLine="0"/>
        <w:jc w:val="thaiDistribute"/>
        <w:rPr>
          <w:rFonts w:ascii="Arial" w:hAnsi="Arial" w:cs="Arial"/>
          <w:sz w:val="19"/>
          <w:szCs w:val="19"/>
        </w:rPr>
      </w:pPr>
    </w:p>
    <w:p w14:paraId="41299992" w14:textId="77777777" w:rsidR="000513D2" w:rsidRPr="00A80D1B" w:rsidRDefault="000513D2" w:rsidP="002531D8">
      <w:pPr>
        <w:pStyle w:val="BodyTextIndent3"/>
        <w:spacing w:line="360" w:lineRule="auto"/>
        <w:ind w:left="0" w:right="-23" w:firstLine="0"/>
        <w:jc w:val="thaiDistribute"/>
        <w:rPr>
          <w:rFonts w:ascii="Arial" w:hAnsi="Arial" w:cs="Arial"/>
          <w:sz w:val="19"/>
          <w:szCs w:val="19"/>
        </w:rPr>
      </w:pPr>
    </w:p>
    <w:p w14:paraId="2407D7E5" w14:textId="77777777" w:rsidR="000513D2" w:rsidRPr="00A80D1B" w:rsidRDefault="000513D2" w:rsidP="002531D8">
      <w:pPr>
        <w:pStyle w:val="BodyTextIndent3"/>
        <w:spacing w:line="360" w:lineRule="auto"/>
        <w:ind w:left="0" w:right="-23" w:firstLine="0"/>
        <w:jc w:val="thaiDistribute"/>
        <w:rPr>
          <w:rFonts w:ascii="Arial" w:hAnsi="Arial" w:cs="Arial"/>
          <w:sz w:val="19"/>
          <w:szCs w:val="19"/>
        </w:rPr>
      </w:pPr>
    </w:p>
    <w:p w14:paraId="76140DFE" w14:textId="77777777" w:rsidR="000513D2" w:rsidRPr="00A80D1B" w:rsidRDefault="000513D2" w:rsidP="002531D8">
      <w:pPr>
        <w:pStyle w:val="BodyTextIndent3"/>
        <w:spacing w:line="360" w:lineRule="auto"/>
        <w:ind w:left="0" w:right="-23" w:firstLine="0"/>
        <w:jc w:val="thaiDistribute"/>
        <w:rPr>
          <w:rFonts w:ascii="Arial" w:hAnsi="Arial" w:cs="Arial"/>
          <w:sz w:val="19"/>
          <w:szCs w:val="19"/>
        </w:rPr>
      </w:pPr>
    </w:p>
    <w:p w14:paraId="46046ED8" w14:textId="77777777" w:rsidR="000513D2" w:rsidRPr="00A80D1B" w:rsidRDefault="000513D2" w:rsidP="002531D8">
      <w:pPr>
        <w:pStyle w:val="BodyTextIndent3"/>
        <w:spacing w:line="360" w:lineRule="auto"/>
        <w:ind w:left="0" w:right="-23" w:firstLine="0"/>
        <w:jc w:val="thaiDistribute"/>
        <w:rPr>
          <w:rFonts w:ascii="Arial" w:hAnsi="Arial" w:cs="Arial"/>
          <w:sz w:val="19"/>
          <w:szCs w:val="19"/>
        </w:rPr>
      </w:pPr>
    </w:p>
    <w:p w14:paraId="4FD00605" w14:textId="77777777" w:rsidR="00940732" w:rsidRPr="00A80D1B" w:rsidRDefault="00940732" w:rsidP="002531D8">
      <w:pPr>
        <w:pStyle w:val="BodyTextIndent3"/>
        <w:spacing w:line="360" w:lineRule="auto"/>
        <w:ind w:left="0" w:right="-23" w:firstLine="0"/>
        <w:jc w:val="thaiDistribute"/>
        <w:rPr>
          <w:rFonts w:ascii="Arial" w:hAnsi="Arial" w:cs="Arial"/>
          <w:sz w:val="19"/>
          <w:szCs w:val="19"/>
        </w:rPr>
      </w:pPr>
    </w:p>
    <w:p w14:paraId="43FB9821" w14:textId="77777777" w:rsidR="003E6688" w:rsidRPr="00A80D1B" w:rsidRDefault="003E6688" w:rsidP="002531D8">
      <w:pPr>
        <w:pStyle w:val="BodyTextIndent3"/>
        <w:spacing w:line="360" w:lineRule="auto"/>
        <w:ind w:left="0" w:right="-23" w:firstLine="0"/>
        <w:jc w:val="thaiDistribute"/>
        <w:rPr>
          <w:rFonts w:ascii="Arial" w:hAnsi="Arial" w:cs="Arial"/>
          <w:sz w:val="19"/>
          <w:szCs w:val="19"/>
        </w:rPr>
      </w:pPr>
    </w:p>
    <w:p w14:paraId="1D5C641F" w14:textId="77777777" w:rsidR="003E6688" w:rsidRPr="00A80D1B" w:rsidRDefault="003E6688" w:rsidP="002531D8">
      <w:pPr>
        <w:pStyle w:val="BodyTextIndent3"/>
        <w:spacing w:line="360" w:lineRule="auto"/>
        <w:ind w:left="0" w:right="-23" w:firstLine="0"/>
        <w:jc w:val="thaiDistribute"/>
        <w:rPr>
          <w:rFonts w:ascii="Arial" w:hAnsi="Arial" w:cs="Arial"/>
          <w:sz w:val="19"/>
          <w:szCs w:val="19"/>
        </w:rPr>
      </w:pPr>
    </w:p>
    <w:p w14:paraId="37FE9EDA" w14:textId="77777777" w:rsidR="00C63F8B" w:rsidRPr="00A80D1B" w:rsidRDefault="00C63F8B" w:rsidP="002531D8">
      <w:pPr>
        <w:pStyle w:val="BodyTextIndent3"/>
        <w:spacing w:line="360" w:lineRule="auto"/>
        <w:ind w:left="0" w:right="-23" w:firstLine="0"/>
        <w:jc w:val="thaiDistribute"/>
        <w:rPr>
          <w:rFonts w:ascii="Arial" w:hAnsi="Arial" w:cs="Arial"/>
          <w:sz w:val="19"/>
          <w:szCs w:val="19"/>
        </w:rPr>
      </w:pPr>
    </w:p>
    <w:tbl>
      <w:tblPr>
        <w:tblW w:w="9498" w:type="dxa"/>
        <w:tblLayout w:type="fixed"/>
        <w:tblLook w:val="04A0" w:firstRow="1" w:lastRow="0" w:firstColumn="1" w:lastColumn="0" w:noHBand="0" w:noVBand="1"/>
      </w:tblPr>
      <w:tblGrid>
        <w:gridCol w:w="9"/>
        <w:gridCol w:w="4811"/>
        <w:gridCol w:w="1559"/>
        <w:gridCol w:w="1559"/>
        <w:gridCol w:w="1560"/>
      </w:tblGrid>
      <w:tr w:rsidR="000513D2" w:rsidRPr="00A80D1B" w14:paraId="71F14531" w14:textId="77777777">
        <w:tc>
          <w:tcPr>
            <w:tcW w:w="4820" w:type="dxa"/>
            <w:gridSpan w:val="2"/>
          </w:tcPr>
          <w:p w14:paraId="37D3765E" w14:textId="77777777" w:rsidR="000513D2" w:rsidRPr="00A80D1B" w:rsidRDefault="000513D2" w:rsidP="0043107C">
            <w:pPr>
              <w:spacing w:before="60" w:after="30" w:line="276" w:lineRule="auto"/>
              <w:jc w:val="both"/>
              <w:rPr>
                <w:rFonts w:ascii="Arial" w:hAnsi="Arial" w:cs="Arial"/>
                <w:color w:val="000000"/>
                <w:sz w:val="18"/>
                <w:szCs w:val="18"/>
              </w:rPr>
            </w:pPr>
          </w:p>
        </w:tc>
        <w:tc>
          <w:tcPr>
            <w:tcW w:w="4678" w:type="dxa"/>
            <w:gridSpan w:val="3"/>
          </w:tcPr>
          <w:p w14:paraId="4670D6E7" w14:textId="438D12EF" w:rsidR="000513D2" w:rsidRPr="00A80D1B" w:rsidRDefault="0043107C" w:rsidP="00AA5750">
            <w:pPr>
              <w:spacing w:before="60" w:after="30" w:line="276" w:lineRule="auto"/>
              <w:ind w:left="-40" w:right="-72"/>
              <w:jc w:val="right"/>
              <w:rPr>
                <w:rFonts w:ascii="Arial" w:hAnsi="Arial" w:cs="Arial"/>
                <w:b/>
                <w:bCs/>
                <w:color w:val="000000"/>
                <w:sz w:val="18"/>
                <w:szCs w:val="18"/>
              </w:rPr>
            </w:pPr>
            <w:r w:rsidRPr="00A80D1B">
              <w:rPr>
                <w:rFonts w:ascii="Arial" w:hAnsi="Arial" w:cs="Arial"/>
                <w:color w:val="000000"/>
                <w:sz w:val="18"/>
                <w:szCs w:val="18"/>
              </w:rPr>
              <w:t>(Unit : Thousand Baht)</w:t>
            </w:r>
          </w:p>
        </w:tc>
      </w:tr>
      <w:tr w:rsidR="0043107C" w:rsidRPr="00A80D1B" w14:paraId="5B5F530E" w14:textId="77777777">
        <w:tc>
          <w:tcPr>
            <w:tcW w:w="4820" w:type="dxa"/>
            <w:gridSpan w:val="2"/>
          </w:tcPr>
          <w:p w14:paraId="6EE73856" w14:textId="77777777" w:rsidR="0043107C" w:rsidRPr="00A80D1B" w:rsidRDefault="0043107C" w:rsidP="0043107C">
            <w:pPr>
              <w:spacing w:before="60" w:after="30" w:line="276" w:lineRule="auto"/>
              <w:jc w:val="both"/>
              <w:rPr>
                <w:rFonts w:ascii="Arial" w:hAnsi="Arial" w:cs="Arial"/>
                <w:color w:val="000000"/>
                <w:sz w:val="18"/>
                <w:szCs w:val="18"/>
              </w:rPr>
            </w:pPr>
          </w:p>
        </w:tc>
        <w:tc>
          <w:tcPr>
            <w:tcW w:w="4678" w:type="dxa"/>
            <w:gridSpan w:val="3"/>
          </w:tcPr>
          <w:p w14:paraId="37693D3E" w14:textId="27156572" w:rsidR="0043107C" w:rsidRPr="00A80D1B" w:rsidRDefault="0043107C" w:rsidP="00ED0442">
            <w:pPr>
              <w:pBdr>
                <w:bottom w:val="single" w:sz="4" w:space="1" w:color="auto"/>
              </w:pBdr>
              <w:spacing w:before="60" w:after="30" w:line="276" w:lineRule="auto"/>
              <w:ind w:left="-40" w:right="-72"/>
              <w:jc w:val="center"/>
              <w:rPr>
                <w:rFonts w:ascii="Arial" w:hAnsi="Arial" w:cs="Arial"/>
                <w:color w:val="000000"/>
                <w:sz w:val="18"/>
                <w:szCs w:val="18"/>
              </w:rPr>
            </w:pPr>
            <w:r w:rsidRPr="00A80D1B">
              <w:rPr>
                <w:rFonts w:ascii="Arial" w:hAnsi="Arial" w:cs="Arial"/>
                <w:color w:val="000000"/>
                <w:sz w:val="18"/>
                <w:szCs w:val="18"/>
              </w:rPr>
              <w:t>Separate financial statements</w:t>
            </w:r>
          </w:p>
        </w:tc>
      </w:tr>
      <w:tr w:rsidR="000513D2" w:rsidRPr="00A80D1B" w14:paraId="59D05C08" w14:textId="77777777">
        <w:tblPrEx>
          <w:tblCellMar>
            <w:left w:w="15" w:type="dxa"/>
            <w:right w:w="15" w:type="dxa"/>
          </w:tblCellMar>
        </w:tblPrEx>
        <w:trPr>
          <w:gridBefore w:val="1"/>
          <w:wBefore w:w="9" w:type="dxa"/>
        </w:trPr>
        <w:tc>
          <w:tcPr>
            <w:tcW w:w="4811" w:type="dxa"/>
          </w:tcPr>
          <w:p w14:paraId="4FF84A82" w14:textId="77777777" w:rsidR="000513D2" w:rsidRPr="00A80D1B" w:rsidRDefault="000513D2" w:rsidP="0043107C">
            <w:pPr>
              <w:spacing w:before="60" w:after="30" w:line="276" w:lineRule="auto"/>
              <w:jc w:val="both"/>
              <w:rPr>
                <w:rFonts w:ascii="Arial" w:hAnsi="Arial" w:cs="Arial"/>
                <w:color w:val="000000"/>
                <w:sz w:val="18"/>
                <w:szCs w:val="18"/>
              </w:rPr>
            </w:pPr>
          </w:p>
        </w:tc>
        <w:tc>
          <w:tcPr>
            <w:tcW w:w="1559" w:type="dxa"/>
          </w:tcPr>
          <w:p w14:paraId="034F31AD" w14:textId="77777777" w:rsidR="000513D2" w:rsidRPr="00A80D1B" w:rsidRDefault="000513D2" w:rsidP="00AA5750">
            <w:pPr>
              <w:pBdr>
                <w:bottom w:val="single" w:sz="2" w:space="1" w:color="auto"/>
              </w:pBdr>
              <w:spacing w:before="60" w:after="30" w:line="276" w:lineRule="auto"/>
              <w:jc w:val="center"/>
              <w:rPr>
                <w:rFonts w:ascii="Arial" w:hAnsi="Arial" w:cs="Arial"/>
                <w:color w:val="000000"/>
                <w:sz w:val="18"/>
                <w:szCs w:val="18"/>
              </w:rPr>
            </w:pPr>
          </w:p>
          <w:p w14:paraId="5A932BF9" w14:textId="77777777" w:rsidR="0043107C" w:rsidRPr="00A80D1B" w:rsidRDefault="000513D2" w:rsidP="00AA5750">
            <w:pPr>
              <w:pBdr>
                <w:bottom w:val="single" w:sz="2" w:space="1" w:color="auto"/>
              </w:pBdr>
              <w:spacing w:before="60" w:after="30" w:line="276" w:lineRule="auto"/>
              <w:jc w:val="center"/>
              <w:rPr>
                <w:rFonts w:ascii="Arial" w:hAnsi="Arial" w:cs="Arial"/>
                <w:color w:val="000000"/>
                <w:sz w:val="18"/>
                <w:szCs w:val="18"/>
              </w:rPr>
            </w:pPr>
            <w:r w:rsidRPr="00A80D1B">
              <w:rPr>
                <w:rFonts w:ascii="Arial" w:hAnsi="Arial" w:cs="Arial"/>
                <w:color w:val="000000"/>
                <w:sz w:val="18"/>
                <w:szCs w:val="18"/>
              </w:rPr>
              <w:t xml:space="preserve">Computer </w:t>
            </w:r>
          </w:p>
          <w:p w14:paraId="1031622A" w14:textId="397F0FF0" w:rsidR="000513D2" w:rsidRPr="00A80D1B" w:rsidRDefault="000513D2" w:rsidP="00AA5750">
            <w:pPr>
              <w:pBdr>
                <w:bottom w:val="single" w:sz="2" w:space="1" w:color="auto"/>
              </w:pBdr>
              <w:spacing w:before="60" w:after="30" w:line="276" w:lineRule="auto"/>
              <w:jc w:val="center"/>
              <w:rPr>
                <w:rFonts w:ascii="Arial" w:hAnsi="Arial" w:cs="Arial"/>
                <w:color w:val="000000"/>
                <w:sz w:val="18"/>
                <w:szCs w:val="18"/>
              </w:rPr>
            </w:pPr>
            <w:r w:rsidRPr="00A80D1B">
              <w:rPr>
                <w:rFonts w:ascii="Arial" w:hAnsi="Arial" w:cs="Arial"/>
                <w:color w:val="000000"/>
                <w:sz w:val="18"/>
                <w:szCs w:val="18"/>
              </w:rPr>
              <w:t>program</w:t>
            </w:r>
          </w:p>
        </w:tc>
        <w:tc>
          <w:tcPr>
            <w:tcW w:w="1559" w:type="dxa"/>
          </w:tcPr>
          <w:p w14:paraId="6370B052" w14:textId="77777777" w:rsidR="0043107C" w:rsidRPr="00A80D1B" w:rsidRDefault="000513D2" w:rsidP="002049C9">
            <w:pPr>
              <w:pBdr>
                <w:bottom w:val="single" w:sz="2" w:space="1" w:color="auto"/>
              </w:pBdr>
              <w:spacing w:before="60" w:after="30" w:line="276" w:lineRule="auto"/>
              <w:ind w:left="128"/>
              <w:jc w:val="center"/>
              <w:rPr>
                <w:rFonts w:ascii="Arial" w:hAnsi="Arial" w:cs="Arial"/>
                <w:color w:val="000000"/>
                <w:sz w:val="18"/>
                <w:szCs w:val="18"/>
              </w:rPr>
            </w:pPr>
            <w:r w:rsidRPr="00A80D1B">
              <w:rPr>
                <w:rFonts w:ascii="Arial" w:hAnsi="Arial" w:cs="Arial"/>
                <w:color w:val="000000"/>
                <w:sz w:val="18"/>
                <w:szCs w:val="18"/>
              </w:rPr>
              <w:t xml:space="preserve">Computer </w:t>
            </w:r>
          </w:p>
          <w:p w14:paraId="443ED506" w14:textId="77777777" w:rsidR="0043107C" w:rsidRPr="00A80D1B" w:rsidRDefault="000513D2" w:rsidP="002049C9">
            <w:pPr>
              <w:pBdr>
                <w:bottom w:val="single" w:sz="2" w:space="1" w:color="auto"/>
              </w:pBdr>
              <w:spacing w:before="60" w:after="30" w:line="276" w:lineRule="auto"/>
              <w:ind w:left="128"/>
              <w:jc w:val="center"/>
              <w:rPr>
                <w:rFonts w:ascii="Arial" w:hAnsi="Arial" w:cs="Arial"/>
                <w:color w:val="000000"/>
                <w:sz w:val="18"/>
                <w:szCs w:val="18"/>
              </w:rPr>
            </w:pPr>
            <w:r w:rsidRPr="00A80D1B">
              <w:rPr>
                <w:rFonts w:ascii="Arial" w:hAnsi="Arial" w:cs="Arial"/>
                <w:color w:val="000000"/>
                <w:sz w:val="18"/>
                <w:szCs w:val="18"/>
              </w:rPr>
              <w:t xml:space="preserve">software under </w:t>
            </w:r>
          </w:p>
          <w:p w14:paraId="518F8E18" w14:textId="75291606" w:rsidR="000513D2" w:rsidRPr="00A80D1B" w:rsidRDefault="000513D2" w:rsidP="002049C9">
            <w:pPr>
              <w:pBdr>
                <w:bottom w:val="single" w:sz="2" w:space="1" w:color="auto"/>
              </w:pBdr>
              <w:spacing w:before="60" w:after="30" w:line="276" w:lineRule="auto"/>
              <w:ind w:left="128"/>
              <w:jc w:val="center"/>
              <w:rPr>
                <w:rFonts w:ascii="Arial" w:hAnsi="Arial" w:cs="Arial"/>
                <w:color w:val="000000"/>
                <w:sz w:val="18"/>
                <w:szCs w:val="18"/>
              </w:rPr>
            </w:pPr>
            <w:r w:rsidRPr="00A80D1B">
              <w:rPr>
                <w:rFonts w:ascii="Arial" w:hAnsi="Arial" w:cs="Arial"/>
                <w:color w:val="000000"/>
                <w:sz w:val="18"/>
                <w:szCs w:val="18"/>
              </w:rPr>
              <w:t>installation</w:t>
            </w:r>
          </w:p>
        </w:tc>
        <w:tc>
          <w:tcPr>
            <w:tcW w:w="1560" w:type="dxa"/>
          </w:tcPr>
          <w:p w14:paraId="44ADD203" w14:textId="77777777" w:rsidR="000513D2" w:rsidRPr="00A80D1B" w:rsidRDefault="000513D2" w:rsidP="002049C9">
            <w:pPr>
              <w:pBdr>
                <w:bottom w:val="single" w:sz="2" w:space="1" w:color="auto"/>
              </w:pBdr>
              <w:spacing w:before="60" w:after="30" w:line="276" w:lineRule="auto"/>
              <w:ind w:left="273" w:hanging="131"/>
              <w:jc w:val="center"/>
              <w:rPr>
                <w:rFonts w:ascii="Arial" w:hAnsi="Arial" w:cs="Arial"/>
                <w:color w:val="000000"/>
                <w:sz w:val="18"/>
                <w:szCs w:val="18"/>
              </w:rPr>
            </w:pPr>
          </w:p>
          <w:p w14:paraId="57273640" w14:textId="77777777" w:rsidR="000513D2" w:rsidRPr="00A80D1B" w:rsidRDefault="000513D2" w:rsidP="002049C9">
            <w:pPr>
              <w:pBdr>
                <w:bottom w:val="single" w:sz="2" w:space="1" w:color="auto"/>
              </w:pBdr>
              <w:spacing w:before="60" w:after="30" w:line="276" w:lineRule="auto"/>
              <w:ind w:left="273" w:hanging="131"/>
              <w:jc w:val="center"/>
              <w:rPr>
                <w:rFonts w:ascii="Arial" w:hAnsi="Arial" w:cs="Arial"/>
                <w:color w:val="000000"/>
                <w:sz w:val="18"/>
                <w:szCs w:val="18"/>
              </w:rPr>
            </w:pPr>
          </w:p>
          <w:p w14:paraId="3A5E96EA" w14:textId="5B5E992D" w:rsidR="000513D2" w:rsidRPr="00A80D1B" w:rsidRDefault="000513D2" w:rsidP="002049C9">
            <w:pPr>
              <w:pBdr>
                <w:bottom w:val="single" w:sz="2" w:space="1" w:color="auto"/>
              </w:pBdr>
              <w:spacing w:before="60" w:after="30" w:line="276" w:lineRule="auto"/>
              <w:ind w:left="273" w:hanging="131"/>
              <w:jc w:val="center"/>
              <w:rPr>
                <w:rFonts w:ascii="Arial" w:hAnsi="Arial" w:cs="Arial"/>
                <w:color w:val="000000"/>
                <w:sz w:val="18"/>
                <w:szCs w:val="18"/>
              </w:rPr>
            </w:pPr>
            <w:r w:rsidRPr="00A80D1B">
              <w:rPr>
                <w:rFonts w:ascii="Arial" w:hAnsi="Arial" w:cs="Arial"/>
                <w:color w:val="000000"/>
                <w:sz w:val="18"/>
                <w:szCs w:val="18"/>
              </w:rPr>
              <w:t>Total</w:t>
            </w:r>
          </w:p>
        </w:tc>
      </w:tr>
      <w:tr w:rsidR="000513D2" w:rsidRPr="00A80D1B" w14:paraId="25763CAF" w14:textId="77777777" w:rsidTr="00E54DDE">
        <w:tblPrEx>
          <w:tblCellMar>
            <w:left w:w="15" w:type="dxa"/>
            <w:right w:w="15" w:type="dxa"/>
          </w:tblCellMar>
        </w:tblPrEx>
        <w:trPr>
          <w:gridBefore w:val="1"/>
          <w:wBefore w:w="9" w:type="dxa"/>
        </w:trPr>
        <w:tc>
          <w:tcPr>
            <w:tcW w:w="4811" w:type="dxa"/>
          </w:tcPr>
          <w:p w14:paraId="743E3B06" w14:textId="77777777" w:rsidR="000513D2" w:rsidRPr="00A80D1B" w:rsidRDefault="000513D2" w:rsidP="0043107C">
            <w:pPr>
              <w:spacing w:before="60" w:after="30" w:line="276" w:lineRule="auto"/>
              <w:jc w:val="both"/>
              <w:rPr>
                <w:rFonts w:ascii="Arial" w:hAnsi="Arial" w:cs="Arial"/>
                <w:color w:val="000000"/>
                <w:sz w:val="18"/>
                <w:szCs w:val="18"/>
              </w:rPr>
            </w:pPr>
          </w:p>
        </w:tc>
        <w:tc>
          <w:tcPr>
            <w:tcW w:w="1559" w:type="dxa"/>
          </w:tcPr>
          <w:p w14:paraId="126B3C5C" w14:textId="77777777" w:rsidR="000513D2" w:rsidRPr="00A80D1B" w:rsidRDefault="000513D2" w:rsidP="0043107C">
            <w:pPr>
              <w:spacing w:before="60" w:after="30" w:line="276" w:lineRule="auto"/>
              <w:ind w:right="30"/>
              <w:jc w:val="right"/>
              <w:rPr>
                <w:rFonts w:ascii="Arial" w:hAnsi="Arial" w:cs="Arial"/>
                <w:b/>
                <w:bCs/>
                <w:color w:val="000000"/>
                <w:sz w:val="18"/>
                <w:szCs w:val="18"/>
              </w:rPr>
            </w:pPr>
          </w:p>
        </w:tc>
        <w:tc>
          <w:tcPr>
            <w:tcW w:w="1559" w:type="dxa"/>
          </w:tcPr>
          <w:p w14:paraId="36F74D8B" w14:textId="77777777" w:rsidR="000513D2" w:rsidRPr="00A80D1B" w:rsidRDefault="000513D2" w:rsidP="0043107C">
            <w:pPr>
              <w:spacing w:before="60" w:after="30" w:line="276" w:lineRule="auto"/>
              <w:ind w:right="30"/>
              <w:jc w:val="right"/>
              <w:rPr>
                <w:rFonts w:ascii="Arial" w:hAnsi="Arial" w:cs="Arial"/>
                <w:b/>
                <w:bCs/>
                <w:color w:val="000000"/>
                <w:sz w:val="18"/>
                <w:szCs w:val="18"/>
              </w:rPr>
            </w:pPr>
          </w:p>
        </w:tc>
        <w:tc>
          <w:tcPr>
            <w:tcW w:w="1560" w:type="dxa"/>
          </w:tcPr>
          <w:p w14:paraId="4866A935" w14:textId="77777777" w:rsidR="000513D2" w:rsidRPr="00A80D1B" w:rsidRDefault="000513D2" w:rsidP="0043107C">
            <w:pPr>
              <w:spacing w:before="60" w:after="30" w:line="276" w:lineRule="auto"/>
              <w:ind w:right="30"/>
              <w:jc w:val="right"/>
              <w:rPr>
                <w:rFonts w:ascii="Arial" w:hAnsi="Arial" w:cs="Arial"/>
                <w:b/>
                <w:bCs/>
                <w:color w:val="000000"/>
                <w:sz w:val="18"/>
                <w:szCs w:val="18"/>
              </w:rPr>
            </w:pPr>
          </w:p>
        </w:tc>
      </w:tr>
      <w:tr w:rsidR="000513D2" w:rsidRPr="00A80D1B" w14:paraId="2341EE97" w14:textId="77777777">
        <w:tblPrEx>
          <w:tblCellMar>
            <w:left w:w="15" w:type="dxa"/>
            <w:right w:w="15" w:type="dxa"/>
          </w:tblCellMar>
        </w:tblPrEx>
        <w:trPr>
          <w:gridBefore w:val="1"/>
          <w:wBefore w:w="9" w:type="dxa"/>
        </w:trPr>
        <w:tc>
          <w:tcPr>
            <w:tcW w:w="4811" w:type="dxa"/>
            <w:vAlign w:val="bottom"/>
          </w:tcPr>
          <w:p w14:paraId="79BF5906" w14:textId="36641D1D" w:rsidR="000513D2" w:rsidRPr="00A80D1B" w:rsidRDefault="000513D2" w:rsidP="0043107C">
            <w:pPr>
              <w:tabs>
                <w:tab w:val="left" w:pos="166"/>
              </w:tabs>
              <w:spacing w:before="60" w:after="30" w:line="276" w:lineRule="auto"/>
              <w:rPr>
                <w:rFonts w:ascii="Arial" w:hAnsi="Arial" w:cs="Arial"/>
                <w:b/>
                <w:bCs/>
                <w:color w:val="000000"/>
                <w:sz w:val="18"/>
                <w:szCs w:val="18"/>
              </w:rPr>
            </w:pPr>
            <w:r w:rsidRPr="00A80D1B">
              <w:rPr>
                <w:rFonts w:ascii="Arial" w:hAnsi="Arial" w:cs="Arial"/>
                <w:b/>
                <w:bCs/>
                <w:color w:val="000000"/>
                <w:sz w:val="18"/>
                <w:szCs w:val="18"/>
              </w:rPr>
              <w:t>For the year ended 31 December 202</w:t>
            </w:r>
            <w:r w:rsidR="0096704E" w:rsidRPr="00A80D1B">
              <w:rPr>
                <w:rFonts w:ascii="Arial" w:hAnsi="Arial" w:cs="Arial"/>
                <w:b/>
                <w:bCs/>
                <w:color w:val="000000"/>
                <w:sz w:val="18"/>
                <w:szCs w:val="18"/>
              </w:rPr>
              <w:t>4</w:t>
            </w:r>
          </w:p>
        </w:tc>
        <w:tc>
          <w:tcPr>
            <w:tcW w:w="1559" w:type="dxa"/>
            <w:vAlign w:val="bottom"/>
          </w:tcPr>
          <w:p w14:paraId="3CC7358A" w14:textId="77777777" w:rsidR="000513D2" w:rsidRPr="00A80D1B" w:rsidRDefault="000513D2" w:rsidP="0043107C">
            <w:pPr>
              <w:spacing w:before="60" w:after="30" w:line="276" w:lineRule="auto"/>
              <w:ind w:right="30"/>
              <w:jc w:val="right"/>
              <w:rPr>
                <w:rFonts w:ascii="Arial" w:hAnsi="Arial" w:cs="Arial"/>
                <w:color w:val="000000"/>
                <w:sz w:val="18"/>
                <w:szCs w:val="18"/>
              </w:rPr>
            </w:pPr>
          </w:p>
        </w:tc>
        <w:tc>
          <w:tcPr>
            <w:tcW w:w="1559" w:type="dxa"/>
            <w:vAlign w:val="bottom"/>
          </w:tcPr>
          <w:p w14:paraId="415DBA70" w14:textId="77777777" w:rsidR="000513D2" w:rsidRPr="00A80D1B" w:rsidRDefault="000513D2" w:rsidP="0043107C">
            <w:pPr>
              <w:spacing w:before="60" w:after="30" w:line="276" w:lineRule="auto"/>
              <w:ind w:right="30"/>
              <w:jc w:val="right"/>
              <w:rPr>
                <w:rFonts w:ascii="Arial" w:hAnsi="Arial" w:cs="Arial"/>
                <w:color w:val="000000"/>
                <w:sz w:val="18"/>
                <w:szCs w:val="18"/>
              </w:rPr>
            </w:pPr>
          </w:p>
        </w:tc>
        <w:tc>
          <w:tcPr>
            <w:tcW w:w="1560" w:type="dxa"/>
            <w:vAlign w:val="bottom"/>
          </w:tcPr>
          <w:p w14:paraId="43C62338" w14:textId="77777777" w:rsidR="000513D2" w:rsidRPr="00A80D1B" w:rsidRDefault="000513D2" w:rsidP="0043107C">
            <w:pPr>
              <w:spacing w:before="60" w:after="30" w:line="276" w:lineRule="auto"/>
              <w:ind w:right="30"/>
              <w:jc w:val="right"/>
              <w:rPr>
                <w:rFonts w:ascii="Arial" w:hAnsi="Arial" w:cs="Arial"/>
                <w:color w:val="000000"/>
                <w:sz w:val="18"/>
                <w:szCs w:val="18"/>
              </w:rPr>
            </w:pPr>
          </w:p>
        </w:tc>
      </w:tr>
      <w:tr w:rsidR="00AC5487" w:rsidRPr="00A80D1B" w14:paraId="234575C0" w14:textId="77777777">
        <w:tblPrEx>
          <w:tblCellMar>
            <w:left w:w="15" w:type="dxa"/>
            <w:right w:w="15" w:type="dxa"/>
          </w:tblCellMar>
        </w:tblPrEx>
        <w:trPr>
          <w:gridBefore w:val="1"/>
          <w:wBefore w:w="9" w:type="dxa"/>
        </w:trPr>
        <w:tc>
          <w:tcPr>
            <w:tcW w:w="4811" w:type="dxa"/>
            <w:vAlign w:val="bottom"/>
          </w:tcPr>
          <w:p w14:paraId="336AE921" w14:textId="77777777" w:rsidR="00AC5487" w:rsidRPr="00A80D1B" w:rsidRDefault="00AC5487" w:rsidP="00AC5487">
            <w:pPr>
              <w:tabs>
                <w:tab w:val="left" w:pos="166"/>
              </w:tabs>
              <w:spacing w:before="60" w:after="30" w:line="276" w:lineRule="auto"/>
              <w:rPr>
                <w:rFonts w:ascii="Arial" w:hAnsi="Arial" w:cs="Arial"/>
                <w:color w:val="000000"/>
                <w:sz w:val="18"/>
                <w:szCs w:val="18"/>
              </w:rPr>
            </w:pPr>
            <w:r w:rsidRPr="00A80D1B">
              <w:rPr>
                <w:rFonts w:ascii="Arial" w:hAnsi="Arial" w:cs="Arial"/>
                <w:color w:val="000000"/>
                <w:sz w:val="18"/>
                <w:szCs w:val="18"/>
              </w:rPr>
              <w:t>Opening net book amount</w:t>
            </w:r>
          </w:p>
        </w:tc>
        <w:tc>
          <w:tcPr>
            <w:tcW w:w="1559" w:type="dxa"/>
            <w:vAlign w:val="bottom"/>
          </w:tcPr>
          <w:p w14:paraId="277E5B66" w14:textId="19F7E712" w:rsidR="00AC5487" w:rsidRPr="00A80D1B" w:rsidRDefault="00AC5487" w:rsidP="00AC5487">
            <w:pP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2,401</w:t>
            </w:r>
          </w:p>
        </w:tc>
        <w:tc>
          <w:tcPr>
            <w:tcW w:w="1559" w:type="dxa"/>
          </w:tcPr>
          <w:p w14:paraId="35852BAD" w14:textId="7C46491F" w:rsidR="00AC5487" w:rsidRPr="00A80D1B" w:rsidRDefault="00AC5487" w:rsidP="00AC5487">
            <w:pP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199</w:t>
            </w:r>
          </w:p>
        </w:tc>
        <w:tc>
          <w:tcPr>
            <w:tcW w:w="1560" w:type="dxa"/>
          </w:tcPr>
          <w:p w14:paraId="50E95A99" w14:textId="7A624845" w:rsidR="00AC5487" w:rsidRPr="00A80D1B" w:rsidRDefault="00AC5487" w:rsidP="00AC5487">
            <w:pP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2,600</w:t>
            </w:r>
          </w:p>
        </w:tc>
      </w:tr>
      <w:tr w:rsidR="00AC5487" w:rsidRPr="00A80D1B" w14:paraId="21ADDF93" w14:textId="77777777">
        <w:tblPrEx>
          <w:tblCellMar>
            <w:left w:w="15" w:type="dxa"/>
            <w:right w:w="15" w:type="dxa"/>
          </w:tblCellMar>
        </w:tblPrEx>
        <w:trPr>
          <w:gridBefore w:val="1"/>
          <w:wBefore w:w="9" w:type="dxa"/>
        </w:trPr>
        <w:tc>
          <w:tcPr>
            <w:tcW w:w="4811" w:type="dxa"/>
            <w:vAlign w:val="bottom"/>
          </w:tcPr>
          <w:p w14:paraId="3AC31C3E" w14:textId="77777777" w:rsidR="00AC5487" w:rsidRPr="00A80D1B" w:rsidRDefault="00AC5487" w:rsidP="00AC5487">
            <w:pPr>
              <w:tabs>
                <w:tab w:val="left" w:pos="166"/>
              </w:tabs>
              <w:spacing w:before="60" w:after="30" w:line="276" w:lineRule="auto"/>
              <w:rPr>
                <w:rFonts w:ascii="Arial" w:hAnsi="Arial" w:cs="Arial"/>
                <w:color w:val="000000"/>
                <w:sz w:val="18"/>
                <w:szCs w:val="18"/>
              </w:rPr>
            </w:pPr>
            <w:r w:rsidRPr="00A80D1B">
              <w:rPr>
                <w:rFonts w:ascii="Arial" w:hAnsi="Arial" w:cs="Arial"/>
                <w:color w:val="000000"/>
                <w:sz w:val="18"/>
                <w:szCs w:val="18"/>
              </w:rPr>
              <w:t>Additions</w:t>
            </w:r>
          </w:p>
        </w:tc>
        <w:tc>
          <w:tcPr>
            <w:tcW w:w="1559" w:type="dxa"/>
            <w:vAlign w:val="bottom"/>
          </w:tcPr>
          <w:p w14:paraId="6A1F5A07" w14:textId="48C2A0BF" w:rsidR="00AC5487" w:rsidRPr="00A80D1B" w:rsidRDefault="00AC5487" w:rsidP="00AC5487">
            <w:pP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770</w:t>
            </w:r>
          </w:p>
        </w:tc>
        <w:tc>
          <w:tcPr>
            <w:tcW w:w="1559" w:type="dxa"/>
          </w:tcPr>
          <w:p w14:paraId="4FCDA0C6" w14:textId="513A412F" w:rsidR="00AC5487" w:rsidRPr="00A80D1B" w:rsidRDefault="00AC5487" w:rsidP="00AC5487">
            <w:pP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869</w:t>
            </w:r>
          </w:p>
        </w:tc>
        <w:tc>
          <w:tcPr>
            <w:tcW w:w="1560" w:type="dxa"/>
          </w:tcPr>
          <w:p w14:paraId="1E9DAACB" w14:textId="2C048ACE" w:rsidR="00AC5487" w:rsidRPr="00A80D1B" w:rsidRDefault="00AC5487" w:rsidP="00AC5487">
            <w:pP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1,639</w:t>
            </w:r>
          </w:p>
        </w:tc>
      </w:tr>
      <w:tr w:rsidR="00AC5487" w:rsidRPr="00A80D1B" w14:paraId="05CF601D" w14:textId="77777777">
        <w:tblPrEx>
          <w:tblCellMar>
            <w:left w:w="15" w:type="dxa"/>
            <w:right w:w="15" w:type="dxa"/>
          </w:tblCellMar>
        </w:tblPrEx>
        <w:trPr>
          <w:gridBefore w:val="1"/>
          <w:wBefore w:w="9" w:type="dxa"/>
        </w:trPr>
        <w:tc>
          <w:tcPr>
            <w:tcW w:w="4811" w:type="dxa"/>
            <w:vAlign w:val="bottom"/>
          </w:tcPr>
          <w:p w14:paraId="44E73058" w14:textId="26C03E9C" w:rsidR="00AC5487" w:rsidRPr="00A80D1B" w:rsidRDefault="00AC5487" w:rsidP="00AC5487">
            <w:pPr>
              <w:tabs>
                <w:tab w:val="left" w:pos="166"/>
              </w:tabs>
              <w:spacing w:before="60" w:after="30" w:line="276" w:lineRule="auto"/>
              <w:rPr>
                <w:rFonts w:ascii="Arial" w:hAnsi="Arial" w:cs="Arial"/>
                <w:color w:val="000000"/>
                <w:sz w:val="18"/>
                <w:szCs w:val="18"/>
              </w:rPr>
            </w:pPr>
            <w:r w:rsidRPr="00A80D1B">
              <w:rPr>
                <w:rFonts w:ascii="Arial" w:hAnsi="Arial" w:cs="Arial"/>
                <w:color w:val="000000"/>
                <w:sz w:val="18"/>
                <w:szCs w:val="18"/>
              </w:rPr>
              <w:t>Transfers in (out)</w:t>
            </w:r>
          </w:p>
        </w:tc>
        <w:tc>
          <w:tcPr>
            <w:tcW w:w="1559" w:type="dxa"/>
            <w:vAlign w:val="bottom"/>
          </w:tcPr>
          <w:p w14:paraId="743689D7" w14:textId="5258A3BB" w:rsidR="00AC5487" w:rsidRPr="00A80D1B" w:rsidRDefault="00AC5487" w:rsidP="00AC5487">
            <w:pP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973</w:t>
            </w:r>
          </w:p>
        </w:tc>
        <w:tc>
          <w:tcPr>
            <w:tcW w:w="1559" w:type="dxa"/>
          </w:tcPr>
          <w:p w14:paraId="6B52F031" w14:textId="421498AF" w:rsidR="00AC5487" w:rsidRPr="00A80D1B" w:rsidRDefault="00AC5487" w:rsidP="00AC5487">
            <w:pP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(973)</w:t>
            </w:r>
          </w:p>
        </w:tc>
        <w:tc>
          <w:tcPr>
            <w:tcW w:w="1560" w:type="dxa"/>
          </w:tcPr>
          <w:p w14:paraId="67D58800" w14:textId="436CF437" w:rsidR="00AC5487" w:rsidRPr="00A80D1B" w:rsidRDefault="00AC5487" w:rsidP="00AC5487">
            <w:pP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w:t>
            </w:r>
          </w:p>
        </w:tc>
      </w:tr>
      <w:tr w:rsidR="00AC5487" w:rsidRPr="00A80D1B" w14:paraId="11AF92D6" w14:textId="77777777">
        <w:tblPrEx>
          <w:tblCellMar>
            <w:left w:w="15" w:type="dxa"/>
            <w:right w:w="15" w:type="dxa"/>
          </w:tblCellMar>
        </w:tblPrEx>
        <w:trPr>
          <w:gridBefore w:val="1"/>
          <w:wBefore w:w="9" w:type="dxa"/>
        </w:trPr>
        <w:tc>
          <w:tcPr>
            <w:tcW w:w="4811" w:type="dxa"/>
            <w:vAlign w:val="bottom"/>
          </w:tcPr>
          <w:p w14:paraId="2666DC3A" w14:textId="3BA942CD" w:rsidR="00AC5487" w:rsidRPr="00A80D1B" w:rsidRDefault="00AC5487" w:rsidP="00AC5487">
            <w:pPr>
              <w:tabs>
                <w:tab w:val="left" w:pos="166"/>
              </w:tabs>
              <w:spacing w:before="60" w:after="30" w:line="276" w:lineRule="auto"/>
              <w:rPr>
                <w:rFonts w:ascii="Arial" w:hAnsi="Arial" w:cs="Arial"/>
                <w:color w:val="000000"/>
                <w:sz w:val="18"/>
                <w:szCs w:val="18"/>
              </w:rPr>
            </w:pPr>
            <w:r w:rsidRPr="00A80D1B">
              <w:rPr>
                <w:rFonts w:ascii="Arial" w:hAnsi="Arial" w:cs="Arial"/>
                <w:color w:val="000000"/>
                <w:sz w:val="18"/>
                <w:szCs w:val="18"/>
              </w:rPr>
              <w:t xml:space="preserve">Amortisation </w:t>
            </w:r>
          </w:p>
        </w:tc>
        <w:tc>
          <w:tcPr>
            <w:tcW w:w="1559" w:type="dxa"/>
            <w:vAlign w:val="bottom"/>
          </w:tcPr>
          <w:p w14:paraId="531B5E08" w14:textId="7F0F030B" w:rsidR="00AC5487" w:rsidRPr="00A80D1B" w:rsidRDefault="00AC5487" w:rsidP="00AC5487">
            <w:pPr>
              <w:pBdr>
                <w:bottom w:val="single" w:sz="4" w:space="1" w:color="auto"/>
              </w:pBd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(1,381)</w:t>
            </w:r>
          </w:p>
        </w:tc>
        <w:tc>
          <w:tcPr>
            <w:tcW w:w="1559" w:type="dxa"/>
          </w:tcPr>
          <w:p w14:paraId="5BF34540" w14:textId="332786F6" w:rsidR="00AC5487" w:rsidRPr="00A80D1B" w:rsidRDefault="00AC5487" w:rsidP="002049C9">
            <w:pPr>
              <w:pBdr>
                <w:bottom w:val="single" w:sz="4" w:space="1" w:color="auto"/>
              </w:pBdr>
              <w:spacing w:before="60" w:after="30" w:line="276" w:lineRule="auto"/>
              <w:ind w:left="128" w:right="30"/>
              <w:jc w:val="right"/>
              <w:rPr>
                <w:rFonts w:ascii="Arial" w:hAnsi="Arial" w:cs="Arial"/>
                <w:color w:val="000000"/>
                <w:sz w:val="18"/>
                <w:szCs w:val="18"/>
              </w:rPr>
            </w:pPr>
            <w:r w:rsidRPr="00A80D1B">
              <w:rPr>
                <w:rFonts w:ascii="Arial" w:hAnsi="Arial" w:cs="Arial"/>
                <w:color w:val="000000"/>
                <w:sz w:val="18"/>
                <w:szCs w:val="18"/>
              </w:rPr>
              <w:t>-</w:t>
            </w:r>
          </w:p>
        </w:tc>
        <w:tc>
          <w:tcPr>
            <w:tcW w:w="1560" w:type="dxa"/>
          </w:tcPr>
          <w:p w14:paraId="1EB49B1E" w14:textId="2F21F57B" w:rsidR="00AC5487" w:rsidRPr="00A80D1B" w:rsidRDefault="00AC5487" w:rsidP="002049C9">
            <w:pPr>
              <w:pBdr>
                <w:bottom w:val="single" w:sz="4" w:space="1" w:color="auto"/>
              </w:pBdr>
              <w:spacing w:before="60" w:after="30" w:line="276" w:lineRule="auto"/>
              <w:ind w:left="131" w:right="30"/>
              <w:jc w:val="right"/>
              <w:rPr>
                <w:rFonts w:ascii="Arial" w:hAnsi="Arial" w:cs="Arial"/>
                <w:color w:val="000000"/>
                <w:sz w:val="18"/>
                <w:szCs w:val="18"/>
              </w:rPr>
            </w:pPr>
            <w:r w:rsidRPr="00A80D1B">
              <w:rPr>
                <w:rFonts w:ascii="Arial" w:hAnsi="Arial" w:cs="Arial"/>
                <w:color w:val="000000"/>
                <w:sz w:val="18"/>
                <w:szCs w:val="18"/>
              </w:rPr>
              <w:t>(1,381)</w:t>
            </w:r>
          </w:p>
        </w:tc>
      </w:tr>
      <w:tr w:rsidR="00AC5487" w:rsidRPr="00A80D1B" w14:paraId="54297DA4" w14:textId="77777777">
        <w:tblPrEx>
          <w:tblCellMar>
            <w:left w:w="15" w:type="dxa"/>
            <w:right w:w="15" w:type="dxa"/>
          </w:tblCellMar>
        </w:tblPrEx>
        <w:trPr>
          <w:gridBefore w:val="1"/>
          <w:wBefore w:w="9" w:type="dxa"/>
        </w:trPr>
        <w:tc>
          <w:tcPr>
            <w:tcW w:w="4811" w:type="dxa"/>
            <w:vAlign w:val="bottom"/>
          </w:tcPr>
          <w:p w14:paraId="3BD78E9C" w14:textId="77777777" w:rsidR="00AC5487" w:rsidRPr="00A80D1B" w:rsidRDefault="00AC5487" w:rsidP="00AC5487">
            <w:pPr>
              <w:tabs>
                <w:tab w:val="left" w:pos="166"/>
              </w:tabs>
              <w:spacing w:before="60" w:after="30" w:line="276" w:lineRule="auto"/>
              <w:rPr>
                <w:rFonts w:ascii="Arial" w:hAnsi="Arial" w:cs="Arial"/>
                <w:color w:val="000000"/>
                <w:sz w:val="18"/>
                <w:szCs w:val="18"/>
              </w:rPr>
            </w:pPr>
            <w:r w:rsidRPr="00A80D1B">
              <w:rPr>
                <w:rFonts w:ascii="Arial" w:hAnsi="Arial" w:cs="Arial"/>
                <w:color w:val="000000"/>
                <w:sz w:val="18"/>
                <w:szCs w:val="18"/>
              </w:rPr>
              <w:t>Closing net book amount</w:t>
            </w:r>
          </w:p>
        </w:tc>
        <w:tc>
          <w:tcPr>
            <w:tcW w:w="1559" w:type="dxa"/>
            <w:vAlign w:val="bottom"/>
          </w:tcPr>
          <w:p w14:paraId="5786CD5D" w14:textId="7490DB33" w:rsidR="00AC5487" w:rsidRPr="00A80D1B" w:rsidRDefault="00AC5487" w:rsidP="00AC5487">
            <w:pPr>
              <w:pBdr>
                <w:bottom w:val="single" w:sz="12" w:space="1" w:color="auto"/>
              </w:pBd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2,763</w:t>
            </w:r>
          </w:p>
        </w:tc>
        <w:tc>
          <w:tcPr>
            <w:tcW w:w="1559" w:type="dxa"/>
          </w:tcPr>
          <w:p w14:paraId="698148B1" w14:textId="5CE47044" w:rsidR="00AC5487" w:rsidRPr="00A80D1B" w:rsidRDefault="00AC5487" w:rsidP="002049C9">
            <w:pPr>
              <w:pBdr>
                <w:bottom w:val="single" w:sz="12" w:space="1" w:color="auto"/>
              </w:pBdr>
              <w:spacing w:before="60" w:after="30" w:line="276" w:lineRule="auto"/>
              <w:ind w:left="128" w:right="30"/>
              <w:jc w:val="right"/>
              <w:rPr>
                <w:rFonts w:ascii="Arial" w:hAnsi="Arial" w:cs="Arial"/>
                <w:color w:val="000000"/>
                <w:sz w:val="18"/>
                <w:szCs w:val="18"/>
              </w:rPr>
            </w:pPr>
            <w:r w:rsidRPr="00A80D1B">
              <w:rPr>
                <w:rFonts w:ascii="Arial" w:hAnsi="Arial" w:cs="Arial"/>
                <w:color w:val="000000"/>
                <w:sz w:val="18"/>
                <w:szCs w:val="18"/>
              </w:rPr>
              <w:t>95</w:t>
            </w:r>
          </w:p>
        </w:tc>
        <w:tc>
          <w:tcPr>
            <w:tcW w:w="1560" w:type="dxa"/>
          </w:tcPr>
          <w:p w14:paraId="1FCE9B53" w14:textId="08860471" w:rsidR="00AC5487" w:rsidRPr="00A80D1B" w:rsidRDefault="00AC5487" w:rsidP="002049C9">
            <w:pPr>
              <w:pBdr>
                <w:bottom w:val="single" w:sz="12" w:space="1" w:color="auto"/>
              </w:pBdr>
              <w:spacing w:before="60" w:after="30" w:line="276" w:lineRule="auto"/>
              <w:ind w:left="131" w:right="30"/>
              <w:jc w:val="right"/>
              <w:rPr>
                <w:rFonts w:ascii="Arial" w:hAnsi="Arial" w:cs="Arial"/>
                <w:color w:val="000000"/>
                <w:sz w:val="18"/>
                <w:szCs w:val="18"/>
              </w:rPr>
            </w:pPr>
            <w:r w:rsidRPr="00A80D1B">
              <w:rPr>
                <w:rFonts w:ascii="Arial" w:hAnsi="Arial" w:cs="Arial"/>
                <w:color w:val="000000"/>
                <w:sz w:val="18"/>
                <w:szCs w:val="18"/>
              </w:rPr>
              <w:t>2,858</w:t>
            </w:r>
          </w:p>
        </w:tc>
      </w:tr>
      <w:tr w:rsidR="00AC5487" w:rsidRPr="00A80D1B" w14:paraId="150FC6C5" w14:textId="77777777">
        <w:tblPrEx>
          <w:tblCellMar>
            <w:left w:w="15" w:type="dxa"/>
            <w:right w:w="15" w:type="dxa"/>
          </w:tblCellMar>
        </w:tblPrEx>
        <w:trPr>
          <w:gridBefore w:val="1"/>
          <w:wBefore w:w="9" w:type="dxa"/>
        </w:trPr>
        <w:tc>
          <w:tcPr>
            <w:tcW w:w="4811" w:type="dxa"/>
            <w:vAlign w:val="bottom"/>
          </w:tcPr>
          <w:p w14:paraId="56C5E926" w14:textId="77777777" w:rsidR="00AC5487" w:rsidRPr="00A80D1B" w:rsidRDefault="00AC5487" w:rsidP="00AC5487">
            <w:pPr>
              <w:tabs>
                <w:tab w:val="left" w:pos="166"/>
              </w:tabs>
              <w:spacing w:before="60" w:after="30" w:line="276" w:lineRule="auto"/>
              <w:rPr>
                <w:rFonts w:ascii="Arial" w:hAnsi="Arial" w:cs="Arial"/>
                <w:b/>
                <w:bCs/>
                <w:color w:val="000000"/>
                <w:sz w:val="18"/>
                <w:szCs w:val="18"/>
              </w:rPr>
            </w:pPr>
          </w:p>
        </w:tc>
        <w:tc>
          <w:tcPr>
            <w:tcW w:w="1559" w:type="dxa"/>
            <w:vAlign w:val="bottom"/>
          </w:tcPr>
          <w:p w14:paraId="018E3837" w14:textId="00C6F17F" w:rsidR="00AC5487" w:rsidRPr="00A80D1B" w:rsidRDefault="00AC5487" w:rsidP="00AC5487">
            <w:pPr>
              <w:spacing w:before="60" w:after="30" w:line="276" w:lineRule="auto"/>
              <w:ind w:right="30"/>
              <w:jc w:val="right"/>
              <w:rPr>
                <w:rFonts w:ascii="Arial" w:hAnsi="Arial" w:cs="Arial"/>
                <w:color w:val="000000"/>
                <w:sz w:val="18"/>
                <w:szCs w:val="18"/>
              </w:rPr>
            </w:pPr>
          </w:p>
        </w:tc>
        <w:tc>
          <w:tcPr>
            <w:tcW w:w="1559" w:type="dxa"/>
          </w:tcPr>
          <w:p w14:paraId="480F4E8D" w14:textId="6A6A0822" w:rsidR="00AC5487" w:rsidRPr="00A80D1B" w:rsidRDefault="00AC5487" w:rsidP="00AC5487">
            <w:pPr>
              <w:spacing w:before="60" w:after="30" w:line="276" w:lineRule="auto"/>
              <w:ind w:right="30"/>
              <w:jc w:val="right"/>
              <w:rPr>
                <w:rFonts w:ascii="Arial" w:hAnsi="Arial" w:cs="Arial"/>
                <w:color w:val="000000"/>
                <w:sz w:val="18"/>
                <w:szCs w:val="18"/>
              </w:rPr>
            </w:pPr>
          </w:p>
        </w:tc>
        <w:tc>
          <w:tcPr>
            <w:tcW w:w="1560" w:type="dxa"/>
          </w:tcPr>
          <w:p w14:paraId="0E455663" w14:textId="16DE54DB" w:rsidR="00AC5487" w:rsidRPr="00A80D1B" w:rsidRDefault="00AC5487" w:rsidP="00AC5487">
            <w:pPr>
              <w:spacing w:before="60" w:after="30" w:line="276" w:lineRule="auto"/>
              <w:ind w:right="30"/>
              <w:jc w:val="right"/>
              <w:rPr>
                <w:rFonts w:ascii="Arial" w:eastAsia="Arial Unicode MS" w:hAnsi="Arial" w:cs="Arial"/>
                <w:color w:val="000000"/>
                <w:sz w:val="18"/>
                <w:szCs w:val="18"/>
              </w:rPr>
            </w:pPr>
          </w:p>
        </w:tc>
      </w:tr>
      <w:tr w:rsidR="00AC5487" w:rsidRPr="00A80D1B" w14:paraId="27A43A76" w14:textId="77777777">
        <w:tblPrEx>
          <w:tblCellMar>
            <w:left w:w="15" w:type="dxa"/>
            <w:right w:w="15" w:type="dxa"/>
          </w:tblCellMar>
        </w:tblPrEx>
        <w:trPr>
          <w:gridBefore w:val="1"/>
          <w:wBefore w:w="9" w:type="dxa"/>
        </w:trPr>
        <w:tc>
          <w:tcPr>
            <w:tcW w:w="4811" w:type="dxa"/>
            <w:vAlign w:val="bottom"/>
          </w:tcPr>
          <w:p w14:paraId="19492CE4" w14:textId="3E4309A0" w:rsidR="00AC5487" w:rsidRPr="00A80D1B" w:rsidRDefault="00AC5487" w:rsidP="00AC5487">
            <w:pPr>
              <w:tabs>
                <w:tab w:val="left" w:pos="166"/>
              </w:tabs>
              <w:spacing w:before="60" w:after="30" w:line="276" w:lineRule="auto"/>
              <w:rPr>
                <w:rFonts w:ascii="Arial" w:hAnsi="Arial" w:cs="Arial"/>
                <w:b/>
                <w:bCs/>
                <w:color w:val="000000"/>
                <w:sz w:val="18"/>
                <w:szCs w:val="18"/>
              </w:rPr>
            </w:pPr>
            <w:r w:rsidRPr="00A80D1B">
              <w:rPr>
                <w:rFonts w:ascii="Arial" w:hAnsi="Arial" w:cs="Arial"/>
                <w:b/>
                <w:bCs/>
                <w:color w:val="000000"/>
                <w:sz w:val="18"/>
                <w:szCs w:val="18"/>
              </w:rPr>
              <w:t>At 31 December 2024</w:t>
            </w:r>
          </w:p>
        </w:tc>
        <w:tc>
          <w:tcPr>
            <w:tcW w:w="1559" w:type="dxa"/>
            <w:vAlign w:val="bottom"/>
          </w:tcPr>
          <w:p w14:paraId="274BD895" w14:textId="77777777" w:rsidR="00AC5487" w:rsidRPr="00A80D1B" w:rsidRDefault="00AC5487" w:rsidP="00AC5487">
            <w:pPr>
              <w:spacing w:before="60" w:after="30" w:line="276" w:lineRule="auto"/>
              <w:ind w:right="30"/>
              <w:jc w:val="right"/>
              <w:rPr>
                <w:rFonts w:ascii="Arial" w:hAnsi="Arial" w:cs="Arial"/>
                <w:color w:val="000000"/>
                <w:sz w:val="18"/>
                <w:szCs w:val="18"/>
              </w:rPr>
            </w:pPr>
          </w:p>
        </w:tc>
        <w:tc>
          <w:tcPr>
            <w:tcW w:w="1559" w:type="dxa"/>
          </w:tcPr>
          <w:p w14:paraId="23C096FC" w14:textId="77777777" w:rsidR="00AC5487" w:rsidRPr="00A80D1B" w:rsidRDefault="00AC5487" w:rsidP="00AC5487">
            <w:pPr>
              <w:spacing w:before="60" w:after="30" w:line="276" w:lineRule="auto"/>
              <w:ind w:right="30"/>
              <w:jc w:val="right"/>
              <w:rPr>
                <w:rFonts w:ascii="Arial" w:hAnsi="Arial" w:cs="Arial"/>
                <w:color w:val="000000"/>
                <w:sz w:val="18"/>
                <w:szCs w:val="18"/>
              </w:rPr>
            </w:pPr>
          </w:p>
        </w:tc>
        <w:tc>
          <w:tcPr>
            <w:tcW w:w="1560" w:type="dxa"/>
          </w:tcPr>
          <w:p w14:paraId="2E6D06A2" w14:textId="77777777" w:rsidR="00AC5487" w:rsidRPr="00A80D1B" w:rsidRDefault="00AC5487" w:rsidP="00AC5487">
            <w:pPr>
              <w:spacing w:before="60" w:after="30" w:line="276" w:lineRule="auto"/>
              <w:ind w:right="30"/>
              <w:jc w:val="right"/>
              <w:rPr>
                <w:rFonts w:ascii="Arial" w:eastAsia="Arial Unicode MS" w:hAnsi="Arial" w:cs="Arial"/>
                <w:color w:val="000000"/>
                <w:sz w:val="18"/>
                <w:szCs w:val="18"/>
              </w:rPr>
            </w:pPr>
          </w:p>
        </w:tc>
      </w:tr>
      <w:tr w:rsidR="00AC5487" w:rsidRPr="00A80D1B" w14:paraId="4BB63A21" w14:textId="77777777">
        <w:tblPrEx>
          <w:tblCellMar>
            <w:left w:w="15" w:type="dxa"/>
            <w:right w:w="15" w:type="dxa"/>
          </w:tblCellMar>
        </w:tblPrEx>
        <w:trPr>
          <w:gridBefore w:val="1"/>
          <w:wBefore w:w="9" w:type="dxa"/>
        </w:trPr>
        <w:tc>
          <w:tcPr>
            <w:tcW w:w="4811" w:type="dxa"/>
            <w:vAlign w:val="bottom"/>
          </w:tcPr>
          <w:p w14:paraId="626390E4" w14:textId="77777777" w:rsidR="00AC5487" w:rsidRPr="00A80D1B" w:rsidRDefault="00AC5487" w:rsidP="00AC5487">
            <w:pPr>
              <w:tabs>
                <w:tab w:val="left" w:pos="166"/>
              </w:tabs>
              <w:spacing w:before="60" w:after="30" w:line="276" w:lineRule="auto"/>
              <w:rPr>
                <w:rFonts w:ascii="Arial" w:hAnsi="Arial" w:cs="Arial"/>
                <w:color w:val="000000"/>
                <w:sz w:val="18"/>
                <w:szCs w:val="18"/>
              </w:rPr>
            </w:pPr>
            <w:r w:rsidRPr="00A80D1B">
              <w:rPr>
                <w:rFonts w:ascii="Arial" w:hAnsi="Arial" w:cs="Arial"/>
                <w:color w:val="000000"/>
                <w:sz w:val="18"/>
                <w:szCs w:val="18"/>
              </w:rPr>
              <w:t>Cost</w:t>
            </w:r>
          </w:p>
        </w:tc>
        <w:tc>
          <w:tcPr>
            <w:tcW w:w="1559" w:type="dxa"/>
            <w:vAlign w:val="bottom"/>
          </w:tcPr>
          <w:p w14:paraId="20BA545F" w14:textId="793AC96B" w:rsidR="00AC5487" w:rsidRPr="00A80D1B" w:rsidRDefault="00AC5487" w:rsidP="00AC5487">
            <w:pP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15,262</w:t>
            </w:r>
          </w:p>
        </w:tc>
        <w:tc>
          <w:tcPr>
            <w:tcW w:w="1559" w:type="dxa"/>
          </w:tcPr>
          <w:p w14:paraId="27437650" w14:textId="50004657" w:rsidR="00AC5487" w:rsidRPr="00A80D1B" w:rsidRDefault="00AC5487" w:rsidP="00AC5487">
            <w:pP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95</w:t>
            </w:r>
          </w:p>
        </w:tc>
        <w:tc>
          <w:tcPr>
            <w:tcW w:w="1560" w:type="dxa"/>
          </w:tcPr>
          <w:p w14:paraId="621E9E92" w14:textId="0883FAF2" w:rsidR="00AC5487" w:rsidRPr="00A80D1B" w:rsidRDefault="00AC5487" w:rsidP="00AC5487">
            <w:pP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15,357</w:t>
            </w:r>
          </w:p>
        </w:tc>
      </w:tr>
      <w:tr w:rsidR="00AC5487" w:rsidRPr="00A80D1B" w14:paraId="7DA9B4C6" w14:textId="77777777">
        <w:tblPrEx>
          <w:tblCellMar>
            <w:left w:w="15" w:type="dxa"/>
            <w:right w:w="15" w:type="dxa"/>
          </w:tblCellMar>
        </w:tblPrEx>
        <w:trPr>
          <w:gridBefore w:val="1"/>
          <w:wBefore w:w="9" w:type="dxa"/>
        </w:trPr>
        <w:tc>
          <w:tcPr>
            <w:tcW w:w="4811" w:type="dxa"/>
            <w:vAlign w:val="bottom"/>
          </w:tcPr>
          <w:p w14:paraId="28E0DDD4" w14:textId="77777777" w:rsidR="00AC5487" w:rsidRPr="00A80D1B" w:rsidRDefault="00AC5487" w:rsidP="00AC5487">
            <w:pPr>
              <w:tabs>
                <w:tab w:val="left" w:pos="166"/>
              </w:tabs>
              <w:spacing w:before="60" w:after="30" w:line="276" w:lineRule="auto"/>
              <w:rPr>
                <w:rFonts w:ascii="Arial" w:hAnsi="Arial" w:cs="Arial"/>
                <w:color w:val="000000"/>
                <w:sz w:val="18"/>
                <w:szCs w:val="18"/>
              </w:rPr>
            </w:pPr>
            <w:r w:rsidRPr="008B5F0D">
              <w:rPr>
                <w:rFonts w:ascii="Arial" w:hAnsi="Arial" w:cs="Arial"/>
                <w:color w:val="000000"/>
                <w:sz w:val="18"/>
                <w:szCs w:val="18"/>
                <w:u w:val="single"/>
              </w:rPr>
              <w:t>Less</w:t>
            </w:r>
            <w:r w:rsidRPr="00A80D1B">
              <w:rPr>
                <w:rFonts w:ascii="Arial" w:hAnsi="Arial" w:cs="Arial"/>
                <w:color w:val="000000"/>
                <w:sz w:val="18"/>
                <w:szCs w:val="18"/>
              </w:rPr>
              <w:t xml:space="preserve">  Accumulated amortisation</w:t>
            </w:r>
          </w:p>
        </w:tc>
        <w:tc>
          <w:tcPr>
            <w:tcW w:w="1559" w:type="dxa"/>
            <w:vAlign w:val="bottom"/>
          </w:tcPr>
          <w:p w14:paraId="55AADFB0" w14:textId="63EC4814" w:rsidR="00AC5487" w:rsidRPr="00A80D1B" w:rsidRDefault="00AC5487" w:rsidP="00AC5487">
            <w:pPr>
              <w:pBdr>
                <w:bottom w:val="single" w:sz="4" w:space="1" w:color="auto"/>
              </w:pBd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(12,499)</w:t>
            </w:r>
          </w:p>
        </w:tc>
        <w:tc>
          <w:tcPr>
            <w:tcW w:w="1559" w:type="dxa"/>
          </w:tcPr>
          <w:p w14:paraId="17543C54" w14:textId="6A923980" w:rsidR="00AC5487" w:rsidRPr="00A80D1B" w:rsidRDefault="00AC5487" w:rsidP="002049C9">
            <w:pPr>
              <w:pBdr>
                <w:bottom w:val="single" w:sz="4" w:space="1" w:color="auto"/>
              </w:pBdr>
              <w:spacing w:before="60" w:after="30" w:line="276" w:lineRule="auto"/>
              <w:ind w:left="128" w:right="30"/>
              <w:jc w:val="right"/>
              <w:rPr>
                <w:rFonts w:ascii="Arial" w:hAnsi="Arial" w:cs="Arial"/>
                <w:color w:val="000000"/>
                <w:sz w:val="18"/>
                <w:szCs w:val="18"/>
              </w:rPr>
            </w:pPr>
            <w:r w:rsidRPr="00A80D1B">
              <w:rPr>
                <w:rFonts w:ascii="Arial" w:hAnsi="Arial" w:cs="Arial"/>
                <w:color w:val="000000"/>
                <w:sz w:val="18"/>
                <w:szCs w:val="18"/>
              </w:rPr>
              <w:t>-</w:t>
            </w:r>
          </w:p>
        </w:tc>
        <w:tc>
          <w:tcPr>
            <w:tcW w:w="1560" w:type="dxa"/>
          </w:tcPr>
          <w:p w14:paraId="159B30BE" w14:textId="62401CB4" w:rsidR="00AC5487" w:rsidRPr="00A80D1B" w:rsidRDefault="00AC5487" w:rsidP="002049C9">
            <w:pPr>
              <w:pBdr>
                <w:bottom w:val="single" w:sz="4" w:space="1" w:color="auto"/>
              </w:pBdr>
              <w:spacing w:before="60" w:after="30" w:line="276" w:lineRule="auto"/>
              <w:ind w:left="131" w:right="30"/>
              <w:jc w:val="right"/>
              <w:rPr>
                <w:rFonts w:ascii="Arial" w:hAnsi="Arial" w:cs="Arial"/>
                <w:color w:val="000000"/>
                <w:sz w:val="18"/>
                <w:szCs w:val="18"/>
              </w:rPr>
            </w:pPr>
            <w:r w:rsidRPr="00A80D1B">
              <w:rPr>
                <w:rFonts w:ascii="Arial" w:hAnsi="Arial" w:cs="Arial"/>
                <w:color w:val="000000"/>
                <w:sz w:val="18"/>
                <w:szCs w:val="18"/>
              </w:rPr>
              <w:t>(12,499)</w:t>
            </w:r>
          </w:p>
        </w:tc>
      </w:tr>
      <w:tr w:rsidR="00AC5487" w:rsidRPr="00A80D1B" w14:paraId="7C549FA8" w14:textId="77777777">
        <w:tblPrEx>
          <w:tblCellMar>
            <w:left w:w="15" w:type="dxa"/>
            <w:right w:w="15" w:type="dxa"/>
          </w:tblCellMar>
        </w:tblPrEx>
        <w:trPr>
          <w:gridBefore w:val="1"/>
          <w:wBefore w:w="9" w:type="dxa"/>
        </w:trPr>
        <w:tc>
          <w:tcPr>
            <w:tcW w:w="4811" w:type="dxa"/>
            <w:vAlign w:val="bottom"/>
          </w:tcPr>
          <w:p w14:paraId="65E24178" w14:textId="77777777" w:rsidR="00AC5487" w:rsidRPr="00A80D1B" w:rsidRDefault="00AC5487" w:rsidP="00AC5487">
            <w:pPr>
              <w:tabs>
                <w:tab w:val="left" w:pos="166"/>
              </w:tabs>
              <w:spacing w:before="60" w:after="30" w:line="276" w:lineRule="auto"/>
              <w:rPr>
                <w:rFonts w:ascii="Arial" w:hAnsi="Arial" w:cs="Arial"/>
                <w:color w:val="000000"/>
                <w:sz w:val="18"/>
                <w:szCs w:val="18"/>
              </w:rPr>
            </w:pPr>
            <w:r w:rsidRPr="00A80D1B">
              <w:rPr>
                <w:rFonts w:ascii="Arial" w:hAnsi="Arial" w:cs="Arial"/>
                <w:color w:val="000000"/>
                <w:sz w:val="18"/>
                <w:szCs w:val="18"/>
              </w:rPr>
              <w:t>Net book amount</w:t>
            </w:r>
          </w:p>
        </w:tc>
        <w:tc>
          <w:tcPr>
            <w:tcW w:w="1559" w:type="dxa"/>
            <w:vAlign w:val="bottom"/>
          </w:tcPr>
          <w:p w14:paraId="33F68FF5" w14:textId="3F8DC459" w:rsidR="00AC5487" w:rsidRPr="00A80D1B" w:rsidRDefault="00AC5487" w:rsidP="00AC5487">
            <w:pPr>
              <w:pBdr>
                <w:bottom w:val="single" w:sz="12" w:space="1" w:color="auto"/>
              </w:pBd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2,763</w:t>
            </w:r>
          </w:p>
        </w:tc>
        <w:tc>
          <w:tcPr>
            <w:tcW w:w="1559" w:type="dxa"/>
          </w:tcPr>
          <w:p w14:paraId="14FD6B0B" w14:textId="20191BEC" w:rsidR="00AC5487" w:rsidRPr="00A80D1B" w:rsidRDefault="00AC5487" w:rsidP="002049C9">
            <w:pPr>
              <w:pBdr>
                <w:bottom w:val="single" w:sz="12" w:space="1" w:color="auto"/>
              </w:pBdr>
              <w:spacing w:before="60" w:after="30" w:line="276" w:lineRule="auto"/>
              <w:ind w:left="128" w:right="30" w:firstLine="14"/>
              <w:jc w:val="right"/>
              <w:rPr>
                <w:rFonts w:ascii="Arial" w:hAnsi="Arial" w:cs="Arial"/>
                <w:color w:val="000000"/>
                <w:sz w:val="18"/>
                <w:szCs w:val="18"/>
              </w:rPr>
            </w:pPr>
            <w:r w:rsidRPr="00A80D1B">
              <w:rPr>
                <w:rFonts w:ascii="Arial" w:hAnsi="Arial" w:cs="Arial"/>
                <w:color w:val="000000"/>
                <w:sz w:val="18"/>
                <w:szCs w:val="18"/>
              </w:rPr>
              <w:t>95</w:t>
            </w:r>
          </w:p>
        </w:tc>
        <w:tc>
          <w:tcPr>
            <w:tcW w:w="1560" w:type="dxa"/>
          </w:tcPr>
          <w:p w14:paraId="590051F2" w14:textId="006E4104" w:rsidR="00AC5487" w:rsidRPr="00A80D1B" w:rsidRDefault="00AC5487" w:rsidP="002049C9">
            <w:pPr>
              <w:pBdr>
                <w:bottom w:val="single" w:sz="12" w:space="1" w:color="auto"/>
              </w:pBdr>
              <w:spacing w:before="60" w:after="30" w:line="276" w:lineRule="auto"/>
              <w:ind w:left="131" w:right="30"/>
              <w:jc w:val="right"/>
              <w:rPr>
                <w:rFonts w:ascii="Arial" w:hAnsi="Arial" w:cs="Arial"/>
                <w:color w:val="000000"/>
                <w:sz w:val="18"/>
                <w:szCs w:val="18"/>
              </w:rPr>
            </w:pPr>
            <w:r w:rsidRPr="00A80D1B">
              <w:rPr>
                <w:rFonts w:ascii="Arial" w:hAnsi="Arial" w:cs="Arial"/>
                <w:color w:val="000000"/>
                <w:sz w:val="18"/>
                <w:szCs w:val="18"/>
              </w:rPr>
              <w:t>2,858</w:t>
            </w:r>
          </w:p>
        </w:tc>
      </w:tr>
      <w:tr w:rsidR="00AC5487" w:rsidRPr="00A80D1B" w14:paraId="487360C8" w14:textId="77777777">
        <w:tblPrEx>
          <w:tblCellMar>
            <w:left w:w="15" w:type="dxa"/>
            <w:right w:w="15" w:type="dxa"/>
          </w:tblCellMar>
        </w:tblPrEx>
        <w:trPr>
          <w:gridBefore w:val="1"/>
          <w:wBefore w:w="9" w:type="dxa"/>
        </w:trPr>
        <w:tc>
          <w:tcPr>
            <w:tcW w:w="4811" w:type="dxa"/>
            <w:vAlign w:val="bottom"/>
          </w:tcPr>
          <w:p w14:paraId="557DDBB4" w14:textId="77777777" w:rsidR="00AC5487" w:rsidRPr="00A80D1B" w:rsidRDefault="00AC5487" w:rsidP="00AC5487">
            <w:pPr>
              <w:tabs>
                <w:tab w:val="left" w:pos="166"/>
              </w:tabs>
              <w:spacing w:before="60" w:after="30" w:line="276" w:lineRule="auto"/>
              <w:rPr>
                <w:rFonts w:ascii="Arial" w:hAnsi="Arial" w:cs="Arial"/>
                <w:color w:val="000000"/>
                <w:sz w:val="18"/>
                <w:szCs w:val="18"/>
              </w:rPr>
            </w:pPr>
          </w:p>
        </w:tc>
        <w:tc>
          <w:tcPr>
            <w:tcW w:w="1559" w:type="dxa"/>
            <w:vAlign w:val="bottom"/>
          </w:tcPr>
          <w:p w14:paraId="586262FA" w14:textId="4C6D37AC" w:rsidR="00AC5487" w:rsidRPr="00A80D1B" w:rsidRDefault="00AC5487" w:rsidP="00AC5487">
            <w:pPr>
              <w:spacing w:before="60" w:after="30" w:line="276" w:lineRule="auto"/>
              <w:ind w:right="30"/>
              <w:jc w:val="right"/>
              <w:rPr>
                <w:rFonts w:ascii="Arial" w:hAnsi="Arial" w:cs="Arial"/>
                <w:color w:val="000000"/>
                <w:sz w:val="18"/>
                <w:szCs w:val="18"/>
              </w:rPr>
            </w:pPr>
          </w:p>
        </w:tc>
        <w:tc>
          <w:tcPr>
            <w:tcW w:w="1559" w:type="dxa"/>
          </w:tcPr>
          <w:p w14:paraId="517C01D0" w14:textId="6F954461" w:rsidR="00AC5487" w:rsidRPr="00A80D1B" w:rsidRDefault="00AC5487" w:rsidP="00AC5487">
            <w:pPr>
              <w:spacing w:before="60" w:after="30" w:line="276" w:lineRule="auto"/>
              <w:ind w:right="30"/>
              <w:jc w:val="right"/>
              <w:rPr>
                <w:rFonts w:ascii="Arial" w:hAnsi="Arial" w:cs="Arial"/>
                <w:color w:val="000000"/>
                <w:sz w:val="18"/>
                <w:szCs w:val="18"/>
              </w:rPr>
            </w:pPr>
          </w:p>
        </w:tc>
        <w:tc>
          <w:tcPr>
            <w:tcW w:w="1560" w:type="dxa"/>
          </w:tcPr>
          <w:p w14:paraId="1D5E5F1B" w14:textId="44F113E6" w:rsidR="00AC5487" w:rsidRPr="00A80D1B" w:rsidRDefault="00AC5487" w:rsidP="00AC5487">
            <w:pPr>
              <w:spacing w:before="60" w:after="30" w:line="276" w:lineRule="auto"/>
              <w:ind w:right="30"/>
              <w:jc w:val="right"/>
              <w:rPr>
                <w:rFonts w:ascii="Arial" w:eastAsia="Arial Unicode MS" w:hAnsi="Arial" w:cs="Arial"/>
                <w:color w:val="000000"/>
                <w:sz w:val="18"/>
                <w:szCs w:val="18"/>
              </w:rPr>
            </w:pPr>
          </w:p>
        </w:tc>
      </w:tr>
      <w:tr w:rsidR="00AC5487" w:rsidRPr="00A80D1B" w14:paraId="45F04D82" w14:textId="77777777">
        <w:tblPrEx>
          <w:tblCellMar>
            <w:left w:w="15" w:type="dxa"/>
            <w:right w:w="15" w:type="dxa"/>
          </w:tblCellMar>
        </w:tblPrEx>
        <w:trPr>
          <w:gridBefore w:val="1"/>
          <w:wBefore w:w="9" w:type="dxa"/>
        </w:trPr>
        <w:tc>
          <w:tcPr>
            <w:tcW w:w="4811" w:type="dxa"/>
            <w:vAlign w:val="bottom"/>
          </w:tcPr>
          <w:p w14:paraId="0D54A78F" w14:textId="06622AF3" w:rsidR="00AC5487" w:rsidRPr="00A80D1B" w:rsidRDefault="00AC5487" w:rsidP="00AC5487">
            <w:pPr>
              <w:tabs>
                <w:tab w:val="left" w:pos="166"/>
              </w:tabs>
              <w:spacing w:before="60" w:after="30" w:line="276" w:lineRule="auto"/>
              <w:rPr>
                <w:rFonts w:ascii="Arial" w:hAnsi="Arial" w:cs="Arial"/>
                <w:b/>
                <w:bCs/>
                <w:color w:val="000000"/>
                <w:sz w:val="18"/>
                <w:szCs w:val="18"/>
              </w:rPr>
            </w:pPr>
            <w:r w:rsidRPr="00A80D1B">
              <w:rPr>
                <w:rFonts w:ascii="Arial" w:hAnsi="Arial" w:cs="Arial"/>
                <w:b/>
                <w:bCs/>
                <w:color w:val="000000"/>
                <w:sz w:val="18"/>
                <w:szCs w:val="18"/>
              </w:rPr>
              <w:t>For the year ended 31 December 2025</w:t>
            </w:r>
          </w:p>
        </w:tc>
        <w:tc>
          <w:tcPr>
            <w:tcW w:w="1559" w:type="dxa"/>
            <w:vAlign w:val="bottom"/>
          </w:tcPr>
          <w:p w14:paraId="03ACD6B2" w14:textId="77777777" w:rsidR="00AC5487" w:rsidRPr="00A80D1B" w:rsidRDefault="00AC5487" w:rsidP="00AC5487">
            <w:pPr>
              <w:spacing w:before="60" w:after="30" w:line="276" w:lineRule="auto"/>
              <w:ind w:right="30"/>
              <w:jc w:val="right"/>
              <w:rPr>
                <w:rFonts w:ascii="Arial" w:hAnsi="Arial" w:cs="Arial"/>
                <w:color w:val="000000"/>
                <w:sz w:val="18"/>
                <w:szCs w:val="18"/>
              </w:rPr>
            </w:pPr>
          </w:p>
        </w:tc>
        <w:tc>
          <w:tcPr>
            <w:tcW w:w="1559" w:type="dxa"/>
          </w:tcPr>
          <w:p w14:paraId="18B5118E" w14:textId="77777777" w:rsidR="00AC5487" w:rsidRPr="00A80D1B" w:rsidRDefault="00AC5487" w:rsidP="00AC5487">
            <w:pPr>
              <w:spacing w:before="60" w:after="30" w:line="276" w:lineRule="auto"/>
              <w:ind w:right="30"/>
              <w:jc w:val="right"/>
              <w:rPr>
                <w:rFonts w:ascii="Arial" w:hAnsi="Arial" w:cs="Arial"/>
                <w:color w:val="000000"/>
                <w:sz w:val="18"/>
                <w:szCs w:val="18"/>
              </w:rPr>
            </w:pPr>
          </w:p>
        </w:tc>
        <w:tc>
          <w:tcPr>
            <w:tcW w:w="1560" w:type="dxa"/>
          </w:tcPr>
          <w:p w14:paraId="756F3279" w14:textId="77777777" w:rsidR="00AC5487" w:rsidRPr="00A80D1B" w:rsidRDefault="00AC5487" w:rsidP="00AC5487">
            <w:pPr>
              <w:spacing w:before="60" w:after="30" w:line="276" w:lineRule="auto"/>
              <w:ind w:right="30"/>
              <w:jc w:val="right"/>
              <w:rPr>
                <w:rFonts w:ascii="Arial" w:eastAsia="Arial Unicode MS" w:hAnsi="Arial" w:cs="Arial"/>
                <w:color w:val="000000"/>
                <w:sz w:val="18"/>
                <w:szCs w:val="18"/>
              </w:rPr>
            </w:pPr>
          </w:p>
        </w:tc>
      </w:tr>
      <w:tr w:rsidR="00AC5487" w:rsidRPr="00A80D1B" w14:paraId="5F701EA5" w14:textId="77777777">
        <w:tblPrEx>
          <w:tblCellMar>
            <w:left w:w="15" w:type="dxa"/>
            <w:right w:w="15" w:type="dxa"/>
          </w:tblCellMar>
        </w:tblPrEx>
        <w:trPr>
          <w:gridBefore w:val="1"/>
          <w:wBefore w:w="9" w:type="dxa"/>
        </w:trPr>
        <w:tc>
          <w:tcPr>
            <w:tcW w:w="4811" w:type="dxa"/>
            <w:vAlign w:val="bottom"/>
          </w:tcPr>
          <w:p w14:paraId="2EDA5051" w14:textId="77777777" w:rsidR="00AC5487" w:rsidRPr="00A80D1B" w:rsidRDefault="00AC5487" w:rsidP="00AC5487">
            <w:pPr>
              <w:tabs>
                <w:tab w:val="left" w:pos="166"/>
              </w:tabs>
              <w:spacing w:before="60" w:after="30" w:line="276" w:lineRule="auto"/>
              <w:rPr>
                <w:rFonts w:ascii="Arial" w:hAnsi="Arial" w:cs="Arial"/>
                <w:color w:val="000000"/>
                <w:sz w:val="18"/>
                <w:szCs w:val="18"/>
              </w:rPr>
            </w:pPr>
            <w:r w:rsidRPr="00A80D1B">
              <w:rPr>
                <w:rFonts w:ascii="Arial" w:hAnsi="Arial" w:cs="Arial"/>
                <w:color w:val="000000"/>
                <w:sz w:val="18"/>
                <w:szCs w:val="18"/>
              </w:rPr>
              <w:t>Opening net book amount</w:t>
            </w:r>
          </w:p>
        </w:tc>
        <w:tc>
          <w:tcPr>
            <w:tcW w:w="1559" w:type="dxa"/>
            <w:vAlign w:val="bottom"/>
          </w:tcPr>
          <w:p w14:paraId="0847EFF9" w14:textId="20C0EE6D" w:rsidR="00AC5487" w:rsidRPr="00A80D1B" w:rsidRDefault="00AC5487" w:rsidP="00AC5487">
            <w:pP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2,763</w:t>
            </w:r>
          </w:p>
        </w:tc>
        <w:tc>
          <w:tcPr>
            <w:tcW w:w="1559" w:type="dxa"/>
          </w:tcPr>
          <w:p w14:paraId="4ACDCDF1" w14:textId="24879960" w:rsidR="00AC5487" w:rsidRPr="00A80D1B" w:rsidRDefault="00AC5487" w:rsidP="00AC5487">
            <w:pP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95</w:t>
            </w:r>
          </w:p>
        </w:tc>
        <w:tc>
          <w:tcPr>
            <w:tcW w:w="1560" w:type="dxa"/>
          </w:tcPr>
          <w:p w14:paraId="54627004" w14:textId="0113CBB0" w:rsidR="00AC5487" w:rsidRPr="00A80D1B" w:rsidRDefault="00AC5487" w:rsidP="00AC5487">
            <w:pP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2,858</w:t>
            </w:r>
          </w:p>
        </w:tc>
      </w:tr>
      <w:tr w:rsidR="00AC5487" w:rsidRPr="00A80D1B" w14:paraId="7F93EB20" w14:textId="77777777">
        <w:tblPrEx>
          <w:tblCellMar>
            <w:left w:w="15" w:type="dxa"/>
            <w:right w:w="15" w:type="dxa"/>
          </w:tblCellMar>
        </w:tblPrEx>
        <w:trPr>
          <w:gridBefore w:val="1"/>
          <w:wBefore w:w="9" w:type="dxa"/>
        </w:trPr>
        <w:tc>
          <w:tcPr>
            <w:tcW w:w="4811" w:type="dxa"/>
            <w:vAlign w:val="bottom"/>
          </w:tcPr>
          <w:p w14:paraId="6B548DEF" w14:textId="77777777" w:rsidR="00AC5487" w:rsidRPr="00A80D1B" w:rsidRDefault="00AC5487" w:rsidP="00AC5487">
            <w:pPr>
              <w:tabs>
                <w:tab w:val="left" w:pos="166"/>
              </w:tabs>
              <w:spacing w:before="60" w:after="30" w:line="276" w:lineRule="auto"/>
              <w:rPr>
                <w:rFonts w:ascii="Arial" w:hAnsi="Arial" w:cs="Arial"/>
                <w:color w:val="000000"/>
                <w:sz w:val="18"/>
                <w:szCs w:val="18"/>
              </w:rPr>
            </w:pPr>
            <w:r w:rsidRPr="00A80D1B">
              <w:rPr>
                <w:rFonts w:ascii="Arial" w:hAnsi="Arial" w:cs="Arial"/>
                <w:color w:val="000000"/>
                <w:sz w:val="18"/>
                <w:szCs w:val="18"/>
              </w:rPr>
              <w:t>Additions</w:t>
            </w:r>
          </w:p>
        </w:tc>
        <w:tc>
          <w:tcPr>
            <w:tcW w:w="1559" w:type="dxa"/>
            <w:vAlign w:val="bottom"/>
          </w:tcPr>
          <w:p w14:paraId="25D5FC8B" w14:textId="6F79C58F" w:rsidR="00AC5487" w:rsidRPr="00A80D1B" w:rsidRDefault="00AC5487" w:rsidP="00AC5487">
            <w:pP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26</w:t>
            </w:r>
          </w:p>
        </w:tc>
        <w:tc>
          <w:tcPr>
            <w:tcW w:w="1559" w:type="dxa"/>
          </w:tcPr>
          <w:p w14:paraId="1D461792" w14:textId="2D9D045D" w:rsidR="00AC5487" w:rsidRPr="00A80D1B" w:rsidRDefault="00AC5487" w:rsidP="00AC5487">
            <w:pP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w:t>
            </w:r>
          </w:p>
        </w:tc>
        <w:tc>
          <w:tcPr>
            <w:tcW w:w="1560" w:type="dxa"/>
          </w:tcPr>
          <w:p w14:paraId="250302EC" w14:textId="7BBD1F5A" w:rsidR="00AC5487" w:rsidRPr="00A80D1B" w:rsidRDefault="00AC5487" w:rsidP="00AC5487">
            <w:pP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26</w:t>
            </w:r>
          </w:p>
        </w:tc>
      </w:tr>
      <w:tr w:rsidR="00F96091" w:rsidRPr="00A80D1B" w14:paraId="5998A893" w14:textId="77777777">
        <w:tblPrEx>
          <w:tblCellMar>
            <w:left w:w="15" w:type="dxa"/>
            <w:right w:w="15" w:type="dxa"/>
          </w:tblCellMar>
        </w:tblPrEx>
        <w:trPr>
          <w:gridBefore w:val="1"/>
          <w:wBefore w:w="9" w:type="dxa"/>
        </w:trPr>
        <w:tc>
          <w:tcPr>
            <w:tcW w:w="4811" w:type="dxa"/>
            <w:vAlign w:val="bottom"/>
          </w:tcPr>
          <w:p w14:paraId="678E907A" w14:textId="79D671A9" w:rsidR="00F96091" w:rsidRPr="00A80D1B" w:rsidRDefault="00F96091" w:rsidP="00AC5487">
            <w:pPr>
              <w:tabs>
                <w:tab w:val="left" w:pos="166"/>
              </w:tabs>
              <w:spacing w:before="60" w:after="30" w:line="276" w:lineRule="auto"/>
              <w:rPr>
                <w:rFonts w:ascii="Arial" w:hAnsi="Arial" w:cs="Arial"/>
                <w:color w:val="000000"/>
                <w:sz w:val="18"/>
                <w:szCs w:val="18"/>
              </w:rPr>
            </w:pPr>
            <w:r w:rsidRPr="00A80D1B">
              <w:rPr>
                <w:rFonts w:ascii="Arial" w:hAnsi="Arial" w:cs="Arial"/>
                <w:color w:val="000000"/>
                <w:sz w:val="18"/>
                <w:szCs w:val="18"/>
              </w:rPr>
              <w:t>Write</w:t>
            </w:r>
            <w:r w:rsidR="008B5F0D">
              <w:rPr>
                <w:rFonts w:ascii="Arial" w:hAnsi="Arial" w:cs="Arial"/>
                <w:color w:val="000000"/>
                <w:sz w:val="18"/>
                <w:szCs w:val="18"/>
              </w:rPr>
              <w:t>-</w:t>
            </w:r>
            <w:r w:rsidRPr="00A80D1B">
              <w:rPr>
                <w:rFonts w:ascii="Arial" w:hAnsi="Arial" w:cs="Arial"/>
                <w:color w:val="000000"/>
                <w:sz w:val="18"/>
                <w:szCs w:val="18"/>
              </w:rPr>
              <w:t>off</w:t>
            </w:r>
          </w:p>
        </w:tc>
        <w:tc>
          <w:tcPr>
            <w:tcW w:w="1559" w:type="dxa"/>
            <w:vAlign w:val="bottom"/>
          </w:tcPr>
          <w:p w14:paraId="634981BE" w14:textId="4C9952B1" w:rsidR="00F96091" w:rsidRPr="00A80D1B" w:rsidRDefault="00345FD9" w:rsidP="00AC5487">
            <w:pP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w:t>
            </w:r>
          </w:p>
        </w:tc>
        <w:tc>
          <w:tcPr>
            <w:tcW w:w="1559" w:type="dxa"/>
          </w:tcPr>
          <w:p w14:paraId="160345AB" w14:textId="78F3C4F5" w:rsidR="00F96091" w:rsidRPr="00A80D1B" w:rsidRDefault="00F96091" w:rsidP="00AC5487">
            <w:pP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(95)</w:t>
            </w:r>
          </w:p>
        </w:tc>
        <w:tc>
          <w:tcPr>
            <w:tcW w:w="1560" w:type="dxa"/>
          </w:tcPr>
          <w:p w14:paraId="16947D53" w14:textId="3AD7EEE1" w:rsidR="00F96091" w:rsidRPr="00A80D1B" w:rsidRDefault="00F96091" w:rsidP="00AC5487">
            <w:pP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(95)</w:t>
            </w:r>
          </w:p>
        </w:tc>
      </w:tr>
      <w:tr w:rsidR="00AC5487" w:rsidRPr="00A80D1B" w14:paraId="77A80299" w14:textId="77777777">
        <w:tblPrEx>
          <w:tblCellMar>
            <w:left w:w="15" w:type="dxa"/>
            <w:right w:w="15" w:type="dxa"/>
          </w:tblCellMar>
        </w:tblPrEx>
        <w:trPr>
          <w:gridBefore w:val="1"/>
          <w:wBefore w:w="9" w:type="dxa"/>
        </w:trPr>
        <w:tc>
          <w:tcPr>
            <w:tcW w:w="4811" w:type="dxa"/>
            <w:vAlign w:val="bottom"/>
          </w:tcPr>
          <w:p w14:paraId="21F38252" w14:textId="6E482C21" w:rsidR="00AC5487" w:rsidRPr="00A80D1B" w:rsidRDefault="00AC5487" w:rsidP="00AC5487">
            <w:pPr>
              <w:tabs>
                <w:tab w:val="left" w:pos="166"/>
              </w:tabs>
              <w:spacing w:before="60" w:after="30" w:line="276" w:lineRule="auto"/>
              <w:rPr>
                <w:rFonts w:ascii="Arial" w:hAnsi="Arial" w:cs="Arial"/>
                <w:color w:val="000000"/>
                <w:sz w:val="18"/>
                <w:szCs w:val="18"/>
              </w:rPr>
            </w:pPr>
            <w:r w:rsidRPr="00A80D1B">
              <w:rPr>
                <w:rFonts w:ascii="Arial" w:hAnsi="Arial" w:cs="Arial"/>
                <w:color w:val="000000"/>
                <w:sz w:val="18"/>
                <w:szCs w:val="18"/>
              </w:rPr>
              <w:t>Amortisation</w:t>
            </w:r>
          </w:p>
        </w:tc>
        <w:tc>
          <w:tcPr>
            <w:tcW w:w="1559" w:type="dxa"/>
            <w:vAlign w:val="bottom"/>
          </w:tcPr>
          <w:p w14:paraId="15DB4415" w14:textId="0BEDC6C0" w:rsidR="00AC5487" w:rsidRPr="00A80D1B" w:rsidRDefault="00AC5487" w:rsidP="00AC5487">
            <w:pPr>
              <w:pBdr>
                <w:bottom w:val="single" w:sz="4" w:space="1" w:color="auto"/>
              </w:pBd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(72</w:t>
            </w:r>
            <w:r w:rsidR="001F6AEC" w:rsidRPr="00A80D1B">
              <w:rPr>
                <w:rFonts w:ascii="Arial" w:hAnsi="Arial" w:cs="Arial"/>
                <w:color w:val="000000"/>
                <w:sz w:val="18"/>
                <w:szCs w:val="18"/>
              </w:rPr>
              <w:t>5</w:t>
            </w:r>
            <w:r w:rsidRPr="00A80D1B">
              <w:rPr>
                <w:rFonts w:ascii="Arial" w:hAnsi="Arial" w:cs="Arial"/>
                <w:color w:val="000000"/>
                <w:sz w:val="18"/>
                <w:szCs w:val="18"/>
              </w:rPr>
              <w:t>)</w:t>
            </w:r>
          </w:p>
        </w:tc>
        <w:tc>
          <w:tcPr>
            <w:tcW w:w="1559" w:type="dxa"/>
          </w:tcPr>
          <w:p w14:paraId="17CF8743" w14:textId="13079F22" w:rsidR="00AC5487" w:rsidRPr="00A80D1B" w:rsidRDefault="00F96091" w:rsidP="002049C9">
            <w:pPr>
              <w:pBdr>
                <w:bottom w:val="single" w:sz="4" w:space="1" w:color="auto"/>
              </w:pBdr>
              <w:spacing w:before="60" w:after="30" w:line="276" w:lineRule="auto"/>
              <w:ind w:left="128" w:right="30"/>
              <w:jc w:val="right"/>
              <w:rPr>
                <w:rFonts w:ascii="Arial" w:hAnsi="Arial" w:cs="Arial"/>
                <w:color w:val="000000"/>
                <w:sz w:val="18"/>
                <w:szCs w:val="18"/>
              </w:rPr>
            </w:pPr>
            <w:r w:rsidRPr="00A80D1B">
              <w:rPr>
                <w:rFonts w:ascii="Arial" w:hAnsi="Arial" w:cs="Arial"/>
                <w:color w:val="000000"/>
                <w:sz w:val="18"/>
                <w:szCs w:val="18"/>
              </w:rPr>
              <w:t>-</w:t>
            </w:r>
          </w:p>
        </w:tc>
        <w:tc>
          <w:tcPr>
            <w:tcW w:w="1560" w:type="dxa"/>
          </w:tcPr>
          <w:p w14:paraId="0F84E092" w14:textId="2D229A39" w:rsidR="00AC5487" w:rsidRPr="00A80D1B" w:rsidRDefault="00AC5487" w:rsidP="002049C9">
            <w:pPr>
              <w:pBdr>
                <w:bottom w:val="single" w:sz="4" w:space="1" w:color="auto"/>
              </w:pBdr>
              <w:spacing w:before="60" w:after="30" w:line="276" w:lineRule="auto"/>
              <w:ind w:left="131" w:right="30"/>
              <w:jc w:val="right"/>
              <w:rPr>
                <w:rFonts w:ascii="Arial" w:hAnsi="Arial" w:cs="Arial"/>
                <w:color w:val="000000"/>
                <w:sz w:val="18"/>
                <w:szCs w:val="18"/>
              </w:rPr>
            </w:pPr>
            <w:r w:rsidRPr="00A80D1B">
              <w:rPr>
                <w:rFonts w:ascii="Arial" w:hAnsi="Arial" w:cs="Arial"/>
                <w:color w:val="000000"/>
                <w:sz w:val="18"/>
                <w:szCs w:val="18"/>
              </w:rPr>
              <w:t>(72</w:t>
            </w:r>
            <w:r w:rsidR="001F6AEC" w:rsidRPr="00A80D1B">
              <w:rPr>
                <w:rFonts w:ascii="Arial" w:hAnsi="Arial" w:cs="Arial"/>
                <w:color w:val="000000"/>
                <w:sz w:val="18"/>
                <w:szCs w:val="18"/>
              </w:rPr>
              <w:t>5</w:t>
            </w:r>
            <w:r w:rsidRPr="00A80D1B">
              <w:rPr>
                <w:rFonts w:ascii="Arial" w:hAnsi="Arial" w:cs="Arial"/>
                <w:color w:val="000000"/>
                <w:sz w:val="18"/>
                <w:szCs w:val="18"/>
              </w:rPr>
              <w:t>)</w:t>
            </w:r>
          </w:p>
        </w:tc>
      </w:tr>
      <w:tr w:rsidR="00AC5487" w:rsidRPr="00A80D1B" w14:paraId="3EFBDD82" w14:textId="77777777">
        <w:tblPrEx>
          <w:tblCellMar>
            <w:left w:w="15" w:type="dxa"/>
            <w:right w:w="15" w:type="dxa"/>
          </w:tblCellMar>
        </w:tblPrEx>
        <w:trPr>
          <w:gridBefore w:val="1"/>
          <w:wBefore w:w="9" w:type="dxa"/>
        </w:trPr>
        <w:tc>
          <w:tcPr>
            <w:tcW w:w="4811" w:type="dxa"/>
            <w:vAlign w:val="bottom"/>
          </w:tcPr>
          <w:p w14:paraId="7AF7F4E9" w14:textId="77777777" w:rsidR="00AC5487" w:rsidRPr="00A80D1B" w:rsidRDefault="00AC5487" w:rsidP="00AC5487">
            <w:pPr>
              <w:tabs>
                <w:tab w:val="left" w:pos="166"/>
              </w:tabs>
              <w:spacing w:before="60" w:after="30" w:line="276" w:lineRule="auto"/>
              <w:rPr>
                <w:rFonts w:ascii="Arial" w:hAnsi="Arial" w:cs="Arial"/>
                <w:color w:val="000000"/>
                <w:sz w:val="18"/>
                <w:szCs w:val="18"/>
              </w:rPr>
            </w:pPr>
            <w:r w:rsidRPr="00A80D1B">
              <w:rPr>
                <w:rFonts w:ascii="Arial" w:hAnsi="Arial" w:cs="Arial"/>
                <w:color w:val="000000"/>
                <w:sz w:val="18"/>
                <w:szCs w:val="18"/>
              </w:rPr>
              <w:t>Closing net book amount</w:t>
            </w:r>
          </w:p>
        </w:tc>
        <w:tc>
          <w:tcPr>
            <w:tcW w:w="1559" w:type="dxa"/>
            <w:vAlign w:val="bottom"/>
          </w:tcPr>
          <w:p w14:paraId="157B7B98" w14:textId="41E725AB" w:rsidR="00AC5487" w:rsidRPr="00A80D1B" w:rsidRDefault="00AC5487" w:rsidP="00AC5487">
            <w:pPr>
              <w:pBdr>
                <w:bottom w:val="single" w:sz="12" w:space="1" w:color="auto"/>
              </w:pBd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2,06</w:t>
            </w:r>
            <w:r w:rsidR="001F6AEC" w:rsidRPr="00A80D1B">
              <w:rPr>
                <w:rFonts w:ascii="Arial" w:hAnsi="Arial" w:cs="Arial"/>
                <w:color w:val="000000"/>
                <w:sz w:val="18"/>
                <w:szCs w:val="18"/>
              </w:rPr>
              <w:t>4</w:t>
            </w:r>
          </w:p>
        </w:tc>
        <w:tc>
          <w:tcPr>
            <w:tcW w:w="1559" w:type="dxa"/>
          </w:tcPr>
          <w:p w14:paraId="3D412DE4" w14:textId="3C3C6009" w:rsidR="00AC5487" w:rsidRPr="00A80D1B" w:rsidRDefault="00AC5487" w:rsidP="002049C9">
            <w:pPr>
              <w:pBdr>
                <w:bottom w:val="single" w:sz="12" w:space="1" w:color="auto"/>
              </w:pBdr>
              <w:spacing w:before="60" w:after="30" w:line="276" w:lineRule="auto"/>
              <w:ind w:left="128" w:right="30"/>
              <w:jc w:val="right"/>
              <w:rPr>
                <w:rFonts w:ascii="Arial" w:hAnsi="Arial" w:cs="Arial"/>
                <w:color w:val="000000"/>
                <w:sz w:val="18"/>
                <w:szCs w:val="18"/>
              </w:rPr>
            </w:pPr>
            <w:r w:rsidRPr="00A80D1B">
              <w:rPr>
                <w:rFonts w:ascii="Arial" w:hAnsi="Arial" w:cs="Arial"/>
                <w:color w:val="000000"/>
                <w:sz w:val="18"/>
                <w:szCs w:val="18"/>
              </w:rPr>
              <w:t>-</w:t>
            </w:r>
          </w:p>
        </w:tc>
        <w:tc>
          <w:tcPr>
            <w:tcW w:w="1560" w:type="dxa"/>
          </w:tcPr>
          <w:p w14:paraId="088A5C19" w14:textId="7E65C401" w:rsidR="00AC5487" w:rsidRPr="00A80D1B" w:rsidRDefault="00AC5487" w:rsidP="002049C9">
            <w:pPr>
              <w:pBdr>
                <w:bottom w:val="single" w:sz="12" w:space="1" w:color="auto"/>
              </w:pBdr>
              <w:spacing w:before="60" w:after="30" w:line="276" w:lineRule="auto"/>
              <w:ind w:left="131" w:right="30"/>
              <w:jc w:val="right"/>
              <w:rPr>
                <w:rFonts w:ascii="Arial" w:hAnsi="Arial" w:cs="Arial"/>
                <w:color w:val="000000"/>
                <w:sz w:val="18"/>
                <w:szCs w:val="18"/>
              </w:rPr>
            </w:pPr>
            <w:r w:rsidRPr="00A80D1B">
              <w:rPr>
                <w:rFonts w:ascii="Arial" w:hAnsi="Arial" w:cs="Arial"/>
                <w:color w:val="000000"/>
                <w:sz w:val="18"/>
                <w:szCs w:val="18"/>
              </w:rPr>
              <w:t>2,06</w:t>
            </w:r>
            <w:r w:rsidR="001F6AEC" w:rsidRPr="00A80D1B">
              <w:rPr>
                <w:rFonts w:ascii="Arial" w:hAnsi="Arial" w:cs="Arial"/>
                <w:color w:val="000000"/>
                <w:sz w:val="18"/>
                <w:szCs w:val="18"/>
              </w:rPr>
              <w:t>4</w:t>
            </w:r>
          </w:p>
        </w:tc>
      </w:tr>
      <w:tr w:rsidR="00AC5487" w:rsidRPr="00A80D1B" w14:paraId="42945AB4" w14:textId="77777777">
        <w:tblPrEx>
          <w:tblCellMar>
            <w:left w:w="15" w:type="dxa"/>
            <w:right w:w="15" w:type="dxa"/>
          </w:tblCellMar>
        </w:tblPrEx>
        <w:trPr>
          <w:gridBefore w:val="1"/>
          <w:wBefore w:w="9" w:type="dxa"/>
        </w:trPr>
        <w:tc>
          <w:tcPr>
            <w:tcW w:w="4811" w:type="dxa"/>
            <w:vAlign w:val="bottom"/>
          </w:tcPr>
          <w:p w14:paraId="5F6DA76E" w14:textId="77777777" w:rsidR="00AC5487" w:rsidRPr="00A80D1B" w:rsidRDefault="00AC5487" w:rsidP="00AC5487">
            <w:pPr>
              <w:tabs>
                <w:tab w:val="left" w:pos="166"/>
              </w:tabs>
              <w:spacing w:before="60" w:after="30" w:line="276" w:lineRule="auto"/>
              <w:rPr>
                <w:rFonts w:ascii="Arial" w:hAnsi="Arial" w:cs="Arial"/>
                <w:b/>
                <w:bCs/>
                <w:color w:val="000000"/>
                <w:sz w:val="18"/>
                <w:szCs w:val="18"/>
              </w:rPr>
            </w:pPr>
          </w:p>
        </w:tc>
        <w:tc>
          <w:tcPr>
            <w:tcW w:w="1559" w:type="dxa"/>
            <w:vAlign w:val="bottom"/>
          </w:tcPr>
          <w:p w14:paraId="0CBD13AF" w14:textId="77777777" w:rsidR="00AC5487" w:rsidRPr="00A80D1B" w:rsidRDefault="00AC5487" w:rsidP="00AC5487">
            <w:pPr>
              <w:spacing w:before="60" w:after="30" w:line="276" w:lineRule="auto"/>
              <w:ind w:right="30"/>
              <w:jc w:val="right"/>
              <w:rPr>
                <w:rFonts w:ascii="Arial" w:hAnsi="Arial" w:cs="Arial"/>
                <w:color w:val="000000"/>
                <w:sz w:val="18"/>
                <w:szCs w:val="18"/>
              </w:rPr>
            </w:pPr>
          </w:p>
        </w:tc>
        <w:tc>
          <w:tcPr>
            <w:tcW w:w="1559" w:type="dxa"/>
          </w:tcPr>
          <w:p w14:paraId="4CA8E98E" w14:textId="77777777" w:rsidR="00AC5487" w:rsidRPr="00A80D1B" w:rsidRDefault="00AC5487" w:rsidP="00AC5487">
            <w:pPr>
              <w:spacing w:before="60" w:after="30" w:line="276" w:lineRule="auto"/>
              <w:ind w:right="30"/>
              <w:jc w:val="right"/>
              <w:rPr>
                <w:rFonts w:ascii="Arial" w:hAnsi="Arial" w:cs="Arial"/>
                <w:color w:val="000000"/>
                <w:sz w:val="18"/>
                <w:szCs w:val="18"/>
              </w:rPr>
            </w:pPr>
          </w:p>
        </w:tc>
        <w:tc>
          <w:tcPr>
            <w:tcW w:w="1560" w:type="dxa"/>
          </w:tcPr>
          <w:p w14:paraId="0714C348" w14:textId="77777777" w:rsidR="00AC5487" w:rsidRPr="00A80D1B" w:rsidRDefault="00AC5487" w:rsidP="00AC5487">
            <w:pPr>
              <w:spacing w:before="60" w:after="30" w:line="276" w:lineRule="auto"/>
              <w:ind w:right="30"/>
              <w:jc w:val="right"/>
              <w:rPr>
                <w:rFonts w:ascii="Arial" w:eastAsia="Arial Unicode MS" w:hAnsi="Arial" w:cs="Arial"/>
                <w:color w:val="000000"/>
                <w:sz w:val="18"/>
                <w:szCs w:val="18"/>
              </w:rPr>
            </w:pPr>
          </w:p>
        </w:tc>
      </w:tr>
      <w:tr w:rsidR="00AC5487" w:rsidRPr="00A80D1B" w14:paraId="7F4C7266" w14:textId="77777777">
        <w:tblPrEx>
          <w:tblCellMar>
            <w:left w:w="15" w:type="dxa"/>
            <w:right w:w="15" w:type="dxa"/>
          </w:tblCellMar>
        </w:tblPrEx>
        <w:trPr>
          <w:gridBefore w:val="1"/>
          <w:wBefore w:w="9" w:type="dxa"/>
        </w:trPr>
        <w:tc>
          <w:tcPr>
            <w:tcW w:w="4811" w:type="dxa"/>
            <w:vAlign w:val="bottom"/>
          </w:tcPr>
          <w:p w14:paraId="5068720C" w14:textId="1816A448" w:rsidR="00AC5487" w:rsidRPr="00A80D1B" w:rsidRDefault="00AC5487" w:rsidP="00AC5487">
            <w:pPr>
              <w:tabs>
                <w:tab w:val="left" w:pos="166"/>
              </w:tabs>
              <w:spacing w:before="60" w:after="30" w:line="276" w:lineRule="auto"/>
              <w:rPr>
                <w:rFonts w:ascii="Arial" w:hAnsi="Arial" w:cs="Arial"/>
                <w:b/>
                <w:bCs/>
                <w:color w:val="000000"/>
                <w:sz w:val="18"/>
                <w:szCs w:val="18"/>
              </w:rPr>
            </w:pPr>
            <w:r w:rsidRPr="00A80D1B">
              <w:rPr>
                <w:rFonts w:ascii="Arial" w:hAnsi="Arial" w:cs="Arial"/>
                <w:b/>
                <w:bCs/>
                <w:color w:val="000000"/>
                <w:sz w:val="18"/>
                <w:szCs w:val="18"/>
              </w:rPr>
              <w:t>At 31 December 2025</w:t>
            </w:r>
          </w:p>
        </w:tc>
        <w:tc>
          <w:tcPr>
            <w:tcW w:w="1559" w:type="dxa"/>
            <w:vAlign w:val="bottom"/>
          </w:tcPr>
          <w:p w14:paraId="51EC1B36" w14:textId="77777777" w:rsidR="00AC5487" w:rsidRPr="00A80D1B" w:rsidRDefault="00AC5487" w:rsidP="00AC5487">
            <w:pPr>
              <w:spacing w:before="60" w:after="30" w:line="276" w:lineRule="auto"/>
              <w:ind w:right="30"/>
              <w:jc w:val="right"/>
              <w:rPr>
                <w:rFonts w:ascii="Arial" w:hAnsi="Arial" w:cs="Arial"/>
                <w:color w:val="000000"/>
                <w:sz w:val="18"/>
                <w:szCs w:val="18"/>
              </w:rPr>
            </w:pPr>
          </w:p>
        </w:tc>
        <w:tc>
          <w:tcPr>
            <w:tcW w:w="1559" w:type="dxa"/>
          </w:tcPr>
          <w:p w14:paraId="69DCD330" w14:textId="77777777" w:rsidR="00AC5487" w:rsidRPr="00A80D1B" w:rsidRDefault="00AC5487" w:rsidP="00AC5487">
            <w:pPr>
              <w:spacing w:before="60" w:after="30" w:line="276" w:lineRule="auto"/>
              <w:ind w:right="30"/>
              <w:jc w:val="right"/>
              <w:rPr>
                <w:rFonts w:ascii="Arial" w:hAnsi="Arial" w:cs="Arial"/>
                <w:color w:val="000000"/>
                <w:sz w:val="18"/>
                <w:szCs w:val="18"/>
              </w:rPr>
            </w:pPr>
          </w:p>
        </w:tc>
        <w:tc>
          <w:tcPr>
            <w:tcW w:w="1560" w:type="dxa"/>
          </w:tcPr>
          <w:p w14:paraId="579EB9D8" w14:textId="77777777" w:rsidR="00AC5487" w:rsidRPr="00A80D1B" w:rsidRDefault="00AC5487" w:rsidP="00AC5487">
            <w:pPr>
              <w:spacing w:before="60" w:after="30" w:line="276" w:lineRule="auto"/>
              <w:ind w:right="30"/>
              <w:jc w:val="right"/>
              <w:rPr>
                <w:rFonts w:ascii="Arial" w:eastAsia="Arial Unicode MS" w:hAnsi="Arial" w:cs="Arial"/>
                <w:color w:val="000000"/>
                <w:sz w:val="18"/>
                <w:szCs w:val="18"/>
              </w:rPr>
            </w:pPr>
          </w:p>
        </w:tc>
      </w:tr>
      <w:tr w:rsidR="00AC5487" w:rsidRPr="00A80D1B" w14:paraId="73D7912F" w14:textId="77777777">
        <w:tblPrEx>
          <w:tblCellMar>
            <w:left w:w="15" w:type="dxa"/>
            <w:right w:w="15" w:type="dxa"/>
          </w:tblCellMar>
        </w:tblPrEx>
        <w:trPr>
          <w:gridBefore w:val="1"/>
          <w:wBefore w:w="9" w:type="dxa"/>
        </w:trPr>
        <w:tc>
          <w:tcPr>
            <w:tcW w:w="4811" w:type="dxa"/>
            <w:vAlign w:val="bottom"/>
          </w:tcPr>
          <w:p w14:paraId="32CDB894" w14:textId="77777777" w:rsidR="00AC5487" w:rsidRPr="00A80D1B" w:rsidRDefault="00AC5487" w:rsidP="00AC5487">
            <w:pPr>
              <w:tabs>
                <w:tab w:val="left" w:pos="166"/>
              </w:tabs>
              <w:spacing w:before="60" w:after="30" w:line="276" w:lineRule="auto"/>
              <w:rPr>
                <w:rFonts w:ascii="Arial" w:hAnsi="Arial" w:cs="Arial"/>
                <w:color w:val="000000"/>
                <w:sz w:val="18"/>
                <w:szCs w:val="18"/>
              </w:rPr>
            </w:pPr>
            <w:r w:rsidRPr="00A80D1B">
              <w:rPr>
                <w:rFonts w:ascii="Arial" w:hAnsi="Arial" w:cs="Arial"/>
                <w:color w:val="000000"/>
                <w:sz w:val="18"/>
                <w:szCs w:val="18"/>
              </w:rPr>
              <w:t>Cost</w:t>
            </w:r>
          </w:p>
        </w:tc>
        <w:tc>
          <w:tcPr>
            <w:tcW w:w="1559" w:type="dxa"/>
            <w:vAlign w:val="bottom"/>
          </w:tcPr>
          <w:p w14:paraId="192ED39E" w14:textId="0974A673" w:rsidR="00AC5487" w:rsidRPr="00A80D1B" w:rsidRDefault="00AC5487" w:rsidP="00AC5487">
            <w:pP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15,288</w:t>
            </w:r>
          </w:p>
        </w:tc>
        <w:tc>
          <w:tcPr>
            <w:tcW w:w="1559" w:type="dxa"/>
          </w:tcPr>
          <w:p w14:paraId="347923AC" w14:textId="5B224A24" w:rsidR="00AC5487" w:rsidRPr="00A80D1B" w:rsidRDefault="00AC5487" w:rsidP="00AC5487">
            <w:pP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w:t>
            </w:r>
          </w:p>
        </w:tc>
        <w:tc>
          <w:tcPr>
            <w:tcW w:w="1560" w:type="dxa"/>
            <w:vAlign w:val="bottom"/>
          </w:tcPr>
          <w:p w14:paraId="265A5E12" w14:textId="4D83220A" w:rsidR="00AC5487" w:rsidRPr="00A80D1B" w:rsidRDefault="00AC5487" w:rsidP="00AC5487">
            <w:pP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15,288</w:t>
            </w:r>
          </w:p>
        </w:tc>
      </w:tr>
      <w:tr w:rsidR="00AC5487" w:rsidRPr="00A80D1B" w14:paraId="1C4FDD88" w14:textId="77777777">
        <w:tblPrEx>
          <w:tblCellMar>
            <w:left w:w="15" w:type="dxa"/>
            <w:right w:w="15" w:type="dxa"/>
          </w:tblCellMar>
        </w:tblPrEx>
        <w:trPr>
          <w:gridBefore w:val="1"/>
          <w:wBefore w:w="9" w:type="dxa"/>
        </w:trPr>
        <w:tc>
          <w:tcPr>
            <w:tcW w:w="4811" w:type="dxa"/>
            <w:vAlign w:val="bottom"/>
          </w:tcPr>
          <w:p w14:paraId="2FE99E34" w14:textId="77777777" w:rsidR="00AC5487" w:rsidRPr="00A80D1B" w:rsidRDefault="00AC5487" w:rsidP="00AC5487">
            <w:pPr>
              <w:tabs>
                <w:tab w:val="left" w:pos="166"/>
              </w:tabs>
              <w:spacing w:before="60" w:after="30" w:line="276" w:lineRule="auto"/>
              <w:rPr>
                <w:rFonts w:ascii="Arial" w:hAnsi="Arial" w:cs="Arial"/>
                <w:color w:val="000000"/>
                <w:sz w:val="18"/>
                <w:szCs w:val="18"/>
              </w:rPr>
            </w:pPr>
            <w:r w:rsidRPr="008B5F0D">
              <w:rPr>
                <w:rFonts w:ascii="Arial" w:hAnsi="Arial" w:cs="Arial"/>
                <w:color w:val="000000"/>
                <w:sz w:val="18"/>
                <w:szCs w:val="18"/>
                <w:u w:val="single"/>
              </w:rPr>
              <w:t>Less</w:t>
            </w:r>
            <w:r w:rsidRPr="00A80D1B">
              <w:rPr>
                <w:rFonts w:ascii="Arial" w:hAnsi="Arial" w:cs="Arial"/>
                <w:color w:val="000000"/>
                <w:sz w:val="18"/>
                <w:szCs w:val="18"/>
              </w:rPr>
              <w:t xml:space="preserve">  Accumulated amortisation</w:t>
            </w:r>
          </w:p>
        </w:tc>
        <w:tc>
          <w:tcPr>
            <w:tcW w:w="1559" w:type="dxa"/>
            <w:vAlign w:val="bottom"/>
          </w:tcPr>
          <w:p w14:paraId="3066FA8C" w14:textId="7F059463" w:rsidR="00AC5487" w:rsidRPr="00A80D1B" w:rsidRDefault="00AC5487" w:rsidP="00AC5487">
            <w:pPr>
              <w:pBdr>
                <w:bottom w:val="single" w:sz="4" w:space="1" w:color="auto"/>
              </w:pBd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(13,22</w:t>
            </w:r>
            <w:r w:rsidR="001F6AEC" w:rsidRPr="00A80D1B">
              <w:rPr>
                <w:rFonts w:ascii="Arial" w:hAnsi="Arial" w:cs="Arial"/>
                <w:color w:val="000000"/>
                <w:sz w:val="18"/>
                <w:szCs w:val="18"/>
              </w:rPr>
              <w:t>4</w:t>
            </w:r>
            <w:r w:rsidRPr="00A80D1B">
              <w:rPr>
                <w:rFonts w:ascii="Arial" w:hAnsi="Arial" w:cs="Arial"/>
                <w:color w:val="000000"/>
                <w:sz w:val="18"/>
                <w:szCs w:val="18"/>
              </w:rPr>
              <w:t>)</w:t>
            </w:r>
          </w:p>
        </w:tc>
        <w:tc>
          <w:tcPr>
            <w:tcW w:w="1559" w:type="dxa"/>
          </w:tcPr>
          <w:p w14:paraId="79A69589" w14:textId="6CD02368" w:rsidR="00AC5487" w:rsidRPr="00A80D1B" w:rsidRDefault="002049C9" w:rsidP="002049C9">
            <w:pPr>
              <w:pBdr>
                <w:bottom w:val="single" w:sz="4" w:space="1" w:color="auto"/>
              </w:pBdr>
              <w:tabs>
                <w:tab w:val="left" w:pos="1307"/>
                <w:tab w:val="right" w:pos="1499"/>
              </w:tabs>
              <w:spacing w:before="60" w:after="30" w:line="276" w:lineRule="auto"/>
              <w:ind w:left="128" w:right="30"/>
              <w:rPr>
                <w:rFonts w:ascii="Arial" w:hAnsi="Arial" w:cs="Arial"/>
                <w:color w:val="000000"/>
                <w:sz w:val="18"/>
                <w:szCs w:val="18"/>
              </w:rPr>
            </w:pPr>
            <w:r>
              <w:rPr>
                <w:rFonts w:ascii="Arial" w:hAnsi="Arial" w:cs="Arial"/>
                <w:color w:val="000000"/>
                <w:sz w:val="18"/>
                <w:szCs w:val="18"/>
              </w:rPr>
              <w:tab/>
            </w:r>
            <w:r>
              <w:rPr>
                <w:rFonts w:ascii="Arial" w:hAnsi="Arial" w:cs="Arial"/>
                <w:color w:val="000000"/>
                <w:sz w:val="18"/>
                <w:szCs w:val="18"/>
              </w:rPr>
              <w:tab/>
            </w:r>
            <w:r w:rsidR="00AC5487" w:rsidRPr="00A80D1B">
              <w:rPr>
                <w:rFonts w:ascii="Arial" w:hAnsi="Arial" w:cs="Arial"/>
                <w:color w:val="000000"/>
                <w:sz w:val="18"/>
                <w:szCs w:val="18"/>
              </w:rPr>
              <w:t>-</w:t>
            </w:r>
          </w:p>
        </w:tc>
        <w:tc>
          <w:tcPr>
            <w:tcW w:w="1560" w:type="dxa"/>
            <w:vAlign w:val="bottom"/>
          </w:tcPr>
          <w:p w14:paraId="06C3B052" w14:textId="16E83CD3" w:rsidR="00AC5487" w:rsidRPr="00A80D1B" w:rsidRDefault="00AC5487" w:rsidP="002049C9">
            <w:pPr>
              <w:pBdr>
                <w:bottom w:val="single" w:sz="4" w:space="1" w:color="auto"/>
              </w:pBdr>
              <w:spacing w:before="60" w:after="30" w:line="276" w:lineRule="auto"/>
              <w:ind w:left="131" w:right="30"/>
              <w:jc w:val="right"/>
              <w:rPr>
                <w:rFonts w:ascii="Arial" w:hAnsi="Arial" w:cs="Arial"/>
                <w:color w:val="000000"/>
                <w:sz w:val="18"/>
                <w:szCs w:val="18"/>
              </w:rPr>
            </w:pPr>
            <w:r w:rsidRPr="00A80D1B">
              <w:rPr>
                <w:rFonts w:ascii="Arial" w:hAnsi="Arial" w:cs="Arial"/>
                <w:color w:val="000000"/>
                <w:sz w:val="18"/>
                <w:szCs w:val="18"/>
              </w:rPr>
              <w:t>(13,22</w:t>
            </w:r>
            <w:r w:rsidR="001F6AEC" w:rsidRPr="00A80D1B">
              <w:rPr>
                <w:rFonts w:ascii="Arial" w:hAnsi="Arial" w:cs="Arial"/>
                <w:color w:val="000000"/>
                <w:sz w:val="18"/>
                <w:szCs w:val="18"/>
              </w:rPr>
              <w:t>4</w:t>
            </w:r>
            <w:r w:rsidRPr="00A80D1B">
              <w:rPr>
                <w:rFonts w:ascii="Arial" w:hAnsi="Arial" w:cs="Arial"/>
                <w:color w:val="000000"/>
                <w:sz w:val="18"/>
                <w:szCs w:val="18"/>
              </w:rPr>
              <w:t>)</w:t>
            </w:r>
          </w:p>
        </w:tc>
      </w:tr>
      <w:tr w:rsidR="00AC5487" w:rsidRPr="00A80D1B" w14:paraId="220DA4E6" w14:textId="77777777">
        <w:tblPrEx>
          <w:tblCellMar>
            <w:left w:w="15" w:type="dxa"/>
            <w:right w:w="15" w:type="dxa"/>
          </w:tblCellMar>
        </w:tblPrEx>
        <w:trPr>
          <w:gridBefore w:val="1"/>
          <w:wBefore w:w="9" w:type="dxa"/>
        </w:trPr>
        <w:tc>
          <w:tcPr>
            <w:tcW w:w="4811" w:type="dxa"/>
            <w:vAlign w:val="bottom"/>
          </w:tcPr>
          <w:p w14:paraId="3A43A73B" w14:textId="77777777" w:rsidR="00AC5487" w:rsidRPr="00A80D1B" w:rsidRDefault="00AC5487" w:rsidP="00AC5487">
            <w:pPr>
              <w:tabs>
                <w:tab w:val="left" w:pos="166"/>
              </w:tabs>
              <w:spacing w:before="60" w:after="30" w:line="276" w:lineRule="auto"/>
              <w:rPr>
                <w:rFonts w:ascii="Arial" w:hAnsi="Arial" w:cs="Arial"/>
                <w:color w:val="000000"/>
                <w:sz w:val="18"/>
                <w:szCs w:val="18"/>
              </w:rPr>
            </w:pPr>
            <w:r w:rsidRPr="00A80D1B">
              <w:rPr>
                <w:rFonts w:ascii="Arial" w:hAnsi="Arial" w:cs="Arial"/>
                <w:color w:val="000000"/>
                <w:sz w:val="18"/>
                <w:szCs w:val="18"/>
              </w:rPr>
              <w:t>Closing net book amount</w:t>
            </w:r>
          </w:p>
        </w:tc>
        <w:tc>
          <w:tcPr>
            <w:tcW w:w="1559" w:type="dxa"/>
            <w:vAlign w:val="bottom"/>
          </w:tcPr>
          <w:p w14:paraId="5073668A" w14:textId="59F86832" w:rsidR="00AC5487" w:rsidRPr="00A80D1B" w:rsidRDefault="00AC5487" w:rsidP="00AC5487">
            <w:pPr>
              <w:pBdr>
                <w:bottom w:val="single" w:sz="12" w:space="1" w:color="auto"/>
              </w:pBd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2,06</w:t>
            </w:r>
            <w:r w:rsidR="001F6AEC" w:rsidRPr="00A80D1B">
              <w:rPr>
                <w:rFonts w:ascii="Arial" w:hAnsi="Arial" w:cs="Arial"/>
                <w:color w:val="000000"/>
                <w:sz w:val="18"/>
                <w:szCs w:val="18"/>
              </w:rPr>
              <w:t>4</w:t>
            </w:r>
          </w:p>
        </w:tc>
        <w:tc>
          <w:tcPr>
            <w:tcW w:w="1559" w:type="dxa"/>
          </w:tcPr>
          <w:p w14:paraId="76318962" w14:textId="34A5EE29" w:rsidR="00AC5487" w:rsidRPr="00A80D1B" w:rsidRDefault="00AC5487" w:rsidP="002049C9">
            <w:pPr>
              <w:pBdr>
                <w:bottom w:val="single" w:sz="12" w:space="1" w:color="auto"/>
              </w:pBdr>
              <w:spacing w:before="60" w:after="30" w:line="276" w:lineRule="auto"/>
              <w:ind w:left="128" w:right="30"/>
              <w:jc w:val="right"/>
              <w:rPr>
                <w:rFonts w:ascii="Arial" w:hAnsi="Arial" w:cs="Arial"/>
                <w:color w:val="000000"/>
                <w:sz w:val="18"/>
                <w:szCs w:val="18"/>
              </w:rPr>
            </w:pPr>
            <w:r w:rsidRPr="00A80D1B">
              <w:rPr>
                <w:rFonts w:ascii="Arial" w:hAnsi="Arial" w:cs="Arial"/>
                <w:color w:val="000000"/>
                <w:sz w:val="18"/>
                <w:szCs w:val="18"/>
              </w:rPr>
              <w:t>-</w:t>
            </w:r>
          </w:p>
        </w:tc>
        <w:tc>
          <w:tcPr>
            <w:tcW w:w="1560" w:type="dxa"/>
            <w:vAlign w:val="bottom"/>
          </w:tcPr>
          <w:p w14:paraId="657058DB" w14:textId="42C40C1E" w:rsidR="00AC5487" w:rsidRPr="00A80D1B" w:rsidRDefault="00AC5487" w:rsidP="002049C9">
            <w:pPr>
              <w:pBdr>
                <w:bottom w:val="single" w:sz="12" w:space="1" w:color="auto"/>
              </w:pBdr>
              <w:spacing w:before="60" w:after="30" w:line="276" w:lineRule="auto"/>
              <w:ind w:left="131" w:right="30"/>
              <w:jc w:val="right"/>
              <w:rPr>
                <w:rFonts w:ascii="Arial" w:hAnsi="Arial" w:cs="Arial"/>
                <w:color w:val="000000"/>
                <w:sz w:val="18"/>
                <w:szCs w:val="18"/>
              </w:rPr>
            </w:pPr>
            <w:r w:rsidRPr="00A80D1B">
              <w:rPr>
                <w:rFonts w:ascii="Arial" w:hAnsi="Arial" w:cs="Arial"/>
                <w:color w:val="000000"/>
                <w:sz w:val="18"/>
                <w:szCs w:val="18"/>
              </w:rPr>
              <w:t>2,06</w:t>
            </w:r>
            <w:r w:rsidR="001F6AEC" w:rsidRPr="00A80D1B">
              <w:rPr>
                <w:rFonts w:ascii="Arial" w:hAnsi="Arial" w:cs="Arial"/>
                <w:color w:val="000000"/>
                <w:sz w:val="18"/>
                <w:szCs w:val="18"/>
              </w:rPr>
              <w:t>4</w:t>
            </w:r>
          </w:p>
        </w:tc>
      </w:tr>
    </w:tbl>
    <w:p w14:paraId="2835ED0B" w14:textId="77777777" w:rsidR="000513D2" w:rsidRPr="00A80D1B" w:rsidRDefault="000513D2" w:rsidP="002531D8">
      <w:pPr>
        <w:pStyle w:val="BodyTextIndent3"/>
        <w:spacing w:line="360" w:lineRule="auto"/>
        <w:ind w:left="0" w:right="-23" w:firstLine="0"/>
        <w:jc w:val="thaiDistribute"/>
        <w:rPr>
          <w:rFonts w:ascii="Arial" w:hAnsi="Arial" w:cs="Arial"/>
          <w:sz w:val="19"/>
          <w:szCs w:val="19"/>
        </w:rPr>
      </w:pPr>
    </w:p>
    <w:p w14:paraId="038404D1" w14:textId="77777777" w:rsidR="00980E6E" w:rsidRPr="00A80D1B" w:rsidRDefault="00980E6E" w:rsidP="002531D8">
      <w:pPr>
        <w:pStyle w:val="BodyTextIndent3"/>
        <w:spacing w:line="360" w:lineRule="auto"/>
        <w:ind w:left="0" w:right="-23" w:firstLine="0"/>
        <w:jc w:val="thaiDistribute"/>
        <w:rPr>
          <w:rFonts w:ascii="Arial" w:hAnsi="Arial" w:cs="Arial"/>
          <w:sz w:val="19"/>
          <w:szCs w:val="19"/>
        </w:rPr>
      </w:pPr>
    </w:p>
    <w:p w14:paraId="392E0DAF" w14:textId="77777777" w:rsidR="00980E6E" w:rsidRPr="00A80D1B" w:rsidRDefault="00980E6E" w:rsidP="002531D8">
      <w:pPr>
        <w:pStyle w:val="BodyTextIndent3"/>
        <w:spacing w:line="360" w:lineRule="auto"/>
        <w:ind w:left="0" w:right="-23" w:firstLine="0"/>
        <w:jc w:val="thaiDistribute"/>
        <w:rPr>
          <w:rFonts w:ascii="Arial" w:hAnsi="Arial" w:cs="Arial"/>
          <w:sz w:val="19"/>
          <w:szCs w:val="19"/>
        </w:rPr>
      </w:pPr>
    </w:p>
    <w:p w14:paraId="5CED4FA9" w14:textId="77777777" w:rsidR="00980E6E" w:rsidRPr="00A80D1B" w:rsidRDefault="00980E6E" w:rsidP="002531D8">
      <w:pPr>
        <w:pStyle w:val="BodyTextIndent3"/>
        <w:spacing w:line="360" w:lineRule="auto"/>
        <w:ind w:left="0" w:right="-23" w:firstLine="0"/>
        <w:jc w:val="thaiDistribute"/>
        <w:rPr>
          <w:rFonts w:ascii="Arial" w:hAnsi="Arial" w:cs="Arial"/>
          <w:sz w:val="19"/>
          <w:szCs w:val="19"/>
        </w:rPr>
      </w:pPr>
    </w:p>
    <w:p w14:paraId="407E4A7B" w14:textId="77777777" w:rsidR="00980E6E" w:rsidRPr="00A80D1B" w:rsidRDefault="00980E6E" w:rsidP="002531D8">
      <w:pPr>
        <w:pStyle w:val="BodyTextIndent3"/>
        <w:spacing w:line="360" w:lineRule="auto"/>
        <w:ind w:left="0" w:right="-23" w:firstLine="0"/>
        <w:jc w:val="thaiDistribute"/>
        <w:rPr>
          <w:rFonts w:ascii="Arial" w:hAnsi="Arial" w:cs="Arial"/>
          <w:sz w:val="19"/>
          <w:szCs w:val="19"/>
        </w:rPr>
      </w:pPr>
    </w:p>
    <w:p w14:paraId="317F16C4" w14:textId="77777777" w:rsidR="00980E6E" w:rsidRPr="00A80D1B" w:rsidRDefault="00980E6E" w:rsidP="002531D8">
      <w:pPr>
        <w:pStyle w:val="BodyTextIndent3"/>
        <w:spacing w:line="360" w:lineRule="auto"/>
        <w:ind w:left="0" w:right="-23" w:firstLine="0"/>
        <w:jc w:val="thaiDistribute"/>
        <w:rPr>
          <w:rFonts w:ascii="Arial" w:hAnsi="Arial" w:cs="Arial"/>
          <w:sz w:val="19"/>
          <w:szCs w:val="19"/>
        </w:rPr>
      </w:pPr>
    </w:p>
    <w:p w14:paraId="544F5BCB" w14:textId="77777777" w:rsidR="00980E6E" w:rsidRDefault="00980E6E" w:rsidP="002531D8">
      <w:pPr>
        <w:pStyle w:val="BodyTextIndent3"/>
        <w:spacing w:line="360" w:lineRule="auto"/>
        <w:ind w:left="0" w:right="-23" w:firstLine="0"/>
        <w:jc w:val="thaiDistribute"/>
        <w:rPr>
          <w:rFonts w:ascii="Arial" w:hAnsi="Arial" w:cs="Arial"/>
          <w:sz w:val="19"/>
          <w:szCs w:val="19"/>
        </w:rPr>
      </w:pPr>
    </w:p>
    <w:p w14:paraId="1E92D86F" w14:textId="77777777" w:rsidR="00695FAC" w:rsidRPr="00A80D1B" w:rsidRDefault="00695FAC" w:rsidP="002531D8">
      <w:pPr>
        <w:pStyle w:val="BodyTextIndent3"/>
        <w:spacing w:line="360" w:lineRule="auto"/>
        <w:ind w:left="0" w:right="-23" w:firstLine="0"/>
        <w:jc w:val="thaiDistribute"/>
        <w:rPr>
          <w:rFonts w:ascii="Arial" w:hAnsi="Arial" w:cs="Arial"/>
          <w:sz w:val="19"/>
          <w:szCs w:val="19"/>
        </w:rPr>
      </w:pPr>
    </w:p>
    <w:p w14:paraId="415D93EA" w14:textId="77777777" w:rsidR="0010207A" w:rsidRPr="00A80D1B" w:rsidRDefault="0010207A" w:rsidP="002531D8">
      <w:pPr>
        <w:pStyle w:val="BodyTextIndent3"/>
        <w:spacing w:line="360" w:lineRule="auto"/>
        <w:ind w:left="0" w:right="-23" w:firstLine="0"/>
        <w:jc w:val="thaiDistribute"/>
        <w:rPr>
          <w:rFonts w:ascii="Arial" w:hAnsi="Arial" w:cs="Arial"/>
          <w:sz w:val="19"/>
          <w:szCs w:val="19"/>
        </w:rPr>
      </w:pPr>
    </w:p>
    <w:p w14:paraId="14714657" w14:textId="77777777" w:rsidR="00980E6E" w:rsidRPr="00A80D1B" w:rsidRDefault="00980E6E" w:rsidP="002531D8">
      <w:pPr>
        <w:pStyle w:val="BodyTextIndent3"/>
        <w:spacing w:line="360" w:lineRule="auto"/>
        <w:ind w:left="0" w:right="-23" w:firstLine="0"/>
        <w:jc w:val="thaiDistribute"/>
        <w:rPr>
          <w:rFonts w:ascii="Arial" w:hAnsi="Arial" w:cs="Arial"/>
          <w:sz w:val="19"/>
          <w:szCs w:val="19"/>
        </w:rPr>
      </w:pPr>
    </w:p>
    <w:p w14:paraId="517B8E8B" w14:textId="77777777" w:rsidR="00EA089A" w:rsidRPr="00A80D1B" w:rsidRDefault="00EA089A" w:rsidP="002531D8">
      <w:pPr>
        <w:pStyle w:val="BodyTextIndent3"/>
        <w:spacing w:line="360" w:lineRule="auto"/>
        <w:ind w:left="0" w:right="-23" w:firstLine="0"/>
        <w:jc w:val="thaiDistribute"/>
        <w:rPr>
          <w:rFonts w:ascii="Arial" w:hAnsi="Arial" w:cs="Arial"/>
          <w:sz w:val="19"/>
          <w:szCs w:val="19"/>
        </w:rPr>
      </w:pPr>
    </w:p>
    <w:p w14:paraId="612A43BD" w14:textId="1D78A20E" w:rsidR="00383966" w:rsidRPr="00A80D1B" w:rsidRDefault="00657D3C" w:rsidP="00657D3C">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rPr>
      </w:pPr>
      <w:r w:rsidRPr="00A80D1B">
        <w:rPr>
          <w:rFonts w:ascii="Arial" w:hAnsi="Arial" w:cs="Arial"/>
          <w:b/>
          <w:bCs/>
          <w:color w:val="000000" w:themeColor="text1"/>
          <w:sz w:val="19"/>
          <w:szCs w:val="19"/>
        </w:rPr>
        <w:lastRenderedPageBreak/>
        <w:t>DEFERRED INCOME TAXES</w:t>
      </w:r>
    </w:p>
    <w:p w14:paraId="3887E579" w14:textId="77777777" w:rsidR="00657D3C" w:rsidRPr="00A80D1B" w:rsidRDefault="00657D3C" w:rsidP="00657D3C">
      <w:pPr>
        <w:pStyle w:val="BodyTextIndent3"/>
        <w:tabs>
          <w:tab w:val="num" w:pos="786"/>
        </w:tabs>
        <w:spacing w:line="360" w:lineRule="auto"/>
        <w:ind w:left="423" w:firstLine="0"/>
        <w:rPr>
          <w:rFonts w:ascii="Arial" w:hAnsi="Arial" w:cs="Arial"/>
          <w:b/>
          <w:bCs/>
          <w:color w:val="000000" w:themeColor="text1"/>
          <w:sz w:val="19"/>
          <w:szCs w:val="19"/>
        </w:rPr>
      </w:pPr>
    </w:p>
    <w:p w14:paraId="200CC7A8" w14:textId="77777777" w:rsidR="00942B52" w:rsidRPr="00A80D1B" w:rsidRDefault="00942B52" w:rsidP="00942B52">
      <w:pPr>
        <w:pStyle w:val="BodyTextIndent3"/>
        <w:spacing w:line="360" w:lineRule="auto"/>
        <w:ind w:left="414" w:right="-23" w:firstLine="9"/>
        <w:jc w:val="thaiDistribute"/>
        <w:rPr>
          <w:rFonts w:ascii="Arial" w:hAnsi="Arial" w:cs="Arial"/>
          <w:sz w:val="19"/>
          <w:szCs w:val="19"/>
          <w:lang w:val="en-GB"/>
        </w:rPr>
      </w:pPr>
      <w:r w:rsidRPr="00A80D1B">
        <w:rPr>
          <w:rFonts w:ascii="Arial" w:hAnsi="Arial" w:cs="Arial"/>
          <w:sz w:val="19"/>
          <w:szCs w:val="19"/>
          <w:lang w:val="en-GB"/>
        </w:rPr>
        <w:t>The analysis of deferred tax assets and deferred tax liabilities are as follows:</w:t>
      </w:r>
    </w:p>
    <w:p w14:paraId="25543ACB" w14:textId="77777777" w:rsidR="00942B52" w:rsidRPr="00A80D1B" w:rsidRDefault="00942B52" w:rsidP="00942B52">
      <w:pPr>
        <w:pStyle w:val="BodyTextIndent3"/>
        <w:spacing w:line="360" w:lineRule="auto"/>
        <w:ind w:left="414" w:right="-23" w:firstLine="9"/>
        <w:jc w:val="thaiDistribute"/>
        <w:rPr>
          <w:rFonts w:ascii="Arial" w:hAnsi="Arial" w:cs="Arial"/>
          <w:sz w:val="19"/>
          <w:szCs w:val="19"/>
          <w:lang w:val="en-GB"/>
        </w:rPr>
      </w:pPr>
    </w:p>
    <w:tbl>
      <w:tblPr>
        <w:tblW w:w="9024" w:type="dxa"/>
        <w:tblInd w:w="426" w:type="dxa"/>
        <w:tblLayout w:type="fixed"/>
        <w:tblLook w:val="04A0" w:firstRow="1" w:lastRow="0" w:firstColumn="1" w:lastColumn="0" w:noHBand="0" w:noVBand="1"/>
      </w:tblPr>
      <w:tblGrid>
        <w:gridCol w:w="3264"/>
        <w:gridCol w:w="1440"/>
        <w:gridCol w:w="1440"/>
        <w:gridCol w:w="1440"/>
        <w:gridCol w:w="1440"/>
      </w:tblGrid>
      <w:tr w:rsidR="004841C0" w:rsidRPr="00A80D1B" w14:paraId="7B780772" w14:textId="77777777" w:rsidTr="004841C0">
        <w:trPr>
          <w:tblHeader/>
        </w:trPr>
        <w:tc>
          <w:tcPr>
            <w:tcW w:w="3264" w:type="dxa"/>
          </w:tcPr>
          <w:p w14:paraId="2B605184" w14:textId="77777777" w:rsidR="004841C0" w:rsidRPr="00A80D1B" w:rsidRDefault="004841C0" w:rsidP="004841C0">
            <w:pPr>
              <w:spacing w:before="60" w:after="30" w:line="276" w:lineRule="auto"/>
              <w:ind w:left="-113" w:firstLine="17"/>
              <w:rPr>
                <w:rFonts w:ascii="Arial" w:eastAsia="Arial Unicode MS" w:hAnsi="Arial" w:cs="Arial"/>
                <w:b/>
                <w:bCs/>
                <w:sz w:val="18"/>
                <w:szCs w:val="18"/>
              </w:rPr>
            </w:pPr>
          </w:p>
        </w:tc>
        <w:tc>
          <w:tcPr>
            <w:tcW w:w="5760" w:type="dxa"/>
            <w:gridSpan w:val="4"/>
          </w:tcPr>
          <w:p w14:paraId="02150546" w14:textId="3FFCC910" w:rsidR="004841C0" w:rsidRPr="00A80D1B" w:rsidRDefault="004841C0" w:rsidP="004A27FB">
            <w:pPr>
              <w:spacing w:before="60" w:after="30" w:line="276" w:lineRule="auto"/>
              <w:ind w:left="-40" w:right="-72"/>
              <w:jc w:val="right"/>
              <w:rPr>
                <w:rFonts w:ascii="Arial" w:eastAsia="Arial Unicode MS" w:hAnsi="Arial" w:cs="Arial"/>
                <w:b/>
                <w:bCs/>
                <w:sz w:val="18"/>
                <w:szCs w:val="18"/>
              </w:rPr>
            </w:pPr>
            <w:r w:rsidRPr="00A80D1B">
              <w:rPr>
                <w:rFonts w:ascii="Arial" w:hAnsi="Arial" w:cs="Arial"/>
                <w:color w:val="000000"/>
                <w:sz w:val="18"/>
                <w:szCs w:val="18"/>
              </w:rPr>
              <w:t>(Unit : Thousand Baht)</w:t>
            </w:r>
          </w:p>
        </w:tc>
      </w:tr>
      <w:tr w:rsidR="004841C0" w:rsidRPr="00A80D1B" w14:paraId="3EA92211" w14:textId="77777777" w:rsidTr="004841C0">
        <w:trPr>
          <w:tblHeader/>
        </w:trPr>
        <w:tc>
          <w:tcPr>
            <w:tcW w:w="3264" w:type="dxa"/>
          </w:tcPr>
          <w:p w14:paraId="4A00151D" w14:textId="77777777" w:rsidR="004841C0" w:rsidRPr="00A80D1B" w:rsidRDefault="004841C0" w:rsidP="004841C0">
            <w:pPr>
              <w:spacing w:before="60" w:after="30" w:line="276" w:lineRule="auto"/>
              <w:ind w:left="-113" w:firstLine="17"/>
              <w:rPr>
                <w:rFonts w:ascii="Arial" w:eastAsia="Arial Unicode MS" w:hAnsi="Arial" w:cs="Arial"/>
                <w:b/>
                <w:bCs/>
                <w:sz w:val="18"/>
                <w:szCs w:val="18"/>
              </w:rPr>
            </w:pPr>
          </w:p>
        </w:tc>
        <w:tc>
          <w:tcPr>
            <w:tcW w:w="2880" w:type="dxa"/>
            <w:gridSpan w:val="2"/>
          </w:tcPr>
          <w:p w14:paraId="2169E621" w14:textId="77777777" w:rsidR="004841C0" w:rsidRPr="00A80D1B" w:rsidRDefault="004841C0" w:rsidP="004841C0">
            <w:pPr>
              <w:pBdr>
                <w:bottom w:val="single" w:sz="4" w:space="1" w:color="auto"/>
              </w:pBdr>
              <w:spacing w:before="60" w:after="30" w:line="276" w:lineRule="auto"/>
              <w:ind w:right="-72"/>
              <w:jc w:val="center"/>
              <w:rPr>
                <w:rFonts w:ascii="Arial" w:eastAsia="Arial Unicode MS" w:hAnsi="Arial" w:cs="Arial"/>
                <w:sz w:val="18"/>
                <w:szCs w:val="18"/>
              </w:rPr>
            </w:pPr>
            <w:r w:rsidRPr="00A80D1B">
              <w:rPr>
                <w:rFonts w:ascii="Arial" w:eastAsia="Arial Unicode MS" w:hAnsi="Arial" w:cs="Arial"/>
                <w:sz w:val="18"/>
                <w:szCs w:val="18"/>
              </w:rPr>
              <w:t xml:space="preserve">Consolidated </w:t>
            </w:r>
          </w:p>
          <w:p w14:paraId="0036D9AC" w14:textId="76AE48AA" w:rsidR="004841C0" w:rsidRPr="00A80D1B" w:rsidRDefault="004841C0" w:rsidP="004841C0">
            <w:pPr>
              <w:pBdr>
                <w:bottom w:val="single" w:sz="4" w:space="1" w:color="auto"/>
              </w:pBdr>
              <w:spacing w:before="60" w:after="30" w:line="276" w:lineRule="auto"/>
              <w:ind w:right="-72"/>
              <w:jc w:val="center"/>
              <w:rPr>
                <w:rFonts w:ascii="Arial" w:eastAsia="Arial Unicode MS" w:hAnsi="Arial" w:cs="Arial"/>
                <w:sz w:val="18"/>
                <w:szCs w:val="18"/>
              </w:rPr>
            </w:pPr>
            <w:r w:rsidRPr="00A80D1B">
              <w:rPr>
                <w:rFonts w:ascii="Arial" w:eastAsia="Arial Unicode MS" w:hAnsi="Arial" w:cs="Arial"/>
                <w:sz w:val="18"/>
                <w:szCs w:val="18"/>
              </w:rPr>
              <w:t>financial statements</w:t>
            </w:r>
          </w:p>
        </w:tc>
        <w:tc>
          <w:tcPr>
            <w:tcW w:w="2880" w:type="dxa"/>
            <w:gridSpan w:val="2"/>
          </w:tcPr>
          <w:p w14:paraId="1726A94E" w14:textId="77777777" w:rsidR="004841C0" w:rsidRPr="00A80D1B" w:rsidRDefault="004841C0" w:rsidP="003B7F39">
            <w:pPr>
              <w:spacing w:before="60" w:after="30" w:line="276" w:lineRule="auto"/>
              <w:ind w:left="-40" w:right="-72"/>
              <w:jc w:val="center"/>
              <w:rPr>
                <w:rFonts w:ascii="Arial" w:eastAsia="Arial Unicode MS" w:hAnsi="Arial" w:cs="Arial"/>
                <w:sz w:val="18"/>
                <w:szCs w:val="18"/>
              </w:rPr>
            </w:pPr>
            <w:r w:rsidRPr="00A80D1B">
              <w:rPr>
                <w:rFonts w:ascii="Arial" w:eastAsia="Arial Unicode MS" w:hAnsi="Arial" w:cs="Arial"/>
                <w:sz w:val="18"/>
                <w:szCs w:val="18"/>
              </w:rPr>
              <w:t xml:space="preserve">Separate </w:t>
            </w:r>
          </w:p>
          <w:p w14:paraId="534950AF" w14:textId="4139DF71" w:rsidR="004841C0" w:rsidRPr="00A80D1B" w:rsidRDefault="004841C0" w:rsidP="003B7F39">
            <w:pPr>
              <w:pBdr>
                <w:bottom w:val="single" w:sz="4" w:space="1" w:color="auto"/>
              </w:pBdr>
              <w:spacing w:before="60" w:after="30" w:line="276" w:lineRule="auto"/>
              <w:ind w:left="-40"/>
              <w:jc w:val="center"/>
              <w:rPr>
                <w:rFonts w:ascii="Arial" w:eastAsia="Arial Unicode MS" w:hAnsi="Arial" w:cs="Arial"/>
                <w:sz w:val="18"/>
                <w:szCs w:val="18"/>
              </w:rPr>
            </w:pPr>
            <w:r w:rsidRPr="00A80D1B">
              <w:rPr>
                <w:rFonts w:ascii="Arial" w:eastAsia="Arial Unicode MS" w:hAnsi="Arial" w:cs="Arial"/>
                <w:sz w:val="18"/>
                <w:szCs w:val="18"/>
              </w:rPr>
              <w:t>financial statements</w:t>
            </w:r>
          </w:p>
        </w:tc>
      </w:tr>
      <w:tr w:rsidR="004841C0" w:rsidRPr="00A80D1B" w14:paraId="272260FC" w14:textId="77777777" w:rsidTr="004841C0">
        <w:trPr>
          <w:tblHeader/>
        </w:trPr>
        <w:tc>
          <w:tcPr>
            <w:tcW w:w="3264" w:type="dxa"/>
          </w:tcPr>
          <w:p w14:paraId="46C2A963" w14:textId="77777777" w:rsidR="004841C0" w:rsidRPr="00A80D1B" w:rsidRDefault="004841C0" w:rsidP="004841C0">
            <w:pPr>
              <w:spacing w:before="60" w:after="30" w:line="276" w:lineRule="auto"/>
              <w:ind w:left="-113" w:firstLine="17"/>
              <w:rPr>
                <w:rFonts w:ascii="Arial" w:eastAsia="Arial Unicode MS" w:hAnsi="Arial" w:cs="Arial"/>
                <w:b/>
                <w:bCs/>
                <w:sz w:val="18"/>
                <w:szCs w:val="18"/>
              </w:rPr>
            </w:pPr>
          </w:p>
        </w:tc>
        <w:tc>
          <w:tcPr>
            <w:tcW w:w="1440" w:type="dxa"/>
            <w:vAlign w:val="bottom"/>
            <w:hideMark/>
          </w:tcPr>
          <w:p w14:paraId="34E90705" w14:textId="19A24663" w:rsidR="004841C0" w:rsidRPr="00A80D1B" w:rsidRDefault="004841C0" w:rsidP="004841C0">
            <w:pPr>
              <w:pBdr>
                <w:bottom w:val="single" w:sz="4" w:space="1" w:color="auto"/>
              </w:pBdr>
              <w:spacing w:before="60" w:after="30" w:line="276" w:lineRule="auto"/>
              <w:ind w:left="-40" w:right="-72"/>
              <w:jc w:val="center"/>
              <w:rPr>
                <w:rFonts w:ascii="Arial" w:eastAsia="Arial Unicode MS" w:hAnsi="Arial" w:cs="Arial"/>
                <w:sz w:val="18"/>
                <w:szCs w:val="18"/>
              </w:rPr>
            </w:pPr>
            <w:r w:rsidRPr="00A80D1B">
              <w:rPr>
                <w:rFonts w:ascii="Arial" w:eastAsia="Arial Unicode MS" w:hAnsi="Arial" w:cs="Arial"/>
                <w:sz w:val="18"/>
                <w:szCs w:val="18"/>
              </w:rPr>
              <w:t>202</w:t>
            </w:r>
            <w:r w:rsidR="00EA089A" w:rsidRPr="00A80D1B">
              <w:rPr>
                <w:rFonts w:ascii="Arial" w:eastAsia="Arial Unicode MS" w:hAnsi="Arial" w:cs="Arial"/>
                <w:sz w:val="18"/>
                <w:szCs w:val="18"/>
              </w:rPr>
              <w:t>5</w:t>
            </w:r>
          </w:p>
        </w:tc>
        <w:tc>
          <w:tcPr>
            <w:tcW w:w="1440" w:type="dxa"/>
            <w:vAlign w:val="bottom"/>
            <w:hideMark/>
          </w:tcPr>
          <w:p w14:paraId="6ABF0C4D" w14:textId="4A10A6DD" w:rsidR="004841C0" w:rsidRPr="00A80D1B" w:rsidRDefault="004841C0" w:rsidP="004841C0">
            <w:pPr>
              <w:pBdr>
                <w:bottom w:val="single" w:sz="4" w:space="1" w:color="auto"/>
              </w:pBdr>
              <w:spacing w:before="60" w:after="30" w:line="276" w:lineRule="auto"/>
              <w:ind w:left="-40" w:right="-72"/>
              <w:jc w:val="center"/>
              <w:rPr>
                <w:rFonts w:ascii="Arial" w:eastAsia="Arial Unicode MS" w:hAnsi="Arial" w:cs="Arial"/>
                <w:sz w:val="18"/>
                <w:szCs w:val="18"/>
              </w:rPr>
            </w:pPr>
            <w:r w:rsidRPr="00A80D1B">
              <w:rPr>
                <w:rFonts w:ascii="Arial" w:eastAsia="Arial Unicode MS" w:hAnsi="Arial" w:cs="Arial"/>
                <w:sz w:val="18"/>
                <w:szCs w:val="18"/>
              </w:rPr>
              <w:t>202</w:t>
            </w:r>
            <w:r w:rsidR="00EA089A" w:rsidRPr="00A80D1B">
              <w:rPr>
                <w:rFonts w:ascii="Arial" w:eastAsia="Arial Unicode MS" w:hAnsi="Arial" w:cs="Arial"/>
                <w:sz w:val="18"/>
                <w:szCs w:val="18"/>
              </w:rPr>
              <w:t>4</w:t>
            </w:r>
          </w:p>
        </w:tc>
        <w:tc>
          <w:tcPr>
            <w:tcW w:w="1440" w:type="dxa"/>
            <w:vAlign w:val="bottom"/>
            <w:hideMark/>
          </w:tcPr>
          <w:p w14:paraId="3E47DCBC" w14:textId="0A1D2AB9" w:rsidR="004841C0" w:rsidRPr="00A80D1B" w:rsidRDefault="004841C0" w:rsidP="004841C0">
            <w:pPr>
              <w:pBdr>
                <w:bottom w:val="single" w:sz="4" w:space="1" w:color="auto"/>
              </w:pBdr>
              <w:spacing w:before="60" w:after="30" w:line="276" w:lineRule="auto"/>
              <w:ind w:left="-40" w:right="-72"/>
              <w:jc w:val="center"/>
              <w:rPr>
                <w:rFonts w:ascii="Arial" w:eastAsia="Arial Unicode MS" w:hAnsi="Arial" w:cs="Arial"/>
                <w:sz w:val="18"/>
                <w:szCs w:val="18"/>
              </w:rPr>
            </w:pPr>
            <w:r w:rsidRPr="00A80D1B">
              <w:rPr>
                <w:rFonts w:ascii="Arial" w:eastAsia="Arial Unicode MS" w:hAnsi="Arial" w:cs="Arial"/>
                <w:sz w:val="18"/>
                <w:szCs w:val="18"/>
              </w:rPr>
              <w:t>202</w:t>
            </w:r>
            <w:r w:rsidR="00EA089A" w:rsidRPr="00A80D1B">
              <w:rPr>
                <w:rFonts w:ascii="Arial" w:eastAsia="Arial Unicode MS" w:hAnsi="Arial" w:cs="Arial"/>
                <w:sz w:val="18"/>
                <w:szCs w:val="18"/>
              </w:rPr>
              <w:t>5</w:t>
            </w:r>
          </w:p>
        </w:tc>
        <w:tc>
          <w:tcPr>
            <w:tcW w:w="1440" w:type="dxa"/>
            <w:vAlign w:val="bottom"/>
            <w:hideMark/>
          </w:tcPr>
          <w:p w14:paraId="65EBEE50" w14:textId="4B611BE7" w:rsidR="004841C0" w:rsidRPr="00A80D1B" w:rsidRDefault="004841C0" w:rsidP="003B7F39">
            <w:pPr>
              <w:pBdr>
                <w:bottom w:val="single" w:sz="4" w:space="1" w:color="auto"/>
              </w:pBdr>
              <w:spacing w:before="60" w:after="30" w:line="276" w:lineRule="auto"/>
              <w:ind w:left="-40" w:right="-8"/>
              <w:jc w:val="center"/>
              <w:rPr>
                <w:rFonts w:ascii="Arial" w:eastAsia="Arial Unicode MS" w:hAnsi="Arial" w:cs="Arial"/>
                <w:sz w:val="18"/>
                <w:szCs w:val="18"/>
              </w:rPr>
            </w:pPr>
            <w:r w:rsidRPr="00A80D1B">
              <w:rPr>
                <w:rFonts w:ascii="Arial" w:eastAsia="Arial Unicode MS" w:hAnsi="Arial" w:cs="Arial"/>
                <w:sz w:val="18"/>
                <w:szCs w:val="18"/>
              </w:rPr>
              <w:t>202</w:t>
            </w:r>
            <w:r w:rsidR="00EA089A" w:rsidRPr="00A80D1B">
              <w:rPr>
                <w:rFonts w:ascii="Arial" w:eastAsia="Arial Unicode MS" w:hAnsi="Arial" w:cs="Arial"/>
                <w:sz w:val="18"/>
                <w:szCs w:val="18"/>
              </w:rPr>
              <w:t>4</w:t>
            </w:r>
          </w:p>
        </w:tc>
      </w:tr>
      <w:tr w:rsidR="004841C0" w:rsidRPr="00A80D1B" w14:paraId="480FC018" w14:textId="77777777" w:rsidTr="004841C0">
        <w:tc>
          <w:tcPr>
            <w:tcW w:w="3264" w:type="dxa"/>
            <w:vAlign w:val="bottom"/>
          </w:tcPr>
          <w:p w14:paraId="3305A444" w14:textId="77777777" w:rsidR="004841C0" w:rsidRPr="00A80D1B" w:rsidRDefault="004841C0" w:rsidP="004841C0">
            <w:pPr>
              <w:spacing w:before="60" w:after="30" w:line="276" w:lineRule="auto"/>
              <w:ind w:left="-113" w:firstLine="17"/>
              <w:rPr>
                <w:rFonts w:ascii="Arial" w:eastAsia="Arial Unicode MS" w:hAnsi="Arial" w:cs="Arial"/>
                <w:sz w:val="18"/>
                <w:szCs w:val="18"/>
              </w:rPr>
            </w:pPr>
          </w:p>
        </w:tc>
        <w:tc>
          <w:tcPr>
            <w:tcW w:w="1440" w:type="dxa"/>
          </w:tcPr>
          <w:p w14:paraId="7A7B9E2A" w14:textId="77777777" w:rsidR="004841C0" w:rsidRPr="00A80D1B" w:rsidRDefault="004841C0" w:rsidP="004841C0">
            <w:pPr>
              <w:spacing w:before="60" w:after="30" w:line="276" w:lineRule="auto"/>
              <w:ind w:left="-40" w:right="-72"/>
              <w:jc w:val="right"/>
              <w:rPr>
                <w:rFonts w:ascii="Arial" w:eastAsia="Arial Unicode MS" w:hAnsi="Arial" w:cs="Arial"/>
                <w:b/>
                <w:bCs/>
                <w:sz w:val="18"/>
                <w:szCs w:val="18"/>
              </w:rPr>
            </w:pPr>
          </w:p>
        </w:tc>
        <w:tc>
          <w:tcPr>
            <w:tcW w:w="1440" w:type="dxa"/>
          </w:tcPr>
          <w:p w14:paraId="736FACD0" w14:textId="77777777" w:rsidR="004841C0" w:rsidRPr="00A80D1B" w:rsidRDefault="004841C0" w:rsidP="004841C0">
            <w:pPr>
              <w:spacing w:before="60" w:after="30" w:line="276" w:lineRule="auto"/>
              <w:ind w:left="-40" w:right="-72"/>
              <w:jc w:val="right"/>
              <w:rPr>
                <w:rFonts w:ascii="Arial" w:eastAsia="Arial Unicode MS" w:hAnsi="Arial" w:cs="Arial"/>
                <w:b/>
                <w:bCs/>
                <w:sz w:val="18"/>
                <w:szCs w:val="18"/>
              </w:rPr>
            </w:pPr>
          </w:p>
        </w:tc>
        <w:tc>
          <w:tcPr>
            <w:tcW w:w="1440" w:type="dxa"/>
          </w:tcPr>
          <w:p w14:paraId="1E4595A2" w14:textId="77777777" w:rsidR="004841C0" w:rsidRPr="00A80D1B" w:rsidRDefault="004841C0" w:rsidP="004841C0">
            <w:pPr>
              <w:spacing w:before="60" w:after="30" w:line="276" w:lineRule="auto"/>
              <w:ind w:left="-40" w:right="-72"/>
              <w:jc w:val="right"/>
              <w:rPr>
                <w:rFonts w:ascii="Arial" w:eastAsia="Arial Unicode MS" w:hAnsi="Arial" w:cs="Arial"/>
                <w:b/>
                <w:bCs/>
                <w:sz w:val="18"/>
                <w:szCs w:val="18"/>
              </w:rPr>
            </w:pPr>
          </w:p>
        </w:tc>
        <w:tc>
          <w:tcPr>
            <w:tcW w:w="1440" w:type="dxa"/>
          </w:tcPr>
          <w:p w14:paraId="6E8A3B3F" w14:textId="77777777" w:rsidR="004841C0" w:rsidRPr="00A80D1B" w:rsidRDefault="004841C0" w:rsidP="004841C0">
            <w:pPr>
              <w:spacing w:before="60" w:after="30" w:line="276" w:lineRule="auto"/>
              <w:ind w:left="-40" w:right="-72"/>
              <w:jc w:val="right"/>
              <w:rPr>
                <w:rFonts w:ascii="Arial" w:eastAsia="Arial Unicode MS" w:hAnsi="Arial" w:cs="Arial"/>
                <w:b/>
                <w:bCs/>
                <w:sz w:val="18"/>
                <w:szCs w:val="18"/>
              </w:rPr>
            </w:pPr>
          </w:p>
        </w:tc>
      </w:tr>
      <w:tr w:rsidR="004A27FB" w:rsidRPr="00A80D1B" w14:paraId="0FC9188B" w14:textId="77777777">
        <w:tc>
          <w:tcPr>
            <w:tcW w:w="3264" w:type="dxa"/>
          </w:tcPr>
          <w:p w14:paraId="1F493B40" w14:textId="77777777" w:rsidR="004A27FB" w:rsidRPr="00A80D1B" w:rsidRDefault="004A27FB" w:rsidP="004A27FB">
            <w:pPr>
              <w:spacing w:before="60" w:after="30" w:line="276" w:lineRule="auto"/>
              <w:ind w:left="-113" w:firstLine="17"/>
              <w:rPr>
                <w:rFonts w:ascii="Arial" w:eastAsia="Arial Unicode MS" w:hAnsi="Arial" w:cs="Arial"/>
                <w:sz w:val="18"/>
                <w:szCs w:val="18"/>
              </w:rPr>
            </w:pPr>
            <w:r w:rsidRPr="00A80D1B">
              <w:rPr>
                <w:rFonts w:ascii="Arial" w:eastAsia="Arial Unicode MS" w:hAnsi="Arial" w:cs="Arial"/>
                <w:sz w:val="18"/>
                <w:szCs w:val="18"/>
              </w:rPr>
              <w:t>Deferred tax assets:</w:t>
            </w:r>
          </w:p>
        </w:tc>
        <w:tc>
          <w:tcPr>
            <w:tcW w:w="1440" w:type="dxa"/>
          </w:tcPr>
          <w:p w14:paraId="5772DA9E" w14:textId="773ED614" w:rsidR="004A27FB" w:rsidRPr="00A80D1B" w:rsidRDefault="00326A1C" w:rsidP="004A27FB">
            <w:pPr>
              <w:spacing w:before="60" w:after="30" w:line="276" w:lineRule="auto"/>
              <w:ind w:right="30"/>
              <w:jc w:val="right"/>
              <w:rPr>
                <w:rFonts w:ascii="Arial" w:hAnsi="Arial" w:cs="Arial"/>
                <w:color w:val="000000"/>
                <w:sz w:val="18"/>
                <w:szCs w:val="18"/>
              </w:rPr>
            </w:pPr>
            <w:r>
              <w:rPr>
                <w:rFonts w:ascii="Arial" w:hAnsi="Arial" w:cs="Arial"/>
                <w:color w:val="000000"/>
                <w:sz w:val="18"/>
                <w:szCs w:val="18"/>
              </w:rPr>
              <w:t>15</w:t>
            </w:r>
            <w:r w:rsidR="00204EAD">
              <w:rPr>
                <w:rFonts w:ascii="Arial" w:hAnsi="Arial" w:cs="Arial"/>
                <w:color w:val="000000"/>
                <w:sz w:val="18"/>
                <w:szCs w:val="18"/>
              </w:rPr>
              <w:t>,</w:t>
            </w:r>
            <w:r>
              <w:rPr>
                <w:rFonts w:ascii="Arial" w:hAnsi="Arial" w:cs="Arial"/>
                <w:color w:val="000000"/>
                <w:sz w:val="18"/>
                <w:szCs w:val="18"/>
              </w:rPr>
              <w:t>538</w:t>
            </w:r>
          </w:p>
        </w:tc>
        <w:tc>
          <w:tcPr>
            <w:tcW w:w="1440" w:type="dxa"/>
          </w:tcPr>
          <w:p w14:paraId="6C39CD77" w14:textId="3467A159" w:rsidR="004A27FB" w:rsidRPr="00A80D1B" w:rsidRDefault="004A27FB" w:rsidP="004A27FB">
            <w:pP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5,960</w:t>
            </w:r>
          </w:p>
        </w:tc>
        <w:tc>
          <w:tcPr>
            <w:tcW w:w="1440" w:type="dxa"/>
          </w:tcPr>
          <w:p w14:paraId="008C47EB" w14:textId="03B5A213" w:rsidR="004A27FB" w:rsidRPr="00A80D1B" w:rsidRDefault="00204EAD" w:rsidP="004A27FB">
            <w:pPr>
              <w:spacing w:before="60" w:after="30" w:line="276" w:lineRule="auto"/>
              <w:ind w:right="30"/>
              <w:jc w:val="right"/>
              <w:rPr>
                <w:rFonts w:ascii="Arial" w:hAnsi="Arial" w:cs="Arial"/>
                <w:color w:val="000000"/>
                <w:sz w:val="18"/>
                <w:szCs w:val="18"/>
              </w:rPr>
            </w:pPr>
            <w:r>
              <w:rPr>
                <w:rFonts w:ascii="Arial" w:hAnsi="Arial" w:cs="Arial"/>
                <w:color w:val="000000"/>
                <w:sz w:val="18"/>
                <w:szCs w:val="18"/>
              </w:rPr>
              <w:t>3,441</w:t>
            </w:r>
          </w:p>
        </w:tc>
        <w:tc>
          <w:tcPr>
            <w:tcW w:w="1440" w:type="dxa"/>
          </w:tcPr>
          <w:p w14:paraId="20AFB540" w14:textId="72A302C2" w:rsidR="004A27FB" w:rsidRPr="00A80D1B" w:rsidRDefault="004A27FB" w:rsidP="003B7F39">
            <w:pPr>
              <w:spacing w:before="60" w:after="30" w:line="276" w:lineRule="auto"/>
              <w:ind w:right="-8"/>
              <w:jc w:val="right"/>
              <w:rPr>
                <w:rFonts w:ascii="Arial" w:hAnsi="Arial" w:cs="Arial"/>
                <w:color w:val="000000"/>
                <w:sz w:val="18"/>
                <w:szCs w:val="18"/>
              </w:rPr>
            </w:pPr>
            <w:r w:rsidRPr="00A80D1B">
              <w:rPr>
                <w:rFonts w:ascii="Arial" w:hAnsi="Arial" w:cs="Arial"/>
                <w:color w:val="000000"/>
                <w:sz w:val="18"/>
                <w:szCs w:val="18"/>
              </w:rPr>
              <w:t>882</w:t>
            </w:r>
          </w:p>
        </w:tc>
      </w:tr>
      <w:tr w:rsidR="004A27FB" w:rsidRPr="00A80D1B" w14:paraId="7FCD35E4" w14:textId="77777777">
        <w:tc>
          <w:tcPr>
            <w:tcW w:w="3264" w:type="dxa"/>
          </w:tcPr>
          <w:p w14:paraId="30BF45A1" w14:textId="77777777" w:rsidR="004A27FB" w:rsidRPr="00A80D1B" w:rsidRDefault="004A27FB" w:rsidP="004A27FB">
            <w:pPr>
              <w:spacing w:before="60" w:after="30" w:line="276" w:lineRule="auto"/>
              <w:ind w:left="-113" w:firstLine="17"/>
              <w:rPr>
                <w:rFonts w:ascii="Arial" w:eastAsia="Arial Unicode MS" w:hAnsi="Arial" w:cs="Arial"/>
                <w:sz w:val="18"/>
                <w:szCs w:val="18"/>
                <w:cs/>
              </w:rPr>
            </w:pPr>
            <w:r w:rsidRPr="00A80D1B">
              <w:rPr>
                <w:rFonts w:ascii="Arial" w:eastAsia="Arial Unicode MS" w:hAnsi="Arial" w:cs="Arial"/>
                <w:sz w:val="18"/>
                <w:szCs w:val="18"/>
              </w:rPr>
              <w:t>Deferred tax liabilities:</w:t>
            </w:r>
          </w:p>
        </w:tc>
        <w:tc>
          <w:tcPr>
            <w:tcW w:w="1440" w:type="dxa"/>
          </w:tcPr>
          <w:p w14:paraId="34DF0B5E" w14:textId="55E7AF2A" w:rsidR="004A27FB" w:rsidRPr="00A80D1B" w:rsidRDefault="004A27FB" w:rsidP="004A27FB">
            <w:pPr>
              <w:pBdr>
                <w:bottom w:val="single" w:sz="4" w:space="1" w:color="auto"/>
              </w:pBd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w:t>
            </w:r>
            <w:r w:rsidR="00326A1C">
              <w:rPr>
                <w:rFonts w:ascii="Arial" w:hAnsi="Arial" w:cs="Arial"/>
                <w:color w:val="000000"/>
                <w:sz w:val="18"/>
                <w:szCs w:val="18"/>
              </w:rPr>
              <w:t>26</w:t>
            </w:r>
            <w:r w:rsidR="00204EAD">
              <w:rPr>
                <w:rFonts w:ascii="Arial" w:hAnsi="Arial" w:cs="Arial"/>
                <w:color w:val="000000"/>
                <w:sz w:val="18"/>
                <w:szCs w:val="18"/>
              </w:rPr>
              <w:t>,</w:t>
            </w:r>
            <w:r w:rsidR="00326A1C">
              <w:rPr>
                <w:rFonts w:ascii="Arial" w:hAnsi="Arial" w:cs="Arial"/>
                <w:color w:val="000000"/>
                <w:sz w:val="18"/>
                <w:szCs w:val="18"/>
              </w:rPr>
              <w:t>839</w:t>
            </w:r>
            <w:r w:rsidRPr="00A80D1B">
              <w:rPr>
                <w:rFonts w:ascii="Arial" w:hAnsi="Arial" w:cs="Arial"/>
                <w:color w:val="000000"/>
                <w:sz w:val="18"/>
                <w:szCs w:val="18"/>
              </w:rPr>
              <w:t>)</w:t>
            </w:r>
          </w:p>
        </w:tc>
        <w:tc>
          <w:tcPr>
            <w:tcW w:w="1440" w:type="dxa"/>
          </w:tcPr>
          <w:p w14:paraId="6BC3D71F" w14:textId="28AC2DFC" w:rsidR="004A27FB" w:rsidRPr="00A80D1B" w:rsidRDefault="004A27FB" w:rsidP="004A27FB">
            <w:pPr>
              <w:pBdr>
                <w:bottom w:val="single" w:sz="4" w:space="1" w:color="auto"/>
              </w:pBd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(30,079)</w:t>
            </w:r>
          </w:p>
        </w:tc>
        <w:tc>
          <w:tcPr>
            <w:tcW w:w="1440" w:type="dxa"/>
          </w:tcPr>
          <w:p w14:paraId="5320AAC5" w14:textId="6A177669" w:rsidR="004A27FB" w:rsidRPr="00A80D1B" w:rsidRDefault="00204EAD" w:rsidP="004A27FB">
            <w:pPr>
              <w:pBdr>
                <w:bottom w:val="single" w:sz="4" w:space="1" w:color="auto"/>
              </w:pBdr>
              <w:spacing w:before="60" w:after="30" w:line="276" w:lineRule="auto"/>
              <w:ind w:right="30"/>
              <w:jc w:val="right"/>
              <w:rPr>
                <w:rFonts w:ascii="Arial" w:hAnsi="Arial" w:cs="Arial"/>
                <w:color w:val="000000"/>
                <w:sz w:val="18"/>
                <w:szCs w:val="18"/>
              </w:rPr>
            </w:pPr>
            <w:r>
              <w:rPr>
                <w:rFonts w:ascii="Arial" w:hAnsi="Arial" w:cs="Arial"/>
                <w:color w:val="000000"/>
                <w:sz w:val="18"/>
                <w:szCs w:val="18"/>
              </w:rPr>
              <w:t>-</w:t>
            </w:r>
          </w:p>
        </w:tc>
        <w:tc>
          <w:tcPr>
            <w:tcW w:w="1440" w:type="dxa"/>
          </w:tcPr>
          <w:p w14:paraId="27443C62" w14:textId="7A27BBD6" w:rsidR="004A27FB" w:rsidRPr="00A80D1B" w:rsidRDefault="004A27FB" w:rsidP="003B7F39">
            <w:pPr>
              <w:pBdr>
                <w:bottom w:val="single" w:sz="4" w:space="1" w:color="auto"/>
              </w:pBdr>
              <w:spacing w:before="60" w:after="30" w:line="276" w:lineRule="auto"/>
              <w:ind w:right="-8"/>
              <w:jc w:val="right"/>
              <w:rPr>
                <w:rFonts w:ascii="Arial" w:hAnsi="Arial" w:cs="Arial"/>
                <w:color w:val="000000"/>
                <w:sz w:val="18"/>
                <w:szCs w:val="18"/>
              </w:rPr>
            </w:pPr>
            <w:r w:rsidRPr="00A80D1B">
              <w:rPr>
                <w:rFonts w:ascii="Arial" w:hAnsi="Arial" w:cs="Arial"/>
                <w:color w:val="000000"/>
                <w:sz w:val="18"/>
                <w:szCs w:val="18"/>
              </w:rPr>
              <w:t>-</w:t>
            </w:r>
          </w:p>
        </w:tc>
      </w:tr>
      <w:tr w:rsidR="004A27FB" w:rsidRPr="00A80D1B" w14:paraId="74C0A362" w14:textId="77777777">
        <w:tc>
          <w:tcPr>
            <w:tcW w:w="3264" w:type="dxa"/>
          </w:tcPr>
          <w:p w14:paraId="62E5C853" w14:textId="4B1E30CE" w:rsidR="004A27FB" w:rsidRPr="00A80D1B" w:rsidRDefault="004A27FB" w:rsidP="004A27FB">
            <w:pPr>
              <w:spacing w:before="60" w:after="30" w:line="276" w:lineRule="auto"/>
              <w:ind w:left="-113" w:firstLine="17"/>
              <w:rPr>
                <w:rFonts w:ascii="Arial" w:eastAsia="Arial Unicode MS" w:hAnsi="Arial" w:cs="Arial"/>
                <w:sz w:val="18"/>
                <w:szCs w:val="18"/>
                <w:cs/>
              </w:rPr>
            </w:pPr>
            <w:r w:rsidRPr="00A80D1B">
              <w:rPr>
                <w:rFonts w:ascii="Arial" w:eastAsia="Arial Unicode MS" w:hAnsi="Arial" w:cs="Arial"/>
                <w:sz w:val="18"/>
                <w:szCs w:val="18"/>
              </w:rPr>
              <w:t xml:space="preserve">Deferred tax asset </w:t>
            </w:r>
            <w:r w:rsidR="00326A1C">
              <w:rPr>
                <w:rFonts w:ascii="Arial" w:eastAsia="Arial Unicode MS" w:hAnsi="Arial" w:cs="Arial"/>
                <w:sz w:val="18"/>
                <w:szCs w:val="18"/>
              </w:rPr>
              <w:t xml:space="preserve">- </w:t>
            </w:r>
            <w:r w:rsidRPr="00A80D1B">
              <w:rPr>
                <w:rFonts w:ascii="Arial" w:eastAsia="Arial Unicode MS" w:hAnsi="Arial" w:cs="Arial"/>
                <w:sz w:val="18"/>
                <w:szCs w:val="18"/>
              </w:rPr>
              <w:t>net</w:t>
            </w:r>
          </w:p>
        </w:tc>
        <w:tc>
          <w:tcPr>
            <w:tcW w:w="1440" w:type="dxa"/>
          </w:tcPr>
          <w:p w14:paraId="2442F2AB" w14:textId="6BBB4A0F" w:rsidR="004A27FB" w:rsidRPr="00A80D1B" w:rsidRDefault="00204EAD" w:rsidP="004A27FB">
            <w:pPr>
              <w:pBdr>
                <w:bottom w:val="single" w:sz="12" w:space="1" w:color="auto"/>
              </w:pBdr>
              <w:spacing w:before="60" w:after="30" w:line="276" w:lineRule="auto"/>
              <w:ind w:right="30"/>
              <w:jc w:val="right"/>
              <w:rPr>
                <w:rFonts w:ascii="Arial" w:hAnsi="Arial" w:cs="Arial"/>
                <w:color w:val="000000"/>
                <w:sz w:val="18"/>
                <w:szCs w:val="18"/>
              </w:rPr>
            </w:pPr>
            <w:r>
              <w:rPr>
                <w:rFonts w:ascii="Arial" w:hAnsi="Arial" w:cs="Arial"/>
                <w:color w:val="000000"/>
                <w:sz w:val="18"/>
                <w:szCs w:val="18"/>
              </w:rPr>
              <w:t>(11,301)</w:t>
            </w:r>
          </w:p>
        </w:tc>
        <w:tc>
          <w:tcPr>
            <w:tcW w:w="1440" w:type="dxa"/>
          </w:tcPr>
          <w:p w14:paraId="37644DC8" w14:textId="6159DC83" w:rsidR="004A27FB" w:rsidRPr="00A80D1B" w:rsidRDefault="004A27FB" w:rsidP="004A27FB">
            <w:pPr>
              <w:pBdr>
                <w:bottom w:val="single" w:sz="12" w:space="1" w:color="auto"/>
              </w:pBd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(24,119)</w:t>
            </w:r>
          </w:p>
        </w:tc>
        <w:tc>
          <w:tcPr>
            <w:tcW w:w="1440" w:type="dxa"/>
          </w:tcPr>
          <w:p w14:paraId="1E08CC52" w14:textId="009EE6CA" w:rsidR="004A27FB" w:rsidRPr="00A80D1B" w:rsidRDefault="004A27FB" w:rsidP="004A27FB">
            <w:pPr>
              <w:pBdr>
                <w:bottom w:val="single" w:sz="12" w:space="1" w:color="auto"/>
              </w:pBdr>
              <w:spacing w:before="60" w:after="30" w:line="276" w:lineRule="auto"/>
              <w:ind w:right="30"/>
              <w:jc w:val="right"/>
              <w:rPr>
                <w:rFonts w:ascii="Arial" w:hAnsi="Arial" w:cs="Arial"/>
                <w:color w:val="000000"/>
                <w:sz w:val="18"/>
                <w:szCs w:val="18"/>
              </w:rPr>
            </w:pPr>
            <w:r w:rsidRPr="00A80D1B">
              <w:rPr>
                <w:rFonts w:ascii="Arial" w:hAnsi="Arial" w:cs="Arial"/>
                <w:color w:val="000000"/>
                <w:sz w:val="18"/>
                <w:szCs w:val="18"/>
              </w:rPr>
              <w:t>3,441</w:t>
            </w:r>
          </w:p>
        </w:tc>
        <w:tc>
          <w:tcPr>
            <w:tcW w:w="1440" w:type="dxa"/>
          </w:tcPr>
          <w:p w14:paraId="52933763" w14:textId="58DC8D2E" w:rsidR="004A27FB" w:rsidRPr="00A80D1B" w:rsidRDefault="004A27FB" w:rsidP="003B7F39">
            <w:pPr>
              <w:pBdr>
                <w:bottom w:val="single" w:sz="12" w:space="1" w:color="auto"/>
              </w:pBdr>
              <w:spacing w:before="60" w:after="30" w:line="276" w:lineRule="auto"/>
              <w:ind w:right="-8"/>
              <w:jc w:val="right"/>
              <w:rPr>
                <w:rFonts w:ascii="Arial" w:hAnsi="Arial" w:cs="Arial"/>
                <w:color w:val="000000"/>
                <w:sz w:val="18"/>
                <w:szCs w:val="18"/>
              </w:rPr>
            </w:pPr>
            <w:r w:rsidRPr="00A80D1B">
              <w:rPr>
                <w:rFonts w:ascii="Arial" w:hAnsi="Arial" w:cs="Arial"/>
                <w:color w:val="000000"/>
                <w:sz w:val="18"/>
                <w:szCs w:val="18"/>
              </w:rPr>
              <w:t>882</w:t>
            </w:r>
          </w:p>
        </w:tc>
      </w:tr>
    </w:tbl>
    <w:p w14:paraId="0DC623FC" w14:textId="77777777" w:rsidR="004A27FB" w:rsidRPr="00A80D1B" w:rsidRDefault="004A27FB" w:rsidP="00942B52">
      <w:pPr>
        <w:pStyle w:val="BodyTextIndent3"/>
        <w:spacing w:line="360" w:lineRule="auto"/>
        <w:ind w:left="414" w:right="-23" w:firstLine="9"/>
        <w:jc w:val="thaiDistribute"/>
        <w:rPr>
          <w:rFonts w:ascii="Arial" w:hAnsi="Arial" w:cs="Arial"/>
          <w:sz w:val="19"/>
          <w:szCs w:val="19"/>
          <w:lang w:val="en-GB"/>
        </w:rPr>
      </w:pPr>
    </w:p>
    <w:p w14:paraId="0FABCB85" w14:textId="7B1FCB46" w:rsidR="00942B52" w:rsidRPr="00A80D1B" w:rsidRDefault="00942B52" w:rsidP="00942B52">
      <w:pPr>
        <w:pStyle w:val="BodyTextIndent3"/>
        <w:spacing w:line="360" w:lineRule="auto"/>
        <w:ind w:left="414" w:right="-23" w:firstLine="9"/>
        <w:jc w:val="thaiDistribute"/>
        <w:rPr>
          <w:rFonts w:ascii="Arial" w:hAnsi="Arial" w:cs="Arial"/>
          <w:sz w:val="19"/>
          <w:szCs w:val="19"/>
          <w:lang w:val="en-GB"/>
        </w:rPr>
      </w:pPr>
      <w:r w:rsidRPr="00A80D1B">
        <w:rPr>
          <w:rFonts w:ascii="Arial" w:hAnsi="Arial" w:cs="Arial"/>
          <w:sz w:val="19"/>
          <w:szCs w:val="19"/>
          <w:lang w:val="en-GB"/>
        </w:rPr>
        <w:t>The movements in deferred tax assets and liabilities during the year are as follows:</w:t>
      </w:r>
    </w:p>
    <w:p w14:paraId="2DEC9C89" w14:textId="77777777" w:rsidR="004841C0" w:rsidRPr="00A80D1B" w:rsidRDefault="004841C0" w:rsidP="00942B52">
      <w:pPr>
        <w:pStyle w:val="BodyTextIndent3"/>
        <w:spacing w:line="360" w:lineRule="auto"/>
        <w:ind w:left="414" w:right="-23" w:firstLine="9"/>
        <w:jc w:val="thaiDistribute"/>
        <w:rPr>
          <w:rFonts w:ascii="Arial" w:hAnsi="Arial" w:cs="Arial"/>
          <w:sz w:val="19"/>
          <w:szCs w:val="19"/>
          <w:lang w:val="en-GB"/>
        </w:rPr>
      </w:pPr>
    </w:p>
    <w:tbl>
      <w:tblPr>
        <w:tblW w:w="9017" w:type="dxa"/>
        <w:tblInd w:w="426" w:type="dxa"/>
        <w:tblLayout w:type="fixed"/>
        <w:tblLook w:val="04A0" w:firstRow="1" w:lastRow="0" w:firstColumn="1" w:lastColumn="0" w:noHBand="0" w:noVBand="1"/>
      </w:tblPr>
      <w:tblGrid>
        <w:gridCol w:w="2555"/>
        <w:gridCol w:w="1077"/>
        <w:gridCol w:w="1077"/>
        <w:gridCol w:w="1077"/>
        <w:gridCol w:w="1077"/>
        <w:gridCol w:w="1077"/>
        <w:gridCol w:w="1077"/>
      </w:tblGrid>
      <w:tr w:rsidR="00610F17" w:rsidRPr="00A80D1B" w14:paraId="1C6E2FF0" w14:textId="77777777" w:rsidTr="00F96091">
        <w:trPr>
          <w:tblHeader/>
        </w:trPr>
        <w:tc>
          <w:tcPr>
            <w:tcW w:w="2555" w:type="dxa"/>
          </w:tcPr>
          <w:p w14:paraId="49BB7AF2" w14:textId="77777777" w:rsidR="00610F17" w:rsidRPr="00A80D1B" w:rsidRDefault="00610F17" w:rsidP="004841C0">
            <w:pPr>
              <w:spacing w:before="60" w:after="30" w:line="276" w:lineRule="auto"/>
              <w:ind w:left="157" w:hanging="270"/>
              <w:rPr>
                <w:rFonts w:ascii="Arial" w:eastAsia="Arial Unicode MS" w:hAnsi="Arial" w:cs="Arial"/>
                <w:b/>
                <w:bCs/>
                <w:sz w:val="17"/>
                <w:szCs w:val="17"/>
              </w:rPr>
            </w:pPr>
          </w:p>
        </w:tc>
        <w:tc>
          <w:tcPr>
            <w:tcW w:w="6459" w:type="dxa"/>
            <w:gridSpan w:val="6"/>
          </w:tcPr>
          <w:p w14:paraId="386882C9" w14:textId="160166BF" w:rsidR="00610F17" w:rsidRPr="00A80D1B" w:rsidRDefault="004841C0" w:rsidP="004A27FB">
            <w:pPr>
              <w:spacing w:before="60" w:after="30" w:line="276" w:lineRule="auto"/>
              <w:ind w:left="-40" w:right="-72"/>
              <w:jc w:val="right"/>
              <w:rPr>
                <w:rFonts w:ascii="Arial" w:eastAsia="Arial Unicode MS" w:hAnsi="Arial" w:cs="Arial"/>
                <w:sz w:val="17"/>
                <w:szCs w:val="17"/>
                <w:cs/>
              </w:rPr>
            </w:pPr>
            <w:r w:rsidRPr="00A80D1B">
              <w:rPr>
                <w:rFonts w:ascii="Arial" w:eastAsia="Arial Unicode MS" w:hAnsi="Arial" w:cs="Arial"/>
                <w:sz w:val="17"/>
                <w:szCs w:val="17"/>
              </w:rPr>
              <w:t>(Unit : Thousand Baht)</w:t>
            </w:r>
          </w:p>
        </w:tc>
      </w:tr>
      <w:tr w:rsidR="004841C0" w:rsidRPr="00A80D1B" w14:paraId="5AC03941" w14:textId="77777777" w:rsidTr="00F96091">
        <w:trPr>
          <w:tblHeader/>
        </w:trPr>
        <w:tc>
          <w:tcPr>
            <w:tcW w:w="2555" w:type="dxa"/>
          </w:tcPr>
          <w:p w14:paraId="7DC3D50B" w14:textId="77777777" w:rsidR="004841C0" w:rsidRPr="00A80D1B" w:rsidRDefault="004841C0" w:rsidP="004841C0">
            <w:pPr>
              <w:spacing w:before="60" w:after="30" w:line="276" w:lineRule="auto"/>
              <w:ind w:left="157" w:hanging="270"/>
              <w:rPr>
                <w:rFonts w:ascii="Arial" w:eastAsia="Arial Unicode MS" w:hAnsi="Arial" w:cs="Arial"/>
                <w:b/>
                <w:bCs/>
                <w:sz w:val="17"/>
                <w:szCs w:val="17"/>
              </w:rPr>
            </w:pPr>
          </w:p>
        </w:tc>
        <w:tc>
          <w:tcPr>
            <w:tcW w:w="6459" w:type="dxa"/>
            <w:gridSpan w:val="6"/>
          </w:tcPr>
          <w:p w14:paraId="5CD10BD8" w14:textId="58DEDA5E" w:rsidR="004841C0" w:rsidRPr="00A80D1B" w:rsidRDefault="004841C0" w:rsidP="0071540F">
            <w:pPr>
              <w:pBdr>
                <w:bottom w:val="single" w:sz="4" w:space="1" w:color="auto"/>
              </w:pBdr>
              <w:spacing w:before="60" w:after="30" w:line="276" w:lineRule="auto"/>
              <w:ind w:left="-40" w:right="-72"/>
              <w:jc w:val="center"/>
              <w:rPr>
                <w:rFonts w:ascii="Arial" w:eastAsia="Arial Unicode MS" w:hAnsi="Arial" w:cs="Arial"/>
                <w:sz w:val="17"/>
                <w:szCs w:val="17"/>
              </w:rPr>
            </w:pPr>
            <w:r w:rsidRPr="00A80D1B">
              <w:rPr>
                <w:rFonts w:ascii="Arial" w:eastAsia="Arial Unicode MS" w:hAnsi="Arial" w:cs="Arial"/>
                <w:sz w:val="17"/>
                <w:szCs w:val="17"/>
              </w:rPr>
              <w:t>Consolidated financial statements</w:t>
            </w:r>
          </w:p>
        </w:tc>
      </w:tr>
      <w:tr w:rsidR="00610F17" w:rsidRPr="00A80D1B" w14:paraId="6D384D0A" w14:textId="77777777" w:rsidTr="00F96091">
        <w:trPr>
          <w:tblHeader/>
        </w:trPr>
        <w:tc>
          <w:tcPr>
            <w:tcW w:w="2555" w:type="dxa"/>
          </w:tcPr>
          <w:p w14:paraId="4A31D8A3" w14:textId="77777777" w:rsidR="00610F17" w:rsidRPr="00A80D1B" w:rsidRDefault="00610F17" w:rsidP="004841C0">
            <w:pPr>
              <w:spacing w:before="60" w:after="30" w:line="276" w:lineRule="auto"/>
              <w:ind w:left="157" w:hanging="270"/>
              <w:rPr>
                <w:rFonts w:ascii="Arial" w:eastAsia="Arial Unicode MS" w:hAnsi="Arial" w:cs="Arial"/>
                <w:b/>
                <w:bCs/>
                <w:sz w:val="17"/>
                <w:szCs w:val="17"/>
              </w:rPr>
            </w:pPr>
          </w:p>
        </w:tc>
        <w:tc>
          <w:tcPr>
            <w:tcW w:w="1077" w:type="dxa"/>
            <w:vAlign w:val="bottom"/>
          </w:tcPr>
          <w:p w14:paraId="7550C5DF" w14:textId="77777777" w:rsidR="00610F17" w:rsidRPr="00A80D1B" w:rsidRDefault="00610F17" w:rsidP="0071540F">
            <w:pPr>
              <w:pBdr>
                <w:bottom w:val="single" w:sz="4" w:space="1" w:color="auto"/>
              </w:pBdr>
              <w:spacing w:before="60" w:after="30" w:line="276" w:lineRule="auto"/>
              <w:ind w:left="-40" w:right="-72"/>
              <w:jc w:val="center"/>
              <w:rPr>
                <w:rFonts w:ascii="Arial" w:hAnsi="Arial" w:cs="Arial"/>
                <w:sz w:val="17"/>
                <w:szCs w:val="17"/>
              </w:rPr>
            </w:pPr>
            <w:r w:rsidRPr="00A80D1B">
              <w:rPr>
                <w:rFonts w:ascii="Arial" w:hAnsi="Arial" w:cs="Arial"/>
                <w:sz w:val="17"/>
                <w:szCs w:val="17"/>
              </w:rPr>
              <w:t>Tax losses</w:t>
            </w:r>
          </w:p>
        </w:tc>
        <w:tc>
          <w:tcPr>
            <w:tcW w:w="1077" w:type="dxa"/>
            <w:vAlign w:val="bottom"/>
          </w:tcPr>
          <w:p w14:paraId="36C3E1FD" w14:textId="77777777" w:rsidR="00610F17" w:rsidRPr="00A80D1B" w:rsidRDefault="00610F17" w:rsidP="002049C9">
            <w:pPr>
              <w:pBdr>
                <w:bottom w:val="single" w:sz="4" w:space="1" w:color="auto"/>
              </w:pBdr>
              <w:spacing w:before="60" w:after="30" w:line="276" w:lineRule="auto"/>
              <w:ind w:right="-72"/>
              <w:jc w:val="center"/>
              <w:rPr>
                <w:rFonts w:ascii="Arial" w:eastAsia="Arial Unicode MS" w:hAnsi="Arial" w:cs="Arial"/>
                <w:sz w:val="17"/>
                <w:szCs w:val="17"/>
                <w:cs/>
              </w:rPr>
            </w:pPr>
            <w:r w:rsidRPr="00A80D1B">
              <w:rPr>
                <w:rFonts w:ascii="Arial" w:hAnsi="Arial" w:cs="Arial"/>
                <w:sz w:val="17"/>
                <w:szCs w:val="17"/>
              </w:rPr>
              <w:t>Expected credit loss</w:t>
            </w:r>
          </w:p>
        </w:tc>
        <w:tc>
          <w:tcPr>
            <w:tcW w:w="1077" w:type="dxa"/>
            <w:vAlign w:val="bottom"/>
          </w:tcPr>
          <w:p w14:paraId="13C188FF" w14:textId="77777777" w:rsidR="00610F17" w:rsidRPr="00A80D1B" w:rsidRDefault="00610F17" w:rsidP="002049C9">
            <w:pPr>
              <w:pBdr>
                <w:bottom w:val="single" w:sz="4" w:space="1" w:color="auto"/>
              </w:pBdr>
              <w:spacing w:before="60" w:after="30" w:line="276" w:lineRule="auto"/>
              <w:ind w:left="1" w:right="-72"/>
              <w:jc w:val="center"/>
              <w:rPr>
                <w:rFonts w:ascii="Arial" w:eastAsia="Arial Unicode MS" w:hAnsi="Arial" w:cs="Arial"/>
                <w:sz w:val="17"/>
                <w:szCs w:val="17"/>
                <w:cs/>
              </w:rPr>
            </w:pPr>
            <w:r w:rsidRPr="00A80D1B">
              <w:rPr>
                <w:rFonts w:ascii="Arial" w:hAnsi="Arial" w:cs="Arial"/>
                <w:sz w:val="17"/>
                <w:szCs w:val="17"/>
              </w:rPr>
              <w:t>Employee benefit obligations</w:t>
            </w:r>
          </w:p>
        </w:tc>
        <w:tc>
          <w:tcPr>
            <w:tcW w:w="1077" w:type="dxa"/>
            <w:vAlign w:val="bottom"/>
          </w:tcPr>
          <w:p w14:paraId="02B14933" w14:textId="77777777" w:rsidR="00610F17" w:rsidRPr="00A80D1B" w:rsidRDefault="00610F17" w:rsidP="002049C9">
            <w:pPr>
              <w:pBdr>
                <w:bottom w:val="single" w:sz="4" w:space="1" w:color="auto"/>
              </w:pBdr>
              <w:spacing w:before="60" w:after="30" w:line="276" w:lineRule="auto"/>
              <w:ind w:left="62" w:right="-72" w:hanging="102"/>
              <w:jc w:val="center"/>
              <w:rPr>
                <w:rFonts w:ascii="Arial" w:hAnsi="Arial" w:cs="Arial"/>
                <w:sz w:val="17"/>
                <w:szCs w:val="17"/>
                <w:cs/>
              </w:rPr>
            </w:pPr>
            <w:r w:rsidRPr="00A80D1B">
              <w:rPr>
                <w:rFonts w:ascii="Arial" w:hAnsi="Arial" w:cs="Arial"/>
                <w:sz w:val="17"/>
                <w:szCs w:val="17"/>
              </w:rPr>
              <w:t>Leases</w:t>
            </w:r>
          </w:p>
        </w:tc>
        <w:tc>
          <w:tcPr>
            <w:tcW w:w="1077" w:type="dxa"/>
            <w:vAlign w:val="bottom"/>
            <w:hideMark/>
          </w:tcPr>
          <w:p w14:paraId="6651E398" w14:textId="77777777" w:rsidR="00610F17" w:rsidRPr="00A80D1B" w:rsidRDefault="00610F17" w:rsidP="002049C9">
            <w:pPr>
              <w:pBdr>
                <w:bottom w:val="single" w:sz="4" w:space="1" w:color="auto"/>
              </w:pBdr>
              <w:spacing w:before="60" w:after="30" w:line="276" w:lineRule="auto"/>
              <w:ind w:right="-72"/>
              <w:jc w:val="center"/>
              <w:rPr>
                <w:rFonts w:ascii="Arial" w:eastAsia="Arial Unicode MS" w:hAnsi="Arial" w:cs="Arial"/>
                <w:sz w:val="17"/>
                <w:szCs w:val="17"/>
              </w:rPr>
            </w:pPr>
            <w:r w:rsidRPr="00A80D1B">
              <w:rPr>
                <w:rFonts w:ascii="Arial" w:hAnsi="Arial" w:cs="Arial"/>
                <w:sz w:val="17"/>
                <w:szCs w:val="17"/>
              </w:rPr>
              <w:t>Others</w:t>
            </w:r>
          </w:p>
        </w:tc>
        <w:tc>
          <w:tcPr>
            <w:tcW w:w="1077" w:type="dxa"/>
            <w:vAlign w:val="bottom"/>
            <w:hideMark/>
          </w:tcPr>
          <w:p w14:paraId="6E9535A7" w14:textId="77777777" w:rsidR="00610F17" w:rsidRPr="00A80D1B" w:rsidRDefault="00610F17" w:rsidP="0071540F">
            <w:pPr>
              <w:pBdr>
                <w:bottom w:val="single" w:sz="4" w:space="1" w:color="auto"/>
              </w:pBdr>
              <w:spacing w:before="60" w:after="30" w:line="276" w:lineRule="auto"/>
              <w:ind w:left="-40" w:right="-72"/>
              <w:jc w:val="center"/>
              <w:rPr>
                <w:rFonts w:ascii="Arial" w:eastAsia="Arial Unicode MS" w:hAnsi="Arial" w:cs="Arial"/>
                <w:sz w:val="17"/>
                <w:szCs w:val="17"/>
              </w:rPr>
            </w:pPr>
            <w:r w:rsidRPr="00A80D1B">
              <w:rPr>
                <w:rFonts w:ascii="Arial" w:hAnsi="Arial" w:cs="Arial"/>
                <w:sz w:val="17"/>
                <w:szCs w:val="17"/>
              </w:rPr>
              <w:t>Total</w:t>
            </w:r>
          </w:p>
        </w:tc>
      </w:tr>
      <w:tr w:rsidR="00610F17" w:rsidRPr="00A80D1B" w14:paraId="77341E0A" w14:textId="77777777" w:rsidTr="00F96091">
        <w:tc>
          <w:tcPr>
            <w:tcW w:w="2555" w:type="dxa"/>
            <w:vAlign w:val="bottom"/>
          </w:tcPr>
          <w:p w14:paraId="07689E4B" w14:textId="77777777" w:rsidR="00610F17" w:rsidRPr="00A80D1B" w:rsidRDefault="00610F17" w:rsidP="004841C0">
            <w:pPr>
              <w:spacing w:before="60" w:after="30" w:line="276" w:lineRule="auto"/>
              <w:ind w:left="157" w:hanging="270"/>
              <w:rPr>
                <w:rFonts w:ascii="Arial" w:eastAsia="Arial Unicode MS" w:hAnsi="Arial" w:cs="Arial"/>
                <w:sz w:val="17"/>
                <w:szCs w:val="17"/>
              </w:rPr>
            </w:pPr>
          </w:p>
        </w:tc>
        <w:tc>
          <w:tcPr>
            <w:tcW w:w="1077" w:type="dxa"/>
          </w:tcPr>
          <w:p w14:paraId="538D5586" w14:textId="77777777" w:rsidR="00610F17" w:rsidRPr="00A80D1B" w:rsidRDefault="00610F17" w:rsidP="004841C0">
            <w:pPr>
              <w:spacing w:before="60" w:after="30" w:line="276" w:lineRule="auto"/>
              <w:ind w:left="-40" w:right="-72"/>
              <w:jc w:val="right"/>
              <w:rPr>
                <w:rFonts w:ascii="Arial" w:eastAsia="Arial Unicode MS" w:hAnsi="Arial" w:cs="Arial"/>
                <w:b/>
                <w:bCs/>
                <w:sz w:val="17"/>
                <w:szCs w:val="17"/>
              </w:rPr>
            </w:pPr>
          </w:p>
        </w:tc>
        <w:tc>
          <w:tcPr>
            <w:tcW w:w="1077" w:type="dxa"/>
          </w:tcPr>
          <w:p w14:paraId="7016CAF2" w14:textId="77777777" w:rsidR="00610F17" w:rsidRPr="00A80D1B" w:rsidRDefault="00610F17" w:rsidP="004841C0">
            <w:pPr>
              <w:spacing w:before="60" w:after="30" w:line="276" w:lineRule="auto"/>
              <w:ind w:left="-40" w:right="-72"/>
              <w:jc w:val="right"/>
              <w:rPr>
                <w:rFonts w:ascii="Arial" w:eastAsia="Arial Unicode MS" w:hAnsi="Arial" w:cs="Arial"/>
                <w:b/>
                <w:bCs/>
                <w:sz w:val="17"/>
                <w:szCs w:val="17"/>
              </w:rPr>
            </w:pPr>
          </w:p>
        </w:tc>
        <w:tc>
          <w:tcPr>
            <w:tcW w:w="1077" w:type="dxa"/>
          </w:tcPr>
          <w:p w14:paraId="35749AE1" w14:textId="77777777" w:rsidR="00610F17" w:rsidRPr="00A80D1B" w:rsidRDefault="00610F17" w:rsidP="004841C0">
            <w:pPr>
              <w:spacing w:before="60" w:after="30" w:line="276" w:lineRule="auto"/>
              <w:ind w:left="-40" w:right="-72"/>
              <w:jc w:val="right"/>
              <w:rPr>
                <w:rFonts w:ascii="Arial" w:eastAsia="Arial Unicode MS" w:hAnsi="Arial" w:cs="Arial"/>
                <w:b/>
                <w:bCs/>
                <w:sz w:val="17"/>
                <w:szCs w:val="17"/>
              </w:rPr>
            </w:pPr>
          </w:p>
        </w:tc>
        <w:tc>
          <w:tcPr>
            <w:tcW w:w="1077" w:type="dxa"/>
          </w:tcPr>
          <w:p w14:paraId="5566720B" w14:textId="77777777" w:rsidR="00610F17" w:rsidRPr="00A80D1B" w:rsidRDefault="00610F17" w:rsidP="004841C0">
            <w:pPr>
              <w:spacing w:before="60" w:after="30" w:line="276" w:lineRule="auto"/>
              <w:ind w:left="-40" w:right="-72"/>
              <w:jc w:val="right"/>
              <w:rPr>
                <w:rFonts w:ascii="Arial" w:eastAsia="Arial Unicode MS" w:hAnsi="Arial" w:cs="Arial"/>
                <w:b/>
                <w:bCs/>
                <w:sz w:val="17"/>
                <w:szCs w:val="17"/>
              </w:rPr>
            </w:pPr>
          </w:p>
        </w:tc>
        <w:tc>
          <w:tcPr>
            <w:tcW w:w="1077" w:type="dxa"/>
          </w:tcPr>
          <w:p w14:paraId="5631F4B3" w14:textId="77777777" w:rsidR="00610F17" w:rsidRPr="00A80D1B" w:rsidRDefault="00610F17" w:rsidP="004841C0">
            <w:pPr>
              <w:spacing w:before="60" w:after="30" w:line="276" w:lineRule="auto"/>
              <w:ind w:left="-40" w:right="-72"/>
              <w:jc w:val="right"/>
              <w:rPr>
                <w:rFonts w:ascii="Arial" w:eastAsia="Arial Unicode MS" w:hAnsi="Arial" w:cs="Arial"/>
                <w:b/>
                <w:bCs/>
                <w:sz w:val="17"/>
                <w:szCs w:val="17"/>
              </w:rPr>
            </w:pPr>
          </w:p>
        </w:tc>
        <w:tc>
          <w:tcPr>
            <w:tcW w:w="1077" w:type="dxa"/>
          </w:tcPr>
          <w:p w14:paraId="558555A9" w14:textId="77777777" w:rsidR="00610F17" w:rsidRPr="00A80D1B" w:rsidRDefault="00610F17" w:rsidP="004841C0">
            <w:pPr>
              <w:spacing w:before="60" w:after="30" w:line="276" w:lineRule="auto"/>
              <w:ind w:left="-40" w:right="-72"/>
              <w:jc w:val="right"/>
              <w:rPr>
                <w:rFonts w:ascii="Arial" w:eastAsia="Arial Unicode MS" w:hAnsi="Arial" w:cs="Arial"/>
                <w:b/>
                <w:bCs/>
                <w:sz w:val="17"/>
                <w:szCs w:val="17"/>
              </w:rPr>
            </w:pPr>
          </w:p>
        </w:tc>
      </w:tr>
      <w:tr w:rsidR="00610F17" w:rsidRPr="00A80D1B" w14:paraId="184C7FA8" w14:textId="77777777" w:rsidTr="00F96091">
        <w:tc>
          <w:tcPr>
            <w:tcW w:w="2555" w:type="dxa"/>
          </w:tcPr>
          <w:p w14:paraId="25716A2F" w14:textId="77777777" w:rsidR="00610F17" w:rsidRPr="00A80D1B" w:rsidRDefault="00610F17" w:rsidP="004841C0">
            <w:pPr>
              <w:spacing w:before="60" w:after="30" w:line="276" w:lineRule="auto"/>
              <w:ind w:left="157" w:hanging="270"/>
              <w:rPr>
                <w:rFonts w:ascii="Arial" w:eastAsia="Arial Unicode MS" w:hAnsi="Arial" w:cs="Arial"/>
                <w:b/>
                <w:bCs/>
                <w:sz w:val="17"/>
                <w:szCs w:val="17"/>
              </w:rPr>
            </w:pPr>
            <w:r w:rsidRPr="00A80D1B">
              <w:rPr>
                <w:rFonts w:ascii="Arial" w:hAnsi="Arial" w:cs="Arial"/>
                <w:b/>
                <w:sz w:val="17"/>
                <w:szCs w:val="17"/>
              </w:rPr>
              <w:t>Deferred tax assets</w:t>
            </w:r>
          </w:p>
        </w:tc>
        <w:tc>
          <w:tcPr>
            <w:tcW w:w="1077" w:type="dxa"/>
          </w:tcPr>
          <w:p w14:paraId="0B034CFE" w14:textId="77777777" w:rsidR="00610F17" w:rsidRPr="00A80D1B" w:rsidRDefault="00610F17" w:rsidP="004841C0">
            <w:pPr>
              <w:spacing w:before="60" w:after="30" w:line="276" w:lineRule="auto"/>
              <w:ind w:left="-40" w:right="-72"/>
              <w:jc w:val="right"/>
              <w:rPr>
                <w:rFonts w:ascii="Arial" w:eastAsia="Arial Unicode MS" w:hAnsi="Arial" w:cs="Arial"/>
                <w:b/>
                <w:bCs/>
                <w:sz w:val="17"/>
                <w:szCs w:val="17"/>
              </w:rPr>
            </w:pPr>
          </w:p>
        </w:tc>
        <w:tc>
          <w:tcPr>
            <w:tcW w:w="1077" w:type="dxa"/>
          </w:tcPr>
          <w:p w14:paraId="18AD5D6E" w14:textId="77777777" w:rsidR="00610F17" w:rsidRPr="00A80D1B" w:rsidRDefault="00610F17" w:rsidP="004841C0">
            <w:pPr>
              <w:spacing w:before="60" w:after="30" w:line="276" w:lineRule="auto"/>
              <w:ind w:left="-40" w:right="-72"/>
              <w:jc w:val="right"/>
              <w:rPr>
                <w:rFonts w:ascii="Arial" w:eastAsia="Arial Unicode MS" w:hAnsi="Arial" w:cs="Arial"/>
                <w:b/>
                <w:bCs/>
                <w:sz w:val="17"/>
                <w:szCs w:val="17"/>
              </w:rPr>
            </w:pPr>
          </w:p>
        </w:tc>
        <w:tc>
          <w:tcPr>
            <w:tcW w:w="1077" w:type="dxa"/>
          </w:tcPr>
          <w:p w14:paraId="4DE5FE6E" w14:textId="77777777" w:rsidR="00610F17" w:rsidRPr="00A80D1B" w:rsidRDefault="00610F17" w:rsidP="004841C0">
            <w:pPr>
              <w:spacing w:before="60" w:after="30" w:line="276" w:lineRule="auto"/>
              <w:ind w:left="-40" w:right="-72"/>
              <w:jc w:val="right"/>
              <w:rPr>
                <w:rFonts w:ascii="Arial" w:eastAsia="Arial Unicode MS" w:hAnsi="Arial" w:cs="Arial"/>
                <w:b/>
                <w:bCs/>
                <w:sz w:val="17"/>
                <w:szCs w:val="17"/>
              </w:rPr>
            </w:pPr>
          </w:p>
        </w:tc>
        <w:tc>
          <w:tcPr>
            <w:tcW w:w="1077" w:type="dxa"/>
          </w:tcPr>
          <w:p w14:paraId="0B5EA804" w14:textId="77777777" w:rsidR="00610F17" w:rsidRPr="00A80D1B" w:rsidRDefault="00610F17" w:rsidP="004841C0">
            <w:pPr>
              <w:spacing w:before="60" w:after="30" w:line="276" w:lineRule="auto"/>
              <w:ind w:left="-40" w:right="-72"/>
              <w:jc w:val="right"/>
              <w:rPr>
                <w:rFonts w:ascii="Arial" w:eastAsia="Arial Unicode MS" w:hAnsi="Arial" w:cs="Arial"/>
                <w:b/>
                <w:bCs/>
                <w:sz w:val="17"/>
                <w:szCs w:val="17"/>
              </w:rPr>
            </w:pPr>
          </w:p>
        </w:tc>
        <w:tc>
          <w:tcPr>
            <w:tcW w:w="1077" w:type="dxa"/>
          </w:tcPr>
          <w:p w14:paraId="49606410" w14:textId="77777777" w:rsidR="00610F17" w:rsidRPr="00A80D1B" w:rsidRDefault="00610F17" w:rsidP="004841C0">
            <w:pPr>
              <w:spacing w:before="60" w:after="30" w:line="276" w:lineRule="auto"/>
              <w:ind w:left="-40" w:right="-72"/>
              <w:jc w:val="right"/>
              <w:rPr>
                <w:rFonts w:ascii="Arial" w:eastAsia="Arial Unicode MS" w:hAnsi="Arial" w:cs="Arial"/>
                <w:b/>
                <w:bCs/>
                <w:sz w:val="17"/>
                <w:szCs w:val="17"/>
              </w:rPr>
            </w:pPr>
          </w:p>
        </w:tc>
        <w:tc>
          <w:tcPr>
            <w:tcW w:w="1077" w:type="dxa"/>
          </w:tcPr>
          <w:p w14:paraId="11EBA603" w14:textId="77777777" w:rsidR="00610F17" w:rsidRPr="00A80D1B" w:rsidRDefault="00610F17" w:rsidP="004841C0">
            <w:pPr>
              <w:spacing w:before="60" w:after="30" w:line="276" w:lineRule="auto"/>
              <w:ind w:left="-40" w:right="-72"/>
              <w:jc w:val="right"/>
              <w:rPr>
                <w:rFonts w:ascii="Arial" w:eastAsia="Arial Unicode MS" w:hAnsi="Arial" w:cs="Arial"/>
                <w:b/>
                <w:bCs/>
                <w:sz w:val="17"/>
                <w:szCs w:val="17"/>
              </w:rPr>
            </w:pPr>
          </w:p>
        </w:tc>
      </w:tr>
      <w:tr w:rsidR="00F30510" w:rsidRPr="00A80D1B" w14:paraId="655011FB" w14:textId="77777777" w:rsidTr="00F96091">
        <w:tc>
          <w:tcPr>
            <w:tcW w:w="2555" w:type="dxa"/>
          </w:tcPr>
          <w:p w14:paraId="49CA1D35" w14:textId="504EA110" w:rsidR="00F30510" w:rsidRPr="00A80D1B" w:rsidRDefault="00F30510" w:rsidP="00F30510">
            <w:pPr>
              <w:spacing w:before="60" w:after="30" w:line="276" w:lineRule="auto"/>
              <w:ind w:left="157" w:hanging="270"/>
              <w:rPr>
                <w:rFonts w:ascii="Arial" w:eastAsia="Arial Unicode MS" w:hAnsi="Arial" w:cs="Arial"/>
                <w:b/>
                <w:bCs/>
                <w:sz w:val="17"/>
                <w:szCs w:val="17"/>
              </w:rPr>
            </w:pPr>
            <w:r w:rsidRPr="00A80D1B">
              <w:rPr>
                <w:rFonts w:ascii="Arial" w:hAnsi="Arial" w:cs="Arial"/>
                <w:b/>
                <w:bCs/>
                <w:sz w:val="17"/>
                <w:szCs w:val="17"/>
              </w:rPr>
              <w:t>At 1 January 2024</w:t>
            </w:r>
          </w:p>
        </w:tc>
        <w:tc>
          <w:tcPr>
            <w:tcW w:w="1077" w:type="dxa"/>
          </w:tcPr>
          <w:p w14:paraId="69CF578A" w14:textId="75AB5400" w:rsidR="00F30510" w:rsidRPr="00A80D1B" w:rsidRDefault="00F30510" w:rsidP="00F3051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8,298</w:t>
            </w:r>
          </w:p>
        </w:tc>
        <w:tc>
          <w:tcPr>
            <w:tcW w:w="1077" w:type="dxa"/>
          </w:tcPr>
          <w:p w14:paraId="525E2871" w14:textId="6867FB4B" w:rsidR="00F30510" w:rsidRPr="00A80D1B" w:rsidRDefault="00F30510" w:rsidP="00F3051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825</w:t>
            </w:r>
          </w:p>
        </w:tc>
        <w:tc>
          <w:tcPr>
            <w:tcW w:w="1077" w:type="dxa"/>
          </w:tcPr>
          <w:p w14:paraId="014252B1" w14:textId="0E606FCA" w:rsidR="00F30510" w:rsidRPr="00A80D1B" w:rsidRDefault="00F30510" w:rsidP="00F3051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7</w:t>
            </w:r>
            <w:r w:rsidRPr="00A80D1B">
              <w:rPr>
                <w:rFonts w:ascii="Arial" w:hAnsi="Arial" w:cs="Arial"/>
                <w:sz w:val="17"/>
                <w:szCs w:val="17"/>
              </w:rPr>
              <w:t>,</w:t>
            </w:r>
            <w:r w:rsidRPr="00A80D1B">
              <w:rPr>
                <w:rFonts w:ascii="Arial" w:hAnsi="Arial" w:cs="Arial"/>
                <w:sz w:val="17"/>
                <w:szCs w:val="17"/>
                <w:lang w:val="en-GB"/>
              </w:rPr>
              <w:t>394</w:t>
            </w:r>
          </w:p>
        </w:tc>
        <w:tc>
          <w:tcPr>
            <w:tcW w:w="1077" w:type="dxa"/>
          </w:tcPr>
          <w:p w14:paraId="686B0965" w14:textId="28B9B7C8" w:rsidR="00F30510" w:rsidRPr="00A80D1B" w:rsidRDefault="00F30510" w:rsidP="00F3051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23</w:t>
            </w:r>
            <w:r w:rsidRPr="00A80D1B">
              <w:rPr>
                <w:rFonts w:ascii="Arial" w:hAnsi="Arial" w:cs="Arial"/>
                <w:sz w:val="17"/>
                <w:szCs w:val="17"/>
              </w:rPr>
              <w:t>,</w:t>
            </w:r>
            <w:r w:rsidRPr="00A80D1B">
              <w:rPr>
                <w:rFonts w:ascii="Arial" w:hAnsi="Arial" w:cs="Arial"/>
                <w:sz w:val="17"/>
                <w:szCs w:val="17"/>
                <w:lang w:val="en-GB"/>
              </w:rPr>
              <w:t>175</w:t>
            </w:r>
          </w:p>
        </w:tc>
        <w:tc>
          <w:tcPr>
            <w:tcW w:w="1077" w:type="dxa"/>
          </w:tcPr>
          <w:p w14:paraId="6D545144" w14:textId="73E85141" w:rsidR="00F30510" w:rsidRPr="00A80D1B" w:rsidRDefault="00F30510" w:rsidP="00F3051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rPr>
              <w:t>-</w:t>
            </w:r>
          </w:p>
        </w:tc>
        <w:tc>
          <w:tcPr>
            <w:tcW w:w="1077" w:type="dxa"/>
          </w:tcPr>
          <w:p w14:paraId="56BE8062" w14:textId="44FC7955" w:rsidR="00F30510" w:rsidRPr="00A80D1B" w:rsidRDefault="00F30510" w:rsidP="00F3051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39</w:t>
            </w:r>
            <w:r w:rsidRPr="00A80D1B">
              <w:rPr>
                <w:rFonts w:ascii="Arial" w:hAnsi="Arial" w:cs="Arial"/>
                <w:sz w:val="17"/>
                <w:szCs w:val="17"/>
              </w:rPr>
              <w:t>,</w:t>
            </w:r>
            <w:r w:rsidRPr="00A80D1B">
              <w:rPr>
                <w:rFonts w:ascii="Arial" w:hAnsi="Arial" w:cs="Arial"/>
                <w:sz w:val="17"/>
                <w:szCs w:val="17"/>
                <w:lang w:val="en-GB"/>
              </w:rPr>
              <w:t>692</w:t>
            </w:r>
          </w:p>
        </w:tc>
      </w:tr>
      <w:tr w:rsidR="00F30510" w:rsidRPr="00A80D1B" w14:paraId="7DFF6171" w14:textId="77777777" w:rsidTr="00F96091">
        <w:tc>
          <w:tcPr>
            <w:tcW w:w="2555" w:type="dxa"/>
          </w:tcPr>
          <w:p w14:paraId="4BCEB6FB" w14:textId="7CEBE986" w:rsidR="00F30510" w:rsidRPr="00A80D1B" w:rsidRDefault="00F30510" w:rsidP="00F30510">
            <w:pPr>
              <w:spacing w:before="60" w:after="30" w:line="276" w:lineRule="auto"/>
              <w:ind w:left="157" w:hanging="270"/>
              <w:rPr>
                <w:rFonts w:ascii="Arial" w:eastAsia="Arial Unicode MS" w:hAnsi="Arial" w:cs="Arial"/>
                <w:sz w:val="17"/>
                <w:szCs w:val="17"/>
                <w:cs/>
              </w:rPr>
            </w:pPr>
            <w:r w:rsidRPr="00A80D1B">
              <w:rPr>
                <w:rFonts w:ascii="Arial" w:hAnsi="Arial" w:cs="Arial"/>
                <w:sz w:val="17"/>
                <w:szCs w:val="17"/>
              </w:rPr>
              <w:t>(Charged)</w:t>
            </w:r>
            <w:r w:rsidR="00127DEA" w:rsidRPr="00A80D1B">
              <w:rPr>
                <w:rFonts w:ascii="Arial" w:hAnsi="Arial" w:cs="Arial"/>
                <w:sz w:val="17"/>
                <w:szCs w:val="17"/>
              </w:rPr>
              <w:t xml:space="preserve"> </w:t>
            </w:r>
            <w:r w:rsidRPr="00A80D1B">
              <w:rPr>
                <w:rFonts w:ascii="Arial" w:hAnsi="Arial" w:cs="Arial"/>
                <w:sz w:val="17"/>
                <w:szCs w:val="17"/>
              </w:rPr>
              <w:t>credited to profit or loss</w:t>
            </w:r>
          </w:p>
        </w:tc>
        <w:tc>
          <w:tcPr>
            <w:tcW w:w="1077" w:type="dxa"/>
          </w:tcPr>
          <w:p w14:paraId="544E8B22" w14:textId="136524C1" w:rsidR="00F30510" w:rsidRPr="00A80D1B" w:rsidRDefault="00F30510" w:rsidP="00F3051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rPr>
              <w:t>(</w:t>
            </w:r>
            <w:r w:rsidRPr="00A80D1B">
              <w:rPr>
                <w:rFonts w:ascii="Arial" w:hAnsi="Arial" w:cs="Arial"/>
                <w:sz w:val="17"/>
                <w:szCs w:val="17"/>
                <w:lang w:val="en-GB"/>
              </w:rPr>
              <w:t>1</w:t>
            </w:r>
            <w:r w:rsidRPr="00A80D1B">
              <w:rPr>
                <w:rFonts w:ascii="Arial" w:hAnsi="Arial" w:cs="Arial"/>
                <w:sz w:val="17"/>
                <w:szCs w:val="17"/>
              </w:rPr>
              <w:t>,</w:t>
            </w:r>
            <w:r w:rsidRPr="00A80D1B">
              <w:rPr>
                <w:rFonts w:ascii="Arial" w:hAnsi="Arial" w:cs="Arial"/>
                <w:sz w:val="17"/>
                <w:szCs w:val="17"/>
                <w:lang w:val="en-GB"/>
              </w:rPr>
              <w:t>190</w:t>
            </w:r>
            <w:r w:rsidRPr="00A80D1B">
              <w:rPr>
                <w:rFonts w:ascii="Arial" w:hAnsi="Arial" w:cs="Arial"/>
                <w:sz w:val="17"/>
                <w:szCs w:val="17"/>
              </w:rPr>
              <w:t>)</w:t>
            </w:r>
          </w:p>
        </w:tc>
        <w:tc>
          <w:tcPr>
            <w:tcW w:w="1077" w:type="dxa"/>
          </w:tcPr>
          <w:p w14:paraId="643C69EC" w14:textId="6C463215" w:rsidR="00F30510" w:rsidRPr="00A80D1B" w:rsidRDefault="00F30510" w:rsidP="00F3051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4</w:t>
            </w:r>
            <w:r w:rsidRPr="00A80D1B">
              <w:rPr>
                <w:rFonts w:ascii="Arial" w:hAnsi="Arial" w:cs="Arial"/>
                <w:sz w:val="17"/>
                <w:szCs w:val="17"/>
              </w:rPr>
              <w:t>,</w:t>
            </w:r>
            <w:r w:rsidRPr="00A80D1B">
              <w:rPr>
                <w:rFonts w:ascii="Arial" w:hAnsi="Arial" w:cs="Arial"/>
                <w:sz w:val="17"/>
                <w:szCs w:val="17"/>
                <w:lang w:val="en-GB"/>
              </w:rPr>
              <w:t>041</w:t>
            </w:r>
          </w:p>
        </w:tc>
        <w:tc>
          <w:tcPr>
            <w:tcW w:w="1077" w:type="dxa"/>
          </w:tcPr>
          <w:p w14:paraId="7CB86304" w14:textId="751A438A" w:rsidR="00F30510" w:rsidRPr="00A80D1B" w:rsidRDefault="00F30510" w:rsidP="00F3051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921</w:t>
            </w:r>
          </w:p>
        </w:tc>
        <w:tc>
          <w:tcPr>
            <w:tcW w:w="1077" w:type="dxa"/>
          </w:tcPr>
          <w:p w14:paraId="48BB79F4" w14:textId="483CA631" w:rsidR="00F30510" w:rsidRPr="00A80D1B" w:rsidRDefault="00F30510" w:rsidP="00F3051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3</w:t>
            </w:r>
            <w:r w:rsidRPr="00A80D1B">
              <w:rPr>
                <w:rFonts w:ascii="Arial" w:hAnsi="Arial" w:cs="Arial"/>
                <w:sz w:val="17"/>
                <w:szCs w:val="17"/>
              </w:rPr>
              <w:t>,</w:t>
            </w:r>
            <w:r w:rsidRPr="00A80D1B">
              <w:rPr>
                <w:rFonts w:ascii="Arial" w:hAnsi="Arial" w:cs="Arial"/>
                <w:sz w:val="17"/>
                <w:szCs w:val="17"/>
                <w:lang w:val="en-GB"/>
              </w:rPr>
              <w:t>726</w:t>
            </w:r>
          </w:p>
        </w:tc>
        <w:tc>
          <w:tcPr>
            <w:tcW w:w="1077" w:type="dxa"/>
          </w:tcPr>
          <w:p w14:paraId="5B4255E3" w14:textId="4B9109DC" w:rsidR="00F30510" w:rsidRPr="00A80D1B" w:rsidRDefault="00F30510" w:rsidP="00F3051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rPr>
              <w:t>-</w:t>
            </w:r>
          </w:p>
        </w:tc>
        <w:tc>
          <w:tcPr>
            <w:tcW w:w="1077" w:type="dxa"/>
          </w:tcPr>
          <w:p w14:paraId="1AE5D3E9" w14:textId="65E17974" w:rsidR="00F30510" w:rsidRPr="00A80D1B" w:rsidRDefault="00F30510" w:rsidP="00F3051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7</w:t>
            </w:r>
            <w:r w:rsidRPr="00A80D1B">
              <w:rPr>
                <w:rFonts w:ascii="Arial" w:hAnsi="Arial" w:cs="Arial"/>
                <w:sz w:val="17"/>
                <w:szCs w:val="17"/>
              </w:rPr>
              <w:t>,</w:t>
            </w:r>
            <w:r w:rsidRPr="00A80D1B">
              <w:rPr>
                <w:rFonts w:ascii="Arial" w:hAnsi="Arial" w:cs="Arial"/>
                <w:sz w:val="17"/>
                <w:szCs w:val="17"/>
                <w:lang w:val="en-GB"/>
              </w:rPr>
              <w:t>498</w:t>
            </w:r>
          </w:p>
        </w:tc>
      </w:tr>
      <w:tr w:rsidR="00F30510" w:rsidRPr="00A80D1B" w14:paraId="4FD9B480" w14:textId="77777777" w:rsidTr="00F96091">
        <w:tc>
          <w:tcPr>
            <w:tcW w:w="2555" w:type="dxa"/>
          </w:tcPr>
          <w:p w14:paraId="494A170C" w14:textId="77777777" w:rsidR="00F30510" w:rsidRPr="00A80D1B" w:rsidRDefault="00F30510" w:rsidP="00F30510">
            <w:pPr>
              <w:spacing w:before="60" w:after="30" w:line="276" w:lineRule="auto"/>
              <w:ind w:left="157" w:hanging="270"/>
              <w:rPr>
                <w:rFonts w:ascii="Arial" w:eastAsia="Arial Unicode MS" w:hAnsi="Arial" w:cs="Arial"/>
                <w:sz w:val="17"/>
                <w:szCs w:val="17"/>
                <w:cs/>
              </w:rPr>
            </w:pPr>
            <w:r w:rsidRPr="00A80D1B">
              <w:rPr>
                <w:rFonts w:ascii="Arial" w:hAnsi="Arial" w:cs="Arial"/>
                <w:sz w:val="17"/>
                <w:szCs w:val="17"/>
              </w:rPr>
              <w:t>Credited to other comprehensive income</w:t>
            </w:r>
          </w:p>
        </w:tc>
        <w:tc>
          <w:tcPr>
            <w:tcW w:w="1077" w:type="dxa"/>
          </w:tcPr>
          <w:p w14:paraId="3A630FE3" w14:textId="2DA5FAD9" w:rsidR="00F30510" w:rsidRPr="00A80D1B" w:rsidRDefault="00F30510" w:rsidP="00F3051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rPr>
              <w:t>-</w:t>
            </w:r>
          </w:p>
        </w:tc>
        <w:tc>
          <w:tcPr>
            <w:tcW w:w="1077" w:type="dxa"/>
          </w:tcPr>
          <w:p w14:paraId="056539DB" w14:textId="1B81FECA" w:rsidR="00F30510" w:rsidRPr="00A80D1B" w:rsidRDefault="00F30510" w:rsidP="00F3051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rPr>
              <w:t>-</w:t>
            </w:r>
          </w:p>
        </w:tc>
        <w:tc>
          <w:tcPr>
            <w:tcW w:w="1077" w:type="dxa"/>
          </w:tcPr>
          <w:p w14:paraId="1769377D" w14:textId="72B6BB79" w:rsidR="00F30510" w:rsidRPr="00A80D1B" w:rsidRDefault="00F30510" w:rsidP="00F3051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rPr>
              <w:t>-</w:t>
            </w:r>
          </w:p>
        </w:tc>
        <w:tc>
          <w:tcPr>
            <w:tcW w:w="1077" w:type="dxa"/>
          </w:tcPr>
          <w:p w14:paraId="3A828157" w14:textId="1138979D" w:rsidR="00F30510" w:rsidRPr="00A80D1B" w:rsidRDefault="00F30510" w:rsidP="00F3051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rPr>
              <w:t>(</w:t>
            </w:r>
            <w:r w:rsidRPr="00A80D1B">
              <w:rPr>
                <w:rFonts w:ascii="Arial" w:hAnsi="Arial" w:cs="Arial"/>
                <w:sz w:val="17"/>
                <w:szCs w:val="17"/>
                <w:lang w:val="en-GB"/>
              </w:rPr>
              <w:t>25</w:t>
            </w:r>
            <w:r w:rsidRPr="00A80D1B">
              <w:rPr>
                <w:rFonts w:ascii="Arial" w:hAnsi="Arial" w:cs="Arial"/>
                <w:sz w:val="17"/>
                <w:szCs w:val="17"/>
              </w:rPr>
              <w:t>)</w:t>
            </w:r>
          </w:p>
        </w:tc>
        <w:tc>
          <w:tcPr>
            <w:tcW w:w="1077" w:type="dxa"/>
          </w:tcPr>
          <w:p w14:paraId="3BA8B2A9" w14:textId="517B09F9" w:rsidR="00F30510" w:rsidRPr="00A80D1B" w:rsidRDefault="00F30510" w:rsidP="00F3051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rPr>
              <w:t>-</w:t>
            </w:r>
          </w:p>
        </w:tc>
        <w:tc>
          <w:tcPr>
            <w:tcW w:w="1077" w:type="dxa"/>
          </w:tcPr>
          <w:p w14:paraId="51DABEE2" w14:textId="74007176" w:rsidR="00F30510" w:rsidRPr="00A80D1B" w:rsidRDefault="00F30510" w:rsidP="00F3051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rPr>
              <w:t>(</w:t>
            </w:r>
            <w:r w:rsidRPr="00A80D1B">
              <w:rPr>
                <w:rFonts w:ascii="Arial" w:hAnsi="Arial" w:cs="Arial"/>
                <w:sz w:val="17"/>
                <w:szCs w:val="17"/>
                <w:lang w:val="en-GB"/>
              </w:rPr>
              <w:t>25</w:t>
            </w:r>
            <w:r w:rsidRPr="00A80D1B">
              <w:rPr>
                <w:rFonts w:ascii="Arial" w:hAnsi="Arial" w:cs="Arial"/>
                <w:sz w:val="17"/>
                <w:szCs w:val="17"/>
              </w:rPr>
              <w:t>)</w:t>
            </w:r>
          </w:p>
        </w:tc>
      </w:tr>
      <w:tr w:rsidR="00F30510" w:rsidRPr="00A80D1B" w14:paraId="43E264AC" w14:textId="77777777" w:rsidTr="00F96091">
        <w:tc>
          <w:tcPr>
            <w:tcW w:w="2555" w:type="dxa"/>
          </w:tcPr>
          <w:p w14:paraId="6DEE6884" w14:textId="77777777" w:rsidR="00F30510" w:rsidRPr="00A80D1B" w:rsidRDefault="00F30510" w:rsidP="00F30510">
            <w:pPr>
              <w:spacing w:before="60" w:after="30" w:line="276" w:lineRule="auto"/>
              <w:ind w:left="157" w:hanging="270"/>
              <w:rPr>
                <w:rFonts w:ascii="Arial" w:hAnsi="Arial" w:cs="Arial"/>
                <w:sz w:val="17"/>
                <w:szCs w:val="17"/>
              </w:rPr>
            </w:pPr>
            <w:r w:rsidRPr="00A80D1B">
              <w:rPr>
                <w:rFonts w:ascii="Arial" w:hAnsi="Arial" w:cs="Arial"/>
                <w:sz w:val="17"/>
                <w:szCs w:val="17"/>
              </w:rPr>
              <w:t>Translation differences</w:t>
            </w:r>
          </w:p>
        </w:tc>
        <w:tc>
          <w:tcPr>
            <w:tcW w:w="1077" w:type="dxa"/>
          </w:tcPr>
          <w:p w14:paraId="6E2C7DDF" w14:textId="37C169A2" w:rsidR="00F30510" w:rsidRPr="00A80D1B" w:rsidRDefault="00F30510" w:rsidP="00F30510">
            <w:pPr>
              <w:pBdr>
                <w:bottom w:val="single" w:sz="4"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623</w:t>
            </w:r>
          </w:p>
        </w:tc>
        <w:tc>
          <w:tcPr>
            <w:tcW w:w="1077" w:type="dxa"/>
          </w:tcPr>
          <w:p w14:paraId="3BE5BFD6" w14:textId="640EFA19" w:rsidR="00F30510" w:rsidRPr="00A80D1B" w:rsidRDefault="00F30510" w:rsidP="00F30510">
            <w:pPr>
              <w:pBdr>
                <w:bottom w:val="single" w:sz="4"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rPr>
              <w:t>(</w:t>
            </w:r>
            <w:r w:rsidRPr="00A80D1B">
              <w:rPr>
                <w:rFonts w:ascii="Arial" w:hAnsi="Arial" w:cs="Arial"/>
                <w:sz w:val="17"/>
                <w:szCs w:val="17"/>
                <w:lang w:val="en-GB"/>
              </w:rPr>
              <w:t>3</w:t>
            </w:r>
            <w:r w:rsidRPr="00A80D1B">
              <w:rPr>
                <w:rFonts w:ascii="Arial" w:hAnsi="Arial" w:cs="Arial"/>
                <w:sz w:val="17"/>
                <w:szCs w:val="17"/>
              </w:rPr>
              <w:t>)</w:t>
            </w:r>
          </w:p>
        </w:tc>
        <w:tc>
          <w:tcPr>
            <w:tcW w:w="1077" w:type="dxa"/>
          </w:tcPr>
          <w:p w14:paraId="77FD36E7" w14:textId="0EC1E761" w:rsidR="00F30510" w:rsidRPr="00A80D1B" w:rsidRDefault="00F30510" w:rsidP="00F30510">
            <w:pPr>
              <w:pBdr>
                <w:bottom w:val="single" w:sz="4"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rPr>
              <w:t>-</w:t>
            </w:r>
          </w:p>
        </w:tc>
        <w:tc>
          <w:tcPr>
            <w:tcW w:w="1077" w:type="dxa"/>
          </w:tcPr>
          <w:p w14:paraId="483024AB" w14:textId="162E841D" w:rsidR="00F30510" w:rsidRPr="00A80D1B" w:rsidRDefault="00F30510" w:rsidP="00F30510">
            <w:pPr>
              <w:pBdr>
                <w:bottom w:val="single" w:sz="4"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138</w:t>
            </w:r>
          </w:p>
        </w:tc>
        <w:tc>
          <w:tcPr>
            <w:tcW w:w="1077" w:type="dxa"/>
          </w:tcPr>
          <w:p w14:paraId="79FB8B8F" w14:textId="34D83215" w:rsidR="00F30510" w:rsidRPr="00A80D1B" w:rsidRDefault="00F30510" w:rsidP="00F30510">
            <w:pPr>
              <w:pBdr>
                <w:bottom w:val="single" w:sz="4"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rPr>
              <w:t>-</w:t>
            </w:r>
          </w:p>
        </w:tc>
        <w:tc>
          <w:tcPr>
            <w:tcW w:w="1077" w:type="dxa"/>
          </w:tcPr>
          <w:p w14:paraId="4225EC2D" w14:textId="38BF4EC6" w:rsidR="00F30510" w:rsidRPr="00A80D1B" w:rsidRDefault="00F30510" w:rsidP="00F30510">
            <w:pPr>
              <w:pBdr>
                <w:bottom w:val="single" w:sz="4"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758</w:t>
            </w:r>
          </w:p>
        </w:tc>
      </w:tr>
      <w:tr w:rsidR="00F30510" w:rsidRPr="00A80D1B" w14:paraId="651867A3" w14:textId="77777777" w:rsidTr="00F96091">
        <w:tc>
          <w:tcPr>
            <w:tcW w:w="2555" w:type="dxa"/>
          </w:tcPr>
          <w:p w14:paraId="02849019" w14:textId="6D2950E5" w:rsidR="00F30510" w:rsidRPr="00A80D1B" w:rsidRDefault="00F30510" w:rsidP="00F30510">
            <w:pPr>
              <w:spacing w:before="60" w:after="30" w:line="276" w:lineRule="auto"/>
              <w:ind w:left="157" w:hanging="270"/>
              <w:rPr>
                <w:rFonts w:ascii="Arial" w:eastAsia="Arial Unicode MS" w:hAnsi="Arial" w:cs="Arial"/>
                <w:b/>
                <w:bCs/>
                <w:sz w:val="17"/>
                <w:szCs w:val="17"/>
              </w:rPr>
            </w:pPr>
            <w:r w:rsidRPr="00A80D1B">
              <w:rPr>
                <w:rFonts w:ascii="Arial" w:hAnsi="Arial" w:cs="Arial"/>
                <w:b/>
                <w:bCs/>
                <w:sz w:val="17"/>
                <w:szCs w:val="17"/>
              </w:rPr>
              <w:t>At 31 December 2024</w:t>
            </w:r>
          </w:p>
        </w:tc>
        <w:tc>
          <w:tcPr>
            <w:tcW w:w="1077" w:type="dxa"/>
          </w:tcPr>
          <w:p w14:paraId="3298ADCE" w14:textId="46A6406B" w:rsidR="00F30510" w:rsidRPr="00A80D1B" w:rsidRDefault="00F30510" w:rsidP="00F30510">
            <w:pPr>
              <w:pBdr>
                <w:bottom w:val="single" w:sz="12"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7</w:t>
            </w:r>
            <w:r w:rsidRPr="00A80D1B">
              <w:rPr>
                <w:rFonts w:ascii="Arial" w:hAnsi="Arial" w:cs="Arial"/>
                <w:sz w:val="17"/>
                <w:szCs w:val="17"/>
              </w:rPr>
              <w:t>,731</w:t>
            </w:r>
          </w:p>
        </w:tc>
        <w:tc>
          <w:tcPr>
            <w:tcW w:w="1077" w:type="dxa"/>
          </w:tcPr>
          <w:p w14:paraId="26507D73" w14:textId="34DD8793" w:rsidR="00F30510" w:rsidRPr="00A80D1B" w:rsidRDefault="00F30510" w:rsidP="00F30510">
            <w:pPr>
              <w:pBdr>
                <w:bottom w:val="single" w:sz="12"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4</w:t>
            </w:r>
            <w:r w:rsidRPr="00A80D1B">
              <w:rPr>
                <w:rFonts w:ascii="Arial" w:hAnsi="Arial" w:cs="Arial"/>
                <w:sz w:val="17"/>
                <w:szCs w:val="17"/>
              </w:rPr>
              <w:t>,</w:t>
            </w:r>
            <w:r w:rsidRPr="00A80D1B">
              <w:rPr>
                <w:rFonts w:ascii="Arial" w:hAnsi="Arial" w:cs="Arial"/>
                <w:sz w:val="17"/>
                <w:szCs w:val="17"/>
                <w:lang w:val="en-GB"/>
              </w:rPr>
              <w:t>863</w:t>
            </w:r>
          </w:p>
        </w:tc>
        <w:tc>
          <w:tcPr>
            <w:tcW w:w="1077" w:type="dxa"/>
          </w:tcPr>
          <w:p w14:paraId="78E96570" w14:textId="68E7B90B" w:rsidR="00F30510" w:rsidRPr="00A80D1B" w:rsidRDefault="00F30510" w:rsidP="00F30510">
            <w:pPr>
              <w:pBdr>
                <w:bottom w:val="single" w:sz="12"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8</w:t>
            </w:r>
            <w:r w:rsidRPr="00A80D1B">
              <w:rPr>
                <w:rFonts w:ascii="Arial" w:hAnsi="Arial" w:cs="Arial"/>
                <w:sz w:val="17"/>
                <w:szCs w:val="17"/>
              </w:rPr>
              <w:t>,</w:t>
            </w:r>
            <w:r w:rsidRPr="00A80D1B">
              <w:rPr>
                <w:rFonts w:ascii="Arial" w:hAnsi="Arial" w:cs="Arial"/>
                <w:sz w:val="17"/>
                <w:szCs w:val="17"/>
                <w:lang w:val="en-GB"/>
              </w:rPr>
              <w:t>315</w:t>
            </w:r>
          </w:p>
        </w:tc>
        <w:tc>
          <w:tcPr>
            <w:tcW w:w="1077" w:type="dxa"/>
          </w:tcPr>
          <w:p w14:paraId="2CE57086" w14:textId="1062B550" w:rsidR="00F30510" w:rsidRPr="00A80D1B" w:rsidRDefault="00F30510" w:rsidP="00F30510">
            <w:pPr>
              <w:pBdr>
                <w:bottom w:val="single" w:sz="12"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27,014</w:t>
            </w:r>
          </w:p>
        </w:tc>
        <w:tc>
          <w:tcPr>
            <w:tcW w:w="1077" w:type="dxa"/>
          </w:tcPr>
          <w:p w14:paraId="791AA1D0" w14:textId="650FD02A" w:rsidR="00F30510" w:rsidRPr="00A80D1B" w:rsidRDefault="00F30510" w:rsidP="00F30510">
            <w:pPr>
              <w:pBdr>
                <w:bottom w:val="single" w:sz="12"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w:t>
            </w:r>
          </w:p>
        </w:tc>
        <w:tc>
          <w:tcPr>
            <w:tcW w:w="1077" w:type="dxa"/>
          </w:tcPr>
          <w:p w14:paraId="0DBEA04D" w14:textId="02FB1E07" w:rsidR="00F30510" w:rsidRPr="00A80D1B" w:rsidRDefault="00F30510" w:rsidP="00F30510">
            <w:pPr>
              <w:pBdr>
                <w:bottom w:val="single" w:sz="12"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47</w:t>
            </w:r>
            <w:r w:rsidRPr="00A80D1B">
              <w:rPr>
                <w:rFonts w:ascii="Arial" w:hAnsi="Arial" w:cs="Arial"/>
                <w:sz w:val="17"/>
                <w:szCs w:val="17"/>
              </w:rPr>
              <w:t>,</w:t>
            </w:r>
            <w:r w:rsidRPr="00A80D1B">
              <w:rPr>
                <w:rFonts w:ascii="Arial" w:hAnsi="Arial" w:cs="Arial"/>
                <w:sz w:val="17"/>
                <w:szCs w:val="17"/>
                <w:lang w:val="en-GB"/>
              </w:rPr>
              <w:t>923</w:t>
            </w:r>
          </w:p>
        </w:tc>
      </w:tr>
      <w:tr w:rsidR="00F30510" w:rsidRPr="00A80D1B" w14:paraId="7365C589" w14:textId="77777777" w:rsidTr="00F96091">
        <w:tc>
          <w:tcPr>
            <w:tcW w:w="2555" w:type="dxa"/>
          </w:tcPr>
          <w:p w14:paraId="744CC4DC" w14:textId="77777777" w:rsidR="00F30510" w:rsidRPr="00A80D1B" w:rsidRDefault="00F30510" w:rsidP="00F30510">
            <w:pPr>
              <w:spacing w:before="60" w:after="30" w:line="276" w:lineRule="auto"/>
              <w:ind w:left="157" w:hanging="270"/>
              <w:rPr>
                <w:rFonts w:ascii="Arial" w:eastAsia="Arial Unicode MS" w:hAnsi="Arial" w:cs="Arial"/>
                <w:sz w:val="17"/>
                <w:szCs w:val="17"/>
                <w:cs/>
              </w:rPr>
            </w:pPr>
          </w:p>
        </w:tc>
        <w:tc>
          <w:tcPr>
            <w:tcW w:w="1077" w:type="dxa"/>
          </w:tcPr>
          <w:p w14:paraId="4029144C" w14:textId="77777777" w:rsidR="00F30510" w:rsidRPr="00A80D1B" w:rsidRDefault="00F30510" w:rsidP="00F30510">
            <w:pPr>
              <w:spacing w:before="60" w:after="30" w:line="276" w:lineRule="auto"/>
              <w:ind w:left="-40" w:right="-72"/>
              <w:jc w:val="right"/>
              <w:rPr>
                <w:rFonts w:ascii="Arial" w:eastAsia="Arial Unicode MS" w:hAnsi="Arial" w:cs="Arial"/>
                <w:sz w:val="17"/>
                <w:szCs w:val="17"/>
              </w:rPr>
            </w:pPr>
          </w:p>
        </w:tc>
        <w:tc>
          <w:tcPr>
            <w:tcW w:w="1077" w:type="dxa"/>
          </w:tcPr>
          <w:p w14:paraId="02FC8280" w14:textId="77777777" w:rsidR="00F30510" w:rsidRPr="00A80D1B" w:rsidRDefault="00F30510" w:rsidP="00F30510">
            <w:pPr>
              <w:spacing w:before="60" w:after="30" w:line="276" w:lineRule="auto"/>
              <w:ind w:left="-40" w:right="-72"/>
              <w:jc w:val="right"/>
              <w:rPr>
                <w:rFonts w:ascii="Arial" w:eastAsia="Arial Unicode MS" w:hAnsi="Arial" w:cs="Arial"/>
                <w:sz w:val="17"/>
                <w:szCs w:val="17"/>
              </w:rPr>
            </w:pPr>
          </w:p>
        </w:tc>
        <w:tc>
          <w:tcPr>
            <w:tcW w:w="1077" w:type="dxa"/>
          </w:tcPr>
          <w:p w14:paraId="2C2728A4" w14:textId="77777777" w:rsidR="00F30510" w:rsidRPr="00A80D1B" w:rsidRDefault="00F30510" w:rsidP="00F30510">
            <w:pPr>
              <w:spacing w:before="60" w:after="30" w:line="276" w:lineRule="auto"/>
              <w:ind w:left="-40" w:right="-72"/>
              <w:jc w:val="right"/>
              <w:rPr>
                <w:rFonts w:ascii="Arial" w:eastAsia="Arial Unicode MS" w:hAnsi="Arial" w:cs="Arial"/>
                <w:sz w:val="17"/>
                <w:szCs w:val="17"/>
              </w:rPr>
            </w:pPr>
          </w:p>
        </w:tc>
        <w:tc>
          <w:tcPr>
            <w:tcW w:w="1077" w:type="dxa"/>
          </w:tcPr>
          <w:p w14:paraId="754EE1A3" w14:textId="77777777" w:rsidR="00F30510" w:rsidRPr="00A80D1B" w:rsidRDefault="00F30510" w:rsidP="00F30510">
            <w:pPr>
              <w:spacing w:before="60" w:after="30" w:line="276" w:lineRule="auto"/>
              <w:ind w:left="-40" w:right="-72"/>
              <w:jc w:val="right"/>
              <w:rPr>
                <w:rFonts w:ascii="Arial" w:eastAsia="Arial Unicode MS" w:hAnsi="Arial" w:cs="Arial"/>
                <w:sz w:val="17"/>
                <w:szCs w:val="17"/>
              </w:rPr>
            </w:pPr>
          </w:p>
        </w:tc>
        <w:tc>
          <w:tcPr>
            <w:tcW w:w="1077" w:type="dxa"/>
          </w:tcPr>
          <w:p w14:paraId="6E3314AF" w14:textId="77777777" w:rsidR="00F30510" w:rsidRPr="00A80D1B" w:rsidRDefault="00F30510" w:rsidP="00F30510">
            <w:pPr>
              <w:spacing w:before="60" w:after="30" w:line="276" w:lineRule="auto"/>
              <w:ind w:left="-40" w:right="-72"/>
              <w:jc w:val="right"/>
              <w:rPr>
                <w:rFonts w:ascii="Arial" w:eastAsia="Arial Unicode MS" w:hAnsi="Arial" w:cs="Arial"/>
                <w:sz w:val="17"/>
                <w:szCs w:val="17"/>
              </w:rPr>
            </w:pPr>
          </w:p>
        </w:tc>
        <w:tc>
          <w:tcPr>
            <w:tcW w:w="1077" w:type="dxa"/>
          </w:tcPr>
          <w:p w14:paraId="38AD8220" w14:textId="77777777" w:rsidR="00F30510" w:rsidRPr="00A80D1B" w:rsidRDefault="00F30510" w:rsidP="00F30510">
            <w:pPr>
              <w:spacing w:before="60" w:after="30" w:line="276" w:lineRule="auto"/>
              <w:ind w:left="-40" w:right="-72"/>
              <w:jc w:val="right"/>
              <w:rPr>
                <w:rFonts w:ascii="Arial" w:eastAsia="Arial Unicode MS" w:hAnsi="Arial" w:cs="Arial"/>
                <w:sz w:val="17"/>
                <w:szCs w:val="17"/>
              </w:rPr>
            </w:pPr>
          </w:p>
        </w:tc>
      </w:tr>
      <w:tr w:rsidR="00F30510" w:rsidRPr="00A80D1B" w14:paraId="24C5706C" w14:textId="77777777" w:rsidTr="00F96091">
        <w:tc>
          <w:tcPr>
            <w:tcW w:w="2555" w:type="dxa"/>
          </w:tcPr>
          <w:p w14:paraId="225816A7" w14:textId="65BB5E0E" w:rsidR="00F30510" w:rsidRPr="00A80D1B" w:rsidRDefault="00F30510" w:rsidP="00F30510">
            <w:pPr>
              <w:spacing w:before="60" w:after="30" w:line="276" w:lineRule="auto"/>
              <w:ind w:left="157" w:hanging="270"/>
              <w:rPr>
                <w:rFonts w:ascii="Arial" w:eastAsia="Arial Unicode MS" w:hAnsi="Arial" w:cs="Arial"/>
                <w:b/>
                <w:bCs/>
                <w:sz w:val="17"/>
                <w:szCs w:val="17"/>
              </w:rPr>
            </w:pPr>
            <w:r w:rsidRPr="00A80D1B">
              <w:rPr>
                <w:rFonts w:ascii="Arial" w:hAnsi="Arial" w:cs="Arial"/>
                <w:b/>
                <w:bCs/>
                <w:sz w:val="17"/>
                <w:szCs w:val="17"/>
              </w:rPr>
              <w:t>At 1 January 2025</w:t>
            </w:r>
          </w:p>
        </w:tc>
        <w:tc>
          <w:tcPr>
            <w:tcW w:w="1077" w:type="dxa"/>
          </w:tcPr>
          <w:p w14:paraId="2869BE24" w14:textId="76BBA6C4" w:rsidR="00F30510" w:rsidRPr="00A80D1B" w:rsidRDefault="00F30510" w:rsidP="00F3051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7</w:t>
            </w:r>
            <w:r w:rsidRPr="00A80D1B">
              <w:rPr>
                <w:rFonts w:ascii="Arial" w:hAnsi="Arial" w:cs="Arial"/>
                <w:sz w:val="17"/>
                <w:szCs w:val="17"/>
              </w:rPr>
              <w:t>,</w:t>
            </w:r>
            <w:r w:rsidRPr="00A80D1B">
              <w:rPr>
                <w:rFonts w:ascii="Arial" w:hAnsi="Arial" w:cs="Arial"/>
                <w:sz w:val="17"/>
                <w:szCs w:val="17"/>
                <w:cs/>
              </w:rPr>
              <w:t>731</w:t>
            </w:r>
          </w:p>
        </w:tc>
        <w:tc>
          <w:tcPr>
            <w:tcW w:w="1077" w:type="dxa"/>
          </w:tcPr>
          <w:p w14:paraId="7BB02AC4" w14:textId="17F99E33" w:rsidR="00F30510" w:rsidRPr="00A80D1B" w:rsidRDefault="00F30510" w:rsidP="00F3051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4</w:t>
            </w:r>
            <w:r w:rsidRPr="00A80D1B">
              <w:rPr>
                <w:rFonts w:ascii="Arial" w:hAnsi="Arial" w:cs="Arial"/>
                <w:sz w:val="17"/>
                <w:szCs w:val="17"/>
              </w:rPr>
              <w:t>,</w:t>
            </w:r>
            <w:r w:rsidRPr="00A80D1B">
              <w:rPr>
                <w:rFonts w:ascii="Arial" w:hAnsi="Arial" w:cs="Arial"/>
                <w:sz w:val="17"/>
                <w:szCs w:val="17"/>
                <w:lang w:val="en-GB"/>
              </w:rPr>
              <w:t>863</w:t>
            </w:r>
          </w:p>
        </w:tc>
        <w:tc>
          <w:tcPr>
            <w:tcW w:w="1077" w:type="dxa"/>
          </w:tcPr>
          <w:p w14:paraId="30658A2E" w14:textId="5E36D1C8" w:rsidR="00F30510" w:rsidRPr="00A80D1B" w:rsidRDefault="00F30510" w:rsidP="00F3051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8</w:t>
            </w:r>
            <w:r w:rsidRPr="00A80D1B">
              <w:rPr>
                <w:rFonts w:ascii="Arial" w:hAnsi="Arial" w:cs="Arial"/>
                <w:sz w:val="17"/>
                <w:szCs w:val="17"/>
              </w:rPr>
              <w:t>,</w:t>
            </w:r>
            <w:r w:rsidRPr="00A80D1B">
              <w:rPr>
                <w:rFonts w:ascii="Arial" w:hAnsi="Arial" w:cs="Arial"/>
                <w:sz w:val="17"/>
                <w:szCs w:val="17"/>
                <w:lang w:val="en-GB"/>
              </w:rPr>
              <w:t>315</w:t>
            </w:r>
          </w:p>
        </w:tc>
        <w:tc>
          <w:tcPr>
            <w:tcW w:w="1077" w:type="dxa"/>
          </w:tcPr>
          <w:p w14:paraId="4272CC9F" w14:textId="781ADBE4" w:rsidR="00F30510" w:rsidRPr="00A80D1B" w:rsidRDefault="00F30510" w:rsidP="00F3051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27,014</w:t>
            </w:r>
          </w:p>
        </w:tc>
        <w:tc>
          <w:tcPr>
            <w:tcW w:w="1077" w:type="dxa"/>
          </w:tcPr>
          <w:p w14:paraId="4920B54C" w14:textId="3972ABCB" w:rsidR="00F30510" w:rsidRPr="00A80D1B" w:rsidRDefault="00F30510" w:rsidP="00F3051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w:t>
            </w:r>
          </w:p>
        </w:tc>
        <w:tc>
          <w:tcPr>
            <w:tcW w:w="1077" w:type="dxa"/>
          </w:tcPr>
          <w:p w14:paraId="06D7EDAB" w14:textId="7F356F39" w:rsidR="00F30510" w:rsidRPr="00A80D1B" w:rsidRDefault="00F30510" w:rsidP="00F3051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47</w:t>
            </w:r>
            <w:r w:rsidRPr="00A80D1B">
              <w:rPr>
                <w:rFonts w:ascii="Arial" w:hAnsi="Arial" w:cs="Arial"/>
                <w:sz w:val="17"/>
                <w:szCs w:val="17"/>
              </w:rPr>
              <w:t>,</w:t>
            </w:r>
            <w:r w:rsidRPr="00A80D1B">
              <w:rPr>
                <w:rFonts w:ascii="Arial" w:hAnsi="Arial" w:cs="Arial"/>
                <w:sz w:val="17"/>
                <w:szCs w:val="17"/>
                <w:lang w:val="en-GB"/>
              </w:rPr>
              <w:t>923</w:t>
            </w:r>
          </w:p>
        </w:tc>
      </w:tr>
      <w:tr w:rsidR="00F30510" w:rsidRPr="00A80D1B" w14:paraId="4B2BA7A7" w14:textId="77777777" w:rsidTr="00F96091">
        <w:tc>
          <w:tcPr>
            <w:tcW w:w="2555" w:type="dxa"/>
          </w:tcPr>
          <w:p w14:paraId="457694A9" w14:textId="5FB73ADA" w:rsidR="00F30510" w:rsidRPr="00A80D1B" w:rsidRDefault="00F30510" w:rsidP="00F30510">
            <w:pPr>
              <w:spacing w:before="60" w:after="30" w:line="276" w:lineRule="auto"/>
              <w:ind w:left="157" w:hanging="270"/>
              <w:rPr>
                <w:rFonts w:ascii="Arial" w:eastAsia="Arial Unicode MS" w:hAnsi="Arial" w:cs="Arial"/>
                <w:sz w:val="17"/>
                <w:szCs w:val="17"/>
                <w:cs/>
              </w:rPr>
            </w:pPr>
            <w:r w:rsidRPr="00A80D1B">
              <w:rPr>
                <w:rFonts w:ascii="Arial" w:hAnsi="Arial" w:cs="Arial"/>
                <w:sz w:val="17"/>
                <w:szCs w:val="17"/>
              </w:rPr>
              <w:t>(Charged)</w:t>
            </w:r>
            <w:r w:rsidR="008B044F">
              <w:rPr>
                <w:rFonts w:ascii="Arial" w:hAnsi="Arial" w:cs="Arial"/>
                <w:sz w:val="17"/>
                <w:szCs w:val="17"/>
              </w:rPr>
              <w:t xml:space="preserve"> </w:t>
            </w:r>
            <w:r w:rsidRPr="00A80D1B">
              <w:rPr>
                <w:rFonts w:ascii="Arial" w:hAnsi="Arial" w:cs="Arial"/>
                <w:sz w:val="17"/>
                <w:szCs w:val="17"/>
              </w:rPr>
              <w:t>credited to profit or loss</w:t>
            </w:r>
          </w:p>
        </w:tc>
        <w:tc>
          <w:tcPr>
            <w:tcW w:w="1077" w:type="dxa"/>
          </w:tcPr>
          <w:p w14:paraId="7131DE6D" w14:textId="116EDFAB" w:rsidR="00F30510" w:rsidRPr="00A80D1B" w:rsidRDefault="00204EAD" w:rsidP="00F30510">
            <w:pPr>
              <w:spacing w:before="60" w:after="30" w:line="276" w:lineRule="auto"/>
              <w:ind w:left="-40" w:right="-72"/>
              <w:jc w:val="right"/>
              <w:rPr>
                <w:rFonts w:ascii="Arial" w:eastAsia="Arial Unicode MS" w:hAnsi="Arial" w:cs="Arial"/>
                <w:sz w:val="17"/>
                <w:szCs w:val="17"/>
              </w:rPr>
            </w:pPr>
            <w:r>
              <w:rPr>
                <w:rFonts w:ascii="Arial" w:eastAsia="Arial Unicode MS" w:hAnsi="Arial" w:cs="Arial"/>
                <w:sz w:val="17"/>
                <w:szCs w:val="17"/>
              </w:rPr>
              <w:t>1,706</w:t>
            </w:r>
          </w:p>
        </w:tc>
        <w:tc>
          <w:tcPr>
            <w:tcW w:w="1077" w:type="dxa"/>
          </w:tcPr>
          <w:p w14:paraId="212EDCEF" w14:textId="2CA4A2E4" w:rsidR="00F30510" w:rsidRPr="00A80D1B" w:rsidRDefault="00204EAD" w:rsidP="00F30510">
            <w:pPr>
              <w:spacing w:before="60" w:after="30" w:line="276" w:lineRule="auto"/>
              <w:ind w:left="-40" w:right="-72"/>
              <w:jc w:val="right"/>
              <w:rPr>
                <w:rFonts w:ascii="Arial" w:eastAsia="Arial Unicode MS" w:hAnsi="Arial" w:cs="Arial"/>
                <w:sz w:val="17"/>
                <w:szCs w:val="17"/>
              </w:rPr>
            </w:pPr>
            <w:r>
              <w:rPr>
                <w:rFonts w:ascii="Arial" w:hAnsi="Arial" w:cs="Arial"/>
                <w:sz w:val="17"/>
                <w:szCs w:val="17"/>
              </w:rPr>
              <w:t>(4,232)</w:t>
            </w:r>
          </w:p>
        </w:tc>
        <w:tc>
          <w:tcPr>
            <w:tcW w:w="1077" w:type="dxa"/>
          </w:tcPr>
          <w:p w14:paraId="1DDE6E81" w14:textId="187817F4" w:rsidR="00F30510" w:rsidRPr="00A80D1B" w:rsidRDefault="00204EAD" w:rsidP="00F30510">
            <w:pPr>
              <w:spacing w:before="60" w:after="30" w:line="276" w:lineRule="auto"/>
              <w:ind w:left="-40" w:right="-72"/>
              <w:jc w:val="right"/>
              <w:rPr>
                <w:rFonts w:ascii="Arial" w:eastAsia="Arial Unicode MS" w:hAnsi="Arial" w:cs="Arial"/>
                <w:sz w:val="17"/>
                <w:szCs w:val="17"/>
              </w:rPr>
            </w:pPr>
            <w:r>
              <w:rPr>
                <w:rFonts w:ascii="Arial" w:eastAsia="Arial Unicode MS" w:hAnsi="Arial" w:cs="Arial"/>
                <w:sz w:val="17"/>
                <w:szCs w:val="17"/>
              </w:rPr>
              <w:t>1,111</w:t>
            </w:r>
          </w:p>
        </w:tc>
        <w:tc>
          <w:tcPr>
            <w:tcW w:w="1077" w:type="dxa"/>
          </w:tcPr>
          <w:p w14:paraId="79420EBF" w14:textId="31B6078F" w:rsidR="00F30510" w:rsidRPr="00A80D1B" w:rsidRDefault="00204EAD" w:rsidP="00F30510">
            <w:pPr>
              <w:spacing w:before="60" w:after="30" w:line="276" w:lineRule="auto"/>
              <w:ind w:left="-40" w:right="-72"/>
              <w:jc w:val="right"/>
              <w:rPr>
                <w:rFonts w:ascii="Arial" w:eastAsia="Arial Unicode MS" w:hAnsi="Arial" w:cs="Arial"/>
                <w:sz w:val="17"/>
                <w:szCs w:val="17"/>
              </w:rPr>
            </w:pPr>
            <w:r>
              <w:rPr>
                <w:rFonts w:ascii="Arial" w:eastAsia="Arial Unicode MS" w:hAnsi="Arial" w:cs="Arial"/>
                <w:sz w:val="17"/>
                <w:szCs w:val="17"/>
              </w:rPr>
              <w:t>(945)</w:t>
            </w:r>
          </w:p>
        </w:tc>
        <w:tc>
          <w:tcPr>
            <w:tcW w:w="1077" w:type="dxa"/>
          </w:tcPr>
          <w:p w14:paraId="763CA4F4" w14:textId="75E20A34" w:rsidR="00F30510" w:rsidRPr="00A80D1B" w:rsidRDefault="00204EAD" w:rsidP="00F30510">
            <w:pPr>
              <w:spacing w:before="60" w:after="30" w:line="276" w:lineRule="auto"/>
              <w:ind w:left="-40" w:right="-72"/>
              <w:jc w:val="right"/>
              <w:rPr>
                <w:rFonts w:ascii="Arial" w:eastAsia="Arial Unicode MS" w:hAnsi="Arial" w:cs="Arial"/>
                <w:sz w:val="17"/>
                <w:szCs w:val="17"/>
              </w:rPr>
            </w:pPr>
            <w:r>
              <w:rPr>
                <w:rFonts w:ascii="Arial" w:eastAsia="Arial Unicode MS" w:hAnsi="Arial" w:cs="Arial"/>
                <w:sz w:val="17"/>
                <w:szCs w:val="17"/>
              </w:rPr>
              <w:t>333</w:t>
            </w:r>
          </w:p>
        </w:tc>
        <w:tc>
          <w:tcPr>
            <w:tcW w:w="1077" w:type="dxa"/>
          </w:tcPr>
          <w:p w14:paraId="0F911051" w14:textId="12963DE1" w:rsidR="00F30510" w:rsidRPr="00A80D1B" w:rsidRDefault="00204EAD" w:rsidP="00F30510">
            <w:pPr>
              <w:spacing w:before="60" w:after="30" w:line="276" w:lineRule="auto"/>
              <w:ind w:left="-40" w:right="-72"/>
              <w:jc w:val="right"/>
              <w:rPr>
                <w:rFonts w:ascii="Arial" w:eastAsia="Arial Unicode MS" w:hAnsi="Arial" w:cs="Arial"/>
                <w:sz w:val="17"/>
                <w:szCs w:val="17"/>
              </w:rPr>
            </w:pPr>
            <w:r>
              <w:rPr>
                <w:rFonts w:ascii="Arial" w:eastAsia="Arial Unicode MS" w:hAnsi="Arial" w:cs="Arial"/>
                <w:sz w:val="17"/>
                <w:szCs w:val="17"/>
              </w:rPr>
              <w:t>(2,027)</w:t>
            </w:r>
          </w:p>
        </w:tc>
      </w:tr>
      <w:tr w:rsidR="00F30510" w:rsidRPr="00A80D1B" w14:paraId="0CD55C71" w14:textId="77777777" w:rsidTr="00F96091">
        <w:tc>
          <w:tcPr>
            <w:tcW w:w="2555" w:type="dxa"/>
          </w:tcPr>
          <w:p w14:paraId="64CB7C4B" w14:textId="77777777" w:rsidR="00F30510" w:rsidRPr="00A80D1B" w:rsidRDefault="00F30510" w:rsidP="00F30510">
            <w:pPr>
              <w:spacing w:before="60" w:after="30" w:line="276" w:lineRule="auto"/>
              <w:ind w:left="157" w:hanging="270"/>
              <w:rPr>
                <w:rFonts w:ascii="Arial" w:eastAsia="Arial Unicode MS" w:hAnsi="Arial" w:cs="Arial"/>
                <w:sz w:val="17"/>
                <w:szCs w:val="17"/>
                <w:cs/>
              </w:rPr>
            </w:pPr>
            <w:r w:rsidRPr="00A80D1B">
              <w:rPr>
                <w:rFonts w:ascii="Arial" w:hAnsi="Arial" w:cs="Arial"/>
                <w:sz w:val="17"/>
                <w:szCs w:val="17"/>
              </w:rPr>
              <w:t>Charged to other comprehensive income</w:t>
            </w:r>
          </w:p>
        </w:tc>
        <w:tc>
          <w:tcPr>
            <w:tcW w:w="1077" w:type="dxa"/>
          </w:tcPr>
          <w:p w14:paraId="6D6C4626" w14:textId="370DA2DE" w:rsidR="00F30510" w:rsidRPr="00A80D1B" w:rsidRDefault="00F30510" w:rsidP="00F3051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rPr>
              <w:t>-</w:t>
            </w:r>
          </w:p>
        </w:tc>
        <w:tc>
          <w:tcPr>
            <w:tcW w:w="1077" w:type="dxa"/>
          </w:tcPr>
          <w:p w14:paraId="6DCC1823" w14:textId="212DEDED" w:rsidR="00F30510" w:rsidRPr="00A80D1B" w:rsidRDefault="00F30510" w:rsidP="00F3051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rPr>
              <w:t>-</w:t>
            </w:r>
          </w:p>
        </w:tc>
        <w:tc>
          <w:tcPr>
            <w:tcW w:w="1077" w:type="dxa"/>
          </w:tcPr>
          <w:p w14:paraId="49C6EC21" w14:textId="659BCB86" w:rsidR="00F30510" w:rsidRPr="00A80D1B" w:rsidRDefault="00204EAD" w:rsidP="00F30510">
            <w:pPr>
              <w:spacing w:before="60" w:after="30" w:line="276" w:lineRule="auto"/>
              <w:ind w:left="-40" w:right="-72"/>
              <w:jc w:val="right"/>
              <w:rPr>
                <w:rFonts w:ascii="Arial" w:eastAsia="Arial Unicode MS" w:hAnsi="Arial" w:cs="Arial"/>
                <w:sz w:val="17"/>
                <w:szCs w:val="17"/>
              </w:rPr>
            </w:pPr>
            <w:r>
              <w:rPr>
                <w:rFonts w:ascii="Arial" w:eastAsia="Arial Unicode MS" w:hAnsi="Arial" w:cs="Arial"/>
                <w:sz w:val="17"/>
                <w:szCs w:val="17"/>
              </w:rPr>
              <w:t>512</w:t>
            </w:r>
          </w:p>
        </w:tc>
        <w:tc>
          <w:tcPr>
            <w:tcW w:w="1077" w:type="dxa"/>
          </w:tcPr>
          <w:p w14:paraId="6F5D79BD" w14:textId="206CFAAC" w:rsidR="00F30510" w:rsidRPr="00A80D1B" w:rsidRDefault="00204EAD" w:rsidP="00F30510">
            <w:pPr>
              <w:spacing w:before="60" w:after="30" w:line="276" w:lineRule="auto"/>
              <w:ind w:left="-40" w:right="-72"/>
              <w:jc w:val="right"/>
              <w:rPr>
                <w:rFonts w:ascii="Arial" w:eastAsia="Arial Unicode MS" w:hAnsi="Arial" w:cs="Arial"/>
                <w:sz w:val="17"/>
                <w:szCs w:val="17"/>
              </w:rPr>
            </w:pPr>
            <w:r>
              <w:rPr>
                <w:rFonts w:ascii="Arial" w:eastAsia="Arial Unicode MS" w:hAnsi="Arial" w:cs="Arial"/>
                <w:sz w:val="17"/>
                <w:szCs w:val="17"/>
              </w:rPr>
              <w:t>-</w:t>
            </w:r>
          </w:p>
        </w:tc>
        <w:tc>
          <w:tcPr>
            <w:tcW w:w="1077" w:type="dxa"/>
          </w:tcPr>
          <w:p w14:paraId="70143A00" w14:textId="40339174" w:rsidR="00F30510" w:rsidRPr="00A80D1B" w:rsidRDefault="00F30510" w:rsidP="00F3051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rPr>
              <w:t>-</w:t>
            </w:r>
          </w:p>
        </w:tc>
        <w:tc>
          <w:tcPr>
            <w:tcW w:w="1077" w:type="dxa"/>
          </w:tcPr>
          <w:p w14:paraId="5301F308" w14:textId="011F037C" w:rsidR="00F30510" w:rsidRPr="00A80D1B" w:rsidRDefault="00204EAD" w:rsidP="00F30510">
            <w:pPr>
              <w:spacing w:before="60" w:after="30" w:line="276" w:lineRule="auto"/>
              <w:ind w:left="-40" w:right="-72"/>
              <w:jc w:val="right"/>
              <w:rPr>
                <w:rFonts w:ascii="Arial" w:eastAsia="Arial Unicode MS" w:hAnsi="Arial" w:cs="Arial"/>
                <w:sz w:val="17"/>
                <w:szCs w:val="17"/>
              </w:rPr>
            </w:pPr>
            <w:r>
              <w:rPr>
                <w:rFonts w:ascii="Arial" w:eastAsia="Arial Unicode MS" w:hAnsi="Arial" w:cs="Arial"/>
                <w:sz w:val="17"/>
                <w:szCs w:val="17"/>
              </w:rPr>
              <w:t>512</w:t>
            </w:r>
          </w:p>
        </w:tc>
      </w:tr>
      <w:tr w:rsidR="00F30510" w:rsidRPr="00A80D1B" w14:paraId="0FC2FB01" w14:textId="77777777" w:rsidTr="00F96091">
        <w:tc>
          <w:tcPr>
            <w:tcW w:w="2555" w:type="dxa"/>
          </w:tcPr>
          <w:p w14:paraId="7048090E" w14:textId="77777777" w:rsidR="00F30510" w:rsidRPr="00A80D1B" w:rsidRDefault="00F30510" w:rsidP="00F30510">
            <w:pPr>
              <w:spacing w:before="60" w:after="30" w:line="276" w:lineRule="auto"/>
              <w:ind w:left="157" w:hanging="270"/>
              <w:rPr>
                <w:rFonts w:ascii="Arial" w:hAnsi="Arial" w:cs="Arial"/>
                <w:sz w:val="17"/>
                <w:szCs w:val="17"/>
              </w:rPr>
            </w:pPr>
            <w:r w:rsidRPr="00A80D1B">
              <w:rPr>
                <w:rFonts w:ascii="Arial" w:hAnsi="Arial" w:cs="Arial"/>
                <w:sz w:val="17"/>
                <w:szCs w:val="17"/>
              </w:rPr>
              <w:t>Translation differences</w:t>
            </w:r>
          </w:p>
        </w:tc>
        <w:tc>
          <w:tcPr>
            <w:tcW w:w="1077" w:type="dxa"/>
          </w:tcPr>
          <w:p w14:paraId="16904C29" w14:textId="0E81B67D" w:rsidR="00F30510" w:rsidRPr="00A80D1B" w:rsidRDefault="00F30510" w:rsidP="00F30510">
            <w:pPr>
              <w:pBdr>
                <w:bottom w:val="single" w:sz="4"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rPr>
              <w:t>(</w:t>
            </w:r>
            <w:r w:rsidR="00204EAD">
              <w:rPr>
                <w:rFonts w:ascii="Arial" w:hAnsi="Arial" w:cs="Arial"/>
                <w:sz w:val="17"/>
                <w:szCs w:val="17"/>
              </w:rPr>
              <w:t>340</w:t>
            </w:r>
            <w:r w:rsidRPr="00A80D1B">
              <w:rPr>
                <w:rFonts w:ascii="Arial" w:hAnsi="Arial" w:cs="Arial"/>
                <w:sz w:val="17"/>
                <w:szCs w:val="17"/>
              </w:rPr>
              <w:t>)</w:t>
            </w:r>
          </w:p>
        </w:tc>
        <w:tc>
          <w:tcPr>
            <w:tcW w:w="1077" w:type="dxa"/>
          </w:tcPr>
          <w:p w14:paraId="38C66DED" w14:textId="6C3FFCD6" w:rsidR="00F30510" w:rsidRPr="00A80D1B" w:rsidRDefault="00F30510" w:rsidP="00F30510">
            <w:pPr>
              <w:pBdr>
                <w:bottom w:val="single" w:sz="4"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rPr>
              <w:t>15</w:t>
            </w:r>
          </w:p>
        </w:tc>
        <w:tc>
          <w:tcPr>
            <w:tcW w:w="1077" w:type="dxa"/>
          </w:tcPr>
          <w:p w14:paraId="2F73FD4F" w14:textId="7AED92E3" w:rsidR="00F30510" w:rsidRPr="00A80D1B" w:rsidRDefault="00204EAD" w:rsidP="00F30510">
            <w:pPr>
              <w:pBdr>
                <w:bottom w:val="single" w:sz="4" w:space="1" w:color="auto"/>
              </w:pBdr>
              <w:spacing w:before="60" w:after="30" w:line="276" w:lineRule="auto"/>
              <w:ind w:left="-40" w:right="-72"/>
              <w:jc w:val="right"/>
              <w:rPr>
                <w:rFonts w:ascii="Arial" w:eastAsia="Arial Unicode MS" w:hAnsi="Arial" w:cs="Arial"/>
                <w:sz w:val="17"/>
                <w:szCs w:val="17"/>
              </w:rPr>
            </w:pPr>
            <w:r>
              <w:rPr>
                <w:rFonts w:ascii="Arial" w:eastAsia="Arial Unicode MS" w:hAnsi="Arial" w:cs="Arial"/>
                <w:sz w:val="17"/>
                <w:szCs w:val="17"/>
              </w:rPr>
              <w:t>607</w:t>
            </w:r>
          </w:p>
        </w:tc>
        <w:tc>
          <w:tcPr>
            <w:tcW w:w="1077" w:type="dxa"/>
          </w:tcPr>
          <w:p w14:paraId="0FC97BDF" w14:textId="5BD1F33B" w:rsidR="00F30510" w:rsidRPr="00A80D1B" w:rsidRDefault="00204EAD" w:rsidP="00F30510">
            <w:pPr>
              <w:pBdr>
                <w:bottom w:val="single" w:sz="4" w:space="1" w:color="auto"/>
              </w:pBdr>
              <w:spacing w:before="60" w:after="30" w:line="276" w:lineRule="auto"/>
              <w:ind w:left="-40" w:right="-72"/>
              <w:jc w:val="right"/>
              <w:rPr>
                <w:rFonts w:ascii="Arial" w:eastAsia="Arial Unicode MS" w:hAnsi="Arial" w:cs="Arial"/>
                <w:sz w:val="17"/>
                <w:szCs w:val="17"/>
              </w:rPr>
            </w:pPr>
            <w:r>
              <w:rPr>
                <w:rFonts w:ascii="Arial" w:eastAsia="Arial Unicode MS" w:hAnsi="Arial" w:cs="Arial"/>
                <w:sz w:val="17"/>
                <w:szCs w:val="17"/>
              </w:rPr>
              <w:t>41</w:t>
            </w:r>
          </w:p>
        </w:tc>
        <w:tc>
          <w:tcPr>
            <w:tcW w:w="1077" w:type="dxa"/>
          </w:tcPr>
          <w:p w14:paraId="3FA1C805" w14:textId="15908596" w:rsidR="00F30510" w:rsidRPr="00A80D1B" w:rsidRDefault="00F30510" w:rsidP="00F30510">
            <w:pPr>
              <w:pBdr>
                <w:bottom w:val="single" w:sz="4"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rPr>
              <w:t>-</w:t>
            </w:r>
          </w:p>
        </w:tc>
        <w:tc>
          <w:tcPr>
            <w:tcW w:w="1077" w:type="dxa"/>
          </w:tcPr>
          <w:p w14:paraId="3C832F86" w14:textId="193B2568" w:rsidR="00F30510" w:rsidRPr="00A80D1B" w:rsidRDefault="00204EAD" w:rsidP="00F30510">
            <w:pPr>
              <w:pBdr>
                <w:bottom w:val="single" w:sz="4" w:space="1" w:color="auto"/>
              </w:pBdr>
              <w:spacing w:before="60" w:after="30" w:line="276" w:lineRule="auto"/>
              <w:ind w:left="-40" w:right="-72"/>
              <w:jc w:val="right"/>
              <w:rPr>
                <w:rFonts w:ascii="Arial" w:eastAsia="Arial Unicode MS" w:hAnsi="Arial" w:cs="Arial"/>
                <w:sz w:val="17"/>
                <w:szCs w:val="17"/>
              </w:rPr>
            </w:pPr>
            <w:r>
              <w:rPr>
                <w:rFonts w:ascii="Arial" w:eastAsia="Arial Unicode MS" w:hAnsi="Arial" w:cs="Arial"/>
                <w:sz w:val="17"/>
                <w:szCs w:val="17"/>
              </w:rPr>
              <w:t>323</w:t>
            </w:r>
          </w:p>
        </w:tc>
      </w:tr>
      <w:tr w:rsidR="00F30510" w:rsidRPr="00A80D1B" w14:paraId="0987F0D5" w14:textId="77777777" w:rsidTr="00F96091">
        <w:tc>
          <w:tcPr>
            <w:tcW w:w="2555" w:type="dxa"/>
          </w:tcPr>
          <w:p w14:paraId="1367D02A" w14:textId="027C7AB1" w:rsidR="00F30510" w:rsidRPr="00A80D1B" w:rsidRDefault="00F30510" w:rsidP="00F30510">
            <w:pPr>
              <w:spacing w:before="60" w:after="30" w:line="276" w:lineRule="auto"/>
              <w:ind w:left="157" w:hanging="270"/>
              <w:rPr>
                <w:rFonts w:ascii="Arial" w:eastAsia="Arial Unicode MS" w:hAnsi="Arial" w:cs="Arial"/>
                <w:b/>
                <w:bCs/>
                <w:sz w:val="17"/>
                <w:szCs w:val="17"/>
              </w:rPr>
            </w:pPr>
            <w:r w:rsidRPr="00A80D1B">
              <w:rPr>
                <w:rFonts w:ascii="Arial" w:hAnsi="Arial" w:cs="Arial"/>
                <w:b/>
                <w:bCs/>
                <w:sz w:val="17"/>
                <w:szCs w:val="17"/>
              </w:rPr>
              <w:t>At 31 December 2025</w:t>
            </w:r>
          </w:p>
        </w:tc>
        <w:tc>
          <w:tcPr>
            <w:tcW w:w="1077" w:type="dxa"/>
          </w:tcPr>
          <w:p w14:paraId="10A9AA03" w14:textId="129E0DEB" w:rsidR="00F30510" w:rsidRPr="00A80D1B" w:rsidRDefault="00204EAD" w:rsidP="00F30510">
            <w:pPr>
              <w:pBdr>
                <w:bottom w:val="single" w:sz="12" w:space="1" w:color="auto"/>
              </w:pBdr>
              <w:spacing w:before="60" w:after="30" w:line="276" w:lineRule="auto"/>
              <w:ind w:left="-40" w:right="-72"/>
              <w:jc w:val="right"/>
              <w:rPr>
                <w:rFonts w:ascii="Arial" w:eastAsia="Arial Unicode MS" w:hAnsi="Arial" w:cs="Arial"/>
                <w:sz w:val="17"/>
                <w:szCs w:val="17"/>
              </w:rPr>
            </w:pPr>
            <w:r>
              <w:rPr>
                <w:rFonts w:ascii="Arial" w:hAnsi="Arial" w:cs="Arial"/>
                <w:sz w:val="17"/>
                <w:szCs w:val="17"/>
              </w:rPr>
              <w:t>9,097</w:t>
            </w:r>
          </w:p>
        </w:tc>
        <w:tc>
          <w:tcPr>
            <w:tcW w:w="1077" w:type="dxa"/>
          </w:tcPr>
          <w:p w14:paraId="57EBE4E5" w14:textId="453A2F9D" w:rsidR="00F30510" w:rsidRPr="00A80D1B" w:rsidRDefault="00F30510" w:rsidP="00F30510">
            <w:pPr>
              <w:pBdr>
                <w:bottom w:val="single" w:sz="12"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rPr>
              <w:t>6</w:t>
            </w:r>
            <w:r w:rsidR="00204EAD">
              <w:rPr>
                <w:rFonts w:ascii="Arial" w:hAnsi="Arial" w:cs="Arial"/>
                <w:sz w:val="17"/>
                <w:szCs w:val="17"/>
              </w:rPr>
              <w:t>4</w:t>
            </w:r>
            <w:r w:rsidRPr="00A80D1B">
              <w:rPr>
                <w:rFonts w:ascii="Arial" w:hAnsi="Arial" w:cs="Arial"/>
                <w:sz w:val="17"/>
                <w:szCs w:val="17"/>
              </w:rPr>
              <w:t>6</w:t>
            </w:r>
          </w:p>
        </w:tc>
        <w:tc>
          <w:tcPr>
            <w:tcW w:w="1077" w:type="dxa"/>
          </w:tcPr>
          <w:p w14:paraId="0FB8FAB0" w14:textId="06C5FDF1" w:rsidR="00F30510" w:rsidRPr="00A80D1B" w:rsidRDefault="00204EAD" w:rsidP="00F30510">
            <w:pPr>
              <w:pBdr>
                <w:bottom w:val="single" w:sz="12" w:space="1" w:color="auto"/>
              </w:pBdr>
              <w:spacing w:before="60" w:after="30" w:line="276" w:lineRule="auto"/>
              <w:ind w:left="-40" w:right="-72"/>
              <w:jc w:val="right"/>
              <w:rPr>
                <w:rFonts w:ascii="Arial" w:eastAsia="Arial Unicode MS" w:hAnsi="Arial" w:cs="Arial"/>
                <w:sz w:val="17"/>
                <w:szCs w:val="17"/>
              </w:rPr>
            </w:pPr>
            <w:r>
              <w:rPr>
                <w:rFonts w:ascii="Arial" w:eastAsia="Arial Unicode MS" w:hAnsi="Arial" w:cs="Arial"/>
                <w:sz w:val="17"/>
                <w:szCs w:val="17"/>
              </w:rPr>
              <w:t>10,545</w:t>
            </w:r>
          </w:p>
        </w:tc>
        <w:tc>
          <w:tcPr>
            <w:tcW w:w="1077" w:type="dxa"/>
          </w:tcPr>
          <w:p w14:paraId="4675EF14" w14:textId="01597D47" w:rsidR="00F30510" w:rsidRPr="00A80D1B" w:rsidRDefault="00204EAD" w:rsidP="00F30510">
            <w:pPr>
              <w:pBdr>
                <w:bottom w:val="single" w:sz="12" w:space="1" w:color="auto"/>
              </w:pBdr>
              <w:spacing w:before="60" w:after="30" w:line="276" w:lineRule="auto"/>
              <w:ind w:left="-40" w:right="-72"/>
              <w:jc w:val="right"/>
              <w:rPr>
                <w:rFonts w:ascii="Arial" w:eastAsia="Arial Unicode MS" w:hAnsi="Arial" w:cs="Arial"/>
                <w:sz w:val="17"/>
                <w:szCs w:val="17"/>
              </w:rPr>
            </w:pPr>
            <w:r>
              <w:rPr>
                <w:rFonts w:ascii="Arial" w:eastAsia="Arial Unicode MS" w:hAnsi="Arial" w:cs="Arial"/>
                <w:sz w:val="17"/>
                <w:szCs w:val="17"/>
              </w:rPr>
              <w:t>26,110</w:t>
            </w:r>
          </w:p>
        </w:tc>
        <w:tc>
          <w:tcPr>
            <w:tcW w:w="1077" w:type="dxa"/>
          </w:tcPr>
          <w:p w14:paraId="3561B47F" w14:textId="438265CA" w:rsidR="00F30510" w:rsidRPr="00A80D1B" w:rsidRDefault="00204EAD" w:rsidP="00F30510">
            <w:pPr>
              <w:pBdr>
                <w:bottom w:val="single" w:sz="12" w:space="1" w:color="auto"/>
              </w:pBdr>
              <w:spacing w:before="60" w:after="30" w:line="276" w:lineRule="auto"/>
              <w:ind w:left="-40" w:right="-72"/>
              <w:jc w:val="right"/>
              <w:rPr>
                <w:rFonts w:ascii="Arial" w:eastAsia="Arial Unicode MS" w:hAnsi="Arial" w:cs="Arial"/>
                <w:sz w:val="17"/>
                <w:szCs w:val="17"/>
              </w:rPr>
            </w:pPr>
            <w:r>
              <w:rPr>
                <w:rFonts w:ascii="Arial" w:eastAsia="Arial Unicode MS" w:hAnsi="Arial" w:cs="Arial"/>
                <w:sz w:val="17"/>
                <w:szCs w:val="17"/>
              </w:rPr>
              <w:t>333</w:t>
            </w:r>
          </w:p>
        </w:tc>
        <w:tc>
          <w:tcPr>
            <w:tcW w:w="1077" w:type="dxa"/>
          </w:tcPr>
          <w:p w14:paraId="00564B00" w14:textId="43D39C1B" w:rsidR="00F30510" w:rsidRPr="00A80D1B" w:rsidRDefault="00204EAD" w:rsidP="00F30510">
            <w:pPr>
              <w:pBdr>
                <w:bottom w:val="single" w:sz="12" w:space="1" w:color="auto"/>
              </w:pBdr>
              <w:spacing w:before="60" w:after="30" w:line="276" w:lineRule="auto"/>
              <w:ind w:left="-40" w:right="-72"/>
              <w:jc w:val="right"/>
              <w:rPr>
                <w:rFonts w:ascii="Arial" w:eastAsia="Arial Unicode MS" w:hAnsi="Arial" w:cs="Arial"/>
                <w:sz w:val="17"/>
                <w:szCs w:val="17"/>
              </w:rPr>
            </w:pPr>
            <w:r>
              <w:rPr>
                <w:rFonts w:ascii="Arial" w:eastAsia="Arial Unicode MS" w:hAnsi="Arial" w:cs="Arial"/>
                <w:sz w:val="17"/>
                <w:szCs w:val="17"/>
              </w:rPr>
              <w:t>46,731</w:t>
            </w:r>
          </w:p>
        </w:tc>
      </w:tr>
    </w:tbl>
    <w:p w14:paraId="35B975DA" w14:textId="77777777" w:rsidR="00657D3C" w:rsidRPr="00A80D1B" w:rsidRDefault="00657D3C" w:rsidP="00942B52">
      <w:pPr>
        <w:pStyle w:val="BodyTextIndent3"/>
        <w:spacing w:line="360" w:lineRule="auto"/>
        <w:ind w:left="414" w:right="-23" w:firstLine="9"/>
        <w:jc w:val="thaiDistribute"/>
        <w:rPr>
          <w:rFonts w:ascii="Arial" w:hAnsi="Arial" w:cs="Arial"/>
          <w:sz w:val="19"/>
          <w:szCs w:val="19"/>
          <w:lang w:val="en-GB"/>
        </w:rPr>
      </w:pPr>
    </w:p>
    <w:p w14:paraId="1C008A3D" w14:textId="77777777" w:rsidR="00720C18" w:rsidRPr="00A80D1B" w:rsidRDefault="00720C18" w:rsidP="00942B52">
      <w:pPr>
        <w:pStyle w:val="BodyTextIndent3"/>
        <w:spacing w:line="360" w:lineRule="auto"/>
        <w:ind w:left="414" w:right="-23" w:firstLine="9"/>
        <w:jc w:val="thaiDistribute"/>
        <w:rPr>
          <w:rFonts w:ascii="Arial" w:hAnsi="Arial" w:cs="Arial"/>
          <w:sz w:val="19"/>
          <w:szCs w:val="19"/>
          <w:lang w:val="en-GB"/>
        </w:rPr>
      </w:pPr>
    </w:p>
    <w:tbl>
      <w:tblPr>
        <w:tblW w:w="9014" w:type="dxa"/>
        <w:tblInd w:w="426" w:type="dxa"/>
        <w:tblLayout w:type="fixed"/>
        <w:tblLook w:val="04A0" w:firstRow="1" w:lastRow="0" w:firstColumn="1" w:lastColumn="0" w:noHBand="0" w:noVBand="1"/>
      </w:tblPr>
      <w:tblGrid>
        <w:gridCol w:w="2551"/>
        <w:gridCol w:w="1077"/>
        <w:gridCol w:w="1077"/>
        <w:gridCol w:w="1077"/>
        <w:gridCol w:w="1077"/>
        <w:gridCol w:w="1077"/>
        <w:gridCol w:w="1078"/>
      </w:tblGrid>
      <w:tr w:rsidR="000345FB" w:rsidRPr="00A80D1B" w14:paraId="0C573FBF" w14:textId="77777777" w:rsidTr="00F96091">
        <w:trPr>
          <w:tblHeader/>
        </w:trPr>
        <w:tc>
          <w:tcPr>
            <w:tcW w:w="2551" w:type="dxa"/>
          </w:tcPr>
          <w:p w14:paraId="279ADBC4" w14:textId="77777777" w:rsidR="000345FB" w:rsidRPr="00A80D1B" w:rsidRDefault="000345FB" w:rsidP="000345FB">
            <w:pPr>
              <w:spacing w:before="60" w:after="30" w:line="276" w:lineRule="auto"/>
              <w:ind w:left="157" w:hanging="270"/>
              <w:rPr>
                <w:rFonts w:ascii="Arial" w:eastAsia="Arial Unicode MS" w:hAnsi="Arial" w:cs="Arial"/>
                <w:b/>
                <w:bCs/>
                <w:sz w:val="17"/>
                <w:szCs w:val="17"/>
              </w:rPr>
            </w:pPr>
          </w:p>
        </w:tc>
        <w:tc>
          <w:tcPr>
            <w:tcW w:w="6463" w:type="dxa"/>
            <w:gridSpan w:val="6"/>
          </w:tcPr>
          <w:p w14:paraId="7AEDB575" w14:textId="5651EE25" w:rsidR="000345FB" w:rsidRPr="00A80D1B" w:rsidRDefault="000345FB" w:rsidP="001C6B9B">
            <w:pPr>
              <w:spacing w:before="60" w:after="30" w:line="276" w:lineRule="auto"/>
              <w:ind w:left="-40" w:right="-72"/>
              <w:jc w:val="right"/>
              <w:rPr>
                <w:rFonts w:ascii="Arial" w:eastAsia="Arial Unicode MS" w:hAnsi="Arial" w:cs="Arial"/>
                <w:b/>
                <w:bCs/>
                <w:sz w:val="17"/>
                <w:szCs w:val="17"/>
                <w:cs/>
              </w:rPr>
            </w:pPr>
            <w:r w:rsidRPr="00A80D1B">
              <w:rPr>
                <w:rFonts w:ascii="Arial" w:eastAsia="Arial Unicode MS" w:hAnsi="Arial" w:cs="Arial"/>
                <w:sz w:val="17"/>
                <w:szCs w:val="17"/>
              </w:rPr>
              <w:t>(Unit : Thousand Baht)</w:t>
            </w:r>
          </w:p>
        </w:tc>
      </w:tr>
      <w:tr w:rsidR="000345FB" w:rsidRPr="00A80D1B" w14:paraId="046C6321" w14:textId="77777777" w:rsidTr="00F96091">
        <w:trPr>
          <w:tblHeader/>
        </w:trPr>
        <w:tc>
          <w:tcPr>
            <w:tcW w:w="2551" w:type="dxa"/>
          </w:tcPr>
          <w:p w14:paraId="1F6408E9" w14:textId="77777777" w:rsidR="000345FB" w:rsidRPr="00A80D1B" w:rsidRDefault="000345FB" w:rsidP="000345FB">
            <w:pPr>
              <w:spacing w:before="60" w:after="30" w:line="276" w:lineRule="auto"/>
              <w:ind w:left="157" w:hanging="270"/>
              <w:rPr>
                <w:rFonts w:ascii="Arial" w:eastAsia="Arial Unicode MS" w:hAnsi="Arial" w:cs="Arial"/>
                <w:b/>
                <w:bCs/>
                <w:sz w:val="17"/>
                <w:szCs w:val="17"/>
              </w:rPr>
            </w:pPr>
          </w:p>
        </w:tc>
        <w:tc>
          <w:tcPr>
            <w:tcW w:w="6463" w:type="dxa"/>
            <w:gridSpan w:val="6"/>
          </w:tcPr>
          <w:p w14:paraId="5BB6872B" w14:textId="2F2F89C6" w:rsidR="000345FB" w:rsidRPr="00A80D1B" w:rsidRDefault="000345FB" w:rsidP="000715C9">
            <w:pPr>
              <w:pBdr>
                <w:bottom w:val="single" w:sz="4" w:space="1" w:color="auto"/>
              </w:pBdr>
              <w:spacing w:before="60" w:after="30" w:line="276" w:lineRule="auto"/>
              <w:ind w:left="-40" w:right="-72"/>
              <w:jc w:val="center"/>
              <w:rPr>
                <w:rFonts w:ascii="Arial" w:eastAsia="Arial Unicode MS" w:hAnsi="Arial" w:cs="Arial"/>
                <w:sz w:val="17"/>
                <w:szCs w:val="17"/>
              </w:rPr>
            </w:pPr>
            <w:r w:rsidRPr="00A80D1B">
              <w:rPr>
                <w:rFonts w:ascii="Arial" w:eastAsia="Arial Unicode MS" w:hAnsi="Arial" w:cs="Arial"/>
                <w:sz w:val="17"/>
                <w:szCs w:val="17"/>
              </w:rPr>
              <w:t>Consolidated financial statements</w:t>
            </w:r>
          </w:p>
        </w:tc>
      </w:tr>
      <w:tr w:rsidR="000345FB" w:rsidRPr="00A80D1B" w14:paraId="3E303808" w14:textId="77777777" w:rsidTr="00802047">
        <w:trPr>
          <w:tblHeader/>
        </w:trPr>
        <w:tc>
          <w:tcPr>
            <w:tcW w:w="2551" w:type="dxa"/>
          </w:tcPr>
          <w:p w14:paraId="0A3527C8" w14:textId="77777777" w:rsidR="000345FB" w:rsidRPr="00A80D1B" w:rsidRDefault="000345FB" w:rsidP="000345FB">
            <w:pPr>
              <w:spacing w:before="60" w:after="30" w:line="276" w:lineRule="auto"/>
              <w:ind w:left="157" w:hanging="270"/>
              <w:rPr>
                <w:rFonts w:ascii="Arial" w:eastAsia="Arial Unicode MS" w:hAnsi="Arial" w:cs="Arial"/>
                <w:b/>
                <w:bCs/>
                <w:sz w:val="17"/>
                <w:szCs w:val="17"/>
              </w:rPr>
            </w:pPr>
          </w:p>
        </w:tc>
        <w:tc>
          <w:tcPr>
            <w:tcW w:w="1077" w:type="dxa"/>
            <w:vAlign w:val="bottom"/>
          </w:tcPr>
          <w:p w14:paraId="3443C945" w14:textId="77777777" w:rsidR="000345FB" w:rsidRPr="00A80D1B" w:rsidRDefault="000345FB" w:rsidP="00F96091">
            <w:pPr>
              <w:pBdr>
                <w:bottom w:val="single" w:sz="4" w:space="1" w:color="auto"/>
              </w:pBdr>
              <w:spacing w:before="60" w:after="30" w:line="276" w:lineRule="auto"/>
              <w:ind w:left="-40" w:right="-72"/>
              <w:jc w:val="center"/>
              <w:rPr>
                <w:rFonts w:ascii="Arial" w:hAnsi="Arial" w:cs="Arial"/>
                <w:sz w:val="17"/>
                <w:szCs w:val="17"/>
              </w:rPr>
            </w:pPr>
            <w:r w:rsidRPr="00A80D1B">
              <w:rPr>
                <w:rFonts w:ascii="Arial" w:hAnsi="Arial" w:cs="Arial"/>
                <w:sz w:val="17"/>
                <w:szCs w:val="17"/>
              </w:rPr>
              <w:t>Intangible assets- Customer relationship</w:t>
            </w:r>
          </w:p>
        </w:tc>
        <w:tc>
          <w:tcPr>
            <w:tcW w:w="1077" w:type="dxa"/>
            <w:vAlign w:val="bottom"/>
          </w:tcPr>
          <w:p w14:paraId="278D3CF3" w14:textId="77777777" w:rsidR="000345FB" w:rsidRPr="00A80D1B" w:rsidRDefault="000345FB" w:rsidP="00F96091">
            <w:pPr>
              <w:pBdr>
                <w:bottom w:val="single" w:sz="4" w:space="1" w:color="auto"/>
              </w:pBdr>
              <w:spacing w:before="60" w:after="30" w:line="276" w:lineRule="auto"/>
              <w:ind w:right="-72" w:hanging="7"/>
              <w:jc w:val="center"/>
              <w:rPr>
                <w:rFonts w:ascii="Arial" w:eastAsia="Arial Unicode MS" w:hAnsi="Arial" w:cs="Arial"/>
                <w:spacing w:val="-4"/>
                <w:sz w:val="17"/>
                <w:szCs w:val="17"/>
                <w:cs/>
              </w:rPr>
            </w:pPr>
            <w:r w:rsidRPr="00A80D1B">
              <w:rPr>
                <w:rFonts w:ascii="Arial" w:eastAsia="Arial Unicode MS" w:hAnsi="Arial" w:cs="Arial"/>
                <w:spacing w:val="-4"/>
                <w:sz w:val="17"/>
                <w:szCs w:val="17"/>
              </w:rPr>
              <w:t>Unrealised gain on change in fair value from investments</w:t>
            </w:r>
          </w:p>
        </w:tc>
        <w:tc>
          <w:tcPr>
            <w:tcW w:w="1077" w:type="dxa"/>
            <w:vAlign w:val="bottom"/>
          </w:tcPr>
          <w:p w14:paraId="70680ACB" w14:textId="77777777" w:rsidR="000345FB" w:rsidRPr="00A80D1B" w:rsidRDefault="000345FB" w:rsidP="000715C9">
            <w:pPr>
              <w:pBdr>
                <w:bottom w:val="single" w:sz="4" w:space="1" w:color="auto"/>
              </w:pBdr>
              <w:spacing w:before="60" w:after="30" w:line="276" w:lineRule="auto"/>
              <w:ind w:left="-40" w:right="-72"/>
              <w:jc w:val="center"/>
              <w:rPr>
                <w:rFonts w:ascii="Arial" w:eastAsia="Arial Unicode MS" w:hAnsi="Arial" w:cs="Arial"/>
                <w:spacing w:val="-2"/>
                <w:sz w:val="17"/>
                <w:szCs w:val="17"/>
                <w:cs/>
              </w:rPr>
            </w:pPr>
            <w:r w:rsidRPr="00A80D1B">
              <w:rPr>
                <w:rFonts w:ascii="Arial" w:hAnsi="Arial" w:cs="Arial"/>
                <w:spacing w:val="-2"/>
                <w:sz w:val="17"/>
                <w:szCs w:val="17"/>
              </w:rPr>
              <w:t>Accumulated depreciation - Motor vehicles</w:t>
            </w:r>
          </w:p>
        </w:tc>
        <w:tc>
          <w:tcPr>
            <w:tcW w:w="1077" w:type="dxa"/>
            <w:vAlign w:val="bottom"/>
          </w:tcPr>
          <w:p w14:paraId="627309C0" w14:textId="77777777" w:rsidR="000345FB" w:rsidRPr="00A80D1B" w:rsidRDefault="000345FB" w:rsidP="000715C9">
            <w:pPr>
              <w:pBdr>
                <w:bottom w:val="single" w:sz="4" w:space="1" w:color="auto"/>
              </w:pBdr>
              <w:spacing w:before="60" w:after="30" w:line="276" w:lineRule="auto"/>
              <w:ind w:left="-40" w:right="-72"/>
              <w:jc w:val="center"/>
              <w:rPr>
                <w:rFonts w:ascii="Arial" w:hAnsi="Arial" w:cs="Arial"/>
                <w:sz w:val="17"/>
                <w:szCs w:val="17"/>
                <w:cs/>
              </w:rPr>
            </w:pPr>
            <w:r w:rsidRPr="00A80D1B">
              <w:rPr>
                <w:rFonts w:ascii="Arial" w:hAnsi="Arial" w:cs="Arial"/>
                <w:sz w:val="17"/>
                <w:szCs w:val="17"/>
              </w:rPr>
              <w:t>Leases</w:t>
            </w:r>
          </w:p>
        </w:tc>
        <w:tc>
          <w:tcPr>
            <w:tcW w:w="1077" w:type="dxa"/>
            <w:vAlign w:val="bottom"/>
            <w:hideMark/>
          </w:tcPr>
          <w:p w14:paraId="7249FC43" w14:textId="77777777" w:rsidR="000345FB" w:rsidRPr="00A80D1B" w:rsidRDefault="000345FB" w:rsidP="000715C9">
            <w:pPr>
              <w:pBdr>
                <w:bottom w:val="single" w:sz="4" w:space="1" w:color="auto"/>
              </w:pBdr>
              <w:spacing w:before="60" w:after="30" w:line="276" w:lineRule="auto"/>
              <w:ind w:left="-40" w:right="-72"/>
              <w:jc w:val="center"/>
              <w:rPr>
                <w:rFonts w:ascii="Arial" w:eastAsia="Arial Unicode MS" w:hAnsi="Arial" w:cs="Arial"/>
                <w:sz w:val="17"/>
                <w:szCs w:val="17"/>
              </w:rPr>
            </w:pPr>
            <w:r w:rsidRPr="00A80D1B">
              <w:rPr>
                <w:rFonts w:ascii="Arial" w:hAnsi="Arial" w:cs="Arial"/>
                <w:sz w:val="17"/>
                <w:szCs w:val="17"/>
              </w:rPr>
              <w:t>Others</w:t>
            </w:r>
          </w:p>
        </w:tc>
        <w:tc>
          <w:tcPr>
            <w:tcW w:w="1078" w:type="dxa"/>
            <w:vAlign w:val="bottom"/>
            <w:hideMark/>
          </w:tcPr>
          <w:p w14:paraId="1B5F9DAA" w14:textId="77777777" w:rsidR="000345FB" w:rsidRPr="00A80D1B" w:rsidRDefault="000345FB" w:rsidP="000715C9">
            <w:pPr>
              <w:pBdr>
                <w:bottom w:val="single" w:sz="4" w:space="1" w:color="auto"/>
              </w:pBdr>
              <w:spacing w:before="60" w:after="30" w:line="276" w:lineRule="auto"/>
              <w:ind w:left="-40" w:right="-72"/>
              <w:jc w:val="center"/>
              <w:rPr>
                <w:rFonts w:ascii="Arial" w:eastAsia="Arial Unicode MS" w:hAnsi="Arial" w:cs="Arial"/>
                <w:sz w:val="17"/>
                <w:szCs w:val="17"/>
              </w:rPr>
            </w:pPr>
            <w:r w:rsidRPr="00A80D1B">
              <w:rPr>
                <w:rFonts w:ascii="Arial" w:hAnsi="Arial" w:cs="Arial"/>
                <w:sz w:val="17"/>
                <w:szCs w:val="17"/>
              </w:rPr>
              <w:t>Total</w:t>
            </w:r>
          </w:p>
        </w:tc>
      </w:tr>
      <w:tr w:rsidR="000345FB" w:rsidRPr="00A80D1B" w14:paraId="17E71662" w14:textId="77777777" w:rsidTr="00802047">
        <w:tc>
          <w:tcPr>
            <w:tcW w:w="2551" w:type="dxa"/>
            <w:vAlign w:val="bottom"/>
          </w:tcPr>
          <w:p w14:paraId="6CA9FB87" w14:textId="77777777" w:rsidR="000345FB" w:rsidRPr="00A80D1B" w:rsidRDefault="000345FB" w:rsidP="000345FB">
            <w:pPr>
              <w:spacing w:before="60" w:after="30" w:line="276" w:lineRule="auto"/>
              <w:ind w:left="157" w:hanging="270"/>
              <w:rPr>
                <w:rFonts w:ascii="Arial" w:eastAsia="Arial Unicode MS" w:hAnsi="Arial" w:cs="Arial"/>
                <w:sz w:val="17"/>
                <w:szCs w:val="17"/>
              </w:rPr>
            </w:pPr>
          </w:p>
        </w:tc>
        <w:tc>
          <w:tcPr>
            <w:tcW w:w="1077" w:type="dxa"/>
          </w:tcPr>
          <w:p w14:paraId="50235843" w14:textId="77777777" w:rsidR="000345FB" w:rsidRPr="00A80D1B" w:rsidRDefault="000345FB" w:rsidP="000345FB">
            <w:pPr>
              <w:spacing w:before="60" w:after="30" w:line="276" w:lineRule="auto"/>
              <w:ind w:left="-40" w:right="-72"/>
              <w:jc w:val="right"/>
              <w:rPr>
                <w:rFonts w:ascii="Arial" w:eastAsia="Arial Unicode MS" w:hAnsi="Arial" w:cs="Arial"/>
                <w:b/>
                <w:bCs/>
                <w:sz w:val="17"/>
                <w:szCs w:val="17"/>
              </w:rPr>
            </w:pPr>
          </w:p>
        </w:tc>
        <w:tc>
          <w:tcPr>
            <w:tcW w:w="1077" w:type="dxa"/>
          </w:tcPr>
          <w:p w14:paraId="76FDE3AB" w14:textId="77777777" w:rsidR="000345FB" w:rsidRPr="00A80D1B" w:rsidRDefault="000345FB" w:rsidP="000345FB">
            <w:pPr>
              <w:spacing w:before="60" w:after="30" w:line="276" w:lineRule="auto"/>
              <w:ind w:left="-40" w:right="-72"/>
              <w:jc w:val="right"/>
              <w:rPr>
                <w:rFonts w:ascii="Arial" w:eastAsia="Arial Unicode MS" w:hAnsi="Arial" w:cs="Arial"/>
                <w:b/>
                <w:bCs/>
                <w:sz w:val="17"/>
                <w:szCs w:val="17"/>
              </w:rPr>
            </w:pPr>
          </w:p>
        </w:tc>
        <w:tc>
          <w:tcPr>
            <w:tcW w:w="1077" w:type="dxa"/>
          </w:tcPr>
          <w:p w14:paraId="05141574" w14:textId="77777777" w:rsidR="000345FB" w:rsidRPr="00A80D1B" w:rsidRDefault="000345FB" w:rsidP="000345FB">
            <w:pPr>
              <w:spacing w:before="60" w:after="30" w:line="276" w:lineRule="auto"/>
              <w:ind w:left="-40" w:right="-72"/>
              <w:jc w:val="right"/>
              <w:rPr>
                <w:rFonts w:ascii="Arial" w:eastAsia="Arial Unicode MS" w:hAnsi="Arial" w:cs="Arial"/>
                <w:b/>
                <w:bCs/>
                <w:sz w:val="17"/>
                <w:szCs w:val="17"/>
              </w:rPr>
            </w:pPr>
          </w:p>
        </w:tc>
        <w:tc>
          <w:tcPr>
            <w:tcW w:w="1077" w:type="dxa"/>
          </w:tcPr>
          <w:p w14:paraId="6E87C034" w14:textId="77777777" w:rsidR="000345FB" w:rsidRPr="00A80D1B" w:rsidRDefault="000345FB" w:rsidP="000345FB">
            <w:pPr>
              <w:spacing w:before="60" w:after="30" w:line="276" w:lineRule="auto"/>
              <w:ind w:left="-40" w:right="-72"/>
              <w:jc w:val="right"/>
              <w:rPr>
                <w:rFonts w:ascii="Arial" w:eastAsia="Arial Unicode MS" w:hAnsi="Arial" w:cs="Arial"/>
                <w:b/>
                <w:bCs/>
                <w:sz w:val="17"/>
                <w:szCs w:val="17"/>
              </w:rPr>
            </w:pPr>
          </w:p>
        </w:tc>
        <w:tc>
          <w:tcPr>
            <w:tcW w:w="1077" w:type="dxa"/>
          </w:tcPr>
          <w:p w14:paraId="68E58C84" w14:textId="77777777" w:rsidR="000345FB" w:rsidRPr="00A80D1B" w:rsidRDefault="000345FB" w:rsidP="000345FB">
            <w:pPr>
              <w:spacing w:before="60" w:after="30" w:line="276" w:lineRule="auto"/>
              <w:ind w:left="-40" w:right="-72"/>
              <w:jc w:val="right"/>
              <w:rPr>
                <w:rFonts w:ascii="Arial" w:eastAsia="Arial Unicode MS" w:hAnsi="Arial" w:cs="Arial"/>
                <w:b/>
                <w:bCs/>
                <w:sz w:val="17"/>
                <w:szCs w:val="17"/>
              </w:rPr>
            </w:pPr>
          </w:p>
        </w:tc>
        <w:tc>
          <w:tcPr>
            <w:tcW w:w="1078" w:type="dxa"/>
          </w:tcPr>
          <w:p w14:paraId="494C8715" w14:textId="77777777" w:rsidR="000345FB" w:rsidRPr="00A80D1B" w:rsidRDefault="000345FB" w:rsidP="000345FB">
            <w:pPr>
              <w:spacing w:before="60" w:after="30" w:line="276" w:lineRule="auto"/>
              <w:ind w:left="-40" w:right="-72"/>
              <w:jc w:val="right"/>
              <w:rPr>
                <w:rFonts w:ascii="Arial" w:eastAsia="Arial Unicode MS" w:hAnsi="Arial" w:cs="Arial"/>
                <w:b/>
                <w:bCs/>
                <w:sz w:val="17"/>
                <w:szCs w:val="17"/>
              </w:rPr>
            </w:pPr>
          </w:p>
        </w:tc>
      </w:tr>
      <w:tr w:rsidR="000345FB" w:rsidRPr="00A80D1B" w14:paraId="380ACC0C" w14:textId="77777777" w:rsidTr="00802047">
        <w:tc>
          <w:tcPr>
            <w:tcW w:w="2551" w:type="dxa"/>
          </w:tcPr>
          <w:p w14:paraId="17527AB5" w14:textId="77777777" w:rsidR="000345FB" w:rsidRPr="00A80D1B" w:rsidRDefault="000345FB" w:rsidP="000345FB">
            <w:pPr>
              <w:spacing w:before="60" w:after="30" w:line="276" w:lineRule="auto"/>
              <w:ind w:left="157" w:hanging="270"/>
              <w:rPr>
                <w:rFonts w:ascii="Arial" w:eastAsia="Arial Unicode MS" w:hAnsi="Arial" w:cs="Arial"/>
                <w:b/>
                <w:bCs/>
                <w:sz w:val="17"/>
                <w:szCs w:val="17"/>
              </w:rPr>
            </w:pPr>
            <w:r w:rsidRPr="00A80D1B">
              <w:rPr>
                <w:rFonts w:ascii="Arial" w:hAnsi="Arial" w:cs="Arial"/>
                <w:b/>
                <w:sz w:val="17"/>
                <w:szCs w:val="17"/>
              </w:rPr>
              <w:t>Deferred tax liabilities</w:t>
            </w:r>
          </w:p>
        </w:tc>
        <w:tc>
          <w:tcPr>
            <w:tcW w:w="1077" w:type="dxa"/>
          </w:tcPr>
          <w:p w14:paraId="523A21B5" w14:textId="77777777" w:rsidR="000345FB" w:rsidRPr="00A80D1B" w:rsidRDefault="000345FB" w:rsidP="000345FB">
            <w:pPr>
              <w:spacing w:before="60" w:after="30" w:line="276" w:lineRule="auto"/>
              <w:ind w:left="-40" w:right="-72"/>
              <w:jc w:val="right"/>
              <w:rPr>
                <w:rFonts w:ascii="Arial" w:eastAsia="Arial Unicode MS" w:hAnsi="Arial" w:cs="Arial"/>
                <w:b/>
                <w:bCs/>
                <w:sz w:val="17"/>
                <w:szCs w:val="17"/>
              </w:rPr>
            </w:pPr>
          </w:p>
        </w:tc>
        <w:tc>
          <w:tcPr>
            <w:tcW w:w="1077" w:type="dxa"/>
          </w:tcPr>
          <w:p w14:paraId="1B2C0030" w14:textId="77777777" w:rsidR="000345FB" w:rsidRPr="00A80D1B" w:rsidRDefault="000345FB" w:rsidP="000345FB">
            <w:pPr>
              <w:spacing w:before="60" w:after="30" w:line="276" w:lineRule="auto"/>
              <w:ind w:left="-40" w:right="-72"/>
              <w:jc w:val="right"/>
              <w:rPr>
                <w:rFonts w:ascii="Arial" w:eastAsia="Arial Unicode MS" w:hAnsi="Arial" w:cs="Arial"/>
                <w:b/>
                <w:bCs/>
                <w:sz w:val="17"/>
                <w:szCs w:val="17"/>
              </w:rPr>
            </w:pPr>
          </w:p>
        </w:tc>
        <w:tc>
          <w:tcPr>
            <w:tcW w:w="1077" w:type="dxa"/>
          </w:tcPr>
          <w:p w14:paraId="020FE657" w14:textId="77777777" w:rsidR="000345FB" w:rsidRPr="00A80D1B" w:rsidRDefault="000345FB" w:rsidP="000345FB">
            <w:pPr>
              <w:spacing w:before="60" w:after="30" w:line="276" w:lineRule="auto"/>
              <w:ind w:left="-40" w:right="-72"/>
              <w:jc w:val="right"/>
              <w:rPr>
                <w:rFonts w:ascii="Arial" w:eastAsia="Arial Unicode MS" w:hAnsi="Arial" w:cs="Arial"/>
                <w:b/>
                <w:bCs/>
                <w:sz w:val="17"/>
                <w:szCs w:val="17"/>
              </w:rPr>
            </w:pPr>
          </w:p>
        </w:tc>
        <w:tc>
          <w:tcPr>
            <w:tcW w:w="1077" w:type="dxa"/>
          </w:tcPr>
          <w:p w14:paraId="37045439" w14:textId="77777777" w:rsidR="000345FB" w:rsidRPr="00A80D1B" w:rsidRDefault="000345FB" w:rsidP="000345FB">
            <w:pPr>
              <w:spacing w:before="60" w:after="30" w:line="276" w:lineRule="auto"/>
              <w:ind w:left="-40" w:right="-72"/>
              <w:jc w:val="right"/>
              <w:rPr>
                <w:rFonts w:ascii="Arial" w:eastAsia="Arial Unicode MS" w:hAnsi="Arial" w:cs="Arial"/>
                <w:b/>
                <w:bCs/>
                <w:sz w:val="17"/>
                <w:szCs w:val="17"/>
              </w:rPr>
            </w:pPr>
          </w:p>
        </w:tc>
        <w:tc>
          <w:tcPr>
            <w:tcW w:w="1077" w:type="dxa"/>
          </w:tcPr>
          <w:p w14:paraId="3C1FE687" w14:textId="77777777" w:rsidR="000345FB" w:rsidRPr="00A80D1B" w:rsidRDefault="000345FB" w:rsidP="000345FB">
            <w:pPr>
              <w:spacing w:before="60" w:after="30" w:line="276" w:lineRule="auto"/>
              <w:ind w:left="-40" w:right="-72"/>
              <w:jc w:val="right"/>
              <w:rPr>
                <w:rFonts w:ascii="Arial" w:eastAsia="Arial Unicode MS" w:hAnsi="Arial" w:cs="Arial"/>
                <w:b/>
                <w:bCs/>
                <w:sz w:val="17"/>
                <w:szCs w:val="17"/>
              </w:rPr>
            </w:pPr>
          </w:p>
        </w:tc>
        <w:tc>
          <w:tcPr>
            <w:tcW w:w="1078" w:type="dxa"/>
          </w:tcPr>
          <w:p w14:paraId="2EDB8F07" w14:textId="77777777" w:rsidR="000345FB" w:rsidRPr="00A80D1B" w:rsidRDefault="000345FB" w:rsidP="000345FB">
            <w:pPr>
              <w:spacing w:before="60" w:after="30" w:line="276" w:lineRule="auto"/>
              <w:ind w:left="-40" w:right="-72"/>
              <w:jc w:val="right"/>
              <w:rPr>
                <w:rFonts w:ascii="Arial" w:eastAsia="Arial Unicode MS" w:hAnsi="Arial" w:cs="Arial"/>
                <w:b/>
                <w:bCs/>
                <w:sz w:val="17"/>
                <w:szCs w:val="17"/>
              </w:rPr>
            </w:pPr>
          </w:p>
        </w:tc>
      </w:tr>
      <w:tr w:rsidR="00471D10" w:rsidRPr="00A80D1B" w14:paraId="54C27A0C" w14:textId="77777777" w:rsidTr="00802047">
        <w:tc>
          <w:tcPr>
            <w:tcW w:w="2551" w:type="dxa"/>
          </w:tcPr>
          <w:p w14:paraId="1142AD4C" w14:textId="15A12DCB" w:rsidR="00471D10" w:rsidRPr="00A80D1B" w:rsidRDefault="00471D10" w:rsidP="00471D10">
            <w:pPr>
              <w:spacing w:before="60" w:after="30" w:line="276" w:lineRule="auto"/>
              <w:ind w:left="157" w:hanging="270"/>
              <w:rPr>
                <w:rFonts w:ascii="Arial" w:eastAsia="Arial Unicode MS" w:hAnsi="Arial" w:cs="Arial"/>
                <w:b/>
                <w:bCs/>
                <w:sz w:val="17"/>
                <w:szCs w:val="17"/>
              </w:rPr>
            </w:pPr>
            <w:r w:rsidRPr="00A80D1B">
              <w:rPr>
                <w:rFonts w:ascii="Arial" w:hAnsi="Arial" w:cs="Arial"/>
                <w:sz w:val="17"/>
                <w:szCs w:val="17"/>
              </w:rPr>
              <w:t>At 1 January 2024</w:t>
            </w:r>
          </w:p>
        </w:tc>
        <w:tc>
          <w:tcPr>
            <w:tcW w:w="1077" w:type="dxa"/>
          </w:tcPr>
          <w:p w14:paraId="45FEF448" w14:textId="7343D39C" w:rsidR="00471D10" w:rsidRPr="00A80D1B" w:rsidRDefault="00471D10" w:rsidP="00471D1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(31,087)</w:t>
            </w:r>
          </w:p>
        </w:tc>
        <w:tc>
          <w:tcPr>
            <w:tcW w:w="1077" w:type="dxa"/>
          </w:tcPr>
          <w:p w14:paraId="60EE466C" w14:textId="5BA1C5A8" w:rsidR="00471D10" w:rsidRPr="00A80D1B" w:rsidRDefault="00471D10" w:rsidP="00471D1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(269)</w:t>
            </w:r>
          </w:p>
        </w:tc>
        <w:tc>
          <w:tcPr>
            <w:tcW w:w="1077" w:type="dxa"/>
          </w:tcPr>
          <w:p w14:paraId="30107607" w14:textId="7C7BC7F5" w:rsidR="00471D10" w:rsidRPr="00A80D1B" w:rsidRDefault="00471D10" w:rsidP="00471D1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(10,542)</w:t>
            </w:r>
          </w:p>
        </w:tc>
        <w:tc>
          <w:tcPr>
            <w:tcW w:w="1077" w:type="dxa"/>
          </w:tcPr>
          <w:p w14:paraId="028CA764" w14:textId="776B05EC" w:rsidR="00471D10" w:rsidRPr="00A80D1B" w:rsidRDefault="00471D10" w:rsidP="00471D1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(25,541)</w:t>
            </w:r>
          </w:p>
        </w:tc>
        <w:tc>
          <w:tcPr>
            <w:tcW w:w="1077" w:type="dxa"/>
          </w:tcPr>
          <w:p w14:paraId="68FE4752" w14:textId="2AFD96DD" w:rsidR="00471D10" w:rsidRPr="00A80D1B" w:rsidRDefault="00471D10" w:rsidP="00471D1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w:t>
            </w:r>
          </w:p>
        </w:tc>
        <w:tc>
          <w:tcPr>
            <w:tcW w:w="1078" w:type="dxa"/>
          </w:tcPr>
          <w:p w14:paraId="7E030422" w14:textId="2E0936D8" w:rsidR="00471D10" w:rsidRPr="00A80D1B" w:rsidRDefault="00471D10" w:rsidP="00471D1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(67,439)</w:t>
            </w:r>
          </w:p>
        </w:tc>
      </w:tr>
      <w:tr w:rsidR="00471D10" w:rsidRPr="00A80D1B" w14:paraId="70BF017B" w14:textId="77777777" w:rsidTr="00802047">
        <w:tc>
          <w:tcPr>
            <w:tcW w:w="2551" w:type="dxa"/>
          </w:tcPr>
          <w:p w14:paraId="43D0F534" w14:textId="135997A3" w:rsidR="00471D10" w:rsidRPr="00A80D1B" w:rsidRDefault="00471D10" w:rsidP="00471D10">
            <w:pPr>
              <w:spacing w:before="60" w:after="30" w:line="276" w:lineRule="auto"/>
              <w:ind w:left="157" w:hanging="270"/>
              <w:rPr>
                <w:rFonts w:ascii="Arial" w:eastAsia="Arial Unicode MS" w:hAnsi="Arial" w:cs="Arial"/>
                <w:sz w:val="17"/>
                <w:szCs w:val="17"/>
                <w:cs/>
              </w:rPr>
            </w:pPr>
            <w:r w:rsidRPr="00A80D1B">
              <w:rPr>
                <w:rFonts w:ascii="Arial" w:hAnsi="Arial" w:cs="Arial"/>
                <w:sz w:val="17"/>
                <w:szCs w:val="17"/>
              </w:rPr>
              <w:t>(Charged)</w:t>
            </w:r>
            <w:r w:rsidR="00127DEA" w:rsidRPr="00A80D1B">
              <w:rPr>
                <w:rFonts w:ascii="Arial" w:hAnsi="Arial" w:cs="Arial"/>
                <w:sz w:val="17"/>
                <w:szCs w:val="17"/>
              </w:rPr>
              <w:t xml:space="preserve"> </w:t>
            </w:r>
            <w:r w:rsidRPr="00A80D1B">
              <w:rPr>
                <w:rFonts w:ascii="Arial" w:hAnsi="Arial" w:cs="Arial"/>
                <w:sz w:val="17"/>
                <w:szCs w:val="17"/>
              </w:rPr>
              <w:t>credited to profit or loss</w:t>
            </w:r>
          </w:p>
        </w:tc>
        <w:tc>
          <w:tcPr>
            <w:tcW w:w="1077" w:type="dxa"/>
          </w:tcPr>
          <w:p w14:paraId="425B935F" w14:textId="6530183C" w:rsidR="00471D10" w:rsidRPr="00A80D1B" w:rsidRDefault="00F96091" w:rsidP="00471D1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br/>
            </w:r>
            <w:r w:rsidR="00471D10" w:rsidRPr="00A80D1B">
              <w:rPr>
                <w:rFonts w:ascii="Arial" w:hAnsi="Arial" w:cs="Arial"/>
                <w:sz w:val="17"/>
                <w:szCs w:val="17"/>
                <w:lang w:val="en-GB"/>
              </w:rPr>
              <w:t>2</w:t>
            </w:r>
            <w:r w:rsidR="00471D10" w:rsidRPr="00A80D1B">
              <w:rPr>
                <w:rFonts w:ascii="Arial" w:hAnsi="Arial" w:cs="Arial"/>
                <w:sz w:val="17"/>
                <w:szCs w:val="17"/>
              </w:rPr>
              <w:t>,</w:t>
            </w:r>
            <w:r w:rsidR="00471D10" w:rsidRPr="00A80D1B">
              <w:rPr>
                <w:rFonts w:ascii="Arial" w:hAnsi="Arial" w:cs="Arial"/>
                <w:sz w:val="17"/>
                <w:szCs w:val="17"/>
                <w:lang w:val="en-GB"/>
              </w:rPr>
              <w:t>151</w:t>
            </w:r>
          </w:p>
        </w:tc>
        <w:tc>
          <w:tcPr>
            <w:tcW w:w="1077" w:type="dxa"/>
          </w:tcPr>
          <w:p w14:paraId="4E31884A" w14:textId="011EB52E" w:rsidR="00471D10" w:rsidRPr="00A80D1B" w:rsidRDefault="00F96091" w:rsidP="00471D1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br/>
            </w:r>
            <w:r w:rsidR="00471D10" w:rsidRPr="00A80D1B">
              <w:rPr>
                <w:rFonts w:ascii="Arial" w:hAnsi="Arial" w:cs="Arial"/>
                <w:sz w:val="17"/>
                <w:szCs w:val="17"/>
                <w:lang w:val="en-GB"/>
              </w:rPr>
              <w:t>102</w:t>
            </w:r>
          </w:p>
        </w:tc>
        <w:tc>
          <w:tcPr>
            <w:tcW w:w="1077" w:type="dxa"/>
          </w:tcPr>
          <w:p w14:paraId="5D46647C" w14:textId="12195119" w:rsidR="00471D10" w:rsidRPr="00A80D1B" w:rsidRDefault="00F96091" w:rsidP="00471D1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br/>
            </w:r>
            <w:r w:rsidR="00471D10" w:rsidRPr="00A80D1B">
              <w:rPr>
                <w:rFonts w:ascii="Arial" w:hAnsi="Arial" w:cs="Arial"/>
                <w:sz w:val="17"/>
                <w:szCs w:val="17"/>
                <w:lang w:val="en-GB"/>
              </w:rPr>
              <w:t>(994)</w:t>
            </w:r>
          </w:p>
        </w:tc>
        <w:tc>
          <w:tcPr>
            <w:tcW w:w="1077" w:type="dxa"/>
          </w:tcPr>
          <w:p w14:paraId="7089CE92" w14:textId="7048E613" w:rsidR="00471D10" w:rsidRPr="00A80D1B" w:rsidRDefault="00F96091" w:rsidP="00471D1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br/>
            </w:r>
            <w:r w:rsidR="00471D10" w:rsidRPr="00A80D1B">
              <w:rPr>
                <w:rFonts w:ascii="Arial" w:hAnsi="Arial" w:cs="Arial"/>
                <w:sz w:val="17"/>
                <w:szCs w:val="17"/>
                <w:lang w:val="en-GB"/>
              </w:rPr>
              <w:t>(5</w:t>
            </w:r>
            <w:r w:rsidR="00471D10" w:rsidRPr="00A80D1B">
              <w:rPr>
                <w:rFonts w:ascii="Arial" w:hAnsi="Arial" w:cs="Arial"/>
                <w:sz w:val="17"/>
                <w:szCs w:val="17"/>
              </w:rPr>
              <w:t>,</w:t>
            </w:r>
            <w:r w:rsidR="00471D10" w:rsidRPr="00A80D1B">
              <w:rPr>
                <w:rFonts w:ascii="Arial" w:hAnsi="Arial" w:cs="Arial"/>
                <w:sz w:val="17"/>
                <w:szCs w:val="17"/>
                <w:lang w:val="en-GB"/>
              </w:rPr>
              <w:t>509)</w:t>
            </w:r>
          </w:p>
        </w:tc>
        <w:tc>
          <w:tcPr>
            <w:tcW w:w="1077" w:type="dxa"/>
          </w:tcPr>
          <w:p w14:paraId="71C6BBF6" w14:textId="37AF62DF" w:rsidR="00471D10" w:rsidRPr="00A80D1B" w:rsidRDefault="00F96091" w:rsidP="00471D1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rPr>
              <w:br/>
            </w:r>
            <w:r w:rsidR="00471D10" w:rsidRPr="00A80D1B">
              <w:rPr>
                <w:rFonts w:ascii="Arial" w:hAnsi="Arial" w:cs="Arial"/>
                <w:sz w:val="17"/>
                <w:szCs w:val="17"/>
              </w:rPr>
              <w:t>-</w:t>
            </w:r>
          </w:p>
        </w:tc>
        <w:tc>
          <w:tcPr>
            <w:tcW w:w="1078" w:type="dxa"/>
          </w:tcPr>
          <w:p w14:paraId="7025AF32" w14:textId="5E70DFE6" w:rsidR="00471D10" w:rsidRPr="00A80D1B" w:rsidRDefault="00F96091" w:rsidP="00471D1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br/>
            </w:r>
            <w:r w:rsidR="00471D10" w:rsidRPr="00A80D1B">
              <w:rPr>
                <w:rFonts w:ascii="Arial" w:hAnsi="Arial" w:cs="Arial"/>
                <w:sz w:val="17"/>
                <w:szCs w:val="17"/>
                <w:lang w:val="en-GB"/>
              </w:rPr>
              <w:t>(4</w:t>
            </w:r>
            <w:r w:rsidR="00471D10" w:rsidRPr="00A80D1B">
              <w:rPr>
                <w:rFonts w:ascii="Arial" w:hAnsi="Arial" w:cs="Arial"/>
                <w:sz w:val="17"/>
                <w:szCs w:val="17"/>
              </w:rPr>
              <w:t>,</w:t>
            </w:r>
            <w:r w:rsidR="00471D10" w:rsidRPr="00A80D1B">
              <w:rPr>
                <w:rFonts w:ascii="Arial" w:hAnsi="Arial" w:cs="Arial"/>
                <w:sz w:val="17"/>
                <w:szCs w:val="17"/>
                <w:lang w:val="en-GB"/>
              </w:rPr>
              <w:t>250)</w:t>
            </w:r>
          </w:p>
        </w:tc>
      </w:tr>
      <w:tr w:rsidR="00471D10" w:rsidRPr="00A80D1B" w14:paraId="11C0207C" w14:textId="77777777" w:rsidTr="00802047">
        <w:tc>
          <w:tcPr>
            <w:tcW w:w="2551" w:type="dxa"/>
          </w:tcPr>
          <w:p w14:paraId="6AA8B04F" w14:textId="77777777" w:rsidR="00471D10" w:rsidRPr="00A80D1B" w:rsidRDefault="00471D10" w:rsidP="00471D10">
            <w:pPr>
              <w:spacing w:before="60" w:after="30" w:line="276" w:lineRule="auto"/>
              <w:ind w:left="157" w:hanging="270"/>
              <w:rPr>
                <w:rFonts w:ascii="Arial" w:hAnsi="Arial" w:cs="Arial"/>
                <w:sz w:val="17"/>
                <w:szCs w:val="17"/>
              </w:rPr>
            </w:pPr>
            <w:r w:rsidRPr="00A80D1B">
              <w:rPr>
                <w:rFonts w:ascii="Arial" w:hAnsi="Arial" w:cs="Arial"/>
                <w:sz w:val="17"/>
                <w:szCs w:val="17"/>
              </w:rPr>
              <w:t>Translation differences</w:t>
            </w:r>
          </w:p>
        </w:tc>
        <w:tc>
          <w:tcPr>
            <w:tcW w:w="1077" w:type="dxa"/>
          </w:tcPr>
          <w:p w14:paraId="6480C4CD" w14:textId="354C3D59" w:rsidR="00471D10" w:rsidRPr="00A80D1B" w:rsidRDefault="00471D10" w:rsidP="00471D10">
            <w:pPr>
              <w:pBdr>
                <w:bottom w:val="single" w:sz="4"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rPr>
              <w:t>-</w:t>
            </w:r>
          </w:p>
        </w:tc>
        <w:tc>
          <w:tcPr>
            <w:tcW w:w="1077" w:type="dxa"/>
          </w:tcPr>
          <w:p w14:paraId="3B0AE136" w14:textId="79C173FE" w:rsidR="00471D10" w:rsidRPr="00A80D1B" w:rsidRDefault="00471D10" w:rsidP="00471D10">
            <w:pPr>
              <w:pBdr>
                <w:bottom w:val="single" w:sz="4"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rPr>
              <w:t>-</w:t>
            </w:r>
          </w:p>
        </w:tc>
        <w:tc>
          <w:tcPr>
            <w:tcW w:w="1077" w:type="dxa"/>
          </w:tcPr>
          <w:p w14:paraId="2B6EAE4F" w14:textId="472FA801" w:rsidR="00471D10" w:rsidRPr="00A80D1B" w:rsidRDefault="00471D10" w:rsidP="00471D10">
            <w:pPr>
              <w:pBdr>
                <w:bottom w:val="single" w:sz="4"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(196)</w:t>
            </w:r>
          </w:p>
        </w:tc>
        <w:tc>
          <w:tcPr>
            <w:tcW w:w="1077" w:type="dxa"/>
          </w:tcPr>
          <w:p w14:paraId="5021D06F" w14:textId="46FBB32D" w:rsidR="00471D10" w:rsidRPr="00A80D1B" w:rsidRDefault="00471D10" w:rsidP="00471D10">
            <w:pPr>
              <w:pBdr>
                <w:bottom w:val="single" w:sz="4"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(157)</w:t>
            </w:r>
          </w:p>
        </w:tc>
        <w:tc>
          <w:tcPr>
            <w:tcW w:w="1077" w:type="dxa"/>
          </w:tcPr>
          <w:p w14:paraId="3C4613F5" w14:textId="76439DB3" w:rsidR="00471D10" w:rsidRPr="00A80D1B" w:rsidRDefault="00471D10" w:rsidP="00471D10">
            <w:pPr>
              <w:pBdr>
                <w:bottom w:val="single" w:sz="4"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rPr>
              <w:t>-</w:t>
            </w:r>
          </w:p>
        </w:tc>
        <w:tc>
          <w:tcPr>
            <w:tcW w:w="1078" w:type="dxa"/>
          </w:tcPr>
          <w:p w14:paraId="67786B7A" w14:textId="4AE734DE" w:rsidR="00471D10" w:rsidRPr="00A80D1B" w:rsidRDefault="00471D10" w:rsidP="00471D10">
            <w:pPr>
              <w:pBdr>
                <w:bottom w:val="single" w:sz="4"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(353)</w:t>
            </w:r>
          </w:p>
        </w:tc>
      </w:tr>
      <w:tr w:rsidR="00471D10" w:rsidRPr="00A80D1B" w14:paraId="08BFD3B7" w14:textId="77777777" w:rsidTr="00802047">
        <w:tc>
          <w:tcPr>
            <w:tcW w:w="2551" w:type="dxa"/>
          </w:tcPr>
          <w:p w14:paraId="7996F3C8" w14:textId="6BBD7B49" w:rsidR="00471D10" w:rsidRPr="00A80D1B" w:rsidRDefault="00471D10" w:rsidP="00471D10">
            <w:pPr>
              <w:spacing w:before="60" w:after="30" w:line="276" w:lineRule="auto"/>
              <w:ind w:left="157" w:hanging="270"/>
              <w:rPr>
                <w:rFonts w:ascii="Arial" w:eastAsia="Arial Unicode MS" w:hAnsi="Arial" w:cs="Arial"/>
                <w:sz w:val="17"/>
                <w:szCs w:val="17"/>
              </w:rPr>
            </w:pPr>
            <w:r w:rsidRPr="00A80D1B">
              <w:rPr>
                <w:rFonts w:ascii="Arial" w:hAnsi="Arial" w:cs="Arial"/>
                <w:sz w:val="17"/>
                <w:szCs w:val="17"/>
              </w:rPr>
              <w:t>At 31 December 2024</w:t>
            </w:r>
          </w:p>
        </w:tc>
        <w:tc>
          <w:tcPr>
            <w:tcW w:w="1077" w:type="dxa"/>
          </w:tcPr>
          <w:p w14:paraId="2F134721" w14:textId="206B6525" w:rsidR="00471D10" w:rsidRPr="00A80D1B" w:rsidRDefault="00471D10" w:rsidP="00471D10">
            <w:pPr>
              <w:pBdr>
                <w:bottom w:val="single" w:sz="12"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(28</w:t>
            </w:r>
            <w:r w:rsidRPr="00A80D1B">
              <w:rPr>
                <w:rFonts w:ascii="Arial" w:hAnsi="Arial" w:cs="Arial"/>
                <w:sz w:val="17"/>
                <w:szCs w:val="17"/>
              </w:rPr>
              <w:t>,</w:t>
            </w:r>
            <w:r w:rsidRPr="00A80D1B">
              <w:rPr>
                <w:rFonts w:ascii="Arial" w:hAnsi="Arial" w:cs="Arial"/>
                <w:sz w:val="17"/>
                <w:szCs w:val="17"/>
                <w:lang w:val="en-GB"/>
              </w:rPr>
              <w:t>936)</w:t>
            </w:r>
          </w:p>
        </w:tc>
        <w:tc>
          <w:tcPr>
            <w:tcW w:w="1077" w:type="dxa"/>
          </w:tcPr>
          <w:p w14:paraId="119C800D" w14:textId="4112A315" w:rsidR="00471D10" w:rsidRPr="00A80D1B" w:rsidRDefault="00471D10" w:rsidP="00471D10">
            <w:pPr>
              <w:pBdr>
                <w:bottom w:val="single" w:sz="12"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(167)</w:t>
            </w:r>
          </w:p>
        </w:tc>
        <w:tc>
          <w:tcPr>
            <w:tcW w:w="1077" w:type="dxa"/>
          </w:tcPr>
          <w:p w14:paraId="3BE93C01" w14:textId="4839FA53" w:rsidR="00471D10" w:rsidRPr="00A80D1B" w:rsidRDefault="00471D10" w:rsidP="00471D10">
            <w:pPr>
              <w:pBdr>
                <w:bottom w:val="single" w:sz="12"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(11</w:t>
            </w:r>
            <w:r w:rsidRPr="00A80D1B">
              <w:rPr>
                <w:rFonts w:ascii="Arial" w:hAnsi="Arial" w:cs="Arial"/>
                <w:sz w:val="17"/>
                <w:szCs w:val="17"/>
              </w:rPr>
              <w:t>,</w:t>
            </w:r>
            <w:r w:rsidRPr="00A80D1B">
              <w:rPr>
                <w:rFonts w:ascii="Arial" w:hAnsi="Arial" w:cs="Arial"/>
                <w:sz w:val="17"/>
                <w:szCs w:val="17"/>
                <w:lang w:val="en-GB"/>
              </w:rPr>
              <w:t>732)</w:t>
            </w:r>
          </w:p>
        </w:tc>
        <w:tc>
          <w:tcPr>
            <w:tcW w:w="1077" w:type="dxa"/>
          </w:tcPr>
          <w:p w14:paraId="7DAFBE90" w14:textId="3CD42D83" w:rsidR="00471D10" w:rsidRPr="00A80D1B" w:rsidRDefault="00471D10" w:rsidP="00471D10">
            <w:pPr>
              <w:pBdr>
                <w:bottom w:val="single" w:sz="12"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(31</w:t>
            </w:r>
            <w:r w:rsidRPr="00A80D1B">
              <w:rPr>
                <w:rFonts w:ascii="Arial" w:hAnsi="Arial" w:cs="Arial"/>
                <w:sz w:val="17"/>
                <w:szCs w:val="17"/>
              </w:rPr>
              <w:t>,</w:t>
            </w:r>
            <w:r w:rsidRPr="00A80D1B">
              <w:rPr>
                <w:rFonts w:ascii="Arial" w:hAnsi="Arial" w:cs="Arial"/>
                <w:sz w:val="17"/>
                <w:szCs w:val="17"/>
                <w:lang w:val="en-GB"/>
              </w:rPr>
              <w:t>207)</w:t>
            </w:r>
          </w:p>
        </w:tc>
        <w:tc>
          <w:tcPr>
            <w:tcW w:w="1077" w:type="dxa"/>
          </w:tcPr>
          <w:p w14:paraId="5A2E9019" w14:textId="3F647B04" w:rsidR="00471D10" w:rsidRPr="00A80D1B" w:rsidRDefault="00471D10" w:rsidP="00471D10">
            <w:pPr>
              <w:pBdr>
                <w:bottom w:val="single" w:sz="12"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rPr>
              <w:t>-</w:t>
            </w:r>
          </w:p>
        </w:tc>
        <w:tc>
          <w:tcPr>
            <w:tcW w:w="1078" w:type="dxa"/>
          </w:tcPr>
          <w:p w14:paraId="475AFD9A" w14:textId="29D710DD" w:rsidR="00471D10" w:rsidRPr="00A80D1B" w:rsidRDefault="00471D10" w:rsidP="00471D10">
            <w:pPr>
              <w:pBdr>
                <w:bottom w:val="single" w:sz="12"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(72</w:t>
            </w:r>
            <w:r w:rsidRPr="00A80D1B">
              <w:rPr>
                <w:rFonts w:ascii="Arial" w:hAnsi="Arial" w:cs="Arial"/>
                <w:sz w:val="17"/>
                <w:szCs w:val="17"/>
              </w:rPr>
              <w:t>,</w:t>
            </w:r>
            <w:r w:rsidRPr="00A80D1B">
              <w:rPr>
                <w:rFonts w:ascii="Arial" w:hAnsi="Arial" w:cs="Arial"/>
                <w:sz w:val="17"/>
                <w:szCs w:val="17"/>
                <w:lang w:val="en-GB"/>
              </w:rPr>
              <w:t>042)</w:t>
            </w:r>
          </w:p>
        </w:tc>
      </w:tr>
      <w:tr w:rsidR="00471D10" w:rsidRPr="00A80D1B" w14:paraId="56310D03" w14:textId="77777777" w:rsidTr="00802047">
        <w:tc>
          <w:tcPr>
            <w:tcW w:w="2551" w:type="dxa"/>
          </w:tcPr>
          <w:p w14:paraId="4229D3FE" w14:textId="77777777" w:rsidR="00471D10" w:rsidRPr="00A80D1B" w:rsidRDefault="00471D10" w:rsidP="00471D10">
            <w:pPr>
              <w:spacing w:before="60" w:after="30" w:line="276" w:lineRule="auto"/>
              <w:ind w:left="157" w:hanging="270"/>
              <w:rPr>
                <w:rFonts w:ascii="Arial" w:eastAsia="Arial Unicode MS" w:hAnsi="Arial" w:cs="Arial"/>
                <w:sz w:val="17"/>
                <w:szCs w:val="17"/>
                <w:cs/>
              </w:rPr>
            </w:pPr>
          </w:p>
        </w:tc>
        <w:tc>
          <w:tcPr>
            <w:tcW w:w="1077" w:type="dxa"/>
          </w:tcPr>
          <w:p w14:paraId="59B6A02C" w14:textId="77777777" w:rsidR="00471D10" w:rsidRPr="00A80D1B" w:rsidRDefault="00471D10" w:rsidP="00471D10">
            <w:pPr>
              <w:spacing w:before="60" w:after="30" w:line="276" w:lineRule="auto"/>
              <w:ind w:left="-40" w:right="-72"/>
              <w:jc w:val="right"/>
              <w:rPr>
                <w:rFonts w:ascii="Arial" w:eastAsia="Arial Unicode MS" w:hAnsi="Arial" w:cs="Arial"/>
                <w:sz w:val="17"/>
                <w:szCs w:val="17"/>
              </w:rPr>
            </w:pPr>
          </w:p>
        </w:tc>
        <w:tc>
          <w:tcPr>
            <w:tcW w:w="1077" w:type="dxa"/>
          </w:tcPr>
          <w:p w14:paraId="4E2B9D36" w14:textId="77777777" w:rsidR="00471D10" w:rsidRPr="00A80D1B" w:rsidRDefault="00471D10" w:rsidP="00471D10">
            <w:pPr>
              <w:spacing w:before="60" w:after="30" w:line="276" w:lineRule="auto"/>
              <w:ind w:left="-40" w:right="-72"/>
              <w:jc w:val="right"/>
              <w:rPr>
                <w:rFonts w:ascii="Arial" w:eastAsia="Arial Unicode MS" w:hAnsi="Arial" w:cs="Arial"/>
                <w:sz w:val="17"/>
                <w:szCs w:val="17"/>
              </w:rPr>
            </w:pPr>
          </w:p>
        </w:tc>
        <w:tc>
          <w:tcPr>
            <w:tcW w:w="1077" w:type="dxa"/>
          </w:tcPr>
          <w:p w14:paraId="7A3B09AA" w14:textId="77777777" w:rsidR="00471D10" w:rsidRPr="00A80D1B" w:rsidRDefault="00471D10" w:rsidP="00471D10">
            <w:pPr>
              <w:spacing w:before="60" w:after="30" w:line="276" w:lineRule="auto"/>
              <w:ind w:left="-40" w:right="-72"/>
              <w:jc w:val="right"/>
              <w:rPr>
                <w:rFonts w:ascii="Arial" w:eastAsia="Arial Unicode MS" w:hAnsi="Arial" w:cs="Arial"/>
                <w:sz w:val="17"/>
                <w:szCs w:val="17"/>
              </w:rPr>
            </w:pPr>
          </w:p>
        </w:tc>
        <w:tc>
          <w:tcPr>
            <w:tcW w:w="1077" w:type="dxa"/>
          </w:tcPr>
          <w:p w14:paraId="45EEB1EC" w14:textId="77777777" w:rsidR="00471D10" w:rsidRPr="00A80D1B" w:rsidRDefault="00471D10" w:rsidP="00471D10">
            <w:pPr>
              <w:spacing w:before="60" w:after="30" w:line="276" w:lineRule="auto"/>
              <w:ind w:left="-40" w:right="-72"/>
              <w:jc w:val="right"/>
              <w:rPr>
                <w:rFonts w:ascii="Arial" w:eastAsia="Arial Unicode MS" w:hAnsi="Arial" w:cs="Arial"/>
                <w:sz w:val="17"/>
                <w:szCs w:val="17"/>
              </w:rPr>
            </w:pPr>
          </w:p>
        </w:tc>
        <w:tc>
          <w:tcPr>
            <w:tcW w:w="1077" w:type="dxa"/>
          </w:tcPr>
          <w:p w14:paraId="712C8B9D" w14:textId="77777777" w:rsidR="00471D10" w:rsidRPr="00A80D1B" w:rsidRDefault="00471D10" w:rsidP="00471D10">
            <w:pPr>
              <w:spacing w:before="60" w:after="30" w:line="276" w:lineRule="auto"/>
              <w:ind w:left="-40" w:right="-72"/>
              <w:jc w:val="right"/>
              <w:rPr>
                <w:rFonts w:ascii="Arial" w:eastAsia="Arial Unicode MS" w:hAnsi="Arial" w:cs="Arial"/>
                <w:sz w:val="17"/>
                <w:szCs w:val="17"/>
              </w:rPr>
            </w:pPr>
          </w:p>
        </w:tc>
        <w:tc>
          <w:tcPr>
            <w:tcW w:w="1078" w:type="dxa"/>
          </w:tcPr>
          <w:p w14:paraId="54F500EB" w14:textId="77777777" w:rsidR="00471D10" w:rsidRPr="00A80D1B" w:rsidRDefault="00471D10" w:rsidP="00471D10">
            <w:pPr>
              <w:spacing w:before="60" w:after="30" w:line="276" w:lineRule="auto"/>
              <w:ind w:left="-40" w:right="-72"/>
              <w:jc w:val="right"/>
              <w:rPr>
                <w:rFonts w:ascii="Arial" w:eastAsia="Arial Unicode MS" w:hAnsi="Arial" w:cs="Arial"/>
                <w:sz w:val="17"/>
                <w:szCs w:val="17"/>
              </w:rPr>
            </w:pPr>
          </w:p>
        </w:tc>
      </w:tr>
      <w:tr w:rsidR="00471D10" w:rsidRPr="00A80D1B" w14:paraId="2F6410F5" w14:textId="77777777" w:rsidTr="00802047">
        <w:tc>
          <w:tcPr>
            <w:tcW w:w="2551" w:type="dxa"/>
          </w:tcPr>
          <w:p w14:paraId="32CD1D88" w14:textId="40DB9048" w:rsidR="00471D10" w:rsidRPr="00A80D1B" w:rsidRDefault="00471D10" w:rsidP="00471D10">
            <w:pPr>
              <w:spacing w:before="60" w:after="30" w:line="276" w:lineRule="auto"/>
              <w:ind w:left="157" w:hanging="270"/>
              <w:rPr>
                <w:rFonts w:ascii="Arial" w:eastAsia="Arial Unicode MS" w:hAnsi="Arial" w:cs="Arial"/>
                <w:sz w:val="17"/>
                <w:szCs w:val="17"/>
              </w:rPr>
            </w:pPr>
            <w:r w:rsidRPr="00A80D1B">
              <w:rPr>
                <w:rFonts w:ascii="Arial" w:hAnsi="Arial" w:cs="Arial"/>
                <w:sz w:val="17"/>
                <w:szCs w:val="17"/>
              </w:rPr>
              <w:t>At 1 January 2025</w:t>
            </w:r>
          </w:p>
        </w:tc>
        <w:tc>
          <w:tcPr>
            <w:tcW w:w="1077" w:type="dxa"/>
          </w:tcPr>
          <w:p w14:paraId="01F2C466" w14:textId="3AAEC86D" w:rsidR="00471D10" w:rsidRPr="00A80D1B" w:rsidRDefault="00471D10" w:rsidP="00471D1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(28</w:t>
            </w:r>
            <w:r w:rsidRPr="00A80D1B">
              <w:rPr>
                <w:rFonts w:ascii="Arial" w:hAnsi="Arial" w:cs="Arial"/>
                <w:sz w:val="17"/>
                <w:szCs w:val="17"/>
              </w:rPr>
              <w:t>,</w:t>
            </w:r>
            <w:r w:rsidRPr="00A80D1B">
              <w:rPr>
                <w:rFonts w:ascii="Arial" w:hAnsi="Arial" w:cs="Arial"/>
                <w:sz w:val="17"/>
                <w:szCs w:val="17"/>
                <w:lang w:val="en-GB"/>
              </w:rPr>
              <w:t>936)</w:t>
            </w:r>
          </w:p>
        </w:tc>
        <w:tc>
          <w:tcPr>
            <w:tcW w:w="1077" w:type="dxa"/>
          </w:tcPr>
          <w:p w14:paraId="5965364C" w14:textId="5E4BC4C7" w:rsidR="00471D10" w:rsidRPr="00A80D1B" w:rsidRDefault="00471D10" w:rsidP="00471D1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(167)</w:t>
            </w:r>
          </w:p>
        </w:tc>
        <w:tc>
          <w:tcPr>
            <w:tcW w:w="1077" w:type="dxa"/>
          </w:tcPr>
          <w:p w14:paraId="1AE0F920" w14:textId="1BC8F590" w:rsidR="00471D10" w:rsidRPr="00A80D1B" w:rsidRDefault="00471D10" w:rsidP="00471D1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(11</w:t>
            </w:r>
            <w:r w:rsidRPr="00A80D1B">
              <w:rPr>
                <w:rFonts w:ascii="Arial" w:hAnsi="Arial" w:cs="Arial"/>
                <w:sz w:val="17"/>
                <w:szCs w:val="17"/>
              </w:rPr>
              <w:t>,</w:t>
            </w:r>
            <w:r w:rsidRPr="00A80D1B">
              <w:rPr>
                <w:rFonts w:ascii="Arial" w:hAnsi="Arial" w:cs="Arial"/>
                <w:sz w:val="17"/>
                <w:szCs w:val="17"/>
                <w:lang w:val="en-GB"/>
              </w:rPr>
              <w:t>732)</w:t>
            </w:r>
          </w:p>
        </w:tc>
        <w:tc>
          <w:tcPr>
            <w:tcW w:w="1077" w:type="dxa"/>
          </w:tcPr>
          <w:p w14:paraId="43C2003D" w14:textId="0781650A" w:rsidR="00471D10" w:rsidRPr="00A80D1B" w:rsidRDefault="00471D10" w:rsidP="00471D1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(31</w:t>
            </w:r>
            <w:r w:rsidRPr="00A80D1B">
              <w:rPr>
                <w:rFonts w:ascii="Arial" w:hAnsi="Arial" w:cs="Arial"/>
                <w:sz w:val="17"/>
                <w:szCs w:val="17"/>
              </w:rPr>
              <w:t>,</w:t>
            </w:r>
            <w:r w:rsidRPr="00A80D1B">
              <w:rPr>
                <w:rFonts w:ascii="Arial" w:hAnsi="Arial" w:cs="Arial"/>
                <w:sz w:val="17"/>
                <w:szCs w:val="17"/>
                <w:lang w:val="en-GB"/>
              </w:rPr>
              <w:t>207)</w:t>
            </w:r>
          </w:p>
        </w:tc>
        <w:tc>
          <w:tcPr>
            <w:tcW w:w="1077" w:type="dxa"/>
          </w:tcPr>
          <w:p w14:paraId="0490062C" w14:textId="0A0DEE4D" w:rsidR="00471D10" w:rsidRPr="00A80D1B" w:rsidRDefault="00471D10" w:rsidP="00471D1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cs/>
              </w:rPr>
              <w:t>-</w:t>
            </w:r>
          </w:p>
        </w:tc>
        <w:tc>
          <w:tcPr>
            <w:tcW w:w="1078" w:type="dxa"/>
          </w:tcPr>
          <w:p w14:paraId="24496994" w14:textId="537BC641" w:rsidR="00471D10" w:rsidRPr="00A80D1B" w:rsidRDefault="00471D10" w:rsidP="00471D1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(72</w:t>
            </w:r>
            <w:r w:rsidRPr="00A80D1B">
              <w:rPr>
                <w:rFonts w:ascii="Arial" w:hAnsi="Arial" w:cs="Arial"/>
                <w:sz w:val="17"/>
                <w:szCs w:val="17"/>
              </w:rPr>
              <w:t>,</w:t>
            </w:r>
            <w:r w:rsidRPr="00A80D1B">
              <w:rPr>
                <w:rFonts w:ascii="Arial" w:hAnsi="Arial" w:cs="Arial"/>
                <w:sz w:val="17"/>
                <w:szCs w:val="17"/>
                <w:lang w:val="en-GB"/>
              </w:rPr>
              <w:t>042)</w:t>
            </w:r>
          </w:p>
        </w:tc>
      </w:tr>
      <w:tr w:rsidR="00471D10" w:rsidRPr="00A80D1B" w14:paraId="58EFC865" w14:textId="77777777" w:rsidTr="00802047">
        <w:tc>
          <w:tcPr>
            <w:tcW w:w="2551" w:type="dxa"/>
          </w:tcPr>
          <w:p w14:paraId="2CEB57B4" w14:textId="37B9B879" w:rsidR="00471D10" w:rsidRPr="00A80D1B" w:rsidRDefault="00471D10" w:rsidP="00471D10">
            <w:pPr>
              <w:spacing w:before="60" w:after="30" w:line="276" w:lineRule="auto"/>
              <w:ind w:left="157" w:hanging="270"/>
              <w:rPr>
                <w:rFonts w:ascii="Arial" w:eastAsia="Arial Unicode MS" w:hAnsi="Arial" w:cs="Arial"/>
                <w:sz w:val="17"/>
                <w:szCs w:val="17"/>
                <w:cs/>
              </w:rPr>
            </w:pPr>
            <w:r w:rsidRPr="00A80D1B">
              <w:rPr>
                <w:rFonts w:ascii="Arial" w:hAnsi="Arial" w:cs="Arial"/>
                <w:sz w:val="17"/>
                <w:szCs w:val="17"/>
              </w:rPr>
              <w:t>(Charged)</w:t>
            </w:r>
            <w:r w:rsidR="00127DEA" w:rsidRPr="00A80D1B">
              <w:rPr>
                <w:rFonts w:ascii="Arial" w:hAnsi="Arial" w:cs="Arial"/>
                <w:sz w:val="17"/>
                <w:szCs w:val="17"/>
              </w:rPr>
              <w:t xml:space="preserve"> </w:t>
            </w:r>
            <w:r w:rsidRPr="00A80D1B">
              <w:rPr>
                <w:rFonts w:ascii="Arial" w:hAnsi="Arial" w:cs="Arial"/>
                <w:sz w:val="17"/>
                <w:szCs w:val="17"/>
              </w:rPr>
              <w:t>credited to profit or loss</w:t>
            </w:r>
          </w:p>
        </w:tc>
        <w:tc>
          <w:tcPr>
            <w:tcW w:w="1077" w:type="dxa"/>
          </w:tcPr>
          <w:p w14:paraId="5B905FEB" w14:textId="0A43BF22" w:rsidR="00471D10" w:rsidRPr="00A80D1B" w:rsidRDefault="004461A4" w:rsidP="00471D10">
            <w:pPr>
              <w:spacing w:before="60" w:after="30" w:line="276" w:lineRule="auto"/>
              <w:ind w:left="-40" w:right="-72"/>
              <w:jc w:val="right"/>
              <w:rPr>
                <w:rFonts w:ascii="Arial" w:eastAsia="Arial Unicode MS" w:hAnsi="Arial" w:cs="Arial"/>
                <w:sz w:val="17"/>
                <w:szCs w:val="17"/>
              </w:rPr>
            </w:pPr>
            <w:r w:rsidRPr="00A80D1B">
              <w:rPr>
                <w:rFonts w:ascii="Arial" w:eastAsia="Arial Unicode MS" w:hAnsi="Arial" w:cs="Arial"/>
                <w:sz w:val="17"/>
                <w:szCs w:val="17"/>
              </w:rPr>
              <w:t>2,151</w:t>
            </w:r>
          </w:p>
        </w:tc>
        <w:tc>
          <w:tcPr>
            <w:tcW w:w="1077" w:type="dxa"/>
          </w:tcPr>
          <w:p w14:paraId="4CBC97CE" w14:textId="76472BB8" w:rsidR="00471D10" w:rsidRPr="00A80D1B" w:rsidRDefault="00471D10" w:rsidP="00471D1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rPr>
              <w:t>(219)</w:t>
            </w:r>
          </w:p>
        </w:tc>
        <w:tc>
          <w:tcPr>
            <w:tcW w:w="1077" w:type="dxa"/>
          </w:tcPr>
          <w:p w14:paraId="7A18A714" w14:textId="0333C56D" w:rsidR="00471D10" w:rsidRPr="00A80D1B" w:rsidRDefault="00471D10" w:rsidP="00471D1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rPr>
              <w:t>5,</w:t>
            </w:r>
            <w:r w:rsidR="00204EAD">
              <w:rPr>
                <w:rFonts w:ascii="Arial" w:hAnsi="Arial" w:cs="Arial"/>
                <w:sz w:val="17"/>
                <w:szCs w:val="17"/>
              </w:rPr>
              <w:t>724</w:t>
            </w:r>
          </w:p>
        </w:tc>
        <w:tc>
          <w:tcPr>
            <w:tcW w:w="1077" w:type="dxa"/>
          </w:tcPr>
          <w:p w14:paraId="1ECEA407" w14:textId="3BF81017" w:rsidR="00471D10" w:rsidRPr="00A80D1B" w:rsidRDefault="00940732" w:rsidP="00471D10">
            <w:pPr>
              <w:spacing w:before="60" w:after="30" w:line="276" w:lineRule="auto"/>
              <w:ind w:left="-40" w:right="-72"/>
              <w:jc w:val="right"/>
              <w:rPr>
                <w:rFonts w:ascii="Arial" w:eastAsia="Arial Unicode MS" w:hAnsi="Arial" w:cs="Arial"/>
                <w:sz w:val="17"/>
                <w:szCs w:val="17"/>
              </w:rPr>
            </w:pPr>
            <w:r>
              <w:rPr>
                <w:rFonts w:ascii="Arial" w:hAnsi="Arial" w:cs="Arial"/>
                <w:sz w:val="17"/>
                <w:szCs w:val="17"/>
              </w:rPr>
              <w:t>6,736</w:t>
            </w:r>
          </w:p>
        </w:tc>
        <w:tc>
          <w:tcPr>
            <w:tcW w:w="1077" w:type="dxa"/>
          </w:tcPr>
          <w:p w14:paraId="78775A76" w14:textId="769BD628" w:rsidR="00471D10" w:rsidRPr="00A80D1B" w:rsidRDefault="00940732" w:rsidP="00471D10">
            <w:pPr>
              <w:spacing w:before="60" w:after="30" w:line="276" w:lineRule="auto"/>
              <w:ind w:left="-40" w:right="-72"/>
              <w:jc w:val="right"/>
              <w:rPr>
                <w:rFonts w:ascii="Arial" w:eastAsia="Arial Unicode MS" w:hAnsi="Arial" w:cs="Arial"/>
                <w:sz w:val="17"/>
                <w:szCs w:val="17"/>
              </w:rPr>
            </w:pPr>
            <w:r>
              <w:rPr>
                <w:rFonts w:ascii="Arial" w:eastAsia="Arial Unicode MS" w:hAnsi="Arial" w:cs="Arial"/>
                <w:sz w:val="17"/>
                <w:szCs w:val="17"/>
              </w:rPr>
              <w:t>(62)</w:t>
            </w:r>
          </w:p>
        </w:tc>
        <w:tc>
          <w:tcPr>
            <w:tcW w:w="1078" w:type="dxa"/>
          </w:tcPr>
          <w:p w14:paraId="15D64A5E" w14:textId="705AD4D5" w:rsidR="00471D10" w:rsidRPr="00A80D1B" w:rsidRDefault="00471D10" w:rsidP="00471D1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rPr>
              <w:t>1</w:t>
            </w:r>
            <w:r w:rsidR="00940732">
              <w:rPr>
                <w:rFonts w:ascii="Arial" w:hAnsi="Arial" w:cs="Arial"/>
                <w:sz w:val="17"/>
                <w:szCs w:val="17"/>
              </w:rPr>
              <w:t>4</w:t>
            </w:r>
            <w:r w:rsidRPr="00A80D1B">
              <w:rPr>
                <w:rFonts w:ascii="Arial" w:hAnsi="Arial" w:cs="Arial"/>
                <w:sz w:val="17"/>
                <w:szCs w:val="17"/>
              </w:rPr>
              <w:t>,</w:t>
            </w:r>
            <w:r w:rsidR="00940732">
              <w:rPr>
                <w:rFonts w:ascii="Arial" w:hAnsi="Arial" w:cs="Arial"/>
                <w:sz w:val="17"/>
                <w:szCs w:val="17"/>
              </w:rPr>
              <w:t>330</w:t>
            </w:r>
          </w:p>
        </w:tc>
      </w:tr>
      <w:tr w:rsidR="00471D10" w:rsidRPr="00A80D1B" w14:paraId="1E6FACB3" w14:textId="77777777" w:rsidTr="00802047">
        <w:tc>
          <w:tcPr>
            <w:tcW w:w="2551" w:type="dxa"/>
          </w:tcPr>
          <w:p w14:paraId="01E7B924" w14:textId="77777777" w:rsidR="00471D10" w:rsidRPr="00A80D1B" w:rsidRDefault="00471D10" w:rsidP="00471D10">
            <w:pPr>
              <w:spacing w:before="60" w:after="30" w:line="276" w:lineRule="auto"/>
              <w:ind w:left="157" w:hanging="270"/>
              <w:rPr>
                <w:rFonts w:ascii="Arial" w:hAnsi="Arial" w:cs="Arial"/>
                <w:sz w:val="17"/>
                <w:szCs w:val="17"/>
              </w:rPr>
            </w:pPr>
            <w:r w:rsidRPr="00A80D1B">
              <w:rPr>
                <w:rFonts w:ascii="Arial" w:hAnsi="Arial" w:cs="Arial"/>
                <w:sz w:val="17"/>
                <w:szCs w:val="17"/>
              </w:rPr>
              <w:t>Translation differences</w:t>
            </w:r>
          </w:p>
        </w:tc>
        <w:tc>
          <w:tcPr>
            <w:tcW w:w="1077" w:type="dxa"/>
          </w:tcPr>
          <w:p w14:paraId="31B64384" w14:textId="1FA6FE7C" w:rsidR="00471D10" w:rsidRPr="00A80D1B" w:rsidRDefault="00471D10" w:rsidP="00471D10">
            <w:pPr>
              <w:pBdr>
                <w:bottom w:val="single" w:sz="4"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rPr>
              <w:t>-</w:t>
            </w:r>
          </w:p>
        </w:tc>
        <w:tc>
          <w:tcPr>
            <w:tcW w:w="1077" w:type="dxa"/>
          </w:tcPr>
          <w:p w14:paraId="3848E397" w14:textId="5FC576FA" w:rsidR="00471D10" w:rsidRPr="00A80D1B" w:rsidRDefault="00204EAD" w:rsidP="00471D10">
            <w:pPr>
              <w:pBdr>
                <w:bottom w:val="single" w:sz="4" w:space="1" w:color="auto"/>
              </w:pBdr>
              <w:spacing w:before="60" w:after="30" w:line="276" w:lineRule="auto"/>
              <w:ind w:left="-40" w:right="-72"/>
              <w:jc w:val="right"/>
              <w:rPr>
                <w:rFonts w:ascii="Arial" w:eastAsia="Arial Unicode MS" w:hAnsi="Arial" w:cs="Arial"/>
                <w:sz w:val="17"/>
                <w:szCs w:val="17"/>
              </w:rPr>
            </w:pPr>
            <w:r>
              <w:rPr>
                <w:rFonts w:ascii="Arial" w:hAnsi="Arial" w:cs="Arial"/>
                <w:sz w:val="17"/>
                <w:szCs w:val="17"/>
              </w:rPr>
              <w:t>-</w:t>
            </w:r>
          </w:p>
        </w:tc>
        <w:tc>
          <w:tcPr>
            <w:tcW w:w="1077" w:type="dxa"/>
          </w:tcPr>
          <w:p w14:paraId="5F4FF105" w14:textId="2F71A9CB" w:rsidR="00471D10" w:rsidRPr="00A80D1B" w:rsidRDefault="00471D10" w:rsidP="00471D10">
            <w:pPr>
              <w:pBdr>
                <w:bottom w:val="single" w:sz="4"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rPr>
              <w:t>(</w:t>
            </w:r>
            <w:r w:rsidR="00204EAD">
              <w:rPr>
                <w:rFonts w:ascii="Arial" w:hAnsi="Arial" w:cs="Arial"/>
                <w:sz w:val="17"/>
                <w:szCs w:val="17"/>
              </w:rPr>
              <w:t>213</w:t>
            </w:r>
            <w:r w:rsidRPr="00A80D1B">
              <w:rPr>
                <w:rFonts w:ascii="Arial" w:hAnsi="Arial" w:cs="Arial"/>
                <w:sz w:val="17"/>
                <w:szCs w:val="17"/>
              </w:rPr>
              <w:t>)</w:t>
            </w:r>
          </w:p>
        </w:tc>
        <w:tc>
          <w:tcPr>
            <w:tcW w:w="1077" w:type="dxa"/>
          </w:tcPr>
          <w:p w14:paraId="18DE2C81" w14:textId="5532BB8A" w:rsidR="00471D10" w:rsidRPr="00A80D1B" w:rsidRDefault="00471D10" w:rsidP="00471D10">
            <w:pPr>
              <w:pBdr>
                <w:bottom w:val="single" w:sz="4"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rPr>
              <w:t>(10</w:t>
            </w:r>
            <w:r w:rsidR="00FB6AE4">
              <w:rPr>
                <w:rFonts w:ascii="Arial" w:hAnsi="Arial" w:cs="Arial"/>
                <w:sz w:val="17"/>
                <w:szCs w:val="17"/>
              </w:rPr>
              <w:t>7</w:t>
            </w:r>
            <w:r w:rsidRPr="00A80D1B">
              <w:rPr>
                <w:rFonts w:ascii="Arial" w:hAnsi="Arial" w:cs="Arial"/>
                <w:sz w:val="17"/>
                <w:szCs w:val="17"/>
              </w:rPr>
              <w:t>)</w:t>
            </w:r>
          </w:p>
        </w:tc>
        <w:tc>
          <w:tcPr>
            <w:tcW w:w="1077" w:type="dxa"/>
          </w:tcPr>
          <w:p w14:paraId="1E5E029E" w14:textId="0485C959" w:rsidR="00471D10" w:rsidRPr="00A80D1B" w:rsidRDefault="00471D10" w:rsidP="00471D10">
            <w:pPr>
              <w:pBdr>
                <w:bottom w:val="single" w:sz="4"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rPr>
              <w:t>-</w:t>
            </w:r>
          </w:p>
        </w:tc>
        <w:tc>
          <w:tcPr>
            <w:tcW w:w="1078" w:type="dxa"/>
          </w:tcPr>
          <w:p w14:paraId="17973241" w14:textId="04BC832B" w:rsidR="00471D10" w:rsidRPr="00A80D1B" w:rsidRDefault="00471D10" w:rsidP="00471D10">
            <w:pPr>
              <w:pBdr>
                <w:bottom w:val="single" w:sz="4"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rPr>
              <w:t>(</w:t>
            </w:r>
            <w:r w:rsidR="00940732">
              <w:rPr>
                <w:rFonts w:ascii="Arial" w:hAnsi="Arial" w:cs="Arial"/>
                <w:sz w:val="17"/>
                <w:szCs w:val="17"/>
              </w:rPr>
              <w:t>320</w:t>
            </w:r>
            <w:r w:rsidRPr="00A80D1B">
              <w:rPr>
                <w:rFonts w:ascii="Arial" w:hAnsi="Arial" w:cs="Arial"/>
                <w:sz w:val="17"/>
                <w:szCs w:val="17"/>
              </w:rPr>
              <w:t>)</w:t>
            </w:r>
          </w:p>
        </w:tc>
      </w:tr>
      <w:tr w:rsidR="00471D10" w:rsidRPr="00A80D1B" w14:paraId="76896E5A" w14:textId="77777777" w:rsidTr="00802047">
        <w:tc>
          <w:tcPr>
            <w:tcW w:w="2551" w:type="dxa"/>
          </w:tcPr>
          <w:p w14:paraId="53B46AC7" w14:textId="6B47A874" w:rsidR="00471D10" w:rsidRPr="00A80D1B" w:rsidRDefault="00471D10" w:rsidP="00471D10">
            <w:pPr>
              <w:spacing w:before="60" w:after="30" w:line="276" w:lineRule="auto"/>
              <w:ind w:left="157" w:hanging="270"/>
              <w:rPr>
                <w:rFonts w:ascii="Arial" w:eastAsia="Arial Unicode MS" w:hAnsi="Arial" w:cs="Arial"/>
                <w:sz w:val="17"/>
                <w:szCs w:val="17"/>
              </w:rPr>
            </w:pPr>
            <w:r w:rsidRPr="00A80D1B">
              <w:rPr>
                <w:rFonts w:ascii="Arial" w:hAnsi="Arial" w:cs="Arial"/>
                <w:sz w:val="17"/>
                <w:szCs w:val="17"/>
              </w:rPr>
              <w:t>At 31 December 2025</w:t>
            </w:r>
          </w:p>
        </w:tc>
        <w:tc>
          <w:tcPr>
            <w:tcW w:w="1077" w:type="dxa"/>
          </w:tcPr>
          <w:p w14:paraId="4B713074" w14:textId="40BC39F2" w:rsidR="00471D10" w:rsidRPr="00A80D1B" w:rsidRDefault="00471D10" w:rsidP="00471D10">
            <w:pPr>
              <w:pBdr>
                <w:bottom w:val="single" w:sz="12"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rPr>
              <w:t>(2</w:t>
            </w:r>
            <w:r w:rsidR="004461A4" w:rsidRPr="00A80D1B">
              <w:rPr>
                <w:rFonts w:ascii="Arial" w:hAnsi="Arial" w:cs="Arial"/>
                <w:sz w:val="17"/>
                <w:szCs w:val="17"/>
              </w:rPr>
              <w:t>6,785</w:t>
            </w:r>
            <w:r w:rsidRPr="00A80D1B">
              <w:rPr>
                <w:rFonts w:ascii="Arial" w:hAnsi="Arial" w:cs="Arial"/>
                <w:sz w:val="17"/>
                <w:szCs w:val="17"/>
              </w:rPr>
              <w:t>)</w:t>
            </w:r>
          </w:p>
        </w:tc>
        <w:tc>
          <w:tcPr>
            <w:tcW w:w="1077" w:type="dxa"/>
          </w:tcPr>
          <w:p w14:paraId="505CBC03" w14:textId="6BAB5B26" w:rsidR="00471D10" w:rsidRPr="00A80D1B" w:rsidRDefault="00471D10" w:rsidP="00396700">
            <w:pPr>
              <w:pBdr>
                <w:bottom w:val="single" w:sz="12" w:space="1" w:color="auto"/>
              </w:pBdr>
              <w:tabs>
                <w:tab w:val="center" w:pos="475"/>
                <w:tab w:val="right" w:pos="990"/>
              </w:tabs>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rPr>
              <w:t>(</w:t>
            </w:r>
            <w:r w:rsidR="00204EAD">
              <w:rPr>
                <w:rFonts w:ascii="Arial" w:hAnsi="Arial" w:cs="Arial"/>
                <w:sz w:val="17"/>
                <w:szCs w:val="17"/>
              </w:rPr>
              <w:t>386</w:t>
            </w:r>
            <w:r w:rsidRPr="00A80D1B">
              <w:rPr>
                <w:rFonts w:ascii="Arial" w:hAnsi="Arial" w:cs="Arial"/>
                <w:sz w:val="17"/>
                <w:szCs w:val="17"/>
              </w:rPr>
              <w:t>)</w:t>
            </w:r>
          </w:p>
        </w:tc>
        <w:tc>
          <w:tcPr>
            <w:tcW w:w="1077" w:type="dxa"/>
          </w:tcPr>
          <w:p w14:paraId="10A5B22F" w14:textId="6E0B997B" w:rsidR="00471D10" w:rsidRPr="00A80D1B" w:rsidRDefault="00471D10" w:rsidP="00471D10">
            <w:pPr>
              <w:pBdr>
                <w:bottom w:val="single" w:sz="12"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rPr>
              <w:t>(</w:t>
            </w:r>
            <w:r w:rsidR="00204EAD">
              <w:rPr>
                <w:rFonts w:ascii="Arial" w:hAnsi="Arial" w:cs="Arial"/>
                <w:sz w:val="17"/>
                <w:szCs w:val="17"/>
              </w:rPr>
              <w:t>6,221</w:t>
            </w:r>
            <w:r w:rsidRPr="00A80D1B">
              <w:rPr>
                <w:rFonts w:ascii="Arial" w:hAnsi="Arial" w:cs="Arial"/>
                <w:sz w:val="17"/>
                <w:szCs w:val="17"/>
              </w:rPr>
              <w:t>)</w:t>
            </w:r>
          </w:p>
        </w:tc>
        <w:tc>
          <w:tcPr>
            <w:tcW w:w="1077" w:type="dxa"/>
          </w:tcPr>
          <w:p w14:paraId="3FB1688D" w14:textId="699DC994" w:rsidR="00471D10" w:rsidRPr="00A80D1B" w:rsidRDefault="00471D10" w:rsidP="00471D10">
            <w:pPr>
              <w:pBdr>
                <w:bottom w:val="single" w:sz="12"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rPr>
              <w:t>(2</w:t>
            </w:r>
            <w:r w:rsidR="00940732">
              <w:rPr>
                <w:rFonts w:ascii="Arial" w:hAnsi="Arial" w:cs="Arial"/>
                <w:sz w:val="17"/>
                <w:szCs w:val="17"/>
              </w:rPr>
              <w:t>4,57</w:t>
            </w:r>
            <w:r w:rsidR="00FB6AE4">
              <w:rPr>
                <w:rFonts w:ascii="Arial" w:hAnsi="Arial" w:cs="Arial"/>
                <w:sz w:val="17"/>
                <w:szCs w:val="17"/>
              </w:rPr>
              <w:t>8</w:t>
            </w:r>
            <w:r w:rsidR="00940732">
              <w:rPr>
                <w:rFonts w:ascii="Arial" w:hAnsi="Arial" w:cs="Arial"/>
                <w:sz w:val="17"/>
                <w:szCs w:val="17"/>
              </w:rPr>
              <w:t>)</w:t>
            </w:r>
          </w:p>
        </w:tc>
        <w:tc>
          <w:tcPr>
            <w:tcW w:w="1077" w:type="dxa"/>
          </w:tcPr>
          <w:p w14:paraId="1404BAE6" w14:textId="6423AF95" w:rsidR="00471D10" w:rsidRPr="00A80D1B" w:rsidRDefault="00940732" w:rsidP="00471D10">
            <w:pPr>
              <w:pBdr>
                <w:bottom w:val="single" w:sz="12" w:space="1" w:color="auto"/>
              </w:pBdr>
              <w:spacing w:before="60" w:after="30" w:line="276" w:lineRule="auto"/>
              <w:ind w:left="-40" w:right="-72"/>
              <w:jc w:val="right"/>
              <w:rPr>
                <w:rFonts w:ascii="Arial" w:eastAsia="Arial Unicode MS" w:hAnsi="Arial" w:cs="Arial"/>
                <w:sz w:val="17"/>
                <w:szCs w:val="17"/>
              </w:rPr>
            </w:pPr>
            <w:r>
              <w:rPr>
                <w:rFonts w:ascii="Arial" w:eastAsia="Arial Unicode MS" w:hAnsi="Arial" w:cs="Arial"/>
                <w:sz w:val="17"/>
                <w:szCs w:val="17"/>
              </w:rPr>
              <w:t>(62)</w:t>
            </w:r>
          </w:p>
        </w:tc>
        <w:tc>
          <w:tcPr>
            <w:tcW w:w="1078" w:type="dxa"/>
          </w:tcPr>
          <w:p w14:paraId="1482BC95" w14:textId="34437ED0" w:rsidR="00471D10" w:rsidRPr="00A80D1B" w:rsidRDefault="00940732" w:rsidP="00471D10">
            <w:pPr>
              <w:pBdr>
                <w:bottom w:val="single" w:sz="12" w:space="1" w:color="auto"/>
              </w:pBdr>
              <w:spacing w:before="60" w:after="30" w:line="276" w:lineRule="auto"/>
              <w:ind w:left="-40" w:right="-72"/>
              <w:jc w:val="right"/>
              <w:rPr>
                <w:rFonts w:ascii="Arial" w:eastAsia="Arial Unicode MS" w:hAnsi="Arial" w:cs="Arial"/>
                <w:sz w:val="17"/>
                <w:szCs w:val="17"/>
              </w:rPr>
            </w:pPr>
            <w:r>
              <w:rPr>
                <w:rFonts w:ascii="Arial" w:hAnsi="Arial" w:cs="Arial"/>
                <w:sz w:val="17"/>
                <w:szCs w:val="17"/>
              </w:rPr>
              <w:t>(58,032)</w:t>
            </w:r>
          </w:p>
        </w:tc>
      </w:tr>
    </w:tbl>
    <w:p w14:paraId="0038EC40" w14:textId="77777777" w:rsidR="00D70E22" w:rsidRPr="00A80D1B" w:rsidRDefault="00D70E22" w:rsidP="00942B52">
      <w:pPr>
        <w:pStyle w:val="BodyTextIndent3"/>
        <w:spacing w:line="360" w:lineRule="auto"/>
        <w:ind w:left="414" w:right="-23" w:firstLine="9"/>
        <w:jc w:val="thaiDistribute"/>
        <w:rPr>
          <w:rFonts w:ascii="Arial" w:hAnsi="Arial" w:cs="Arial"/>
          <w:sz w:val="19"/>
          <w:szCs w:val="19"/>
          <w:lang w:val="en-GB"/>
        </w:rPr>
      </w:pPr>
    </w:p>
    <w:tbl>
      <w:tblPr>
        <w:tblW w:w="9024" w:type="dxa"/>
        <w:tblInd w:w="426" w:type="dxa"/>
        <w:tblLayout w:type="fixed"/>
        <w:tblLook w:val="04A0" w:firstRow="1" w:lastRow="0" w:firstColumn="1" w:lastColumn="0" w:noHBand="0" w:noVBand="1"/>
      </w:tblPr>
      <w:tblGrid>
        <w:gridCol w:w="3402"/>
        <w:gridCol w:w="1417"/>
        <w:gridCol w:w="1418"/>
        <w:gridCol w:w="1417"/>
        <w:gridCol w:w="1370"/>
      </w:tblGrid>
      <w:tr w:rsidR="00855FD6" w:rsidRPr="00A80D1B" w14:paraId="78E63DE1" w14:textId="77777777" w:rsidTr="00ED78EA">
        <w:trPr>
          <w:tblHeader/>
        </w:trPr>
        <w:tc>
          <w:tcPr>
            <w:tcW w:w="3402" w:type="dxa"/>
          </w:tcPr>
          <w:p w14:paraId="4BA24CFF" w14:textId="77777777" w:rsidR="00855FD6" w:rsidRPr="00A80D1B" w:rsidRDefault="00855FD6" w:rsidP="000715C9">
            <w:pPr>
              <w:spacing w:before="60" w:after="30" w:line="276" w:lineRule="auto"/>
              <w:ind w:left="157" w:hanging="270"/>
              <w:rPr>
                <w:rFonts w:ascii="Arial" w:eastAsia="Arial Unicode MS" w:hAnsi="Arial" w:cs="Arial"/>
                <w:b/>
                <w:bCs/>
                <w:sz w:val="17"/>
                <w:szCs w:val="17"/>
              </w:rPr>
            </w:pPr>
          </w:p>
        </w:tc>
        <w:tc>
          <w:tcPr>
            <w:tcW w:w="5622" w:type="dxa"/>
            <w:gridSpan w:val="4"/>
            <w:vAlign w:val="bottom"/>
          </w:tcPr>
          <w:p w14:paraId="2C70A7E8" w14:textId="325F39FF" w:rsidR="00855FD6" w:rsidRPr="00A80D1B" w:rsidRDefault="00ED78EA" w:rsidP="001C6B9B">
            <w:pPr>
              <w:spacing w:before="60" w:after="30" w:line="276" w:lineRule="auto"/>
              <w:ind w:left="-40" w:right="-72"/>
              <w:jc w:val="right"/>
              <w:rPr>
                <w:rFonts w:ascii="Arial" w:hAnsi="Arial" w:cs="Arial"/>
                <w:b/>
                <w:sz w:val="17"/>
                <w:szCs w:val="17"/>
              </w:rPr>
            </w:pPr>
            <w:r w:rsidRPr="00A80D1B">
              <w:rPr>
                <w:rFonts w:ascii="Arial" w:eastAsia="Arial Unicode MS" w:hAnsi="Arial" w:cs="Arial"/>
                <w:sz w:val="17"/>
                <w:szCs w:val="17"/>
              </w:rPr>
              <w:t>(Unit : Thousand Baht)</w:t>
            </w:r>
          </w:p>
        </w:tc>
      </w:tr>
      <w:tr w:rsidR="00ED78EA" w:rsidRPr="00A80D1B" w14:paraId="1D5CCA79" w14:textId="77777777" w:rsidTr="00ED78EA">
        <w:trPr>
          <w:tblHeader/>
        </w:trPr>
        <w:tc>
          <w:tcPr>
            <w:tcW w:w="3402" w:type="dxa"/>
          </w:tcPr>
          <w:p w14:paraId="2529D819" w14:textId="77777777" w:rsidR="00ED78EA" w:rsidRPr="00A80D1B" w:rsidRDefault="00ED78EA" w:rsidP="000715C9">
            <w:pPr>
              <w:spacing w:before="60" w:after="30" w:line="276" w:lineRule="auto"/>
              <w:ind w:left="157" w:hanging="270"/>
              <w:rPr>
                <w:rFonts w:ascii="Arial" w:eastAsia="Arial Unicode MS" w:hAnsi="Arial" w:cs="Arial"/>
                <w:b/>
                <w:bCs/>
                <w:sz w:val="17"/>
                <w:szCs w:val="17"/>
              </w:rPr>
            </w:pPr>
          </w:p>
        </w:tc>
        <w:tc>
          <w:tcPr>
            <w:tcW w:w="5622" w:type="dxa"/>
            <w:gridSpan w:val="4"/>
            <w:vAlign w:val="bottom"/>
          </w:tcPr>
          <w:p w14:paraId="5153F7F8" w14:textId="36928AD1" w:rsidR="00ED78EA" w:rsidRPr="00A80D1B" w:rsidRDefault="00ED78EA" w:rsidP="00ED78EA">
            <w:pPr>
              <w:pBdr>
                <w:bottom w:val="single" w:sz="4" w:space="1" w:color="auto"/>
              </w:pBdr>
              <w:spacing w:before="60" w:after="30" w:line="276" w:lineRule="auto"/>
              <w:ind w:left="-40" w:right="-72"/>
              <w:jc w:val="center"/>
              <w:rPr>
                <w:rFonts w:ascii="Arial" w:eastAsia="Arial Unicode MS" w:hAnsi="Arial" w:cs="Arial"/>
                <w:sz w:val="17"/>
                <w:szCs w:val="17"/>
              </w:rPr>
            </w:pPr>
            <w:r w:rsidRPr="00A80D1B">
              <w:rPr>
                <w:rFonts w:ascii="Arial" w:eastAsia="Arial Unicode MS" w:hAnsi="Arial" w:cs="Arial"/>
                <w:sz w:val="17"/>
                <w:szCs w:val="17"/>
              </w:rPr>
              <w:t>Separate financial statements</w:t>
            </w:r>
          </w:p>
        </w:tc>
      </w:tr>
      <w:tr w:rsidR="00855FD6" w:rsidRPr="00A80D1B" w14:paraId="28ABC51B" w14:textId="77777777" w:rsidTr="00ED78EA">
        <w:trPr>
          <w:tblHeader/>
        </w:trPr>
        <w:tc>
          <w:tcPr>
            <w:tcW w:w="3402" w:type="dxa"/>
          </w:tcPr>
          <w:p w14:paraId="33E0CF55" w14:textId="77777777" w:rsidR="00855FD6" w:rsidRPr="00A80D1B" w:rsidRDefault="00855FD6" w:rsidP="000715C9">
            <w:pPr>
              <w:spacing w:before="60" w:after="30" w:line="276" w:lineRule="auto"/>
              <w:ind w:left="157" w:hanging="270"/>
              <w:rPr>
                <w:rFonts w:ascii="Arial" w:eastAsia="Arial Unicode MS" w:hAnsi="Arial" w:cs="Arial"/>
                <w:b/>
                <w:bCs/>
                <w:sz w:val="17"/>
                <w:szCs w:val="17"/>
              </w:rPr>
            </w:pPr>
          </w:p>
        </w:tc>
        <w:tc>
          <w:tcPr>
            <w:tcW w:w="1417" w:type="dxa"/>
            <w:vAlign w:val="bottom"/>
            <w:hideMark/>
          </w:tcPr>
          <w:p w14:paraId="527ECD9D" w14:textId="77777777" w:rsidR="00855FD6" w:rsidRPr="00A80D1B" w:rsidRDefault="00855FD6" w:rsidP="00ED78EA">
            <w:pPr>
              <w:pBdr>
                <w:bottom w:val="single" w:sz="4" w:space="1" w:color="auto"/>
              </w:pBdr>
              <w:spacing w:before="60" w:after="30" w:line="276" w:lineRule="auto"/>
              <w:ind w:left="-40" w:right="-72"/>
              <w:jc w:val="center"/>
              <w:rPr>
                <w:rFonts w:ascii="Arial" w:eastAsia="Arial Unicode MS" w:hAnsi="Arial" w:cs="Arial"/>
                <w:sz w:val="17"/>
                <w:szCs w:val="17"/>
              </w:rPr>
            </w:pPr>
            <w:r w:rsidRPr="00A80D1B">
              <w:rPr>
                <w:rFonts w:ascii="Arial" w:hAnsi="Arial" w:cs="Arial"/>
                <w:sz w:val="17"/>
                <w:szCs w:val="17"/>
              </w:rPr>
              <w:t>Expected credit loss</w:t>
            </w:r>
          </w:p>
        </w:tc>
        <w:tc>
          <w:tcPr>
            <w:tcW w:w="1418" w:type="dxa"/>
            <w:vAlign w:val="bottom"/>
          </w:tcPr>
          <w:p w14:paraId="65A2E2CA" w14:textId="77777777" w:rsidR="00855FD6" w:rsidRPr="00A80D1B" w:rsidRDefault="00855FD6" w:rsidP="00ED78EA">
            <w:pPr>
              <w:pBdr>
                <w:bottom w:val="single" w:sz="4" w:space="1" w:color="auto"/>
              </w:pBdr>
              <w:spacing w:before="60" w:after="30" w:line="276" w:lineRule="auto"/>
              <w:ind w:left="-40" w:right="-72"/>
              <w:jc w:val="center"/>
              <w:rPr>
                <w:rFonts w:ascii="Arial" w:eastAsia="Arial Unicode MS" w:hAnsi="Arial" w:cs="Arial"/>
                <w:sz w:val="17"/>
                <w:szCs w:val="17"/>
                <w:cs/>
              </w:rPr>
            </w:pPr>
            <w:r w:rsidRPr="00A80D1B">
              <w:rPr>
                <w:rFonts w:ascii="Arial" w:hAnsi="Arial" w:cs="Arial"/>
                <w:sz w:val="17"/>
                <w:szCs w:val="17"/>
              </w:rPr>
              <w:t>Employee benefit obligations</w:t>
            </w:r>
          </w:p>
        </w:tc>
        <w:tc>
          <w:tcPr>
            <w:tcW w:w="1417" w:type="dxa"/>
            <w:vAlign w:val="bottom"/>
          </w:tcPr>
          <w:p w14:paraId="34E348A8" w14:textId="77777777" w:rsidR="00855FD6" w:rsidRPr="00A80D1B" w:rsidRDefault="00855FD6" w:rsidP="00ED78EA">
            <w:pPr>
              <w:pBdr>
                <w:bottom w:val="single" w:sz="4" w:space="1" w:color="auto"/>
              </w:pBdr>
              <w:spacing w:before="60" w:after="30" w:line="276" w:lineRule="auto"/>
              <w:ind w:left="-40" w:right="-72"/>
              <w:jc w:val="center"/>
              <w:rPr>
                <w:rFonts w:ascii="Arial" w:eastAsia="Arial Unicode MS" w:hAnsi="Arial" w:cs="Arial"/>
                <w:sz w:val="17"/>
                <w:szCs w:val="17"/>
                <w:cs/>
              </w:rPr>
            </w:pPr>
            <w:r w:rsidRPr="00A80D1B">
              <w:rPr>
                <w:rFonts w:ascii="Arial" w:hAnsi="Arial" w:cs="Arial"/>
                <w:sz w:val="17"/>
                <w:szCs w:val="17"/>
              </w:rPr>
              <w:t>Leases</w:t>
            </w:r>
          </w:p>
        </w:tc>
        <w:tc>
          <w:tcPr>
            <w:tcW w:w="1370" w:type="dxa"/>
            <w:vAlign w:val="bottom"/>
            <w:hideMark/>
          </w:tcPr>
          <w:p w14:paraId="0E6736BE" w14:textId="77777777" w:rsidR="00855FD6" w:rsidRPr="00A80D1B" w:rsidRDefault="00855FD6" w:rsidP="00ED78EA">
            <w:pPr>
              <w:pBdr>
                <w:bottom w:val="single" w:sz="4" w:space="1" w:color="auto"/>
              </w:pBdr>
              <w:spacing w:before="60" w:after="30" w:line="276" w:lineRule="auto"/>
              <w:ind w:left="-40" w:right="-72"/>
              <w:jc w:val="center"/>
              <w:rPr>
                <w:rFonts w:ascii="Arial" w:eastAsia="Arial Unicode MS" w:hAnsi="Arial" w:cs="Arial"/>
                <w:sz w:val="17"/>
                <w:szCs w:val="17"/>
              </w:rPr>
            </w:pPr>
            <w:r w:rsidRPr="00A80D1B">
              <w:rPr>
                <w:rFonts w:ascii="Arial" w:hAnsi="Arial" w:cs="Arial"/>
                <w:sz w:val="17"/>
                <w:szCs w:val="17"/>
              </w:rPr>
              <w:t>Total</w:t>
            </w:r>
          </w:p>
        </w:tc>
      </w:tr>
      <w:tr w:rsidR="00855FD6" w:rsidRPr="00A80D1B" w14:paraId="57C962E5" w14:textId="77777777" w:rsidTr="00ED78EA">
        <w:tc>
          <w:tcPr>
            <w:tcW w:w="3402" w:type="dxa"/>
            <w:vAlign w:val="bottom"/>
          </w:tcPr>
          <w:p w14:paraId="18FE9BEB" w14:textId="77777777" w:rsidR="00855FD6" w:rsidRPr="00A80D1B" w:rsidRDefault="00855FD6" w:rsidP="000715C9">
            <w:pPr>
              <w:spacing w:before="60" w:after="30" w:line="276" w:lineRule="auto"/>
              <w:ind w:left="157" w:hanging="270"/>
              <w:rPr>
                <w:rFonts w:ascii="Arial" w:eastAsia="Arial Unicode MS" w:hAnsi="Arial" w:cs="Arial"/>
                <w:sz w:val="17"/>
                <w:szCs w:val="17"/>
                <w:cs/>
              </w:rPr>
            </w:pPr>
          </w:p>
        </w:tc>
        <w:tc>
          <w:tcPr>
            <w:tcW w:w="1417" w:type="dxa"/>
          </w:tcPr>
          <w:p w14:paraId="7AB0460F" w14:textId="77777777" w:rsidR="00855FD6" w:rsidRPr="00A80D1B" w:rsidRDefault="00855FD6" w:rsidP="000715C9">
            <w:pPr>
              <w:spacing w:before="60" w:after="30" w:line="276" w:lineRule="auto"/>
              <w:ind w:left="-40" w:right="-72"/>
              <w:jc w:val="right"/>
              <w:rPr>
                <w:rFonts w:ascii="Arial" w:eastAsia="Arial Unicode MS" w:hAnsi="Arial" w:cs="Arial"/>
                <w:b/>
                <w:bCs/>
                <w:sz w:val="17"/>
                <w:szCs w:val="17"/>
              </w:rPr>
            </w:pPr>
          </w:p>
        </w:tc>
        <w:tc>
          <w:tcPr>
            <w:tcW w:w="1418" w:type="dxa"/>
          </w:tcPr>
          <w:p w14:paraId="577C966C" w14:textId="77777777" w:rsidR="00855FD6" w:rsidRPr="00A80D1B" w:rsidRDefault="00855FD6" w:rsidP="000715C9">
            <w:pPr>
              <w:spacing w:before="60" w:after="30" w:line="276" w:lineRule="auto"/>
              <w:ind w:left="-40" w:right="-72"/>
              <w:jc w:val="right"/>
              <w:rPr>
                <w:rFonts w:ascii="Arial" w:eastAsia="Arial Unicode MS" w:hAnsi="Arial" w:cs="Arial"/>
                <w:b/>
                <w:bCs/>
                <w:sz w:val="17"/>
                <w:szCs w:val="17"/>
              </w:rPr>
            </w:pPr>
          </w:p>
        </w:tc>
        <w:tc>
          <w:tcPr>
            <w:tcW w:w="1417" w:type="dxa"/>
          </w:tcPr>
          <w:p w14:paraId="61A39981" w14:textId="77777777" w:rsidR="00855FD6" w:rsidRPr="00A80D1B" w:rsidRDefault="00855FD6" w:rsidP="000715C9">
            <w:pPr>
              <w:spacing w:before="60" w:after="30" w:line="276" w:lineRule="auto"/>
              <w:ind w:left="-40" w:right="-72"/>
              <w:jc w:val="right"/>
              <w:rPr>
                <w:rFonts w:ascii="Arial" w:eastAsia="Arial Unicode MS" w:hAnsi="Arial" w:cs="Arial"/>
                <w:b/>
                <w:bCs/>
                <w:sz w:val="17"/>
                <w:szCs w:val="17"/>
              </w:rPr>
            </w:pPr>
          </w:p>
        </w:tc>
        <w:tc>
          <w:tcPr>
            <w:tcW w:w="1370" w:type="dxa"/>
          </w:tcPr>
          <w:p w14:paraId="5C44D5C2" w14:textId="77777777" w:rsidR="00855FD6" w:rsidRPr="00A80D1B" w:rsidRDefault="00855FD6" w:rsidP="000715C9">
            <w:pPr>
              <w:spacing w:before="60" w:after="30" w:line="276" w:lineRule="auto"/>
              <w:ind w:left="-40" w:right="-72"/>
              <w:jc w:val="right"/>
              <w:rPr>
                <w:rFonts w:ascii="Arial" w:eastAsia="Arial Unicode MS" w:hAnsi="Arial" w:cs="Arial"/>
                <w:b/>
                <w:bCs/>
                <w:sz w:val="17"/>
                <w:szCs w:val="17"/>
              </w:rPr>
            </w:pPr>
          </w:p>
        </w:tc>
      </w:tr>
      <w:tr w:rsidR="00855FD6" w:rsidRPr="00A80D1B" w14:paraId="7BBA91A3" w14:textId="77777777" w:rsidTr="00ED78EA">
        <w:tc>
          <w:tcPr>
            <w:tcW w:w="3402" w:type="dxa"/>
          </w:tcPr>
          <w:p w14:paraId="63E3C8DA" w14:textId="77777777" w:rsidR="00855FD6" w:rsidRPr="00A80D1B" w:rsidRDefault="00855FD6" w:rsidP="000715C9">
            <w:pPr>
              <w:spacing w:before="60" w:after="30" w:line="276" w:lineRule="auto"/>
              <w:ind w:left="157" w:hanging="270"/>
              <w:rPr>
                <w:rFonts w:ascii="Arial" w:eastAsia="Arial Unicode MS" w:hAnsi="Arial" w:cs="Arial"/>
                <w:b/>
                <w:bCs/>
                <w:sz w:val="17"/>
                <w:szCs w:val="17"/>
              </w:rPr>
            </w:pPr>
            <w:r w:rsidRPr="00A80D1B">
              <w:rPr>
                <w:rFonts w:ascii="Arial" w:hAnsi="Arial" w:cs="Arial"/>
                <w:b/>
                <w:sz w:val="17"/>
                <w:szCs w:val="17"/>
              </w:rPr>
              <w:t>Deferred tax assets</w:t>
            </w:r>
          </w:p>
        </w:tc>
        <w:tc>
          <w:tcPr>
            <w:tcW w:w="1417" w:type="dxa"/>
          </w:tcPr>
          <w:p w14:paraId="349D2EFC" w14:textId="77777777" w:rsidR="00855FD6" w:rsidRPr="00A80D1B" w:rsidRDefault="00855FD6" w:rsidP="000715C9">
            <w:pPr>
              <w:spacing w:before="60" w:after="30" w:line="276" w:lineRule="auto"/>
              <w:ind w:left="-40" w:right="-72"/>
              <w:jc w:val="right"/>
              <w:rPr>
                <w:rFonts w:ascii="Arial" w:eastAsia="Arial Unicode MS" w:hAnsi="Arial" w:cs="Arial"/>
                <w:b/>
                <w:bCs/>
                <w:sz w:val="17"/>
                <w:szCs w:val="17"/>
              </w:rPr>
            </w:pPr>
          </w:p>
        </w:tc>
        <w:tc>
          <w:tcPr>
            <w:tcW w:w="1418" w:type="dxa"/>
          </w:tcPr>
          <w:p w14:paraId="0D204095" w14:textId="77777777" w:rsidR="00855FD6" w:rsidRPr="00A80D1B" w:rsidRDefault="00855FD6" w:rsidP="000715C9">
            <w:pPr>
              <w:spacing w:before="60" w:after="30" w:line="276" w:lineRule="auto"/>
              <w:ind w:left="-40" w:right="-72"/>
              <w:jc w:val="right"/>
              <w:rPr>
                <w:rFonts w:ascii="Arial" w:eastAsia="Arial Unicode MS" w:hAnsi="Arial" w:cs="Arial"/>
                <w:b/>
                <w:bCs/>
                <w:sz w:val="17"/>
                <w:szCs w:val="17"/>
              </w:rPr>
            </w:pPr>
          </w:p>
        </w:tc>
        <w:tc>
          <w:tcPr>
            <w:tcW w:w="1417" w:type="dxa"/>
          </w:tcPr>
          <w:p w14:paraId="295A4F19" w14:textId="77777777" w:rsidR="00855FD6" w:rsidRPr="00A80D1B" w:rsidRDefault="00855FD6" w:rsidP="000715C9">
            <w:pPr>
              <w:spacing w:before="60" w:after="30" w:line="276" w:lineRule="auto"/>
              <w:ind w:left="-40" w:right="-72"/>
              <w:jc w:val="right"/>
              <w:rPr>
                <w:rFonts w:ascii="Arial" w:eastAsia="Arial Unicode MS" w:hAnsi="Arial" w:cs="Arial"/>
                <w:b/>
                <w:bCs/>
                <w:sz w:val="17"/>
                <w:szCs w:val="17"/>
              </w:rPr>
            </w:pPr>
          </w:p>
        </w:tc>
        <w:tc>
          <w:tcPr>
            <w:tcW w:w="1370" w:type="dxa"/>
          </w:tcPr>
          <w:p w14:paraId="08994A0D" w14:textId="77777777" w:rsidR="00855FD6" w:rsidRPr="00A80D1B" w:rsidRDefault="00855FD6" w:rsidP="000715C9">
            <w:pPr>
              <w:spacing w:before="60" w:after="30" w:line="276" w:lineRule="auto"/>
              <w:ind w:left="-40" w:right="-72"/>
              <w:jc w:val="right"/>
              <w:rPr>
                <w:rFonts w:ascii="Arial" w:eastAsia="Arial Unicode MS" w:hAnsi="Arial" w:cs="Arial"/>
                <w:b/>
                <w:bCs/>
                <w:sz w:val="17"/>
                <w:szCs w:val="17"/>
              </w:rPr>
            </w:pPr>
          </w:p>
        </w:tc>
      </w:tr>
      <w:tr w:rsidR="00EA0B80" w:rsidRPr="00A80D1B" w14:paraId="4A6958B0" w14:textId="77777777" w:rsidTr="00ED78EA">
        <w:tc>
          <w:tcPr>
            <w:tcW w:w="3402" w:type="dxa"/>
          </w:tcPr>
          <w:p w14:paraId="3F720DE8" w14:textId="6429321F" w:rsidR="00EA0B80" w:rsidRPr="00A80D1B" w:rsidRDefault="00EA0B80" w:rsidP="00EA0B80">
            <w:pPr>
              <w:spacing w:before="60" w:after="30" w:line="276" w:lineRule="auto"/>
              <w:ind w:left="157" w:hanging="270"/>
              <w:rPr>
                <w:rFonts w:ascii="Arial" w:eastAsia="Arial Unicode MS" w:hAnsi="Arial" w:cs="Arial"/>
                <w:b/>
                <w:bCs/>
                <w:sz w:val="17"/>
                <w:szCs w:val="17"/>
              </w:rPr>
            </w:pPr>
            <w:r w:rsidRPr="00A80D1B">
              <w:rPr>
                <w:rFonts w:ascii="Arial" w:hAnsi="Arial" w:cs="Arial"/>
                <w:sz w:val="17"/>
                <w:szCs w:val="17"/>
              </w:rPr>
              <w:t>At 1 January 202</w:t>
            </w:r>
            <w:r w:rsidR="0039084A" w:rsidRPr="00A80D1B">
              <w:rPr>
                <w:rFonts w:ascii="Arial" w:hAnsi="Arial" w:cs="Arial"/>
                <w:sz w:val="17"/>
                <w:szCs w:val="17"/>
              </w:rPr>
              <w:t>4</w:t>
            </w:r>
          </w:p>
        </w:tc>
        <w:tc>
          <w:tcPr>
            <w:tcW w:w="1417" w:type="dxa"/>
          </w:tcPr>
          <w:p w14:paraId="158C4225" w14:textId="7634C0FA" w:rsidR="00EA0B80" w:rsidRPr="00A80D1B" w:rsidRDefault="00EA0B80" w:rsidP="00EA0B8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377</w:t>
            </w:r>
          </w:p>
        </w:tc>
        <w:tc>
          <w:tcPr>
            <w:tcW w:w="1418" w:type="dxa"/>
          </w:tcPr>
          <w:p w14:paraId="40D23625" w14:textId="78663ED9" w:rsidR="00EA0B80" w:rsidRPr="00A80D1B" w:rsidRDefault="00EA0B80" w:rsidP="00EA0B8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6</w:t>
            </w:r>
            <w:r w:rsidRPr="00A80D1B">
              <w:rPr>
                <w:rFonts w:ascii="Arial" w:hAnsi="Arial" w:cs="Arial"/>
                <w:sz w:val="17"/>
                <w:szCs w:val="17"/>
              </w:rPr>
              <w:t>,</w:t>
            </w:r>
            <w:r w:rsidRPr="00A80D1B">
              <w:rPr>
                <w:rFonts w:ascii="Arial" w:hAnsi="Arial" w:cs="Arial"/>
                <w:sz w:val="17"/>
                <w:szCs w:val="17"/>
                <w:lang w:val="en-GB"/>
              </w:rPr>
              <w:t>544</w:t>
            </w:r>
          </w:p>
        </w:tc>
        <w:tc>
          <w:tcPr>
            <w:tcW w:w="1417" w:type="dxa"/>
          </w:tcPr>
          <w:p w14:paraId="5B7405D4" w14:textId="01F20EFD" w:rsidR="00EA0B80" w:rsidRPr="00A80D1B" w:rsidRDefault="00EA0B80" w:rsidP="00EA0B8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4</w:t>
            </w:r>
            <w:r w:rsidRPr="00A80D1B">
              <w:rPr>
                <w:rFonts w:ascii="Arial" w:hAnsi="Arial" w:cs="Arial"/>
                <w:sz w:val="17"/>
                <w:szCs w:val="17"/>
              </w:rPr>
              <w:t>,</w:t>
            </w:r>
            <w:r w:rsidRPr="00A80D1B">
              <w:rPr>
                <w:rFonts w:ascii="Arial" w:hAnsi="Arial" w:cs="Arial"/>
                <w:sz w:val="17"/>
                <w:szCs w:val="17"/>
                <w:lang w:val="en-GB"/>
              </w:rPr>
              <w:t>753</w:t>
            </w:r>
          </w:p>
        </w:tc>
        <w:tc>
          <w:tcPr>
            <w:tcW w:w="1370" w:type="dxa"/>
          </w:tcPr>
          <w:p w14:paraId="0D106E6F" w14:textId="2E3542DF" w:rsidR="00EA0B80" w:rsidRPr="00A80D1B" w:rsidRDefault="00EA0B80" w:rsidP="00EA0B8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11</w:t>
            </w:r>
            <w:r w:rsidRPr="00A80D1B">
              <w:rPr>
                <w:rFonts w:ascii="Arial" w:hAnsi="Arial" w:cs="Arial"/>
                <w:sz w:val="17"/>
                <w:szCs w:val="17"/>
              </w:rPr>
              <w:t>,</w:t>
            </w:r>
            <w:r w:rsidRPr="00A80D1B">
              <w:rPr>
                <w:rFonts w:ascii="Arial" w:hAnsi="Arial" w:cs="Arial"/>
                <w:sz w:val="17"/>
                <w:szCs w:val="17"/>
                <w:lang w:val="en-GB"/>
              </w:rPr>
              <w:t>674</w:t>
            </w:r>
          </w:p>
        </w:tc>
      </w:tr>
      <w:tr w:rsidR="00EA0B80" w:rsidRPr="00A80D1B" w14:paraId="6D2419D4" w14:textId="77777777" w:rsidTr="00ED78EA">
        <w:tc>
          <w:tcPr>
            <w:tcW w:w="3402" w:type="dxa"/>
          </w:tcPr>
          <w:p w14:paraId="467C32E6" w14:textId="77777777" w:rsidR="00EA0B80" w:rsidRPr="00A80D1B" w:rsidRDefault="00EA0B80" w:rsidP="00EA0B80">
            <w:pPr>
              <w:spacing w:before="60" w:after="30" w:line="276" w:lineRule="auto"/>
              <w:ind w:left="157" w:hanging="270"/>
              <w:rPr>
                <w:rFonts w:ascii="Arial" w:eastAsia="Arial Unicode MS" w:hAnsi="Arial" w:cs="Arial"/>
                <w:sz w:val="17"/>
                <w:szCs w:val="17"/>
                <w:cs/>
              </w:rPr>
            </w:pPr>
            <w:r w:rsidRPr="00A80D1B">
              <w:rPr>
                <w:rFonts w:ascii="Arial" w:hAnsi="Arial" w:cs="Arial"/>
                <w:sz w:val="17"/>
                <w:szCs w:val="17"/>
              </w:rPr>
              <w:t>(Charged)/credited to profit or loss</w:t>
            </w:r>
          </w:p>
        </w:tc>
        <w:tc>
          <w:tcPr>
            <w:tcW w:w="1417" w:type="dxa"/>
          </w:tcPr>
          <w:p w14:paraId="25B98F07" w14:textId="2F8B0F49" w:rsidR="00EA0B80" w:rsidRPr="00A80D1B" w:rsidRDefault="00EA0B80" w:rsidP="00EA0B80">
            <w:pPr>
              <w:pBdr>
                <w:bottom w:val="single" w:sz="4"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rPr>
              <w:t>(</w:t>
            </w:r>
            <w:r w:rsidRPr="00A80D1B">
              <w:rPr>
                <w:rFonts w:ascii="Arial" w:hAnsi="Arial" w:cs="Arial"/>
                <w:sz w:val="17"/>
                <w:szCs w:val="17"/>
                <w:lang w:val="en-GB"/>
              </w:rPr>
              <w:t>5</w:t>
            </w:r>
            <w:r w:rsidRPr="00A80D1B">
              <w:rPr>
                <w:rFonts w:ascii="Arial" w:hAnsi="Arial" w:cs="Arial"/>
                <w:sz w:val="17"/>
                <w:szCs w:val="17"/>
              </w:rPr>
              <w:t>)</w:t>
            </w:r>
          </w:p>
        </w:tc>
        <w:tc>
          <w:tcPr>
            <w:tcW w:w="1418" w:type="dxa"/>
          </w:tcPr>
          <w:p w14:paraId="5AB0C17B" w14:textId="25F7B265" w:rsidR="00EA0B80" w:rsidRPr="00A80D1B" w:rsidRDefault="00EA0B80" w:rsidP="00EA0B80">
            <w:pPr>
              <w:pBdr>
                <w:bottom w:val="single" w:sz="4"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678</w:t>
            </w:r>
          </w:p>
        </w:tc>
        <w:tc>
          <w:tcPr>
            <w:tcW w:w="1417" w:type="dxa"/>
          </w:tcPr>
          <w:p w14:paraId="49FB5F87" w14:textId="146825CF" w:rsidR="00EA0B80" w:rsidRPr="00A80D1B" w:rsidRDefault="00EA0B80" w:rsidP="00EA0B80">
            <w:pPr>
              <w:pBdr>
                <w:bottom w:val="single" w:sz="4"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rPr>
              <w:t>(</w:t>
            </w:r>
            <w:r w:rsidRPr="00A80D1B">
              <w:rPr>
                <w:rFonts w:ascii="Arial" w:hAnsi="Arial" w:cs="Arial"/>
                <w:sz w:val="17"/>
                <w:szCs w:val="17"/>
                <w:lang w:val="en-GB"/>
              </w:rPr>
              <w:t>946</w:t>
            </w:r>
            <w:r w:rsidRPr="00A80D1B">
              <w:rPr>
                <w:rFonts w:ascii="Arial" w:hAnsi="Arial" w:cs="Arial"/>
                <w:sz w:val="17"/>
                <w:szCs w:val="17"/>
              </w:rPr>
              <w:t>)</w:t>
            </w:r>
          </w:p>
        </w:tc>
        <w:tc>
          <w:tcPr>
            <w:tcW w:w="1370" w:type="dxa"/>
          </w:tcPr>
          <w:p w14:paraId="4B8CA1B2" w14:textId="7E48C2AB" w:rsidR="00EA0B80" w:rsidRPr="00A80D1B" w:rsidRDefault="00EA0B80" w:rsidP="00EA0B80">
            <w:pPr>
              <w:pBdr>
                <w:bottom w:val="single" w:sz="4"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rPr>
              <w:t>(</w:t>
            </w:r>
            <w:r w:rsidRPr="00A80D1B">
              <w:rPr>
                <w:rFonts w:ascii="Arial" w:hAnsi="Arial" w:cs="Arial"/>
                <w:sz w:val="17"/>
                <w:szCs w:val="17"/>
                <w:lang w:val="en-GB"/>
              </w:rPr>
              <w:t>273</w:t>
            </w:r>
            <w:r w:rsidRPr="00A80D1B">
              <w:rPr>
                <w:rFonts w:ascii="Arial" w:hAnsi="Arial" w:cs="Arial"/>
                <w:sz w:val="17"/>
                <w:szCs w:val="17"/>
              </w:rPr>
              <w:t>)</w:t>
            </w:r>
          </w:p>
        </w:tc>
      </w:tr>
      <w:tr w:rsidR="00EA0B80" w:rsidRPr="00A80D1B" w14:paraId="304F4CB8" w14:textId="77777777" w:rsidTr="00ED78EA">
        <w:tc>
          <w:tcPr>
            <w:tcW w:w="3402" w:type="dxa"/>
          </w:tcPr>
          <w:p w14:paraId="6CA4CEFD" w14:textId="6A8182D3" w:rsidR="00EA0B80" w:rsidRPr="00A80D1B" w:rsidRDefault="00EA0B80" w:rsidP="00EA0B80">
            <w:pPr>
              <w:spacing w:before="60" w:after="30" w:line="276" w:lineRule="auto"/>
              <w:ind w:left="157" w:hanging="270"/>
              <w:rPr>
                <w:rFonts w:ascii="Arial" w:eastAsia="Arial Unicode MS" w:hAnsi="Arial" w:cs="Arial"/>
                <w:sz w:val="17"/>
                <w:szCs w:val="17"/>
              </w:rPr>
            </w:pPr>
            <w:r w:rsidRPr="00A80D1B">
              <w:rPr>
                <w:rFonts w:ascii="Arial" w:hAnsi="Arial" w:cs="Arial"/>
                <w:sz w:val="17"/>
                <w:szCs w:val="17"/>
              </w:rPr>
              <w:t>At 31 December 202</w:t>
            </w:r>
            <w:r w:rsidR="0039084A" w:rsidRPr="00A80D1B">
              <w:rPr>
                <w:rFonts w:ascii="Arial" w:hAnsi="Arial" w:cs="Arial"/>
                <w:sz w:val="17"/>
                <w:szCs w:val="17"/>
              </w:rPr>
              <w:t>4</w:t>
            </w:r>
          </w:p>
        </w:tc>
        <w:tc>
          <w:tcPr>
            <w:tcW w:w="1417" w:type="dxa"/>
          </w:tcPr>
          <w:p w14:paraId="09A5A24B" w14:textId="4E86C78E" w:rsidR="00EA0B80" w:rsidRPr="00A80D1B" w:rsidRDefault="00EA0B80" w:rsidP="00EA0B80">
            <w:pPr>
              <w:pBdr>
                <w:bottom w:val="single" w:sz="12"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372</w:t>
            </w:r>
          </w:p>
        </w:tc>
        <w:tc>
          <w:tcPr>
            <w:tcW w:w="1418" w:type="dxa"/>
          </w:tcPr>
          <w:p w14:paraId="324FDDC1" w14:textId="2C03624B" w:rsidR="00EA0B80" w:rsidRPr="00A80D1B" w:rsidRDefault="00EA0B80" w:rsidP="00EA0B80">
            <w:pPr>
              <w:pBdr>
                <w:bottom w:val="single" w:sz="12"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7</w:t>
            </w:r>
            <w:r w:rsidRPr="00A80D1B">
              <w:rPr>
                <w:rFonts w:ascii="Arial" w:hAnsi="Arial" w:cs="Arial"/>
                <w:sz w:val="17"/>
                <w:szCs w:val="17"/>
              </w:rPr>
              <w:t>,</w:t>
            </w:r>
            <w:r w:rsidRPr="00A80D1B">
              <w:rPr>
                <w:rFonts w:ascii="Arial" w:hAnsi="Arial" w:cs="Arial"/>
                <w:sz w:val="17"/>
                <w:szCs w:val="17"/>
                <w:lang w:val="en-GB"/>
              </w:rPr>
              <w:t>222</w:t>
            </w:r>
          </w:p>
        </w:tc>
        <w:tc>
          <w:tcPr>
            <w:tcW w:w="1417" w:type="dxa"/>
          </w:tcPr>
          <w:p w14:paraId="3CFB0C08" w14:textId="2FE96570" w:rsidR="00EA0B80" w:rsidRPr="00A80D1B" w:rsidRDefault="00EA0B80" w:rsidP="00EA0B80">
            <w:pPr>
              <w:pBdr>
                <w:bottom w:val="single" w:sz="12"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3</w:t>
            </w:r>
            <w:r w:rsidRPr="00A80D1B">
              <w:rPr>
                <w:rFonts w:ascii="Arial" w:hAnsi="Arial" w:cs="Arial"/>
                <w:sz w:val="17"/>
                <w:szCs w:val="17"/>
              </w:rPr>
              <w:t>,</w:t>
            </w:r>
            <w:r w:rsidRPr="00A80D1B">
              <w:rPr>
                <w:rFonts w:ascii="Arial" w:hAnsi="Arial" w:cs="Arial"/>
                <w:sz w:val="17"/>
                <w:szCs w:val="17"/>
                <w:lang w:val="en-GB"/>
              </w:rPr>
              <w:t>807</w:t>
            </w:r>
          </w:p>
        </w:tc>
        <w:tc>
          <w:tcPr>
            <w:tcW w:w="1370" w:type="dxa"/>
          </w:tcPr>
          <w:p w14:paraId="06095D5C" w14:textId="1F4D070F" w:rsidR="00EA0B80" w:rsidRPr="00A80D1B" w:rsidRDefault="00EA0B80" w:rsidP="00EA0B80">
            <w:pPr>
              <w:pBdr>
                <w:bottom w:val="single" w:sz="12"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11</w:t>
            </w:r>
            <w:r w:rsidRPr="00A80D1B">
              <w:rPr>
                <w:rFonts w:ascii="Arial" w:hAnsi="Arial" w:cs="Arial"/>
                <w:sz w:val="17"/>
                <w:szCs w:val="17"/>
              </w:rPr>
              <w:t>,</w:t>
            </w:r>
            <w:r w:rsidRPr="00A80D1B">
              <w:rPr>
                <w:rFonts w:ascii="Arial" w:hAnsi="Arial" w:cs="Arial"/>
                <w:sz w:val="17"/>
                <w:szCs w:val="17"/>
                <w:lang w:val="en-GB"/>
              </w:rPr>
              <w:t>401</w:t>
            </w:r>
          </w:p>
        </w:tc>
      </w:tr>
      <w:tr w:rsidR="00EA0B80" w:rsidRPr="00A80D1B" w14:paraId="253A09C4" w14:textId="77777777" w:rsidTr="00ED78EA">
        <w:tc>
          <w:tcPr>
            <w:tcW w:w="3402" w:type="dxa"/>
          </w:tcPr>
          <w:p w14:paraId="6D3EEE75" w14:textId="77777777" w:rsidR="00EA0B80" w:rsidRPr="00A80D1B" w:rsidRDefault="00EA0B80" w:rsidP="00EA0B80">
            <w:pPr>
              <w:spacing w:before="60" w:after="30" w:line="276" w:lineRule="auto"/>
              <w:ind w:left="157" w:hanging="270"/>
              <w:rPr>
                <w:rFonts w:ascii="Arial" w:eastAsia="Arial Unicode MS" w:hAnsi="Arial" w:cs="Arial"/>
                <w:sz w:val="17"/>
                <w:szCs w:val="17"/>
                <w:cs/>
              </w:rPr>
            </w:pPr>
          </w:p>
        </w:tc>
        <w:tc>
          <w:tcPr>
            <w:tcW w:w="1417" w:type="dxa"/>
          </w:tcPr>
          <w:p w14:paraId="224EE083" w14:textId="77777777" w:rsidR="00EA0B80" w:rsidRPr="00A80D1B" w:rsidRDefault="00EA0B80" w:rsidP="00EA0B80">
            <w:pPr>
              <w:spacing w:before="60" w:after="30" w:line="276" w:lineRule="auto"/>
              <w:ind w:left="-40" w:right="-72"/>
              <w:jc w:val="right"/>
              <w:rPr>
                <w:rFonts w:ascii="Arial" w:eastAsia="Arial Unicode MS" w:hAnsi="Arial" w:cs="Arial"/>
                <w:b/>
                <w:bCs/>
                <w:sz w:val="17"/>
                <w:szCs w:val="17"/>
              </w:rPr>
            </w:pPr>
          </w:p>
        </w:tc>
        <w:tc>
          <w:tcPr>
            <w:tcW w:w="1418" w:type="dxa"/>
          </w:tcPr>
          <w:p w14:paraId="4707CB8B" w14:textId="77777777" w:rsidR="00EA0B80" w:rsidRPr="00A80D1B" w:rsidRDefault="00EA0B80" w:rsidP="00EA0B80">
            <w:pPr>
              <w:spacing w:before="60" w:after="30" w:line="276" w:lineRule="auto"/>
              <w:ind w:left="-40" w:right="-72"/>
              <w:jc w:val="right"/>
              <w:rPr>
                <w:rFonts w:ascii="Arial" w:eastAsia="Arial Unicode MS" w:hAnsi="Arial" w:cs="Arial"/>
                <w:b/>
                <w:bCs/>
                <w:sz w:val="17"/>
                <w:szCs w:val="17"/>
              </w:rPr>
            </w:pPr>
          </w:p>
        </w:tc>
        <w:tc>
          <w:tcPr>
            <w:tcW w:w="1417" w:type="dxa"/>
          </w:tcPr>
          <w:p w14:paraId="1118780E" w14:textId="77777777" w:rsidR="00EA0B80" w:rsidRPr="00A80D1B" w:rsidRDefault="00EA0B80" w:rsidP="00EA0B80">
            <w:pPr>
              <w:spacing w:before="60" w:after="30" w:line="276" w:lineRule="auto"/>
              <w:ind w:left="-40" w:right="-72"/>
              <w:jc w:val="right"/>
              <w:rPr>
                <w:rFonts w:ascii="Arial" w:eastAsia="Arial Unicode MS" w:hAnsi="Arial" w:cs="Arial"/>
                <w:b/>
                <w:bCs/>
                <w:sz w:val="17"/>
                <w:szCs w:val="17"/>
              </w:rPr>
            </w:pPr>
          </w:p>
        </w:tc>
        <w:tc>
          <w:tcPr>
            <w:tcW w:w="1370" w:type="dxa"/>
          </w:tcPr>
          <w:p w14:paraId="72C25B6B" w14:textId="77777777" w:rsidR="00EA0B80" w:rsidRPr="00A80D1B" w:rsidRDefault="00EA0B80" w:rsidP="00EA0B80">
            <w:pPr>
              <w:spacing w:before="60" w:after="30" w:line="276" w:lineRule="auto"/>
              <w:ind w:left="-40" w:right="-72"/>
              <w:jc w:val="right"/>
              <w:rPr>
                <w:rFonts w:ascii="Arial" w:eastAsia="Arial Unicode MS" w:hAnsi="Arial" w:cs="Arial"/>
                <w:b/>
                <w:bCs/>
                <w:sz w:val="17"/>
                <w:szCs w:val="17"/>
              </w:rPr>
            </w:pPr>
          </w:p>
        </w:tc>
      </w:tr>
      <w:tr w:rsidR="000018F2" w:rsidRPr="00A80D1B" w14:paraId="56E4ECE5" w14:textId="77777777" w:rsidTr="00ED78EA">
        <w:tc>
          <w:tcPr>
            <w:tcW w:w="3402" w:type="dxa"/>
          </w:tcPr>
          <w:p w14:paraId="3E955B47" w14:textId="510DA2EF" w:rsidR="000018F2" w:rsidRPr="00A80D1B" w:rsidRDefault="000018F2" w:rsidP="000018F2">
            <w:pPr>
              <w:spacing w:before="60" w:after="30" w:line="276" w:lineRule="auto"/>
              <w:ind w:left="157" w:hanging="270"/>
              <w:rPr>
                <w:rFonts w:ascii="Arial" w:eastAsia="Arial Unicode MS" w:hAnsi="Arial" w:cs="Arial"/>
                <w:sz w:val="17"/>
                <w:szCs w:val="17"/>
              </w:rPr>
            </w:pPr>
            <w:r w:rsidRPr="00A80D1B">
              <w:rPr>
                <w:rFonts w:ascii="Arial" w:hAnsi="Arial" w:cs="Arial"/>
                <w:sz w:val="17"/>
                <w:szCs w:val="17"/>
              </w:rPr>
              <w:t>At 1 January 2025</w:t>
            </w:r>
          </w:p>
        </w:tc>
        <w:tc>
          <w:tcPr>
            <w:tcW w:w="1417" w:type="dxa"/>
          </w:tcPr>
          <w:p w14:paraId="02DB79AE" w14:textId="58FB0CAA" w:rsidR="000018F2" w:rsidRPr="00A80D1B" w:rsidRDefault="000018F2" w:rsidP="000018F2">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372</w:t>
            </w:r>
          </w:p>
        </w:tc>
        <w:tc>
          <w:tcPr>
            <w:tcW w:w="1418" w:type="dxa"/>
          </w:tcPr>
          <w:p w14:paraId="38D7B53E" w14:textId="542EB1AA" w:rsidR="000018F2" w:rsidRPr="00A80D1B" w:rsidRDefault="000018F2" w:rsidP="000018F2">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7</w:t>
            </w:r>
            <w:r w:rsidRPr="00A80D1B">
              <w:rPr>
                <w:rFonts w:ascii="Arial" w:hAnsi="Arial" w:cs="Arial"/>
                <w:sz w:val="17"/>
                <w:szCs w:val="17"/>
              </w:rPr>
              <w:t>,</w:t>
            </w:r>
            <w:r w:rsidRPr="00A80D1B">
              <w:rPr>
                <w:rFonts w:ascii="Arial" w:hAnsi="Arial" w:cs="Arial"/>
                <w:sz w:val="17"/>
                <w:szCs w:val="17"/>
                <w:lang w:val="en-GB"/>
              </w:rPr>
              <w:t>222</w:t>
            </w:r>
          </w:p>
        </w:tc>
        <w:tc>
          <w:tcPr>
            <w:tcW w:w="1417" w:type="dxa"/>
          </w:tcPr>
          <w:p w14:paraId="4650EBBC" w14:textId="483F24AF" w:rsidR="000018F2" w:rsidRPr="00A80D1B" w:rsidRDefault="000018F2" w:rsidP="000018F2">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3</w:t>
            </w:r>
            <w:r w:rsidRPr="00A80D1B">
              <w:rPr>
                <w:rFonts w:ascii="Arial" w:hAnsi="Arial" w:cs="Arial"/>
                <w:sz w:val="17"/>
                <w:szCs w:val="17"/>
              </w:rPr>
              <w:t>,</w:t>
            </w:r>
            <w:r w:rsidRPr="00A80D1B">
              <w:rPr>
                <w:rFonts w:ascii="Arial" w:hAnsi="Arial" w:cs="Arial"/>
                <w:sz w:val="17"/>
                <w:szCs w:val="17"/>
                <w:lang w:val="en-GB"/>
              </w:rPr>
              <w:t>807</w:t>
            </w:r>
          </w:p>
        </w:tc>
        <w:tc>
          <w:tcPr>
            <w:tcW w:w="1370" w:type="dxa"/>
          </w:tcPr>
          <w:p w14:paraId="29705E78" w14:textId="7B27BE12" w:rsidR="000018F2" w:rsidRPr="00A80D1B" w:rsidRDefault="000018F2" w:rsidP="000018F2">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11</w:t>
            </w:r>
            <w:r w:rsidRPr="00A80D1B">
              <w:rPr>
                <w:rFonts w:ascii="Arial" w:hAnsi="Arial" w:cs="Arial"/>
                <w:sz w:val="17"/>
                <w:szCs w:val="17"/>
              </w:rPr>
              <w:t>,</w:t>
            </w:r>
            <w:r w:rsidRPr="00A80D1B">
              <w:rPr>
                <w:rFonts w:ascii="Arial" w:hAnsi="Arial" w:cs="Arial"/>
                <w:sz w:val="17"/>
                <w:szCs w:val="17"/>
                <w:lang w:val="en-GB"/>
              </w:rPr>
              <w:t>401</w:t>
            </w:r>
          </w:p>
        </w:tc>
      </w:tr>
      <w:tr w:rsidR="000018F2" w:rsidRPr="00A80D1B" w14:paraId="036B2820" w14:textId="77777777" w:rsidTr="00ED78EA">
        <w:tc>
          <w:tcPr>
            <w:tcW w:w="3402" w:type="dxa"/>
          </w:tcPr>
          <w:p w14:paraId="2760FC16" w14:textId="6AE6D6F1" w:rsidR="000018F2" w:rsidRPr="00A80D1B" w:rsidRDefault="000018F2" w:rsidP="000018F2">
            <w:pPr>
              <w:spacing w:before="60" w:after="30" w:line="276" w:lineRule="auto"/>
              <w:ind w:left="157" w:hanging="270"/>
              <w:rPr>
                <w:rFonts w:ascii="Arial" w:eastAsia="Arial Unicode MS" w:hAnsi="Arial" w:cs="Arial"/>
                <w:sz w:val="17"/>
                <w:szCs w:val="17"/>
                <w:cs/>
              </w:rPr>
            </w:pPr>
            <w:r w:rsidRPr="00A80D1B">
              <w:rPr>
                <w:rFonts w:ascii="Arial" w:hAnsi="Arial" w:cs="Arial"/>
                <w:sz w:val="17"/>
                <w:szCs w:val="17"/>
              </w:rPr>
              <w:t>(Charged)</w:t>
            </w:r>
            <w:r w:rsidR="00127DEA" w:rsidRPr="00A80D1B">
              <w:rPr>
                <w:rFonts w:ascii="Arial" w:hAnsi="Arial" w:cs="Arial"/>
                <w:sz w:val="17"/>
                <w:szCs w:val="17"/>
              </w:rPr>
              <w:t xml:space="preserve"> </w:t>
            </w:r>
            <w:r w:rsidRPr="00A80D1B">
              <w:rPr>
                <w:rFonts w:ascii="Arial" w:hAnsi="Arial" w:cs="Arial"/>
                <w:sz w:val="17"/>
                <w:szCs w:val="17"/>
              </w:rPr>
              <w:t>credited to profit or loss</w:t>
            </w:r>
          </w:p>
        </w:tc>
        <w:tc>
          <w:tcPr>
            <w:tcW w:w="1417" w:type="dxa"/>
          </w:tcPr>
          <w:p w14:paraId="4EB3AB3D" w14:textId="0CD204A8" w:rsidR="000018F2" w:rsidRPr="00A80D1B" w:rsidRDefault="000018F2" w:rsidP="0039670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rPr>
              <w:t>8</w:t>
            </w:r>
          </w:p>
        </w:tc>
        <w:tc>
          <w:tcPr>
            <w:tcW w:w="1418" w:type="dxa"/>
          </w:tcPr>
          <w:p w14:paraId="5DBD156E" w14:textId="1ACFAFE6" w:rsidR="000018F2" w:rsidRPr="00A80D1B" w:rsidRDefault="000018F2" w:rsidP="0039670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cs/>
              </w:rPr>
              <w:t>5</w:t>
            </w:r>
            <w:r w:rsidR="00C46B58" w:rsidRPr="00A80D1B">
              <w:rPr>
                <w:rFonts w:ascii="Arial" w:hAnsi="Arial" w:cs="Arial"/>
                <w:sz w:val="17"/>
                <w:szCs w:val="17"/>
              </w:rPr>
              <w:t>89</w:t>
            </w:r>
          </w:p>
        </w:tc>
        <w:tc>
          <w:tcPr>
            <w:tcW w:w="1417" w:type="dxa"/>
          </w:tcPr>
          <w:p w14:paraId="39EC07BC" w14:textId="2288C2A8" w:rsidR="000018F2" w:rsidRPr="00A80D1B" w:rsidRDefault="000018F2" w:rsidP="0039670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rPr>
              <w:t>5,694</w:t>
            </w:r>
          </w:p>
        </w:tc>
        <w:tc>
          <w:tcPr>
            <w:tcW w:w="1370" w:type="dxa"/>
          </w:tcPr>
          <w:p w14:paraId="2EF18AEB" w14:textId="6E070D7E" w:rsidR="000018F2" w:rsidRPr="00A80D1B" w:rsidRDefault="000018F2" w:rsidP="00396700">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rPr>
              <w:t>6,291</w:t>
            </w:r>
          </w:p>
        </w:tc>
      </w:tr>
      <w:tr w:rsidR="000018F2" w:rsidRPr="00A80D1B" w14:paraId="04885131" w14:textId="77777777" w:rsidTr="00ED78EA">
        <w:tc>
          <w:tcPr>
            <w:tcW w:w="3402" w:type="dxa"/>
          </w:tcPr>
          <w:p w14:paraId="78D109A8" w14:textId="34D0C55A" w:rsidR="000018F2" w:rsidRPr="00A80D1B" w:rsidRDefault="000018F2" w:rsidP="000018F2">
            <w:pPr>
              <w:spacing w:before="60" w:after="30" w:line="276" w:lineRule="auto"/>
              <w:ind w:left="157" w:hanging="270"/>
              <w:rPr>
                <w:rFonts w:ascii="Arial" w:hAnsi="Arial" w:cs="Arial"/>
                <w:sz w:val="17"/>
                <w:szCs w:val="17"/>
              </w:rPr>
            </w:pPr>
            <w:r w:rsidRPr="00A80D1B">
              <w:rPr>
                <w:rFonts w:ascii="Arial" w:hAnsi="Arial" w:cs="Arial"/>
                <w:sz w:val="17"/>
                <w:szCs w:val="17"/>
              </w:rPr>
              <w:t>(Charged)</w:t>
            </w:r>
            <w:r w:rsidR="00127DEA" w:rsidRPr="00A80D1B">
              <w:rPr>
                <w:rFonts w:ascii="Arial" w:hAnsi="Arial" w:cs="Arial"/>
                <w:sz w:val="17"/>
                <w:szCs w:val="17"/>
              </w:rPr>
              <w:t xml:space="preserve"> </w:t>
            </w:r>
            <w:r w:rsidRPr="00A80D1B">
              <w:rPr>
                <w:rFonts w:ascii="Arial" w:hAnsi="Arial" w:cs="Arial"/>
                <w:sz w:val="17"/>
                <w:szCs w:val="17"/>
              </w:rPr>
              <w:t>credited to other comprehensive income</w:t>
            </w:r>
          </w:p>
        </w:tc>
        <w:tc>
          <w:tcPr>
            <w:tcW w:w="1417" w:type="dxa"/>
          </w:tcPr>
          <w:p w14:paraId="066C60C7" w14:textId="3D846EAE" w:rsidR="000018F2" w:rsidRPr="00A80D1B" w:rsidRDefault="00A22875" w:rsidP="000018F2">
            <w:pPr>
              <w:pBdr>
                <w:bottom w:val="single" w:sz="4" w:space="1" w:color="auto"/>
              </w:pBdr>
              <w:spacing w:before="60" w:after="30" w:line="276" w:lineRule="auto"/>
              <w:ind w:left="-40" w:right="-72"/>
              <w:jc w:val="right"/>
              <w:rPr>
                <w:rFonts w:ascii="Arial" w:hAnsi="Arial" w:cs="Arial"/>
                <w:sz w:val="17"/>
                <w:szCs w:val="17"/>
              </w:rPr>
            </w:pPr>
            <w:r w:rsidRPr="00A80D1B">
              <w:rPr>
                <w:rFonts w:ascii="Arial" w:hAnsi="Arial" w:cs="Arial"/>
                <w:sz w:val="17"/>
                <w:szCs w:val="17"/>
              </w:rPr>
              <w:br/>
            </w:r>
            <w:r w:rsidR="000018F2" w:rsidRPr="00A80D1B">
              <w:rPr>
                <w:rFonts w:ascii="Arial" w:hAnsi="Arial" w:cs="Arial"/>
                <w:sz w:val="17"/>
                <w:szCs w:val="17"/>
              </w:rPr>
              <w:t>-</w:t>
            </w:r>
          </w:p>
        </w:tc>
        <w:tc>
          <w:tcPr>
            <w:tcW w:w="1418" w:type="dxa"/>
          </w:tcPr>
          <w:p w14:paraId="06C977C1" w14:textId="1C96ECCB" w:rsidR="000018F2" w:rsidRPr="00A80D1B" w:rsidRDefault="00A22875" w:rsidP="000018F2">
            <w:pPr>
              <w:pBdr>
                <w:bottom w:val="single" w:sz="4" w:space="1" w:color="auto"/>
              </w:pBdr>
              <w:spacing w:before="60" w:after="30" w:line="276" w:lineRule="auto"/>
              <w:ind w:left="-40" w:right="-72"/>
              <w:jc w:val="right"/>
              <w:rPr>
                <w:rFonts w:ascii="Arial" w:hAnsi="Arial" w:cs="Arial"/>
                <w:sz w:val="17"/>
                <w:szCs w:val="17"/>
                <w:cs/>
              </w:rPr>
            </w:pPr>
            <w:r w:rsidRPr="00A80D1B">
              <w:rPr>
                <w:rFonts w:ascii="Arial" w:hAnsi="Arial" w:cs="Arial"/>
                <w:sz w:val="17"/>
                <w:szCs w:val="17"/>
              </w:rPr>
              <w:br/>
            </w:r>
            <w:r w:rsidR="000018F2" w:rsidRPr="00A80D1B">
              <w:rPr>
                <w:rFonts w:ascii="Arial" w:hAnsi="Arial" w:cs="Arial"/>
                <w:sz w:val="17"/>
                <w:szCs w:val="17"/>
                <w:cs/>
              </w:rPr>
              <w:t>868</w:t>
            </w:r>
          </w:p>
        </w:tc>
        <w:tc>
          <w:tcPr>
            <w:tcW w:w="1417" w:type="dxa"/>
          </w:tcPr>
          <w:p w14:paraId="7A03E932" w14:textId="6506EA95" w:rsidR="000018F2" w:rsidRPr="00A80D1B" w:rsidRDefault="00A22875" w:rsidP="000018F2">
            <w:pPr>
              <w:pBdr>
                <w:bottom w:val="single" w:sz="4" w:space="1" w:color="auto"/>
              </w:pBdr>
              <w:spacing w:before="60" w:after="30" w:line="276" w:lineRule="auto"/>
              <w:ind w:left="-40" w:right="-72"/>
              <w:jc w:val="right"/>
              <w:rPr>
                <w:rFonts w:ascii="Arial" w:hAnsi="Arial" w:cs="Arial"/>
                <w:sz w:val="17"/>
                <w:szCs w:val="17"/>
              </w:rPr>
            </w:pPr>
            <w:r w:rsidRPr="00A80D1B">
              <w:rPr>
                <w:rFonts w:ascii="Arial" w:hAnsi="Arial" w:cs="Arial"/>
                <w:sz w:val="17"/>
                <w:szCs w:val="17"/>
              </w:rPr>
              <w:br/>
            </w:r>
            <w:r w:rsidR="000018F2" w:rsidRPr="00A80D1B">
              <w:rPr>
                <w:rFonts w:ascii="Arial" w:hAnsi="Arial" w:cs="Arial"/>
                <w:sz w:val="17"/>
                <w:szCs w:val="17"/>
              </w:rPr>
              <w:t>-</w:t>
            </w:r>
          </w:p>
        </w:tc>
        <w:tc>
          <w:tcPr>
            <w:tcW w:w="1370" w:type="dxa"/>
          </w:tcPr>
          <w:p w14:paraId="03162B50" w14:textId="556230DE" w:rsidR="000018F2" w:rsidRPr="00A80D1B" w:rsidRDefault="00A22875" w:rsidP="000018F2">
            <w:pPr>
              <w:pBdr>
                <w:bottom w:val="single" w:sz="4" w:space="1" w:color="auto"/>
              </w:pBdr>
              <w:spacing w:before="60" w:after="30" w:line="276" w:lineRule="auto"/>
              <w:ind w:left="-40" w:right="-72"/>
              <w:jc w:val="right"/>
              <w:rPr>
                <w:rFonts w:ascii="Arial" w:hAnsi="Arial" w:cs="Arial"/>
                <w:sz w:val="17"/>
                <w:szCs w:val="17"/>
              </w:rPr>
            </w:pPr>
            <w:r w:rsidRPr="00A80D1B">
              <w:rPr>
                <w:rFonts w:ascii="Arial" w:hAnsi="Arial" w:cs="Arial"/>
                <w:sz w:val="17"/>
                <w:szCs w:val="17"/>
              </w:rPr>
              <w:br/>
            </w:r>
            <w:r w:rsidR="000018F2" w:rsidRPr="00A80D1B">
              <w:rPr>
                <w:rFonts w:ascii="Arial" w:hAnsi="Arial" w:cs="Arial"/>
                <w:sz w:val="17"/>
                <w:szCs w:val="17"/>
              </w:rPr>
              <w:t>868</w:t>
            </w:r>
          </w:p>
        </w:tc>
      </w:tr>
      <w:tr w:rsidR="000018F2" w:rsidRPr="00A80D1B" w14:paraId="78B8D391" w14:textId="77777777" w:rsidTr="00ED78EA">
        <w:tc>
          <w:tcPr>
            <w:tcW w:w="3402" w:type="dxa"/>
          </w:tcPr>
          <w:p w14:paraId="00BF7C43" w14:textId="472D61A1" w:rsidR="000018F2" w:rsidRPr="00A80D1B" w:rsidRDefault="000018F2" w:rsidP="000018F2">
            <w:pPr>
              <w:spacing w:before="60" w:after="30" w:line="276" w:lineRule="auto"/>
              <w:ind w:left="157" w:hanging="270"/>
              <w:rPr>
                <w:rFonts w:ascii="Arial" w:eastAsia="Arial Unicode MS" w:hAnsi="Arial" w:cs="Arial"/>
                <w:sz w:val="17"/>
                <w:szCs w:val="17"/>
              </w:rPr>
            </w:pPr>
            <w:r w:rsidRPr="00A80D1B">
              <w:rPr>
                <w:rFonts w:ascii="Arial" w:hAnsi="Arial" w:cs="Arial"/>
                <w:sz w:val="17"/>
                <w:szCs w:val="17"/>
              </w:rPr>
              <w:t>At 31 December 2025</w:t>
            </w:r>
          </w:p>
        </w:tc>
        <w:tc>
          <w:tcPr>
            <w:tcW w:w="1417" w:type="dxa"/>
          </w:tcPr>
          <w:p w14:paraId="4D0EBF40" w14:textId="49976BD8" w:rsidR="000018F2" w:rsidRPr="00A80D1B" w:rsidRDefault="000018F2" w:rsidP="000018F2">
            <w:pPr>
              <w:pBdr>
                <w:bottom w:val="single" w:sz="12"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rPr>
              <w:t>380</w:t>
            </w:r>
          </w:p>
        </w:tc>
        <w:tc>
          <w:tcPr>
            <w:tcW w:w="1418" w:type="dxa"/>
          </w:tcPr>
          <w:p w14:paraId="49CBDAD5" w14:textId="1A8F42A7" w:rsidR="000018F2" w:rsidRPr="00A80D1B" w:rsidRDefault="000018F2" w:rsidP="000018F2">
            <w:pPr>
              <w:pBdr>
                <w:bottom w:val="single" w:sz="12"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cs/>
              </w:rPr>
              <w:t>8</w:t>
            </w:r>
            <w:r w:rsidRPr="00A80D1B">
              <w:rPr>
                <w:rFonts w:ascii="Arial" w:hAnsi="Arial" w:cs="Arial"/>
                <w:sz w:val="17"/>
                <w:szCs w:val="17"/>
              </w:rPr>
              <w:t>,</w:t>
            </w:r>
            <w:r w:rsidRPr="00A80D1B">
              <w:rPr>
                <w:rFonts w:ascii="Arial" w:hAnsi="Arial" w:cs="Arial"/>
                <w:sz w:val="17"/>
                <w:szCs w:val="17"/>
                <w:cs/>
              </w:rPr>
              <w:t>679</w:t>
            </w:r>
          </w:p>
        </w:tc>
        <w:tc>
          <w:tcPr>
            <w:tcW w:w="1417" w:type="dxa"/>
          </w:tcPr>
          <w:p w14:paraId="2C9707DB" w14:textId="7240AB71" w:rsidR="000018F2" w:rsidRPr="00A80D1B" w:rsidRDefault="000018F2" w:rsidP="000018F2">
            <w:pPr>
              <w:pBdr>
                <w:bottom w:val="single" w:sz="12"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rPr>
              <w:t>9,501</w:t>
            </w:r>
          </w:p>
        </w:tc>
        <w:tc>
          <w:tcPr>
            <w:tcW w:w="1370" w:type="dxa"/>
          </w:tcPr>
          <w:p w14:paraId="3915144E" w14:textId="6B0EAC78" w:rsidR="000018F2" w:rsidRPr="00A80D1B" w:rsidRDefault="000018F2" w:rsidP="000018F2">
            <w:pPr>
              <w:pBdr>
                <w:bottom w:val="single" w:sz="12"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rPr>
              <w:t>18,560</w:t>
            </w:r>
          </w:p>
        </w:tc>
      </w:tr>
    </w:tbl>
    <w:p w14:paraId="4975EA17" w14:textId="77777777" w:rsidR="00855FD6" w:rsidRPr="00A80D1B" w:rsidRDefault="00855FD6" w:rsidP="00942B52">
      <w:pPr>
        <w:pStyle w:val="BodyTextIndent3"/>
        <w:spacing w:line="360" w:lineRule="auto"/>
        <w:ind w:left="414" w:right="-23" w:firstLine="9"/>
        <w:jc w:val="thaiDistribute"/>
        <w:rPr>
          <w:rFonts w:ascii="Arial" w:hAnsi="Arial" w:cs="Arial"/>
          <w:sz w:val="19"/>
          <w:szCs w:val="19"/>
          <w:lang w:val="en-GB"/>
        </w:rPr>
      </w:pPr>
    </w:p>
    <w:p w14:paraId="71B16A7E" w14:textId="77777777" w:rsidR="00077513" w:rsidRPr="00A80D1B" w:rsidRDefault="00077513" w:rsidP="00942B52">
      <w:pPr>
        <w:pStyle w:val="BodyTextIndent3"/>
        <w:spacing w:line="360" w:lineRule="auto"/>
        <w:ind w:left="414" w:right="-23" w:firstLine="9"/>
        <w:jc w:val="thaiDistribute"/>
        <w:rPr>
          <w:rFonts w:ascii="Arial" w:hAnsi="Arial" w:cs="Arial"/>
          <w:sz w:val="19"/>
          <w:szCs w:val="19"/>
          <w:lang w:val="en-GB"/>
        </w:rPr>
      </w:pPr>
    </w:p>
    <w:p w14:paraId="24B09888" w14:textId="77777777" w:rsidR="00077513" w:rsidRPr="00A80D1B" w:rsidRDefault="00077513" w:rsidP="00942B52">
      <w:pPr>
        <w:pStyle w:val="BodyTextIndent3"/>
        <w:spacing w:line="360" w:lineRule="auto"/>
        <w:ind w:left="414" w:right="-23" w:firstLine="9"/>
        <w:jc w:val="thaiDistribute"/>
        <w:rPr>
          <w:rFonts w:ascii="Arial" w:hAnsi="Arial" w:cs="Arial"/>
          <w:sz w:val="19"/>
          <w:szCs w:val="19"/>
          <w:lang w:val="en-GB"/>
        </w:rPr>
      </w:pPr>
    </w:p>
    <w:p w14:paraId="7B1211D5" w14:textId="77777777" w:rsidR="00077513" w:rsidRPr="00A80D1B" w:rsidRDefault="00077513" w:rsidP="00942B52">
      <w:pPr>
        <w:pStyle w:val="BodyTextIndent3"/>
        <w:spacing w:line="360" w:lineRule="auto"/>
        <w:ind w:left="414" w:right="-23" w:firstLine="9"/>
        <w:jc w:val="thaiDistribute"/>
        <w:rPr>
          <w:rFonts w:ascii="Arial" w:hAnsi="Arial" w:cs="Arial"/>
          <w:sz w:val="19"/>
          <w:szCs w:val="19"/>
          <w:lang w:val="en-GB"/>
        </w:rPr>
      </w:pPr>
    </w:p>
    <w:p w14:paraId="4B49A6EE" w14:textId="77777777" w:rsidR="00077513" w:rsidRPr="00A80D1B" w:rsidRDefault="00077513" w:rsidP="00942B52">
      <w:pPr>
        <w:pStyle w:val="BodyTextIndent3"/>
        <w:spacing w:line="360" w:lineRule="auto"/>
        <w:ind w:left="414" w:right="-23" w:firstLine="9"/>
        <w:jc w:val="thaiDistribute"/>
        <w:rPr>
          <w:rFonts w:ascii="Arial" w:hAnsi="Arial" w:cs="Arial"/>
          <w:sz w:val="19"/>
          <w:szCs w:val="19"/>
          <w:lang w:val="en-GB"/>
        </w:rPr>
      </w:pPr>
    </w:p>
    <w:tbl>
      <w:tblPr>
        <w:tblW w:w="9024" w:type="dxa"/>
        <w:tblInd w:w="426" w:type="dxa"/>
        <w:tblLayout w:type="fixed"/>
        <w:tblLook w:val="04A0" w:firstRow="1" w:lastRow="0" w:firstColumn="1" w:lastColumn="0" w:noHBand="0" w:noVBand="1"/>
      </w:tblPr>
      <w:tblGrid>
        <w:gridCol w:w="3402"/>
        <w:gridCol w:w="1417"/>
        <w:gridCol w:w="1418"/>
        <w:gridCol w:w="1417"/>
        <w:gridCol w:w="1370"/>
      </w:tblGrid>
      <w:tr w:rsidR="00077513" w:rsidRPr="00A80D1B" w14:paraId="5996D304" w14:textId="77777777" w:rsidTr="00ED78EA">
        <w:trPr>
          <w:tblHeader/>
        </w:trPr>
        <w:tc>
          <w:tcPr>
            <w:tcW w:w="3402" w:type="dxa"/>
          </w:tcPr>
          <w:p w14:paraId="4B324196" w14:textId="77777777" w:rsidR="00077513" w:rsidRPr="00A80D1B" w:rsidRDefault="00077513" w:rsidP="00ED78EA">
            <w:pPr>
              <w:spacing w:before="60" w:after="30" w:line="276" w:lineRule="auto"/>
              <w:ind w:left="157" w:hanging="270"/>
              <w:rPr>
                <w:rFonts w:ascii="Arial" w:eastAsia="Arial Unicode MS" w:hAnsi="Arial" w:cs="Arial"/>
                <w:b/>
                <w:bCs/>
                <w:sz w:val="17"/>
                <w:szCs w:val="17"/>
              </w:rPr>
            </w:pPr>
          </w:p>
        </w:tc>
        <w:tc>
          <w:tcPr>
            <w:tcW w:w="5622" w:type="dxa"/>
            <w:gridSpan w:val="4"/>
            <w:vAlign w:val="bottom"/>
          </w:tcPr>
          <w:p w14:paraId="620AF646" w14:textId="05BB5D89" w:rsidR="00077513" w:rsidRPr="00A80D1B" w:rsidRDefault="00E86313" w:rsidP="005F6360">
            <w:pPr>
              <w:spacing w:before="60" w:after="30" w:line="276" w:lineRule="auto"/>
              <w:ind w:left="-40" w:right="-72"/>
              <w:jc w:val="right"/>
              <w:rPr>
                <w:rFonts w:ascii="Arial" w:hAnsi="Arial" w:cs="Arial"/>
                <w:b/>
                <w:sz w:val="17"/>
                <w:szCs w:val="17"/>
              </w:rPr>
            </w:pPr>
            <w:r w:rsidRPr="00A80D1B">
              <w:rPr>
                <w:rFonts w:ascii="Arial" w:eastAsia="Arial Unicode MS" w:hAnsi="Arial" w:cs="Arial"/>
                <w:sz w:val="17"/>
                <w:szCs w:val="17"/>
              </w:rPr>
              <w:t>(Unit : Thousand Baht)</w:t>
            </w:r>
          </w:p>
        </w:tc>
      </w:tr>
      <w:tr w:rsidR="00ED78EA" w:rsidRPr="00A80D1B" w14:paraId="6D96CC91" w14:textId="77777777" w:rsidTr="00ED78EA">
        <w:trPr>
          <w:tblHeader/>
        </w:trPr>
        <w:tc>
          <w:tcPr>
            <w:tcW w:w="3402" w:type="dxa"/>
          </w:tcPr>
          <w:p w14:paraId="7E9C5C30" w14:textId="77777777" w:rsidR="00ED78EA" w:rsidRPr="00A80D1B" w:rsidRDefault="00ED78EA" w:rsidP="00ED78EA">
            <w:pPr>
              <w:spacing w:before="60" w:after="30" w:line="276" w:lineRule="auto"/>
              <w:ind w:left="157" w:hanging="270"/>
              <w:rPr>
                <w:rFonts w:ascii="Arial" w:eastAsia="Arial Unicode MS" w:hAnsi="Arial" w:cs="Arial"/>
                <w:b/>
                <w:bCs/>
                <w:sz w:val="17"/>
                <w:szCs w:val="17"/>
              </w:rPr>
            </w:pPr>
          </w:p>
        </w:tc>
        <w:tc>
          <w:tcPr>
            <w:tcW w:w="5622" w:type="dxa"/>
            <w:gridSpan w:val="4"/>
            <w:vAlign w:val="bottom"/>
          </w:tcPr>
          <w:p w14:paraId="4F899E9D" w14:textId="35312368" w:rsidR="00ED78EA" w:rsidRPr="00A80D1B" w:rsidRDefault="00ED78EA" w:rsidP="00ED78EA">
            <w:pPr>
              <w:pBdr>
                <w:bottom w:val="single" w:sz="4" w:space="1" w:color="auto"/>
              </w:pBdr>
              <w:spacing w:before="60" w:after="30" w:line="276" w:lineRule="auto"/>
              <w:ind w:left="-40" w:right="-72"/>
              <w:jc w:val="center"/>
              <w:rPr>
                <w:rFonts w:ascii="Arial" w:eastAsia="Arial Unicode MS" w:hAnsi="Arial" w:cs="Arial"/>
                <w:sz w:val="17"/>
                <w:szCs w:val="17"/>
              </w:rPr>
            </w:pPr>
            <w:r w:rsidRPr="00A80D1B">
              <w:rPr>
                <w:rFonts w:ascii="Arial" w:eastAsia="Arial Unicode MS" w:hAnsi="Arial" w:cs="Arial"/>
                <w:sz w:val="17"/>
                <w:szCs w:val="17"/>
              </w:rPr>
              <w:t>Separate financial statements</w:t>
            </w:r>
          </w:p>
        </w:tc>
      </w:tr>
      <w:tr w:rsidR="00077513" w:rsidRPr="00A80D1B" w14:paraId="66D9C960" w14:textId="77777777" w:rsidTr="00ED78EA">
        <w:trPr>
          <w:tblHeader/>
        </w:trPr>
        <w:tc>
          <w:tcPr>
            <w:tcW w:w="3402" w:type="dxa"/>
          </w:tcPr>
          <w:p w14:paraId="0A2A1666" w14:textId="77777777" w:rsidR="00077513" w:rsidRPr="00A80D1B" w:rsidRDefault="00077513" w:rsidP="00ED78EA">
            <w:pPr>
              <w:spacing w:before="60" w:after="30" w:line="276" w:lineRule="auto"/>
              <w:ind w:left="157" w:hanging="270"/>
              <w:rPr>
                <w:rFonts w:ascii="Arial" w:eastAsia="Arial Unicode MS" w:hAnsi="Arial" w:cs="Arial"/>
                <w:b/>
                <w:bCs/>
                <w:sz w:val="17"/>
                <w:szCs w:val="17"/>
              </w:rPr>
            </w:pPr>
          </w:p>
        </w:tc>
        <w:tc>
          <w:tcPr>
            <w:tcW w:w="1417" w:type="dxa"/>
            <w:vAlign w:val="bottom"/>
            <w:hideMark/>
          </w:tcPr>
          <w:p w14:paraId="0BAA07A5" w14:textId="77777777" w:rsidR="00077513" w:rsidRPr="00A80D1B" w:rsidRDefault="00077513" w:rsidP="00ED78EA">
            <w:pPr>
              <w:pBdr>
                <w:bottom w:val="single" w:sz="4" w:space="1" w:color="auto"/>
              </w:pBdr>
              <w:spacing w:before="60" w:after="30" w:line="276" w:lineRule="auto"/>
              <w:ind w:left="-40" w:right="-72"/>
              <w:jc w:val="center"/>
              <w:rPr>
                <w:rFonts w:ascii="Arial" w:eastAsia="Arial Unicode MS" w:hAnsi="Arial" w:cs="Arial"/>
                <w:sz w:val="17"/>
                <w:szCs w:val="17"/>
              </w:rPr>
            </w:pPr>
            <w:r w:rsidRPr="00A80D1B">
              <w:rPr>
                <w:rFonts w:ascii="Arial" w:hAnsi="Arial" w:cs="Arial"/>
                <w:sz w:val="17"/>
                <w:szCs w:val="17"/>
              </w:rPr>
              <w:t>Unrealised gain on change in fair value of investments</w:t>
            </w:r>
          </w:p>
        </w:tc>
        <w:tc>
          <w:tcPr>
            <w:tcW w:w="1418" w:type="dxa"/>
            <w:vAlign w:val="bottom"/>
          </w:tcPr>
          <w:p w14:paraId="14F40E73" w14:textId="77777777" w:rsidR="00077513" w:rsidRPr="00A80D1B" w:rsidRDefault="00077513" w:rsidP="00ED78EA">
            <w:pPr>
              <w:pBdr>
                <w:bottom w:val="single" w:sz="4" w:space="1" w:color="auto"/>
              </w:pBdr>
              <w:spacing w:before="60" w:after="30" w:line="276" w:lineRule="auto"/>
              <w:ind w:left="-40" w:right="-72"/>
              <w:jc w:val="center"/>
              <w:rPr>
                <w:rFonts w:ascii="Arial" w:eastAsia="Arial Unicode MS" w:hAnsi="Arial" w:cs="Arial"/>
                <w:sz w:val="17"/>
                <w:szCs w:val="17"/>
                <w:cs/>
              </w:rPr>
            </w:pPr>
            <w:r w:rsidRPr="00A80D1B">
              <w:rPr>
                <w:rFonts w:ascii="Arial" w:hAnsi="Arial" w:cs="Arial"/>
                <w:spacing w:val="-2"/>
                <w:sz w:val="17"/>
                <w:szCs w:val="17"/>
              </w:rPr>
              <w:t>Accumulated depreciation - Motor vehicles</w:t>
            </w:r>
          </w:p>
        </w:tc>
        <w:tc>
          <w:tcPr>
            <w:tcW w:w="1417" w:type="dxa"/>
            <w:vAlign w:val="bottom"/>
          </w:tcPr>
          <w:p w14:paraId="71DB0C85" w14:textId="77777777" w:rsidR="00077513" w:rsidRPr="00A80D1B" w:rsidRDefault="00077513" w:rsidP="00ED78EA">
            <w:pPr>
              <w:pBdr>
                <w:bottom w:val="single" w:sz="4" w:space="1" w:color="auto"/>
              </w:pBdr>
              <w:spacing w:before="60" w:after="30" w:line="276" w:lineRule="auto"/>
              <w:ind w:left="-40" w:right="-72"/>
              <w:jc w:val="center"/>
              <w:rPr>
                <w:rFonts w:ascii="Arial" w:eastAsia="Arial Unicode MS" w:hAnsi="Arial" w:cs="Arial"/>
                <w:sz w:val="17"/>
                <w:szCs w:val="17"/>
                <w:cs/>
              </w:rPr>
            </w:pPr>
            <w:r w:rsidRPr="00A80D1B">
              <w:rPr>
                <w:rFonts w:ascii="Arial" w:hAnsi="Arial" w:cs="Arial"/>
                <w:sz w:val="17"/>
                <w:szCs w:val="17"/>
              </w:rPr>
              <w:t>Right-of-use assets</w:t>
            </w:r>
          </w:p>
        </w:tc>
        <w:tc>
          <w:tcPr>
            <w:tcW w:w="1370" w:type="dxa"/>
            <w:vAlign w:val="bottom"/>
            <w:hideMark/>
          </w:tcPr>
          <w:p w14:paraId="7B7C33BD" w14:textId="77777777" w:rsidR="00077513" w:rsidRPr="00A80D1B" w:rsidRDefault="00077513" w:rsidP="00ED78EA">
            <w:pPr>
              <w:pBdr>
                <w:bottom w:val="single" w:sz="4" w:space="1" w:color="auto"/>
              </w:pBdr>
              <w:spacing w:before="60" w:after="30" w:line="276" w:lineRule="auto"/>
              <w:ind w:left="-40" w:right="-72"/>
              <w:jc w:val="center"/>
              <w:rPr>
                <w:rFonts w:ascii="Arial" w:eastAsia="Arial Unicode MS" w:hAnsi="Arial" w:cs="Arial"/>
                <w:sz w:val="17"/>
                <w:szCs w:val="17"/>
              </w:rPr>
            </w:pPr>
            <w:r w:rsidRPr="00A80D1B">
              <w:rPr>
                <w:rFonts w:ascii="Arial" w:hAnsi="Arial" w:cs="Arial"/>
                <w:sz w:val="17"/>
                <w:szCs w:val="17"/>
              </w:rPr>
              <w:t>Total</w:t>
            </w:r>
          </w:p>
        </w:tc>
      </w:tr>
      <w:tr w:rsidR="00077513" w:rsidRPr="00A80D1B" w14:paraId="23F5BF88" w14:textId="77777777" w:rsidTr="00ED78EA">
        <w:tc>
          <w:tcPr>
            <w:tcW w:w="3402" w:type="dxa"/>
            <w:vAlign w:val="bottom"/>
          </w:tcPr>
          <w:p w14:paraId="155FA169" w14:textId="77777777" w:rsidR="00077513" w:rsidRPr="00A80D1B" w:rsidRDefault="00077513" w:rsidP="00ED78EA">
            <w:pPr>
              <w:spacing w:before="60" w:after="30" w:line="276" w:lineRule="auto"/>
              <w:ind w:left="157" w:hanging="270"/>
              <w:rPr>
                <w:rFonts w:ascii="Arial" w:eastAsia="Arial Unicode MS" w:hAnsi="Arial" w:cs="Arial"/>
                <w:sz w:val="17"/>
                <w:szCs w:val="17"/>
              </w:rPr>
            </w:pPr>
          </w:p>
        </w:tc>
        <w:tc>
          <w:tcPr>
            <w:tcW w:w="1417" w:type="dxa"/>
          </w:tcPr>
          <w:p w14:paraId="10BFFD7B" w14:textId="77777777" w:rsidR="00077513" w:rsidRPr="00A80D1B" w:rsidRDefault="00077513" w:rsidP="00ED78EA">
            <w:pPr>
              <w:spacing w:before="60" w:after="30" w:line="276" w:lineRule="auto"/>
              <w:ind w:left="-40" w:right="-72"/>
              <w:jc w:val="right"/>
              <w:rPr>
                <w:rFonts w:ascii="Arial" w:eastAsia="Arial Unicode MS" w:hAnsi="Arial" w:cs="Arial"/>
                <w:b/>
                <w:bCs/>
                <w:sz w:val="17"/>
                <w:szCs w:val="17"/>
              </w:rPr>
            </w:pPr>
          </w:p>
        </w:tc>
        <w:tc>
          <w:tcPr>
            <w:tcW w:w="1418" w:type="dxa"/>
          </w:tcPr>
          <w:p w14:paraId="306C2456" w14:textId="77777777" w:rsidR="00077513" w:rsidRPr="00A80D1B" w:rsidRDefault="00077513" w:rsidP="00ED78EA">
            <w:pPr>
              <w:spacing w:before="60" w:after="30" w:line="276" w:lineRule="auto"/>
              <w:ind w:left="-40" w:right="-72"/>
              <w:jc w:val="right"/>
              <w:rPr>
                <w:rFonts w:ascii="Arial" w:eastAsia="Arial Unicode MS" w:hAnsi="Arial" w:cs="Arial"/>
                <w:b/>
                <w:bCs/>
                <w:sz w:val="17"/>
                <w:szCs w:val="17"/>
              </w:rPr>
            </w:pPr>
          </w:p>
        </w:tc>
        <w:tc>
          <w:tcPr>
            <w:tcW w:w="1417" w:type="dxa"/>
          </w:tcPr>
          <w:p w14:paraId="3FBACA1D" w14:textId="77777777" w:rsidR="00077513" w:rsidRPr="00A80D1B" w:rsidRDefault="00077513" w:rsidP="00ED78EA">
            <w:pPr>
              <w:spacing w:before="60" w:after="30" w:line="276" w:lineRule="auto"/>
              <w:ind w:left="-40" w:right="-72"/>
              <w:jc w:val="right"/>
              <w:rPr>
                <w:rFonts w:ascii="Arial" w:eastAsia="Arial Unicode MS" w:hAnsi="Arial" w:cs="Arial"/>
                <w:b/>
                <w:bCs/>
                <w:sz w:val="17"/>
                <w:szCs w:val="17"/>
              </w:rPr>
            </w:pPr>
          </w:p>
        </w:tc>
        <w:tc>
          <w:tcPr>
            <w:tcW w:w="1370" w:type="dxa"/>
          </w:tcPr>
          <w:p w14:paraId="7BE89053" w14:textId="77777777" w:rsidR="00077513" w:rsidRPr="00A80D1B" w:rsidRDefault="00077513" w:rsidP="00ED78EA">
            <w:pPr>
              <w:spacing w:before="60" w:after="30" w:line="276" w:lineRule="auto"/>
              <w:ind w:left="-40" w:right="-72"/>
              <w:jc w:val="right"/>
              <w:rPr>
                <w:rFonts w:ascii="Arial" w:eastAsia="Arial Unicode MS" w:hAnsi="Arial" w:cs="Arial"/>
                <w:b/>
                <w:bCs/>
                <w:sz w:val="17"/>
                <w:szCs w:val="17"/>
              </w:rPr>
            </w:pPr>
          </w:p>
        </w:tc>
      </w:tr>
      <w:tr w:rsidR="00077513" w:rsidRPr="00A80D1B" w14:paraId="047F7F70" w14:textId="77777777" w:rsidTr="00ED78EA">
        <w:tc>
          <w:tcPr>
            <w:tcW w:w="3402" w:type="dxa"/>
          </w:tcPr>
          <w:p w14:paraId="25C19628" w14:textId="77777777" w:rsidR="00077513" w:rsidRPr="00A80D1B" w:rsidRDefault="00077513" w:rsidP="00ED78EA">
            <w:pPr>
              <w:spacing w:before="60" w:after="30" w:line="276" w:lineRule="auto"/>
              <w:ind w:left="157" w:hanging="270"/>
              <w:rPr>
                <w:rFonts w:ascii="Arial" w:eastAsia="Arial Unicode MS" w:hAnsi="Arial" w:cs="Arial"/>
                <w:b/>
                <w:bCs/>
                <w:sz w:val="17"/>
                <w:szCs w:val="17"/>
              </w:rPr>
            </w:pPr>
            <w:r w:rsidRPr="00A80D1B">
              <w:rPr>
                <w:rFonts w:ascii="Arial" w:hAnsi="Arial" w:cs="Arial"/>
                <w:b/>
                <w:sz w:val="17"/>
                <w:szCs w:val="17"/>
              </w:rPr>
              <w:t>Deferred tax liabilities</w:t>
            </w:r>
          </w:p>
        </w:tc>
        <w:tc>
          <w:tcPr>
            <w:tcW w:w="1417" w:type="dxa"/>
          </w:tcPr>
          <w:p w14:paraId="0EAA3687" w14:textId="77777777" w:rsidR="00077513" w:rsidRPr="00A80D1B" w:rsidRDefault="00077513" w:rsidP="00ED78EA">
            <w:pPr>
              <w:spacing w:before="60" w:after="30" w:line="276" w:lineRule="auto"/>
              <w:ind w:left="-40" w:right="-72"/>
              <w:jc w:val="right"/>
              <w:rPr>
                <w:rFonts w:ascii="Arial" w:eastAsia="Arial Unicode MS" w:hAnsi="Arial" w:cs="Arial"/>
                <w:b/>
                <w:bCs/>
                <w:sz w:val="17"/>
                <w:szCs w:val="17"/>
              </w:rPr>
            </w:pPr>
          </w:p>
        </w:tc>
        <w:tc>
          <w:tcPr>
            <w:tcW w:w="1418" w:type="dxa"/>
          </w:tcPr>
          <w:p w14:paraId="32FAA326" w14:textId="77777777" w:rsidR="00077513" w:rsidRPr="00A80D1B" w:rsidRDefault="00077513" w:rsidP="00ED78EA">
            <w:pPr>
              <w:spacing w:before="60" w:after="30" w:line="276" w:lineRule="auto"/>
              <w:ind w:left="-40" w:right="-72"/>
              <w:jc w:val="right"/>
              <w:rPr>
                <w:rFonts w:ascii="Arial" w:eastAsia="Arial Unicode MS" w:hAnsi="Arial" w:cs="Arial"/>
                <w:b/>
                <w:bCs/>
                <w:sz w:val="17"/>
                <w:szCs w:val="17"/>
              </w:rPr>
            </w:pPr>
          </w:p>
        </w:tc>
        <w:tc>
          <w:tcPr>
            <w:tcW w:w="1417" w:type="dxa"/>
          </w:tcPr>
          <w:p w14:paraId="5451B4EE" w14:textId="77777777" w:rsidR="00077513" w:rsidRPr="00A80D1B" w:rsidRDefault="00077513" w:rsidP="00ED78EA">
            <w:pPr>
              <w:spacing w:before="60" w:after="30" w:line="276" w:lineRule="auto"/>
              <w:ind w:left="-40" w:right="-72"/>
              <w:jc w:val="right"/>
              <w:rPr>
                <w:rFonts w:ascii="Arial" w:eastAsia="Arial Unicode MS" w:hAnsi="Arial" w:cs="Arial"/>
                <w:b/>
                <w:bCs/>
                <w:sz w:val="17"/>
                <w:szCs w:val="17"/>
              </w:rPr>
            </w:pPr>
          </w:p>
        </w:tc>
        <w:tc>
          <w:tcPr>
            <w:tcW w:w="1370" w:type="dxa"/>
          </w:tcPr>
          <w:p w14:paraId="5D96FD47" w14:textId="77777777" w:rsidR="00077513" w:rsidRPr="00A80D1B" w:rsidRDefault="00077513" w:rsidP="00ED78EA">
            <w:pPr>
              <w:spacing w:before="60" w:after="30" w:line="276" w:lineRule="auto"/>
              <w:ind w:left="-40" w:right="-72"/>
              <w:jc w:val="right"/>
              <w:rPr>
                <w:rFonts w:ascii="Arial" w:eastAsia="Arial Unicode MS" w:hAnsi="Arial" w:cs="Arial"/>
                <w:b/>
                <w:bCs/>
                <w:sz w:val="17"/>
                <w:szCs w:val="17"/>
              </w:rPr>
            </w:pPr>
          </w:p>
        </w:tc>
      </w:tr>
      <w:tr w:rsidR="00CF26A8" w:rsidRPr="00A80D1B" w14:paraId="2DA62144" w14:textId="77777777">
        <w:tc>
          <w:tcPr>
            <w:tcW w:w="3402" w:type="dxa"/>
          </w:tcPr>
          <w:p w14:paraId="2A489BB8" w14:textId="632D6367" w:rsidR="00CF26A8" w:rsidRPr="00A80D1B" w:rsidRDefault="00CF26A8" w:rsidP="00CF26A8">
            <w:pPr>
              <w:spacing w:before="60" w:after="30" w:line="276" w:lineRule="auto"/>
              <w:ind w:left="157" w:hanging="270"/>
              <w:rPr>
                <w:rFonts w:ascii="Arial" w:eastAsia="Arial Unicode MS" w:hAnsi="Arial" w:cs="Arial"/>
                <w:b/>
                <w:bCs/>
                <w:sz w:val="17"/>
                <w:szCs w:val="17"/>
              </w:rPr>
            </w:pPr>
            <w:r w:rsidRPr="00A80D1B">
              <w:rPr>
                <w:rFonts w:ascii="Arial" w:hAnsi="Arial" w:cs="Arial"/>
                <w:sz w:val="17"/>
                <w:szCs w:val="17"/>
              </w:rPr>
              <w:t>At 1 January 2024</w:t>
            </w:r>
          </w:p>
        </w:tc>
        <w:tc>
          <w:tcPr>
            <w:tcW w:w="1417" w:type="dxa"/>
          </w:tcPr>
          <w:p w14:paraId="3E8AA5E1" w14:textId="16F2230B" w:rsidR="00CF26A8" w:rsidRPr="00A80D1B" w:rsidRDefault="00CF26A8" w:rsidP="00CF26A8">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(269)</w:t>
            </w:r>
          </w:p>
        </w:tc>
        <w:tc>
          <w:tcPr>
            <w:tcW w:w="1418" w:type="dxa"/>
          </w:tcPr>
          <w:p w14:paraId="680A7FE1" w14:textId="79AA33A5" w:rsidR="00CF26A8" w:rsidRPr="00A80D1B" w:rsidRDefault="00CF26A8" w:rsidP="00CF26A8">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(3</w:t>
            </w:r>
            <w:r w:rsidRPr="00A80D1B">
              <w:rPr>
                <w:rFonts w:ascii="Arial" w:hAnsi="Arial" w:cs="Arial"/>
                <w:sz w:val="17"/>
                <w:szCs w:val="17"/>
              </w:rPr>
              <w:t>,</w:t>
            </w:r>
            <w:r w:rsidRPr="00A80D1B">
              <w:rPr>
                <w:rFonts w:ascii="Arial" w:hAnsi="Arial" w:cs="Arial"/>
                <w:sz w:val="17"/>
                <w:szCs w:val="17"/>
                <w:lang w:val="en-GB"/>
              </w:rPr>
              <w:t>559)</w:t>
            </w:r>
          </w:p>
        </w:tc>
        <w:tc>
          <w:tcPr>
            <w:tcW w:w="1417" w:type="dxa"/>
          </w:tcPr>
          <w:p w14:paraId="75D8BE17" w14:textId="4D725130" w:rsidR="00CF26A8" w:rsidRPr="00A80D1B" w:rsidRDefault="00CF26A8" w:rsidP="00CF26A8">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(5</w:t>
            </w:r>
            <w:r w:rsidRPr="00A80D1B">
              <w:rPr>
                <w:rFonts w:ascii="Arial" w:hAnsi="Arial" w:cs="Arial"/>
                <w:sz w:val="17"/>
                <w:szCs w:val="17"/>
              </w:rPr>
              <w:t>,</w:t>
            </w:r>
            <w:r w:rsidRPr="00A80D1B">
              <w:rPr>
                <w:rFonts w:ascii="Arial" w:hAnsi="Arial" w:cs="Arial"/>
                <w:sz w:val="17"/>
                <w:szCs w:val="17"/>
                <w:lang w:val="en-GB"/>
              </w:rPr>
              <w:t>442)</w:t>
            </w:r>
          </w:p>
        </w:tc>
        <w:tc>
          <w:tcPr>
            <w:tcW w:w="1370" w:type="dxa"/>
          </w:tcPr>
          <w:p w14:paraId="17017304" w14:textId="11E00751" w:rsidR="00CF26A8" w:rsidRPr="00A80D1B" w:rsidRDefault="00CF26A8" w:rsidP="00CF26A8">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(9</w:t>
            </w:r>
            <w:r w:rsidRPr="00A80D1B">
              <w:rPr>
                <w:rFonts w:ascii="Arial" w:hAnsi="Arial" w:cs="Arial"/>
                <w:sz w:val="17"/>
                <w:szCs w:val="17"/>
              </w:rPr>
              <w:t>,</w:t>
            </w:r>
            <w:r w:rsidRPr="00A80D1B">
              <w:rPr>
                <w:rFonts w:ascii="Arial" w:hAnsi="Arial" w:cs="Arial"/>
                <w:sz w:val="17"/>
                <w:szCs w:val="17"/>
                <w:lang w:val="en-GB"/>
              </w:rPr>
              <w:t>270)</w:t>
            </w:r>
          </w:p>
        </w:tc>
      </w:tr>
      <w:tr w:rsidR="00CF26A8" w:rsidRPr="00A80D1B" w14:paraId="04DCC9C4" w14:textId="77777777">
        <w:tc>
          <w:tcPr>
            <w:tcW w:w="3402" w:type="dxa"/>
          </w:tcPr>
          <w:p w14:paraId="59570C1D" w14:textId="482FD374" w:rsidR="00CF26A8" w:rsidRPr="00A80D1B" w:rsidRDefault="00CF26A8" w:rsidP="00CF26A8">
            <w:pPr>
              <w:spacing w:before="60" w:after="30" w:line="276" w:lineRule="auto"/>
              <w:ind w:left="157" w:hanging="270"/>
              <w:rPr>
                <w:rFonts w:ascii="Arial" w:eastAsia="Arial Unicode MS" w:hAnsi="Arial" w:cs="Arial"/>
                <w:sz w:val="17"/>
                <w:szCs w:val="17"/>
                <w:cs/>
              </w:rPr>
            </w:pPr>
            <w:r w:rsidRPr="00A80D1B">
              <w:rPr>
                <w:rFonts w:ascii="Arial" w:hAnsi="Arial" w:cs="Arial"/>
                <w:sz w:val="17"/>
                <w:szCs w:val="17"/>
              </w:rPr>
              <w:t>(Charged)</w:t>
            </w:r>
            <w:r w:rsidR="00127DEA" w:rsidRPr="00A80D1B">
              <w:rPr>
                <w:rFonts w:ascii="Arial" w:hAnsi="Arial" w:cs="Arial"/>
                <w:sz w:val="17"/>
                <w:szCs w:val="17"/>
              </w:rPr>
              <w:t xml:space="preserve"> </w:t>
            </w:r>
            <w:r w:rsidRPr="00A80D1B">
              <w:rPr>
                <w:rFonts w:ascii="Arial" w:hAnsi="Arial" w:cs="Arial"/>
                <w:sz w:val="17"/>
                <w:szCs w:val="17"/>
              </w:rPr>
              <w:t>credited to profit or loss</w:t>
            </w:r>
          </w:p>
        </w:tc>
        <w:tc>
          <w:tcPr>
            <w:tcW w:w="1417" w:type="dxa"/>
          </w:tcPr>
          <w:p w14:paraId="7B788947" w14:textId="4BC178CD" w:rsidR="00CF26A8" w:rsidRPr="00A80D1B" w:rsidRDefault="00CF26A8" w:rsidP="00CF26A8">
            <w:pPr>
              <w:pBdr>
                <w:bottom w:val="single" w:sz="4"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102</w:t>
            </w:r>
          </w:p>
        </w:tc>
        <w:tc>
          <w:tcPr>
            <w:tcW w:w="1418" w:type="dxa"/>
          </w:tcPr>
          <w:p w14:paraId="5A375357" w14:textId="4D458C22" w:rsidR="00CF26A8" w:rsidRPr="00A80D1B" w:rsidRDefault="00CF26A8" w:rsidP="00CF26A8">
            <w:pPr>
              <w:pBdr>
                <w:bottom w:val="single" w:sz="4"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(1</w:t>
            </w:r>
            <w:r w:rsidRPr="00A80D1B">
              <w:rPr>
                <w:rFonts w:ascii="Arial" w:hAnsi="Arial" w:cs="Arial"/>
                <w:sz w:val="17"/>
                <w:szCs w:val="17"/>
              </w:rPr>
              <w:t>,</w:t>
            </w:r>
            <w:r w:rsidRPr="00A80D1B">
              <w:rPr>
                <w:rFonts w:ascii="Arial" w:hAnsi="Arial" w:cs="Arial"/>
                <w:sz w:val="17"/>
                <w:szCs w:val="17"/>
                <w:lang w:val="en-GB"/>
              </w:rPr>
              <w:t>870)</w:t>
            </w:r>
          </w:p>
        </w:tc>
        <w:tc>
          <w:tcPr>
            <w:tcW w:w="1417" w:type="dxa"/>
          </w:tcPr>
          <w:p w14:paraId="178515D6" w14:textId="15DD388C" w:rsidR="00CF26A8" w:rsidRPr="00A80D1B" w:rsidRDefault="00CF26A8" w:rsidP="00CF26A8">
            <w:pPr>
              <w:pBdr>
                <w:bottom w:val="single" w:sz="4"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519</w:t>
            </w:r>
          </w:p>
        </w:tc>
        <w:tc>
          <w:tcPr>
            <w:tcW w:w="1370" w:type="dxa"/>
          </w:tcPr>
          <w:p w14:paraId="67A3756D" w14:textId="3EF5E5F5" w:rsidR="00CF26A8" w:rsidRPr="00A80D1B" w:rsidRDefault="00CF26A8" w:rsidP="00CF26A8">
            <w:pPr>
              <w:pBdr>
                <w:bottom w:val="single" w:sz="4"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(1</w:t>
            </w:r>
            <w:r w:rsidRPr="00A80D1B">
              <w:rPr>
                <w:rFonts w:ascii="Arial" w:hAnsi="Arial" w:cs="Arial"/>
                <w:sz w:val="17"/>
                <w:szCs w:val="17"/>
              </w:rPr>
              <w:t>,</w:t>
            </w:r>
            <w:r w:rsidRPr="00A80D1B">
              <w:rPr>
                <w:rFonts w:ascii="Arial" w:hAnsi="Arial" w:cs="Arial"/>
                <w:sz w:val="17"/>
                <w:szCs w:val="17"/>
                <w:lang w:val="en-GB"/>
              </w:rPr>
              <w:t>249)</w:t>
            </w:r>
          </w:p>
        </w:tc>
      </w:tr>
      <w:tr w:rsidR="00CF26A8" w:rsidRPr="00A80D1B" w14:paraId="0AB47367" w14:textId="77777777">
        <w:tc>
          <w:tcPr>
            <w:tcW w:w="3402" w:type="dxa"/>
          </w:tcPr>
          <w:p w14:paraId="5BA08309" w14:textId="66CFDFEB" w:rsidR="00CF26A8" w:rsidRPr="00A80D1B" w:rsidRDefault="00CF26A8" w:rsidP="00CF26A8">
            <w:pPr>
              <w:spacing w:before="60" w:after="30" w:line="276" w:lineRule="auto"/>
              <w:ind w:left="157" w:hanging="270"/>
              <w:rPr>
                <w:rFonts w:ascii="Arial" w:eastAsia="Arial Unicode MS" w:hAnsi="Arial" w:cs="Arial"/>
                <w:sz w:val="17"/>
                <w:szCs w:val="17"/>
              </w:rPr>
            </w:pPr>
            <w:r w:rsidRPr="00A80D1B">
              <w:rPr>
                <w:rFonts w:ascii="Arial" w:hAnsi="Arial" w:cs="Arial"/>
                <w:sz w:val="17"/>
                <w:szCs w:val="17"/>
              </w:rPr>
              <w:t>At 31 December 2024</w:t>
            </w:r>
          </w:p>
        </w:tc>
        <w:tc>
          <w:tcPr>
            <w:tcW w:w="1417" w:type="dxa"/>
          </w:tcPr>
          <w:p w14:paraId="37CFD0C7" w14:textId="2C2907B6" w:rsidR="00CF26A8" w:rsidRPr="00A80D1B" w:rsidRDefault="00CF26A8" w:rsidP="00CF26A8">
            <w:pPr>
              <w:pBdr>
                <w:bottom w:val="single" w:sz="12"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(167)</w:t>
            </w:r>
          </w:p>
        </w:tc>
        <w:tc>
          <w:tcPr>
            <w:tcW w:w="1418" w:type="dxa"/>
          </w:tcPr>
          <w:p w14:paraId="3A893A56" w14:textId="19BDED56" w:rsidR="00CF26A8" w:rsidRPr="00A80D1B" w:rsidRDefault="00CF26A8" w:rsidP="00CF26A8">
            <w:pPr>
              <w:pBdr>
                <w:bottom w:val="single" w:sz="12"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(5</w:t>
            </w:r>
            <w:r w:rsidRPr="00A80D1B">
              <w:rPr>
                <w:rFonts w:ascii="Arial" w:hAnsi="Arial" w:cs="Arial"/>
                <w:sz w:val="17"/>
                <w:szCs w:val="17"/>
              </w:rPr>
              <w:t>,</w:t>
            </w:r>
            <w:r w:rsidRPr="00A80D1B">
              <w:rPr>
                <w:rFonts w:ascii="Arial" w:hAnsi="Arial" w:cs="Arial"/>
                <w:sz w:val="17"/>
                <w:szCs w:val="17"/>
                <w:lang w:val="en-GB"/>
              </w:rPr>
              <w:t>429)</w:t>
            </w:r>
          </w:p>
        </w:tc>
        <w:tc>
          <w:tcPr>
            <w:tcW w:w="1417" w:type="dxa"/>
          </w:tcPr>
          <w:p w14:paraId="3D8FB921" w14:textId="0548040C" w:rsidR="00CF26A8" w:rsidRPr="00A80D1B" w:rsidRDefault="00CF26A8" w:rsidP="00CF26A8">
            <w:pPr>
              <w:pBdr>
                <w:bottom w:val="single" w:sz="12"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(4</w:t>
            </w:r>
            <w:r w:rsidRPr="00A80D1B">
              <w:rPr>
                <w:rFonts w:ascii="Arial" w:hAnsi="Arial" w:cs="Arial"/>
                <w:sz w:val="17"/>
                <w:szCs w:val="17"/>
              </w:rPr>
              <w:t>,</w:t>
            </w:r>
            <w:r w:rsidRPr="00A80D1B">
              <w:rPr>
                <w:rFonts w:ascii="Arial" w:hAnsi="Arial" w:cs="Arial"/>
                <w:sz w:val="17"/>
                <w:szCs w:val="17"/>
                <w:lang w:val="en-GB"/>
              </w:rPr>
              <w:t>923)</w:t>
            </w:r>
          </w:p>
        </w:tc>
        <w:tc>
          <w:tcPr>
            <w:tcW w:w="1370" w:type="dxa"/>
          </w:tcPr>
          <w:p w14:paraId="4DBDF031" w14:textId="64231AE5" w:rsidR="00CF26A8" w:rsidRPr="00A80D1B" w:rsidRDefault="00CF26A8" w:rsidP="00CF26A8">
            <w:pPr>
              <w:pBdr>
                <w:bottom w:val="single" w:sz="12"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(10</w:t>
            </w:r>
            <w:r w:rsidRPr="00A80D1B">
              <w:rPr>
                <w:rFonts w:ascii="Arial" w:hAnsi="Arial" w:cs="Arial"/>
                <w:sz w:val="17"/>
                <w:szCs w:val="17"/>
              </w:rPr>
              <w:t>,</w:t>
            </w:r>
            <w:r w:rsidRPr="00A80D1B">
              <w:rPr>
                <w:rFonts w:ascii="Arial" w:hAnsi="Arial" w:cs="Arial"/>
                <w:sz w:val="17"/>
                <w:szCs w:val="17"/>
                <w:lang w:val="en-GB"/>
              </w:rPr>
              <w:t>519)</w:t>
            </w:r>
          </w:p>
        </w:tc>
      </w:tr>
      <w:tr w:rsidR="00CF26A8" w:rsidRPr="00A80D1B" w14:paraId="232FB5F2" w14:textId="77777777">
        <w:tc>
          <w:tcPr>
            <w:tcW w:w="3402" w:type="dxa"/>
          </w:tcPr>
          <w:p w14:paraId="47BBE399" w14:textId="77777777" w:rsidR="00CF26A8" w:rsidRPr="00A80D1B" w:rsidRDefault="00CF26A8" w:rsidP="00CF26A8">
            <w:pPr>
              <w:spacing w:before="60" w:after="30" w:line="276" w:lineRule="auto"/>
              <w:ind w:left="157" w:hanging="270"/>
              <w:rPr>
                <w:rFonts w:ascii="Arial" w:eastAsia="Arial Unicode MS" w:hAnsi="Arial" w:cs="Arial"/>
                <w:sz w:val="17"/>
                <w:szCs w:val="17"/>
                <w:cs/>
              </w:rPr>
            </w:pPr>
          </w:p>
        </w:tc>
        <w:tc>
          <w:tcPr>
            <w:tcW w:w="1417" w:type="dxa"/>
          </w:tcPr>
          <w:p w14:paraId="0E1752BB" w14:textId="77777777" w:rsidR="00CF26A8" w:rsidRPr="00A80D1B" w:rsidRDefault="00CF26A8" w:rsidP="00CF26A8">
            <w:pPr>
              <w:spacing w:before="60" w:after="30" w:line="276" w:lineRule="auto"/>
              <w:ind w:left="-40" w:right="-72"/>
              <w:jc w:val="right"/>
              <w:rPr>
                <w:rFonts w:ascii="Arial" w:eastAsia="Arial Unicode MS" w:hAnsi="Arial" w:cs="Arial"/>
                <w:b/>
                <w:bCs/>
                <w:sz w:val="17"/>
                <w:szCs w:val="17"/>
              </w:rPr>
            </w:pPr>
          </w:p>
        </w:tc>
        <w:tc>
          <w:tcPr>
            <w:tcW w:w="1418" w:type="dxa"/>
          </w:tcPr>
          <w:p w14:paraId="2FCD83DC" w14:textId="77777777" w:rsidR="00CF26A8" w:rsidRPr="00A80D1B" w:rsidRDefault="00CF26A8" w:rsidP="00CF26A8">
            <w:pPr>
              <w:spacing w:before="60" w:after="30" w:line="276" w:lineRule="auto"/>
              <w:ind w:left="-40" w:right="-72"/>
              <w:jc w:val="right"/>
              <w:rPr>
                <w:rFonts w:ascii="Arial" w:eastAsia="Arial Unicode MS" w:hAnsi="Arial" w:cs="Arial"/>
                <w:b/>
                <w:bCs/>
                <w:sz w:val="17"/>
                <w:szCs w:val="17"/>
              </w:rPr>
            </w:pPr>
          </w:p>
        </w:tc>
        <w:tc>
          <w:tcPr>
            <w:tcW w:w="1417" w:type="dxa"/>
          </w:tcPr>
          <w:p w14:paraId="7A48640A" w14:textId="77777777" w:rsidR="00CF26A8" w:rsidRPr="00A80D1B" w:rsidRDefault="00CF26A8" w:rsidP="00CF26A8">
            <w:pPr>
              <w:spacing w:before="60" w:after="30" w:line="276" w:lineRule="auto"/>
              <w:ind w:left="-40" w:right="-72"/>
              <w:jc w:val="right"/>
              <w:rPr>
                <w:rFonts w:ascii="Arial" w:eastAsia="Arial Unicode MS" w:hAnsi="Arial" w:cs="Arial"/>
                <w:b/>
                <w:bCs/>
                <w:sz w:val="17"/>
                <w:szCs w:val="17"/>
              </w:rPr>
            </w:pPr>
          </w:p>
        </w:tc>
        <w:tc>
          <w:tcPr>
            <w:tcW w:w="1370" w:type="dxa"/>
          </w:tcPr>
          <w:p w14:paraId="4632BAA9" w14:textId="77777777" w:rsidR="00CF26A8" w:rsidRPr="00A80D1B" w:rsidRDefault="00CF26A8" w:rsidP="00CF26A8">
            <w:pPr>
              <w:spacing w:before="60" w:after="30" w:line="276" w:lineRule="auto"/>
              <w:ind w:left="-40" w:right="-72"/>
              <w:jc w:val="right"/>
              <w:rPr>
                <w:rFonts w:ascii="Arial" w:eastAsia="Arial Unicode MS" w:hAnsi="Arial" w:cs="Arial"/>
                <w:b/>
                <w:bCs/>
                <w:sz w:val="17"/>
                <w:szCs w:val="17"/>
              </w:rPr>
            </w:pPr>
          </w:p>
        </w:tc>
      </w:tr>
      <w:tr w:rsidR="00CF26A8" w:rsidRPr="00A80D1B" w14:paraId="7648B23A" w14:textId="77777777">
        <w:tc>
          <w:tcPr>
            <w:tcW w:w="3402" w:type="dxa"/>
          </w:tcPr>
          <w:p w14:paraId="7863C281" w14:textId="3553AEF4" w:rsidR="00CF26A8" w:rsidRPr="00A80D1B" w:rsidRDefault="00CF26A8" w:rsidP="00CF26A8">
            <w:pPr>
              <w:spacing w:before="60" w:after="30" w:line="276" w:lineRule="auto"/>
              <w:ind w:left="157" w:hanging="270"/>
              <w:rPr>
                <w:rFonts w:ascii="Arial" w:eastAsia="Arial Unicode MS" w:hAnsi="Arial" w:cs="Arial"/>
                <w:sz w:val="17"/>
                <w:szCs w:val="17"/>
              </w:rPr>
            </w:pPr>
            <w:r w:rsidRPr="00A80D1B">
              <w:rPr>
                <w:rFonts w:ascii="Arial" w:hAnsi="Arial" w:cs="Arial"/>
                <w:sz w:val="17"/>
                <w:szCs w:val="17"/>
              </w:rPr>
              <w:t>At 1 January 2025</w:t>
            </w:r>
          </w:p>
        </w:tc>
        <w:tc>
          <w:tcPr>
            <w:tcW w:w="1417" w:type="dxa"/>
          </w:tcPr>
          <w:p w14:paraId="2629B48B" w14:textId="31CBA0C7" w:rsidR="00CF26A8" w:rsidRPr="00A80D1B" w:rsidRDefault="00CF26A8" w:rsidP="00CF26A8">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(167)</w:t>
            </w:r>
          </w:p>
        </w:tc>
        <w:tc>
          <w:tcPr>
            <w:tcW w:w="1418" w:type="dxa"/>
          </w:tcPr>
          <w:p w14:paraId="28FFFEB5" w14:textId="6BE3C71C" w:rsidR="00CF26A8" w:rsidRPr="00A80D1B" w:rsidRDefault="00CF26A8" w:rsidP="00CF26A8">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(5</w:t>
            </w:r>
            <w:r w:rsidRPr="00A80D1B">
              <w:rPr>
                <w:rFonts w:ascii="Arial" w:hAnsi="Arial" w:cs="Arial"/>
                <w:sz w:val="17"/>
                <w:szCs w:val="17"/>
              </w:rPr>
              <w:t>,</w:t>
            </w:r>
            <w:r w:rsidRPr="00A80D1B">
              <w:rPr>
                <w:rFonts w:ascii="Arial" w:hAnsi="Arial" w:cs="Arial"/>
                <w:sz w:val="17"/>
                <w:szCs w:val="17"/>
                <w:lang w:val="en-GB"/>
              </w:rPr>
              <w:t>429)</w:t>
            </w:r>
          </w:p>
        </w:tc>
        <w:tc>
          <w:tcPr>
            <w:tcW w:w="1417" w:type="dxa"/>
          </w:tcPr>
          <w:p w14:paraId="7FDB20CB" w14:textId="1C5A6EB1" w:rsidR="00CF26A8" w:rsidRPr="00A80D1B" w:rsidRDefault="00CF26A8" w:rsidP="00CF26A8">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(4</w:t>
            </w:r>
            <w:r w:rsidRPr="00A80D1B">
              <w:rPr>
                <w:rFonts w:ascii="Arial" w:hAnsi="Arial" w:cs="Arial"/>
                <w:sz w:val="17"/>
                <w:szCs w:val="17"/>
              </w:rPr>
              <w:t>,</w:t>
            </w:r>
            <w:r w:rsidRPr="00A80D1B">
              <w:rPr>
                <w:rFonts w:ascii="Arial" w:hAnsi="Arial" w:cs="Arial"/>
                <w:sz w:val="17"/>
                <w:szCs w:val="17"/>
                <w:lang w:val="en-GB"/>
              </w:rPr>
              <w:t>923)</w:t>
            </w:r>
          </w:p>
        </w:tc>
        <w:tc>
          <w:tcPr>
            <w:tcW w:w="1370" w:type="dxa"/>
          </w:tcPr>
          <w:p w14:paraId="1486110C" w14:textId="545536F8" w:rsidR="00CF26A8" w:rsidRPr="00A80D1B" w:rsidRDefault="00CF26A8" w:rsidP="00CF26A8">
            <w:pP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(10</w:t>
            </w:r>
            <w:r w:rsidRPr="00A80D1B">
              <w:rPr>
                <w:rFonts w:ascii="Arial" w:hAnsi="Arial" w:cs="Arial"/>
                <w:sz w:val="17"/>
                <w:szCs w:val="17"/>
              </w:rPr>
              <w:t>,</w:t>
            </w:r>
            <w:r w:rsidRPr="00A80D1B">
              <w:rPr>
                <w:rFonts w:ascii="Arial" w:hAnsi="Arial" w:cs="Arial"/>
                <w:sz w:val="17"/>
                <w:szCs w:val="17"/>
                <w:lang w:val="en-GB"/>
              </w:rPr>
              <w:t>519)</w:t>
            </w:r>
          </w:p>
        </w:tc>
      </w:tr>
      <w:tr w:rsidR="00CF26A8" w:rsidRPr="00A80D1B" w14:paraId="4711FB4D" w14:textId="77777777">
        <w:tc>
          <w:tcPr>
            <w:tcW w:w="3402" w:type="dxa"/>
          </w:tcPr>
          <w:p w14:paraId="5DEA561A" w14:textId="6DCFE719" w:rsidR="00CF26A8" w:rsidRPr="00A80D1B" w:rsidRDefault="00CF26A8" w:rsidP="00CF26A8">
            <w:pPr>
              <w:spacing w:before="60" w:after="30" w:line="276" w:lineRule="auto"/>
              <w:ind w:left="157" w:hanging="270"/>
              <w:rPr>
                <w:rFonts w:ascii="Arial" w:eastAsia="Arial Unicode MS" w:hAnsi="Arial" w:cs="Arial"/>
                <w:sz w:val="17"/>
                <w:szCs w:val="17"/>
                <w:cs/>
              </w:rPr>
            </w:pPr>
            <w:r w:rsidRPr="00A80D1B">
              <w:rPr>
                <w:rFonts w:ascii="Arial" w:hAnsi="Arial" w:cs="Arial"/>
                <w:sz w:val="17"/>
                <w:szCs w:val="17"/>
              </w:rPr>
              <w:t>(Charged)</w:t>
            </w:r>
            <w:r w:rsidR="00127DEA" w:rsidRPr="00A80D1B">
              <w:rPr>
                <w:rFonts w:ascii="Arial" w:hAnsi="Arial" w:cs="Arial"/>
                <w:sz w:val="17"/>
                <w:szCs w:val="17"/>
              </w:rPr>
              <w:t xml:space="preserve"> </w:t>
            </w:r>
            <w:r w:rsidRPr="00A80D1B">
              <w:rPr>
                <w:rFonts w:ascii="Arial" w:hAnsi="Arial" w:cs="Arial"/>
                <w:sz w:val="17"/>
                <w:szCs w:val="17"/>
              </w:rPr>
              <w:t>credited to profit or loss</w:t>
            </w:r>
          </w:p>
        </w:tc>
        <w:tc>
          <w:tcPr>
            <w:tcW w:w="1417" w:type="dxa"/>
            <w:vAlign w:val="bottom"/>
          </w:tcPr>
          <w:p w14:paraId="01F6072E" w14:textId="642AAA8C" w:rsidR="00CF26A8" w:rsidRPr="00A80D1B" w:rsidRDefault="00CF26A8" w:rsidP="00CF26A8">
            <w:pPr>
              <w:pBdr>
                <w:bottom w:val="single" w:sz="4"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(219)</w:t>
            </w:r>
          </w:p>
        </w:tc>
        <w:tc>
          <w:tcPr>
            <w:tcW w:w="1418" w:type="dxa"/>
            <w:vAlign w:val="bottom"/>
          </w:tcPr>
          <w:p w14:paraId="567E1A1F" w14:textId="53DDB09F" w:rsidR="00CF26A8" w:rsidRPr="00A80D1B" w:rsidRDefault="00CF26A8" w:rsidP="00CF26A8">
            <w:pPr>
              <w:pBdr>
                <w:bottom w:val="single" w:sz="4"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(5</w:t>
            </w:r>
            <w:r w:rsidRPr="00A80D1B">
              <w:rPr>
                <w:rFonts w:ascii="Arial" w:hAnsi="Arial" w:cs="Arial"/>
                <w:sz w:val="17"/>
                <w:szCs w:val="17"/>
              </w:rPr>
              <w:t>33</w:t>
            </w:r>
            <w:r w:rsidRPr="00A80D1B">
              <w:rPr>
                <w:rFonts w:ascii="Arial" w:hAnsi="Arial" w:cs="Arial"/>
                <w:sz w:val="17"/>
                <w:szCs w:val="17"/>
                <w:lang w:val="en-GB"/>
              </w:rPr>
              <w:t>)</w:t>
            </w:r>
          </w:p>
        </w:tc>
        <w:tc>
          <w:tcPr>
            <w:tcW w:w="1417" w:type="dxa"/>
            <w:vAlign w:val="bottom"/>
          </w:tcPr>
          <w:p w14:paraId="3EBCE9C3" w14:textId="7ACDB5F3" w:rsidR="00CF26A8" w:rsidRPr="00A80D1B" w:rsidRDefault="00CF26A8" w:rsidP="00CF26A8">
            <w:pPr>
              <w:pBdr>
                <w:bottom w:val="single" w:sz="4"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(3,848)</w:t>
            </w:r>
          </w:p>
        </w:tc>
        <w:tc>
          <w:tcPr>
            <w:tcW w:w="1370" w:type="dxa"/>
            <w:vAlign w:val="bottom"/>
          </w:tcPr>
          <w:p w14:paraId="7060A7CB" w14:textId="40CA2496" w:rsidR="00CF26A8" w:rsidRPr="00A80D1B" w:rsidRDefault="00CF26A8" w:rsidP="00CF26A8">
            <w:pPr>
              <w:pBdr>
                <w:bottom w:val="single" w:sz="4"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lang w:val="en-GB"/>
              </w:rPr>
              <w:t>(4,600)</w:t>
            </w:r>
          </w:p>
        </w:tc>
      </w:tr>
      <w:tr w:rsidR="00CF26A8" w:rsidRPr="00A80D1B" w14:paraId="1F1B8390" w14:textId="77777777">
        <w:tc>
          <w:tcPr>
            <w:tcW w:w="3402" w:type="dxa"/>
          </w:tcPr>
          <w:p w14:paraId="6C924C2C" w14:textId="4B2ED263" w:rsidR="00CF26A8" w:rsidRPr="00A80D1B" w:rsidRDefault="00CF26A8" w:rsidP="00CF26A8">
            <w:pPr>
              <w:spacing w:before="60" w:after="30" w:line="276" w:lineRule="auto"/>
              <w:ind w:left="157" w:hanging="270"/>
              <w:rPr>
                <w:rFonts w:ascii="Arial" w:eastAsia="Arial Unicode MS" w:hAnsi="Arial" w:cs="Arial"/>
                <w:sz w:val="17"/>
                <w:szCs w:val="17"/>
              </w:rPr>
            </w:pPr>
            <w:r w:rsidRPr="00A80D1B">
              <w:rPr>
                <w:rFonts w:ascii="Arial" w:hAnsi="Arial" w:cs="Arial"/>
                <w:sz w:val="17"/>
                <w:szCs w:val="17"/>
              </w:rPr>
              <w:t>At 31 December 2025</w:t>
            </w:r>
          </w:p>
        </w:tc>
        <w:tc>
          <w:tcPr>
            <w:tcW w:w="1417" w:type="dxa"/>
          </w:tcPr>
          <w:p w14:paraId="43811970" w14:textId="25EA6B55" w:rsidR="00CF26A8" w:rsidRPr="00A80D1B" w:rsidRDefault="00CF26A8" w:rsidP="00CF26A8">
            <w:pPr>
              <w:pBdr>
                <w:bottom w:val="single" w:sz="12"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rPr>
              <w:t>(386)</w:t>
            </w:r>
          </w:p>
        </w:tc>
        <w:tc>
          <w:tcPr>
            <w:tcW w:w="1418" w:type="dxa"/>
          </w:tcPr>
          <w:p w14:paraId="4AB9B56E" w14:textId="2D245161" w:rsidR="00CF26A8" w:rsidRPr="00A80D1B" w:rsidRDefault="00CF26A8" w:rsidP="00CF26A8">
            <w:pPr>
              <w:pBdr>
                <w:bottom w:val="single" w:sz="12"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rPr>
              <w:t>(5,962)</w:t>
            </w:r>
          </w:p>
        </w:tc>
        <w:tc>
          <w:tcPr>
            <w:tcW w:w="1417" w:type="dxa"/>
          </w:tcPr>
          <w:p w14:paraId="51720B56" w14:textId="6552C43D" w:rsidR="00CF26A8" w:rsidRPr="00A80D1B" w:rsidRDefault="00CF26A8" w:rsidP="00CF26A8">
            <w:pPr>
              <w:pBdr>
                <w:bottom w:val="single" w:sz="12"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rPr>
              <w:t>(8,771)</w:t>
            </w:r>
          </w:p>
        </w:tc>
        <w:tc>
          <w:tcPr>
            <w:tcW w:w="1370" w:type="dxa"/>
          </w:tcPr>
          <w:p w14:paraId="1F29BBEF" w14:textId="333F355F" w:rsidR="00CF26A8" w:rsidRPr="00A80D1B" w:rsidRDefault="00CF26A8" w:rsidP="00CF26A8">
            <w:pPr>
              <w:pBdr>
                <w:bottom w:val="single" w:sz="12" w:space="1" w:color="auto"/>
              </w:pBdr>
              <w:spacing w:before="60" w:after="30" w:line="276" w:lineRule="auto"/>
              <w:ind w:left="-40" w:right="-72"/>
              <w:jc w:val="right"/>
              <w:rPr>
                <w:rFonts w:ascii="Arial" w:eastAsia="Arial Unicode MS" w:hAnsi="Arial" w:cs="Arial"/>
                <w:sz w:val="17"/>
                <w:szCs w:val="17"/>
              </w:rPr>
            </w:pPr>
            <w:r w:rsidRPr="00A80D1B">
              <w:rPr>
                <w:rFonts w:ascii="Arial" w:hAnsi="Arial" w:cs="Arial"/>
                <w:sz w:val="17"/>
                <w:szCs w:val="17"/>
              </w:rPr>
              <w:t>(15,119)</w:t>
            </w:r>
          </w:p>
        </w:tc>
      </w:tr>
    </w:tbl>
    <w:p w14:paraId="03E6E029" w14:textId="77777777" w:rsidR="00077513" w:rsidRPr="00A80D1B" w:rsidRDefault="00077513" w:rsidP="00942B52">
      <w:pPr>
        <w:pStyle w:val="BodyTextIndent3"/>
        <w:spacing w:line="360" w:lineRule="auto"/>
        <w:ind w:left="414" w:right="-23" w:firstLine="9"/>
        <w:jc w:val="thaiDistribute"/>
        <w:rPr>
          <w:rFonts w:ascii="Arial" w:hAnsi="Arial" w:cs="Arial"/>
          <w:sz w:val="19"/>
          <w:szCs w:val="19"/>
          <w:lang w:val="en-GB"/>
        </w:rPr>
      </w:pPr>
    </w:p>
    <w:p w14:paraId="11774C06" w14:textId="77777777" w:rsidR="00FC45B7" w:rsidRPr="00A80D1B" w:rsidRDefault="00FC45B7" w:rsidP="00FC45B7">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rPr>
      </w:pPr>
      <w:r w:rsidRPr="00A80D1B">
        <w:rPr>
          <w:rFonts w:ascii="Arial" w:hAnsi="Arial" w:cs="Arial"/>
          <w:b/>
          <w:bCs/>
          <w:color w:val="000000" w:themeColor="text1"/>
          <w:sz w:val="19"/>
          <w:szCs w:val="19"/>
        </w:rPr>
        <w:t>TRADE AND OTHER CURRENT PAYABLES</w:t>
      </w:r>
    </w:p>
    <w:p w14:paraId="28AC3C40" w14:textId="77777777" w:rsidR="00FC45B7" w:rsidRPr="00A80D1B" w:rsidRDefault="00FC45B7" w:rsidP="00FC45B7">
      <w:pPr>
        <w:pStyle w:val="BodyTextIndent3"/>
        <w:tabs>
          <w:tab w:val="num" w:pos="786"/>
        </w:tabs>
        <w:spacing w:line="360" w:lineRule="auto"/>
        <w:ind w:left="423" w:firstLine="0"/>
        <w:rPr>
          <w:rFonts w:ascii="Arial" w:hAnsi="Arial" w:cs="Arial"/>
          <w:b/>
          <w:bCs/>
          <w:color w:val="000000" w:themeColor="text1"/>
          <w:sz w:val="19"/>
          <w:szCs w:val="19"/>
        </w:rPr>
      </w:pPr>
    </w:p>
    <w:tbl>
      <w:tblPr>
        <w:tblW w:w="9024" w:type="dxa"/>
        <w:tblInd w:w="426" w:type="dxa"/>
        <w:tblCellMar>
          <w:top w:w="15" w:type="dxa"/>
          <w:left w:w="15" w:type="dxa"/>
          <w:bottom w:w="15" w:type="dxa"/>
          <w:right w:w="15" w:type="dxa"/>
        </w:tblCellMar>
        <w:tblLook w:val="04A0" w:firstRow="1" w:lastRow="0" w:firstColumn="1" w:lastColumn="0" w:noHBand="0" w:noVBand="1"/>
      </w:tblPr>
      <w:tblGrid>
        <w:gridCol w:w="3264"/>
        <w:gridCol w:w="1440"/>
        <w:gridCol w:w="1440"/>
        <w:gridCol w:w="1440"/>
        <w:gridCol w:w="1440"/>
      </w:tblGrid>
      <w:tr w:rsidR="00A46585" w:rsidRPr="00A80D1B" w14:paraId="672919CC" w14:textId="77777777">
        <w:tc>
          <w:tcPr>
            <w:tcW w:w="3264" w:type="dxa"/>
            <w:tcMar>
              <w:top w:w="0" w:type="dxa"/>
              <w:left w:w="115" w:type="dxa"/>
              <w:bottom w:w="0" w:type="dxa"/>
              <w:right w:w="115" w:type="dxa"/>
            </w:tcMar>
            <w:vAlign w:val="bottom"/>
            <w:hideMark/>
          </w:tcPr>
          <w:p w14:paraId="72903452" w14:textId="77777777" w:rsidR="00FC45B7" w:rsidRPr="00A80D1B" w:rsidRDefault="00FC45B7">
            <w:pPr>
              <w:spacing w:before="60" w:after="30" w:line="276" w:lineRule="auto"/>
              <w:rPr>
                <w:rFonts w:ascii="Arial" w:hAnsi="Arial" w:cs="Arial"/>
                <w:color w:val="000000"/>
                <w:sz w:val="18"/>
                <w:szCs w:val="18"/>
              </w:rPr>
            </w:pPr>
          </w:p>
        </w:tc>
        <w:tc>
          <w:tcPr>
            <w:tcW w:w="5760" w:type="dxa"/>
            <w:gridSpan w:val="4"/>
            <w:tcMar>
              <w:top w:w="0" w:type="dxa"/>
              <w:left w:w="115" w:type="dxa"/>
              <w:bottom w:w="0" w:type="dxa"/>
              <w:right w:w="115" w:type="dxa"/>
            </w:tcMar>
            <w:vAlign w:val="bottom"/>
          </w:tcPr>
          <w:p w14:paraId="21341C29" w14:textId="77777777" w:rsidR="00FC45B7" w:rsidRPr="00A80D1B" w:rsidRDefault="00FC45B7">
            <w:pPr>
              <w:spacing w:before="60" w:after="30" w:line="276" w:lineRule="auto"/>
              <w:ind w:right="-72"/>
              <w:jc w:val="right"/>
              <w:rPr>
                <w:rFonts w:ascii="Arial" w:hAnsi="Arial" w:cs="Arial"/>
                <w:color w:val="000000"/>
                <w:sz w:val="18"/>
                <w:szCs w:val="18"/>
              </w:rPr>
            </w:pPr>
            <w:r w:rsidRPr="00A80D1B">
              <w:rPr>
                <w:rFonts w:ascii="Arial" w:eastAsia="Arial Unicode MS" w:hAnsi="Arial" w:cs="Arial"/>
                <w:sz w:val="17"/>
                <w:szCs w:val="17"/>
              </w:rPr>
              <w:t>(Unit : Thousand Baht)</w:t>
            </w:r>
          </w:p>
        </w:tc>
      </w:tr>
      <w:tr w:rsidR="00A46585" w:rsidRPr="00A80D1B" w14:paraId="64A3B4F0" w14:textId="77777777">
        <w:tc>
          <w:tcPr>
            <w:tcW w:w="3264" w:type="dxa"/>
            <w:tcMar>
              <w:top w:w="0" w:type="dxa"/>
              <w:left w:w="115" w:type="dxa"/>
              <w:bottom w:w="0" w:type="dxa"/>
              <w:right w:w="115" w:type="dxa"/>
            </w:tcMar>
            <w:vAlign w:val="bottom"/>
          </w:tcPr>
          <w:p w14:paraId="2ECF9D33" w14:textId="77777777" w:rsidR="00FC45B7" w:rsidRPr="00A80D1B" w:rsidRDefault="00FC45B7">
            <w:pPr>
              <w:spacing w:before="60" w:after="30" w:line="276" w:lineRule="auto"/>
              <w:rPr>
                <w:rFonts w:ascii="Arial" w:hAnsi="Arial" w:cs="Arial"/>
                <w:color w:val="000000"/>
                <w:sz w:val="18"/>
                <w:szCs w:val="18"/>
              </w:rPr>
            </w:pPr>
          </w:p>
        </w:tc>
        <w:tc>
          <w:tcPr>
            <w:tcW w:w="2880" w:type="dxa"/>
            <w:gridSpan w:val="2"/>
            <w:tcMar>
              <w:top w:w="0" w:type="dxa"/>
              <w:left w:w="115" w:type="dxa"/>
              <w:bottom w:w="0" w:type="dxa"/>
              <w:right w:w="115" w:type="dxa"/>
            </w:tcMar>
            <w:vAlign w:val="bottom"/>
          </w:tcPr>
          <w:p w14:paraId="6DCE6B31" w14:textId="77777777" w:rsidR="00FC45B7" w:rsidRPr="00A80D1B" w:rsidRDefault="00FC45B7">
            <w:pPr>
              <w:spacing w:before="60" w:after="30" w:line="276" w:lineRule="auto"/>
              <w:ind w:right="-72"/>
              <w:jc w:val="center"/>
              <w:rPr>
                <w:rFonts w:ascii="Arial" w:hAnsi="Arial" w:cs="Arial"/>
                <w:color w:val="000000"/>
                <w:sz w:val="18"/>
                <w:szCs w:val="18"/>
              </w:rPr>
            </w:pPr>
            <w:r w:rsidRPr="00A80D1B">
              <w:rPr>
                <w:rFonts w:ascii="Arial" w:hAnsi="Arial" w:cs="Arial"/>
                <w:color w:val="000000"/>
                <w:sz w:val="18"/>
                <w:szCs w:val="18"/>
              </w:rPr>
              <w:t>Consolidated</w:t>
            </w:r>
          </w:p>
        </w:tc>
        <w:tc>
          <w:tcPr>
            <w:tcW w:w="2880" w:type="dxa"/>
            <w:gridSpan w:val="2"/>
            <w:tcMar>
              <w:top w:w="0" w:type="dxa"/>
              <w:left w:w="115" w:type="dxa"/>
              <w:bottom w:w="0" w:type="dxa"/>
              <w:right w:w="115" w:type="dxa"/>
            </w:tcMar>
            <w:vAlign w:val="bottom"/>
          </w:tcPr>
          <w:p w14:paraId="22F32373" w14:textId="77777777" w:rsidR="00FC45B7" w:rsidRPr="00A80D1B" w:rsidRDefault="00FC45B7">
            <w:pPr>
              <w:spacing w:before="60" w:after="30" w:line="276" w:lineRule="auto"/>
              <w:ind w:right="-72"/>
              <w:jc w:val="center"/>
              <w:rPr>
                <w:rFonts w:ascii="Arial" w:hAnsi="Arial" w:cs="Arial"/>
                <w:color w:val="000000"/>
                <w:sz w:val="18"/>
                <w:szCs w:val="18"/>
              </w:rPr>
            </w:pPr>
            <w:r w:rsidRPr="00A80D1B">
              <w:rPr>
                <w:rFonts w:ascii="Arial" w:hAnsi="Arial" w:cs="Arial"/>
                <w:color w:val="000000"/>
                <w:sz w:val="18"/>
                <w:szCs w:val="18"/>
              </w:rPr>
              <w:t>Separate</w:t>
            </w:r>
          </w:p>
        </w:tc>
      </w:tr>
      <w:tr w:rsidR="00A46585" w:rsidRPr="00A80D1B" w14:paraId="359AF4F6" w14:textId="77777777">
        <w:tc>
          <w:tcPr>
            <w:tcW w:w="3264" w:type="dxa"/>
            <w:tcMar>
              <w:top w:w="0" w:type="dxa"/>
              <w:left w:w="115" w:type="dxa"/>
              <w:bottom w:w="0" w:type="dxa"/>
              <w:right w:w="115" w:type="dxa"/>
            </w:tcMar>
            <w:vAlign w:val="bottom"/>
            <w:hideMark/>
          </w:tcPr>
          <w:p w14:paraId="776143EF" w14:textId="77777777" w:rsidR="00FC45B7" w:rsidRPr="00A80D1B" w:rsidRDefault="00FC45B7">
            <w:pPr>
              <w:spacing w:before="60" w:after="30" w:line="276" w:lineRule="auto"/>
              <w:rPr>
                <w:rFonts w:ascii="Arial" w:hAnsi="Arial" w:cs="Arial"/>
                <w:color w:val="000000"/>
                <w:sz w:val="18"/>
                <w:szCs w:val="18"/>
              </w:rPr>
            </w:pPr>
          </w:p>
        </w:tc>
        <w:tc>
          <w:tcPr>
            <w:tcW w:w="2880" w:type="dxa"/>
            <w:gridSpan w:val="2"/>
            <w:tcMar>
              <w:top w:w="0" w:type="dxa"/>
              <w:left w:w="115" w:type="dxa"/>
              <w:bottom w:w="0" w:type="dxa"/>
              <w:right w:w="115" w:type="dxa"/>
            </w:tcMar>
            <w:vAlign w:val="bottom"/>
            <w:hideMark/>
          </w:tcPr>
          <w:p w14:paraId="6978257A" w14:textId="77777777" w:rsidR="00FC45B7" w:rsidRPr="00A80D1B" w:rsidRDefault="00FC45B7">
            <w:pPr>
              <w:pBdr>
                <w:bottom w:val="single" w:sz="4" w:space="1" w:color="auto"/>
              </w:pBdr>
              <w:spacing w:before="60" w:after="30" w:line="276" w:lineRule="auto"/>
              <w:ind w:right="-72"/>
              <w:jc w:val="center"/>
              <w:rPr>
                <w:rFonts w:ascii="Arial" w:hAnsi="Arial" w:cs="Arial"/>
                <w:color w:val="000000"/>
                <w:sz w:val="18"/>
                <w:szCs w:val="18"/>
              </w:rPr>
            </w:pPr>
            <w:r w:rsidRPr="00A80D1B">
              <w:rPr>
                <w:rFonts w:ascii="Arial" w:hAnsi="Arial" w:cs="Arial"/>
                <w:color w:val="000000"/>
                <w:sz w:val="18"/>
                <w:szCs w:val="18"/>
              </w:rPr>
              <w:t>financial statements</w:t>
            </w:r>
          </w:p>
        </w:tc>
        <w:tc>
          <w:tcPr>
            <w:tcW w:w="2880" w:type="dxa"/>
            <w:gridSpan w:val="2"/>
            <w:tcMar>
              <w:top w:w="0" w:type="dxa"/>
              <w:left w:w="115" w:type="dxa"/>
              <w:bottom w:w="0" w:type="dxa"/>
              <w:right w:w="115" w:type="dxa"/>
            </w:tcMar>
            <w:vAlign w:val="bottom"/>
            <w:hideMark/>
          </w:tcPr>
          <w:p w14:paraId="4142AAB0" w14:textId="77777777" w:rsidR="00FC45B7" w:rsidRPr="00A80D1B" w:rsidRDefault="00FC45B7">
            <w:pPr>
              <w:pBdr>
                <w:bottom w:val="single" w:sz="4" w:space="1" w:color="auto"/>
              </w:pBdr>
              <w:spacing w:before="60" w:after="30" w:line="276" w:lineRule="auto"/>
              <w:ind w:right="-72"/>
              <w:jc w:val="center"/>
              <w:rPr>
                <w:rFonts w:ascii="Arial" w:hAnsi="Arial" w:cs="Arial"/>
                <w:color w:val="000000"/>
                <w:sz w:val="18"/>
                <w:szCs w:val="18"/>
              </w:rPr>
            </w:pPr>
            <w:r w:rsidRPr="00A80D1B">
              <w:rPr>
                <w:rFonts w:ascii="Arial" w:hAnsi="Arial" w:cs="Arial"/>
                <w:color w:val="000000"/>
                <w:sz w:val="18"/>
                <w:szCs w:val="18"/>
              </w:rPr>
              <w:t>financial statements</w:t>
            </w:r>
          </w:p>
        </w:tc>
      </w:tr>
      <w:tr w:rsidR="004302AD" w:rsidRPr="00A80D1B" w14:paraId="768A009F" w14:textId="77777777">
        <w:tc>
          <w:tcPr>
            <w:tcW w:w="3264" w:type="dxa"/>
            <w:tcMar>
              <w:top w:w="0" w:type="dxa"/>
              <w:left w:w="115" w:type="dxa"/>
              <w:bottom w:w="0" w:type="dxa"/>
              <w:right w:w="115" w:type="dxa"/>
            </w:tcMar>
            <w:vAlign w:val="bottom"/>
            <w:hideMark/>
          </w:tcPr>
          <w:p w14:paraId="14B43EBD" w14:textId="77777777" w:rsidR="00FC45B7" w:rsidRPr="00A80D1B" w:rsidRDefault="00FC45B7">
            <w:pPr>
              <w:spacing w:before="60" w:after="30" w:line="276" w:lineRule="auto"/>
              <w:rPr>
                <w:rFonts w:ascii="Arial" w:hAnsi="Arial" w:cs="Arial"/>
                <w:color w:val="000000"/>
                <w:sz w:val="18"/>
                <w:szCs w:val="18"/>
              </w:rPr>
            </w:pPr>
          </w:p>
        </w:tc>
        <w:tc>
          <w:tcPr>
            <w:tcW w:w="1440" w:type="dxa"/>
            <w:tcMar>
              <w:top w:w="0" w:type="dxa"/>
              <w:left w:w="115" w:type="dxa"/>
              <w:bottom w:w="0" w:type="dxa"/>
              <w:right w:w="115" w:type="dxa"/>
            </w:tcMar>
            <w:vAlign w:val="bottom"/>
            <w:hideMark/>
          </w:tcPr>
          <w:p w14:paraId="61D78311" w14:textId="77777777" w:rsidR="00FC45B7" w:rsidRPr="00A80D1B" w:rsidRDefault="00FC45B7">
            <w:pPr>
              <w:pBdr>
                <w:bottom w:val="single" w:sz="4" w:space="1" w:color="auto"/>
              </w:pBdr>
              <w:spacing w:before="60" w:after="30" w:line="276" w:lineRule="auto"/>
              <w:ind w:right="-72"/>
              <w:jc w:val="center"/>
              <w:rPr>
                <w:rFonts w:ascii="Arial" w:hAnsi="Arial" w:cs="Arial"/>
                <w:color w:val="000000"/>
                <w:sz w:val="18"/>
                <w:szCs w:val="18"/>
              </w:rPr>
            </w:pPr>
            <w:r w:rsidRPr="00A80D1B">
              <w:rPr>
                <w:rFonts w:ascii="Arial" w:hAnsi="Arial" w:cs="Arial"/>
                <w:color w:val="000000"/>
                <w:sz w:val="18"/>
                <w:szCs w:val="18"/>
              </w:rPr>
              <w:t>2025</w:t>
            </w:r>
          </w:p>
        </w:tc>
        <w:tc>
          <w:tcPr>
            <w:tcW w:w="1440" w:type="dxa"/>
            <w:tcMar>
              <w:top w:w="0" w:type="dxa"/>
              <w:left w:w="115" w:type="dxa"/>
              <w:bottom w:w="0" w:type="dxa"/>
              <w:right w:w="115" w:type="dxa"/>
            </w:tcMar>
            <w:vAlign w:val="bottom"/>
            <w:hideMark/>
          </w:tcPr>
          <w:p w14:paraId="23CC1C0A" w14:textId="77777777" w:rsidR="00FC45B7" w:rsidRPr="00A80D1B" w:rsidRDefault="00FC45B7">
            <w:pPr>
              <w:pBdr>
                <w:bottom w:val="single" w:sz="4" w:space="1" w:color="auto"/>
              </w:pBdr>
              <w:spacing w:before="60" w:after="30" w:line="276" w:lineRule="auto"/>
              <w:ind w:left="-65" w:right="-72"/>
              <w:jc w:val="center"/>
              <w:rPr>
                <w:rFonts w:ascii="Arial" w:hAnsi="Arial" w:cs="Arial"/>
                <w:color w:val="000000"/>
                <w:sz w:val="18"/>
                <w:szCs w:val="18"/>
              </w:rPr>
            </w:pPr>
            <w:r w:rsidRPr="00A80D1B">
              <w:rPr>
                <w:rFonts w:ascii="Arial" w:hAnsi="Arial" w:cs="Arial"/>
                <w:color w:val="000000"/>
                <w:sz w:val="18"/>
                <w:szCs w:val="18"/>
              </w:rPr>
              <w:t>2024</w:t>
            </w:r>
          </w:p>
        </w:tc>
        <w:tc>
          <w:tcPr>
            <w:tcW w:w="1440" w:type="dxa"/>
            <w:tcMar>
              <w:top w:w="0" w:type="dxa"/>
              <w:left w:w="115" w:type="dxa"/>
              <w:bottom w:w="0" w:type="dxa"/>
              <w:right w:w="115" w:type="dxa"/>
            </w:tcMar>
            <w:vAlign w:val="bottom"/>
            <w:hideMark/>
          </w:tcPr>
          <w:p w14:paraId="685C5E95" w14:textId="77777777" w:rsidR="00FC45B7" w:rsidRPr="00A80D1B" w:rsidRDefault="00FC45B7">
            <w:pPr>
              <w:pBdr>
                <w:bottom w:val="single" w:sz="4" w:space="1" w:color="auto"/>
              </w:pBdr>
              <w:spacing w:before="60" w:after="30" w:line="276" w:lineRule="auto"/>
              <w:ind w:right="-72"/>
              <w:jc w:val="center"/>
              <w:rPr>
                <w:rFonts w:ascii="Arial" w:hAnsi="Arial" w:cs="Arial"/>
                <w:color w:val="000000"/>
                <w:sz w:val="18"/>
                <w:szCs w:val="18"/>
              </w:rPr>
            </w:pPr>
            <w:r w:rsidRPr="00A80D1B">
              <w:rPr>
                <w:rFonts w:ascii="Arial" w:hAnsi="Arial" w:cs="Arial"/>
                <w:color w:val="000000"/>
                <w:sz w:val="18"/>
                <w:szCs w:val="18"/>
              </w:rPr>
              <w:t>2025</w:t>
            </w:r>
          </w:p>
        </w:tc>
        <w:tc>
          <w:tcPr>
            <w:tcW w:w="1440" w:type="dxa"/>
            <w:tcMar>
              <w:top w:w="0" w:type="dxa"/>
              <w:left w:w="115" w:type="dxa"/>
              <w:bottom w:w="0" w:type="dxa"/>
              <w:right w:w="115" w:type="dxa"/>
            </w:tcMar>
            <w:vAlign w:val="bottom"/>
            <w:hideMark/>
          </w:tcPr>
          <w:p w14:paraId="3AA567C0" w14:textId="77777777" w:rsidR="00FC45B7" w:rsidRPr="00A80D1B" w:rsidRDefault="00FC45B7">
            <w:pPr>
              <w:pBdr>
                <w:bottom w:val="single" w:sz="4" w:space="1" w:color="auto"/>
              </w:pBdr>
              <w:spacing w:before="60" w:after="30" w:line="276" w:lineRule="auto"/>
              <w:ind w:left="-65" w:right="-72"/>
              <w:jc w:val="center"/>
              <w:rPr>
                <w:rFonts w:ascii="Arial" w:hAnsi="Arial" w:cs="Arial"/>
                <w:color w:val="000000"/>
                <w:sz w:val="18"/>
                <w:szCs w:val="18"/>
              </w:rPr>
            </w:pPr>
            <w:r w:rsidRPr="00A80D1B">
              <w:rPr>
                <w:rFonts w:ascii="Arial" w:hAnsi="Arial" w:cs="Arial"/>
                <w:color w:val="000000"/>
                <w:sz w:val="18"/>
                <w:szCs w:val="18"/>
              </w:rPr>
              <w:t>2024</w:t>
            </w:r>
          </w:p>
        </w:tc>
      </w:tr>
      <w:tr w:rsidR="004302AD" w:rsidRPr="00A80D1B" w14:paraId="5134C3D1" w14:textId="77777777">
        <w:tc>
          <w:tcPr>
            <w:tcW w:w="3264" w:type="dxa"/>
            <w:tcMar>
              <w:top w:w="0" w:type="dxa"/>
              <w:left w:w="115" w:type="dxa"/>
              <w:bottom w:w="0" w:type="dxa"/>
              <w:right w:w="115" w:type="dxa"/>
            </w:tcMar>
            <w:vAlign w:val="bottom"/>
            <w:hideMark/>
          </w:tcPr>
          <w:p w14:paraId="2746C5BB" w14:textId="77777777" w:rsidR="00FC45B7" w:rsidRPr="00A80D1B" w:rsidRDefault="00FC45B7">
            <w:pPr>
              <w:spacing w:before="60" w:after="30" w:line="276" w:lineRule="auto"/>
              <w:ind w:left="-109" w:right="-198"/>
              <w:rPr>
                <w:rFonts w:ascii="Arial" w:hAnsi="Arial" w:cs="Arial"/>
                <w:color w:val="000000"/>
                <w:sz w:val="18"/>
                <w:szCs w:val="18"/>
              </w:rPr>
            </w:pPr>
          </w:p>
        </w:tc>
        <w:tc>
          <w:tcPr>
            <w:tcW w:w="1440" w:type="dxa"/>
            <w:tcMar>
              <w:top w:w="0" w:type="dxa"/>
              <w:left w:w="115" w:type="dxa"/>
              <w:bottom w:w="0" w:type="dxa"/>
              <w:right w:w="115" w:type="dxa"/>
            </w:tcMar>
            <w:vAlign w:val="bottom"/>
          </w:tcPr>
          <w:p w14:paraId="611C550C" w14:textId="77777777" w:rsidR="00FC45B7" w:rsidRPr="00A80D1B" w:rsidRDefault="00FC45B7">
            <w:pPr>
              <w:spacing w:before="60" w:after="30" w:line="276" w:lineRule="auto"/>
              <w:ind w:right="-72"/>
              <w:jc w:val="both"/>
              <w:rPr>
                <w:rFonts w:ascii="Arial" w:hAnsi="Arial" w:cs="Arial"/>
                <w:color w:val="000000"/>
                <w:sz w:val="18"/>
                <w:szCs w:val="18"/>
              </w:rPr>
            </w:pPr>
          </w:p>
        </w:tc>
        <w:tc>
          <w:tcPr>
            <w:tcW w:w="1440" w:type="dxa"/>
            <w:tcMar>
              <w:top w:w="0" w:type="dxa"/>
              <w:left w:w="115" w:type="dxa"/>
              <w:bottom w:w="0" w:type="dxa"/>
              <w:right w:w="115" w:type="dxa"/>
            </w:tcMar>
            <w:vAlign w:val="bottom"/>
          </w:tcPr>
          <w:p w14:paraId="16F79D74" w14:textId="77777777" w:rsidR="00FC45B7" w:rsidRPr="00A80D1B" w:rsidRDefault="00FC45B7">
            <w:pPr>
              <w:spacing w:before="60" w:after="30" w:line="276" w:lineRule="auto"/>
              <w:ind w:right="-72"/>
              <w:jc w:val="both"/>
              <w:rPr>
                <w:rFonts w:ascii="Arial" w:hAnsi="Arial" w:cs="Arial"/>
                <w:color w:val="000000"/>
                <w:sz w:val="18"/>
                <w:szCs w:val="18"/>
              </w:rPr>
            </w:pPr>
          </w:p>
        </w:tc>
        <w:tc>
          <w:tcPr>
            <w:tcW w:w="1440" w:type="dxa"/>
            <w:tcMar>
              <w:top w:w="0" w:type="dxa"/>
              <w:left w:w="115" w:type="dxa"/>
              <w:bottom w:w="0" w:type="dxa"/>
              <w:right w:w="115" w:type="dxa"/>
            </w:tcMar>
            <w:vAlign w:val="bottom"/>
          </w:tcPr>
          <w:p w14:paraId="34603ACA" w14:textId="77777777" w:rsidR="00FC45B7" w:rsidRPr="00A80D1B" w:rsidRDefault="00FC45B7">
            <w:pPr>
              <w:spacing w:before="60" w:after="30" w:line="276" w:lineRule="auto"/>
              <w:ind w:right="-72"/>
              <w:jc w:val="both"/>
              <w:rPr>
                <w:rFonts w:ascii="Arial" w:hAnsi="Arial" w:cs="Arial"/>
                <w:color w:val="000000"/>
                <w:sz w:val="18"/>
                <w:szCs w:val="18"/>
              </w:rPr>
            </w:pPr>
          </w:p>
        </w:tc>
        <w:tc>
          <w:tcPr>
            <w:tcW w:w="1440" w:type="dxa"/>
            <w:tcMar>
              <w:top w:w="0" w:type="dxa"/>
              <w:left w:w="115" w:type="dxa"/>
              <w:bottom w:w="0" w:type="dxa"/>
              <w:right w:w="115" w:type="dxa"/>
            </w:tcMar>
            <w:vAlign w:val="bottom"/>
          </w:tcPr>
          <w:p w14:paraId="6ABC3471" w14:textId="77777777" w:rsidR="00FC45B7" w:rsidRPr="00A80D1B" w:rsidRDefault="00FC45B7">
            <w:pPr>
              <w:spacing w:before="60" w:after="30" w:line="276" w:lineRule="auto"/>
              <w:ind w:right="-72"/>
              <w:jc w:val="both"/>
              <w:rPr>
                <w:rFonts w:ascii="Arial" w:hAnsi="Arial" w:cs="Arial"/>
                <w:color w:val="000000"/>
                <w:sz w:val="18"/>
                <w:szCs w:val="18"/>
              </w:rPr>
            </w:pPr>
          </w:p>
        </w:tc>
      </w:tr>
      <w:tr w:rsidR="004302AD" w:rsidRPr="00A80D1B" w14:paraId="0AFF2A0E" w14:textId="77777777">
        <w:tc>
          <w:tcPr>
            <w:tcW w:w="3264" w:type="dxa"/>
            <w:tcMar>
              <w:top w:w="0" w:type="dxa"/>
              <w:left w:w="115" w:type="dxa"/>
              <w:bottom w:w="0" w:type="dxa"/>
              <w:right w:w="115" w:type="dxa"/>
            </w:tcMar>
            <w:vAlign w:val="bottom"/>
          </w:tcPr>
          <w:p w14:paraId="704910EC" w14:textId="77777777" w:rsidR="00FC45B7" w:rsidRPr="00A80D1B" w:rsidRDefault="00FC45B7">
            <w:pPr>
              <w:spacing w:before="60" w:after="30" w:line="276" w:lineRule="auto"/>
              <w:ind w:left="-109" w:right="-198"/>
              <w:rPr>
                <w:rFonts w:ascii="Arial" w:hAnsi="Arial" w:cs="Arial"/>
                <w:color w:val="000000"/>
                <w:sz w:val="18"/>
                <w:szCs w:val="18"/>
              </w:rPr>
            </w:pPr>
            <w:r w:rsidRPr="00A80D1B">
              <w:rPr>
                <w:rFonts w:ascii="Arial" w:hAnsi="Arial" w:cs="Arial"/>
                <w:color w:val="000000"/>
                <w:sz w:val="18"/>
                <w:szCs w:val="18"/>
              </w:rPr>
              <w:t>Trade payables</w:t>
            </w:r>
          </w:p>
        </w:tc>
        <w:tc>
          <w:tcPr>
            <w:tcW w:w="1440" w:type="dxa"/>
            <w:tcMar>
              <w:top w:w="0" w:type="dxa"/>
              <w:left w:w="115" w:type="dxa"/>
              <w:bottom w:w="0" w:type="dxa"/>
              <w:right w:w="115" w:type="dxa"/>
            </w:tcMar>
            <w:vAlign w:val="bottom"/>
          </w:tcPr>
          <w:p w14:paraId="3E1B326F" w14:textId="77777777" w:rsidR="00FC45B7" w:rsidRPr="00A80D1B" w:rsidRDefault="00FC45B7">
            <w:pPr>
              <w:spacing w:before="60" w:after="30" w:line="276" w:lineRule="auto"/>
              <w:ind w:right="-72"/>
              <w:jc w:val="both"/>
              <w:rPr>
                <w:rFonts w:ascii="Arial" w:hAnsi="Arial" w:cs="Arial"/>
                <w:color w:val="000000"/>
                <w:sz w:val="18"/>
                <w:szCs w:val="18"/>
              </w:rPr>
            </w:pPr>
          </w:p>
        </w:tc>
        <w:tc>
          <w:tcPr>
            <w:tcW w:w="1440" w:type="dxa"/>
            <w:tcMar>
              <w:top w:w="0" w:type="dxa"/>
              <w:left w:w="115" w:type="dxa"/>
              <w:bottom w:w="0" w:type="dxa"/>
              <w:right w:w="115" w:type="dxa"/>
            </w:tcMar>
            <w:vAlign w:val="bottom"/>
          </w:tcPr>
          <w:p w14:paraId="346A9A2D" w14:textId="77777777" w:rsidR="00FC45B7" w:rsidRPr="00A80D1B" w:rsidRDefault="00FC45B7">
            <w:pPr>
              <w:spacing w:before="60" w:after="30" w:line="276" w:lineRule="auto"/>
              <w:ind w:right="-72"/>
              <w:jc w:val="both"/>
              <w:rPr>
                <w:rFonts w:ascii="Arial" w:hAnsi="Arial" w:cs="Arial"/>
                <w:color w:val="000000"/>
                <w:sz w:val="18"/>
                <w:szCs w:val="18"/>
              </w:rPr>
            </w:pPr>
          </w:p>
        </w:tc>
        <w:tc>
          <w:tcPr>
            <w:tcW w:w="1440" w:type="dxa"/>
            <w:tcMar>
              <w:top w:w="0" w:type="dxa"/>
              <w:left w:w="115" w:type="dxa"/>
              <w:bottom w:w="0" w:type="dxa"/>
              <w:right w:w="115" w:type="dxa"/>
            </w:tcMar>
            <w:vAlign w:val="bottom"/>
          </w:tcPr>
          <w:p w14:paraId="78A97F9E" w14:textId="77777777" w:rsidR="00FC45B7" w:rsidRPr="00A80D1B" w:rsidRDefault="00FC45B7">
            <w:pPr>
              <w:spacing w:before="60" w:after="30" w:line="276" w:lineRule="auto"/>
              <w:ind w:right="-72"/>
              <w:jc w:val="both"/>
              <w:rPr>
                <w:rFonts w:ascii="Arial" w:hAnsi="Arial" w:cs="Arial"/>
                <w:color w:val="000000"/>
                <w:sz w:val="18"/>
                <w:szCs w:val="18"/>
              </w:rPr>
            </w:pPr>
          </w:p>
        </w:tc>
        <w:tc>
          <w:tcPr>
            <w:tcW w:w="1440" w:type="dxa"/>
            <w:tcMar>
              <w:top w:w="0" w:type="dxa"/>
              <w:left w:w="115" w:type="dxa"/>
              <w:bottom w:w="0" w:type="dxa"/>
              <w:right w:w="115" w:type="dxa"/>
            </w:tcMar>
            <w:vAlign w:val="bottom"/>
          </w:tcPr>
          <w:p w14:paraId="1991D759" w14:textId="77777777" w:rsidR="00FC45B7" w:rsidRPr="00A80D1B" w:rsidRDefault="00FC45B7">
            <w:pPr>
              <w:spacing w:before="60" w:after="30" w:line="276" w:lineRule="auto"/>
              <w:ind w:right="-72"/>
              <w:jc w:val="both"/>
              <w:rPr>
                <w:rFonts w:ascii="Arial" w:hAnsi="Arial" w:cs="Arial"/>
                <w:color w:val="000000"/>
                <w:sz w:val="18"/>
                <w:szCs w:val="18"/>
              </w:rPr>
            </w:pPr>
          </w:p>
        </w:tc>
      </w:tr>
      <w:tr w:rsidR="004302AD" w:rsidRPr="00A80D1B" w14:paraId="39701584" w14:textId="77777777">
        <w:tc>
          <w:tcPr>
            <w:tcW w:w="3264" w:type="dxa"/>
            <w:tcMar>
              <w:top w:w="0" w:type="dxa"/>
              <w:left w:w="115" w:type="dxa"/>
              <w:bottom w:w="0" w:type="dxa"/>
              <w:right w:w="115" w:type="dxa"/>
            </w:tcMar>
            <w:vAlign w:val="bottom"/>
          </w:tcPr>
          <w:p w14:paraId="79FD21D1" w14:textId="6D8862E4" w:rsidR="00FC45B7" w:rsidRPr="00A80D1B" w:rsidRDefault="00FC45B7">
            <w:pPr>
              <w:spacing w:before="60" w:after="30" w:line="276" w:lineRule="auto"/>
              <w:ind w:left="-109" w:right="-198"/>
              <w:rPr>
                <w:rFonts w:ascii="Arial" w:hAnsi="Arial" w:cs="Arial"/>
                <w:color w:val="000000"/>
                <w:sz w:val="18"/>
                <w:szCs w:val="18"/>
              </w:rPr>
            </w:pPr>
            <w:r w:rsidRPr="00A80D1B">
              <w:rPr>
                <w:rFonts w:ascii="Arial" w:hAnsi="Arial" w:cs="Arial"/>
                <w:color w:val="000000"/>
                <w:sz w:val="18"/>
                <w:szCs w:val="18"/>
              </w:rPr>
              <w:t xml:space="preserve">   - </w:t>
            </w:r>
            <w:r w:rsidR="0070023F">
              <w:rPr>
                <w:rFonts w:ascii="Arial" w:hAnsi="Arial" w:cs="Arial"/>
                <w:color w:val="000000"/>
                <w:sz w:val="18"/>
                <w:szCs w:val="18"/>
              </w:rPr>
              <w:t>O</w:t>
            </w:r>
            <w:r w:rsidRPr="00A80D1B">
              <w:rPr>
                <w:rFonts w:ascii="Arial" w:hAnsi="Arial" w:cs="Arial"/>
                <w:color w:val="000000"/>
                <w:sz w:val="18"/>
                <w:szCs w:val="18"/>
              </w:rPr>
              <w:t>thers</w:t>
            </w:r>
            <w:r w:rsidR="008B5F0D">
              <w:rPr>
                <w:rFonts w:ascii="Arial" w:hAnsi="Arial" w:cs="Arial"/>
                <w:color w:val="000000"/>
                <w:sz w:val="18"/>
                <w:szCs w:val="18"/>
              </w:rPr>
              <w:t xml:space="preserve"> parties</w:t>
            </w:r>
          </w:p>
        </w:tc>
        <w:tc>
          <w:tcPr>
            <w:tcW w:w="1440" w:type="dxa"/>
            <w:tcMar>
              <w:top w:w="0" w:type="dxa"/>
              <w:left w:w="115" w:type="dxa"/>
              <w:bottom w:w="0" w:type="dxa"/>
              <w:right w:w="115" w:type="dxa"/>
            </w:tcMar>
          </w:tcPr>
          <w:p w14:paraId="7F073ABE" w14:textId="2E67939D" w:rsidR="00FC45B7" w:rsidRPr="00A80D1B" w:rsidRDefault="00B53C5A">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4</w:t>
            </w:r>
            <w:r w:rsidR="00667607" w:rsidRPr="00A80D1B">
              <w:rPr>
                <w:rFonts w:ascii="Arial" w:hAnsi="Arial" w:cs="Arial"/>
                <w:color w:val="000000"/>
                <w:sz w:val="18"/>
                <w:szCs w:val="18"/>
              </w:rPr>
              <w:t>46,212</w:t>
            </w:r>
          </w:p>
        </w:tc>
        <w:tc>
          <w:tcPr>
            <w:tcW w:w="1440" w:type="dxa"/>
            <w:tcMar>
              <w:top w:w="0" w:type="dxa"/>
              <w:left w:w="115" w:type="dxa"/>
              <w:bottom w:w="0" w:type="dxa"/>
              <w:right w:w="115" w:type="dxa"/>
            </w:tcMar>
          </w:tcPr>
          <w:p w14:paraId="536599E9" w14:textId="77777777" w:rsidR="00FC45B7" w:rsidRPr="00A80D1B" w:rsidRDefault="00FC45B7">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418,440</w:t>
            </w:r>
          </w:p>
        </w:tc>
        <w:tc>
          <w:tcPr>
            <w:tcW w:w="1440" w:type="dxa"/>
            <w:tcMar>
              <w:top w:w="0" w:type="dxa"/>
              <w:left w:w="115" w:type="dxa"/>
              <w:bottom w:w="0" w:type="dxa"/>
              <w:right w:w="115" w:type="dxa"/>
            </w:tcMar>
          </w:tcPr>
          <w:p w14:paraId="7BCE6877" w14:textId="6D858E32" w:rsidR="00FC45B7" w:rsidRPr="00A80D1B" w:rsidRDefault="00FC45B7">
            <w:pPr>
              <w:spacing w:before="60" w:after="30" w:line="276" w:lineRule="auto"/>
              <w:ind w:right="-72"/>
              <w:jc w:val="right"/>
              <w:rPr>
                <w:rFonts w:ascii="Arial" w:hAnsi="Arial" w:cs="Arial"/>
                <w:color w:val="000000"/>
                <w:sz w:val="18"/>
                <w:szCs w:val="22"/>
              </w:rPr>
            </w:pPr>
            <w:r w:rsidRPr="00A80D1B">
              <w:rPr>
                <w:rFonts w:ascii="Arial" w:hAnsi="Arial" w:cs="Arial"/>
                <w:color w:val="000000"/>
                <w:sz w:val="18"/>
                <w:szCs w:val="22"/>
              </w:rPr>
              <w:t>106,82</w:t>
            </w:r>
            <w:r w:rsidR="00C46B58" w:rsidRPr="00A80D1B">
              <w:rPr>
                <w:rFonts w:ascii="Arial" w:hAnsi="Arial" w:cs="Arial"/>
                <w:color w:val="000000"/>
                <w:sz w:val="18"/>
                <w:szCs w:val="22"/>
              </w:rPr>
              <w:t>1</w:t>
            </w:r>
          </w:p>
        </w:tc>
        <w:tc>
          <w:tcPr>
            <w:tcW w:w="1440" w:type="dxa"/>
            <w:tcMar>
              <w:top w:w="0" w:type="dxa"/>
              <w:left w:w="115" w:type="dxa"/>
              <w:bottom w:w="0" w:type="dxa"/>
              <w:right w:w="115" w:type="dxa"/>
            </w:tcMar>
          </w:tcPr>
          <w:p w14:paraId="388AA1DB" w14:textId="77777777" w:rsidR="00FC45B7" w:rsidRPr="00A80D1B" w:rsidRDefault="00FC45B7">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89,982</w:t>
            </w:r>
          </w:p>
        </w:tc>
      </w:tr>
      <w:tr w:rsidR="004302AD" w:rsidRPr="00A80D1B" w14:paraId="052AB370" w14:textId="77777777">
        <w:tc>
          <w:tcPr>
            <w:tcW w:w="3264" w:type="dxa"/>
            <w:tcMar>
              <w:top w:w="0" w:type="dxa"/>
              <w:left w:w="115" w:type="dxa"/>
              <w:bottom w:w="0" w:type="dxa"/>
              <w:right w:w="115" w:type="dxa"/>
            </w:tcMar>
            <w:vAlign w:val="bottom"/>
          </w:tcPr>
          <w:p w14:paraId="1BF64352" w14:textId="45BBD6E6" w:rsidR="00FC45B7" w:rsidRPr="00A80D1B" w:rsidRDefault="00FC45B7">
            <w:pPr>
              <w:spacing w:before="60" w:after="30" w:line="276" w:lineRule="auto"/>
              <w:ind w:left="-109" w:right="-198"/>
              <w:rPr>
                <w:rFonts w:ascii="Arial" w:hAnsi="Arial" w:cs="Arial"/>
                <w:color w:val="000000"/>
                <w:sz w:val="18"/>
                <w:szCs w:val="18"/>
              </w:rPr>
            </w:pPr>
            <w:r w:rsidRPr="00A80D1B">
              <w:rPr>
                <w:rFonts w:ascii="Arial" w:hAnsi="Arial" w:cs="Arial"/>
                <w:color w:val="000000"/>
                <w:sz w:val="18"/>
                <w:szCs w:val="18"/>
              </w:rPr>
              <w:t xml:space="preserve">   - </w:t>
            </w:r>
            <w:r w:rsidR="0070023F">
              <w:rPr>
                <w:rFonts w:ascii="Arial" w:hAnsi="Arial" w:cs="Arial"/>
                <w:color w:val="000000"/>
                <w:sz w:val="18"/>
                <w:szCs w:val="18"/>
              </w:rPr>
              <w:t>R</w:t>
            </w:r>
            <w:r w:rsidRPr="00A80D1B">
              <w:rPr>
                <w:rFonts w:ascii="Arial" w:hAnsi="Arial" w:cs="Arial"/>
                <w:color w:val="000000"/>
                <w:sz w:val="18"/>
                <w:szCs w:val="18"/>
              </w:rPr>
              <w:t>elated parties</w:t>
            </w:r>
          </w:p>
        </w:tc>
        <w:tc>
          <w:tcPr>
            <w:tcW w:w="1440" w:type="dxa"/>
            <w:tcMar>
              <w:top w:w="0" w:type="dxa"/>
              <w:left w:w="115" w:type="dxa"/>
              <w:bottom w:w="0" w:type="dxa"/>
              <w:right w:w="115" w:type="dxa"/>
            </w:tcMar>
          </w:tcPr>
          <w:p w14:paraId="51815683" w14:textId="6D70FCBB" w:rsidR="00FC45B7" w:rsidRPr="00A80D1B" w:rsidRDefault="00B53C5A">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159,35</w:t>
            </w:r>
            <w:r w:rsidR="00667607" w:rsidRPr="00A80D1B">
              <w:rPr>
                <w:rFonts w:ascii="Arial" w:hAnsi="Arial" w:cs="Arial"/>
                <w:color w:val="000000"/>
                <w:sz w:val="18"/>
                <w:szCs w:val="18"/>
              </w:rPr>
              <w:t>6</w:t>
            </w:r>
          </w:p>
        </w:tc>
        <w:tc>
          <w:tcPr>
            <w:tcW w:w="1440" w:type="dxa"/>
            <w:tcMar>
              <w:top w:w="0" w:type="dxa"/>
              <w:left w:w="115" w:type="dxa"/>
              <w:bottom w:w="0" w:type="dxa"/>
              <w:right w:w="115" w:type="dxa"/>
            </w:tcMar>
          </w:tcPr>
          <w:p w14:paraId="69E0C27E" w14:textId="77777777" w:rsidR="00FC45B7" w:rsidRPr="00A80D1B" w:rsidRDefault="00FC45B7">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152</w:t>
            </w:r>
          </w:p>
        </w:tc>
        <w:tc>
          <w:tcPr>
            <w:tcW w:w="1440" w:type="dxa"/>
            <w:tcMar>
              <w:top w:w="0" w:type="dxa"/>
              <w:left w:w="115" w:type="dxa"/>
              <w:bottom w:w="0" w:type="dxa"/>
              <w:right w:w="115" w:type="dxa"/>
            </w:tcMar>
          </w:tcPr>
          <w:p w14:paraId="6E9252FB" w14:textId="77777777" w:rsidR="00FC45B7" w:rsidRPr="00A80D1B" w:rsidRDefault="00FC45B7">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26,253</w:t>
            </w:r>
          </w:p>
        </w:tc>
        <w:tc>
          <w:tcPr>
            <w:tcW w:w="1440" w:type="dxa"/>
            <w:tcMar>
              <w:top w:w="0" w:type="dxa"/>
              <w:left w:w="115" w:type="dxa"/>
              <w:bottom w:w="0" w:type="dxa"/>
              <w:right w:w="115" w:type="dxa"/>
            </w:tcMar>
          </w:tcPr>
          <w:p w14:paraId="7E866702" w14:textId="77777777" w:rsidR="00FC45B7" w:rsidRPr="00A80D1B" w:rsidRDefault="00FC45B7">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14,084</w:t>
            </w:r>
          </w:p>
        </w:tc>
      </w:tr>
      <w:tr w:rsidR="004302AD" w:rsidRPr="00A80D1B" w14:paraId="76E60204" w14:textId="77777777">
        <w:tc>
          <w:tcPr>
            <w:tcW w:w="3264" w:type="dxa"/>
            <w:tcMar>
              <w:top w:w="0" w:type="dxa"/>
              <w:left w:w="115" w:type="dxa"/>
              <w:bottom w:w="0" w:type="dxa"/>
              <w:right w:w="115" w:type="dxa"/>
            </w:tcMar>
            <w:vAlign w:val="bottom"/>
            <w:hideMark/>
          </w:tcPr>
          <w:p w14:paraId="52327EF7" w14:textId="77777777" w:rsidR="00FC45B7" w:rsidRPr="00A80D1B" w:rsidRDefault="00FC45B7">
            <w:pPr>
              <w:spacing w:before="60" w:after="30" w:line="276" w:lineRule="auto"/>
              <w:ind w:left="-109" w:right="-198"/>
              <w:rPr>
                <w:rFonts w:ascii="Arial" w:hAnsi="Arial" w:cs="Arial"/>
                <w:color w:val="000000"/>
                <w:sz w:val="18"/>
                <w:szCs w:val="18"/>
              </w:rPr>
            </w:pPr>
            <w:r w:rsidRPr="00A80D1B">
              <w:rPr>
                <w:rFonts w:ascii="Arial" w:hAnsi="Arial" w:cs="Arial"/>
                <w:color w:val="000000"/>
                <w:sz w:val="18"/>
                <w:szCs w:val="18"/>
              </w:rPr>
              <w:t>Other current payables</w:t>
            </w:r>
          </w:p>
        </w:tc>
        <w:tc>
          <w:tcPr>
            <w:tcW w:w="1440" w:type="dxa"/>
            <w:tcMar>
              <w:top w:w="0" w:type="dxa"/>
              <w:left w:w="115" w:type="dxa"/>
              <w:bottom w:w="0" w:type="dxa"/>
              <w:right w:w="115" w:type="dxa"/>
            </w:tcMar>
          </w:tcPr>
          <w:p w14:paraId="763DBB2B" w14:textId="77777777" w:rsidR="00FC45B7" w:rsidRPr="00A80D1B" w:rsidRDefault="00FC45B7">
            <w:pPr>
              <w:spacing w:before="60" w:after="30" w:line="276" w:lineRule="auto"/>
              <w:ind w:right="-72"/>
              <w:jc w:val="right"/>
              <w:rPr>
                <w:rFonts w:ascii="Arial" w:hAnsi="Arial" w:cs="Arial"/>
                <w:color w:val="000000"/>
                <w:sz w:val="18"/>
                <w:szCs w:val="18"/>
              </w:rPr>
            </w:pPr>
          </w:p>
        </w:tc>
        <w:tc>
          <w:tcPr>
            <w:tcW w:w="1440" w:type="dxa"/>
            <w:tcMar>
              <w:top w:w="0" w:type="dxa"/>
              <w:left w:w="115" w:type="dxa"/>
              <w:bottom w:w="0" w:type="dxa"/>
              <w:right w:w="115" w:type="dxa"/>
            </w:tcMar>
          </w:tcPr>
          <w:p w14:paraId="394260F9" w14:textId="77777777" w:rsidR="00FC45B7" w:rsidRPr="00A80D1B" w:rsidRDefault="00FC45B7">
            <w:pPr>
              <w:spacing w:before="60" w:after="30" w:line="276" w:lineRule="auto"/>
              <w:ind w:right="-72"/>
              <w:jc w:val="right"/>
              <w:rPr>
                <w:rFonts w:ascii="Arial" w:hAnsi="Arial" w:cs="Arial"/>
                <w:color w:val="000000"/>
                <w:sz w:val="18"/>
                <w:szCs w:val="18"/>
              </w:rPr>
            </w:pPr>
          </w:p>
        </w:tc>
        <w:tc>
          <w:tcPr>
            <w:tcW w:w="1440" w:type="dxa"/>
            <w:tcMar>
              <w:top w:w="0" w:type="dxa"/>
              <w:left w:w="115" w:type="dxa"/>
              <w:bottom w:w="0" w:type="dxa"/>
              <w:right w:w="115" w:type="dxa"/>
            </w:tcMar>
          </w:tcPr>
          <w:p w14:paraId="428F1024" w14:textId="77777777" w:rsidR="00FC45B7" w:rsidRPr="00A80D1B" w:rsidRDefault="00FC45B7">
            <w:pPr>
              <w:spacing w:before="60" w:after="30" w:line="276" w:lineRule="auto"/>
              <w:ind w:right="-72"/>
              <w:jc w:val="right"/>
              <w:rPr>
                <w:rFonts w:ascii="Arial" w:hAnsi="Arial" w:cs="Arial"/>
                <w:color w:val="000000"/>
                <w:sz w:val="18"/>
                <w:szCs w:val="18"/>
              </w:rPr>
            </w:pPr>
          </w:p>
        </w:tc>
        <w:tc>
          <w:tcPr>
            <w:tcW w:w="1440" w:type="dxa"/>
            <w:tcMar>
              <w:top w:w="0" w:type="dxa"/>
              <w:left w:w="115" w:type="dxa"/>
              <w:bottom w:w="0" w:type="dxa"/>
              <w:right w:w="115" w:type="dxa"/>
            </w:tcMar>
          </w:tcPr>
          <w:p w14:paraId="056B0D33" w14:textId="77777777" w:rsidR="00FC45B7" w:rsidRPr="00A80D1B" w:rsidRDefault="00FC45B7">
            <w:pPr>
              <w:spacing w:before="60" w:after="30" w:line="276" w:lineRule="auto"/>
              <w:ind w:right="-72"/>
              <w:jc w:val="right"/>
              <w:rPr>
                <w:rFonts w:ascii="Arial" w:hAnsi="Arial" w:cs="Arial"/>
                <w:color w:val="000000"/>
                <w:sz w:val="18"/>
                <w:szCs w:val="18"/>
              </w:rPr>
            </w:pPr>
          </w:p>
        </w:tc>
      </w:tr>
      <w:tr w:rsidR="004302AD" w:rsidRPr="00A80D1B" w14:paraId="3FF86165" w14:textId="77777777">
        <w:tc>
          <w:tcPr>
            <w:tcW w:w="3264" w:type="dxa"/>
            <w:tcMar>
              <w:top w:w="0" w:type="dxa"/>
              <w:left w:w="115" w:type="dxa"/>
              <w:bottom w:w="0" w:type="dxa"/>
              <w:right w:w="115" w:type="dxa"/>
            </w:tcMar>
            <w:vAlign w:val="bottom"/>
          </w:tcPr>
          <w:p w14:paraId="70E83EE6" w14:textId="3FAF04E3" w:rsidR="00FC45B7" w:rsidRPr="00A80D1B" w:rsidRDefault="0070023F">
            <w:pPr>
              <w:spacing w:before="60" w:after="30" w:line="276" w:lineRule="auto"/>
              <w:ind w:left="-109" w:right="-198"/>
              <w:rPr>
                <w:rFonts w:ascii="Arial" w:hAnsi="Arial" w:cs="Arial"/>
                <w:color w:val="000000"/>
                <w:sz w:val="18"/>
                <w:szCs w:val="18"/>
              </w:rPr>
            </w:pPr>
            <w:r w:rsidRPr="00A80D1B">
              <w:rPr>
                <w:rFonts w:ascii="Arial" w:hAnsi="Arial" w:cs="Arial"/>
                <w:color w:val="000000"/>
                <w:sz w:val="18"/>
                <w:szCs w:val="18"/>
              </w:rPr>
              <w:t xml:space="preserve">   - </w:t>
            </w:r>
            <w:r>
              <w:rPr>
                <w:rFonts w:ascii="Arial" w:hAnsi="Arial" w:cs="Arial"/>
                <w:color w:val="000000"/>
                <w:sz w:val="18"/>
                <w:szCs w:val="18"/>
              </w:rPr>
              <w:t>O</w:t>
            </w:r>
            <w:r w:rsidRPr="00A80D1B">
              <w:rPr>
                <w:rFonts w:ascii="Arial" w:hAnsi="Arial" w:cs="Arial"/>
                <w:color w:val="000000"/>
                <w:sz w:val="18"/>
                <w:szCs w:val="18"/>
              </w:rPr>
              <w:t>thers</w:t>
            </w:r>
            <w:r>
              <w:rPr>
                <w:rFonts w:ascii="Arial" w:hAnsi="Arial" w:cs="Arial"/>
                <w:color w:val="000000"/>
                <w:sz w:val="18"/>
                <w:szCs w:val="18"/>
              </w:rPr>
              <w:t xml:space="preserve"> parties</w:t>
            </w:r>
          </w:p>
        </w:tc>
        <w:tc>
          <w:tcPr>
            <w:tcW w:w="1440" w:type="dxa"/>
            <w:tcMar>
              <w:top w:w="0" w:type="dxa"/>
              <w:left w:w="115" w:type="dxa"/>
              <w:bottom w:w="0" w:type="dxa"/>
              <w:right w:w="115" w:type="dxa"/>
            </w:tcMar>
          </w:tcPr>
          <w:p w14:paraId="18C1E9AE" w14:textId="466B7D64" w:rsidR="00FC45B7" w:rsidRPr="00A80D1B" w:rsidRDefault="00667607">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47,940</w:t>
            </w:r>
          </w:p>
        </w:tc>
        <w:tc>
          <w:tcPr>
            <w:tcW w:w="1440" w:type="dxa"/>
            <w:tcMar>
              <w:top w:w="0" w:type="dxa"/>
              <w:left w:w="115" w:type="dxa"/>
              <w:bottom w:w="0" w:type="dxa"/>
              <w:right w:w="115" w:type="dxa"/>
            </w:tcMar>
          </w:tcPr>
          <w:p w14:paraId="622E6FE2" w14:textId="77777777" w:rsidR="00FC45B7" w:rsidRPr="00A80D1B" w:rsidRDefault="00FC45B7">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63,243</w:t>
            </w:r>
          </w:p>
        </w:tc>
        <w:tc>
          <w:tcPr>
            <w:tcW w:w="1440" w:type="dxa"/>
            <w:tcMar>
              <w:top w:w="0" w:type="dxa"/>
              <w:left w:w="115" w:type="dxa"/>
              <w:bottom w:w="0" w:type="dxa"/>
              <w:right w:w="115" w:type="dxa"/>
            </w:tcMar>
          </w:tcPr>
          <w:p w14:paraId="2A87095E" w14:textId="77777777" w:rsidR="00FC45B7" w:rsidRPr="00A80D1B" w:rsidRDefault="00FC45B7">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4,780</w:t>
            </w:r>
          </w:p>
        </w:tc>
        <w:tc>
          <w:tcPr>
            <w:tcW w:w="1440" w:type="dxa"/>
            <w:tcMar>
              <w:top w:w="0" w:type="dxa"/>
              <w:left w:w="115" w:type="dxa"/>
              <w:bottom w:w="0" w:type="dxa"/>
              <w:right w:w="115" w:type="dxa"/>
            </w:tcMar>
          </w:tcPr>
          <w:p w14:paraId="197F33F1" w14:textId="77777777" w:rsidR="00FC45B7" w:rsidRPr="00A80D1B" w:rsidRDefault="00FC45B7">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3,354</w:t>
            </w:r>
          </w:p>
        </w:tc>
      </w:tr>
      <w:tr w:rsidR="004302AD" w:rsidRPr="00A80D1B" w14:paraId="10D5AB55" w14:textId="77777777">
        <w:tc>
          <w:tcPr>
            <w:tcW w:w="3264" w:type="dxa"/>
            <w:tcMar>
              <w:top w:w="0" w:type="dxa"/>
              <w:left w:w="115" w:type="dxa"/>
              <w:bottom w:w="0" w:type="dxa"/>
              <w:right w:w="115" w:type="dxa"/>
            </w:tcMar>
            <w:vAlign w:val="bottom"/>
          </w:tcPr>
          <w:p w14:paraId="05A0FE86" w14:textId="77777777" w:rsidR="00FC45B7" w:rsidRPr="00A80D1B" w:rsidRDefault="00FC45B7">
            <w:pPr>
              <w:spacing w:before="60" w:after="30" w:line="276" w:lineRule="auto"/>
              <w:ind w:left="-109" w:right="-198"/>
              <w:rPr>
                <w:rFonts w:ascii="Arial" w:hAnsi="Arial" w:cs="Arial"/>
                <w:color w:val="000000"/>
                <w:sz w:val="18"/>
                <w:szCs w:val="18"/>
              </w:rPr>
            </w:pPr>
            <w:r w:rsidRPr="00A80D1B">
              <w:rPr>
                <w:rFonts w:ascii="Arial" w:hAnsi="Arial" w:cs="Arial"/>
                <w:color w:val="000000"/>
                <w:sz w:val="18"/>
                <w:szCs w:val="18"/>
              </w:rPr>
              <w:t>Accrued expenses</w:t>
            </w:r>
          </w:p>
        </w:tc>
        <w:tc>
          <w:tcPr>
            <w:tcW w:w="1440" w:type="dxa"/>
            <w:tcMar>
              <w:top w:w="0" w:type="dxa"/>
              <w:left w:w="115" w:type="dxa"/>
              <w:bottom w:w="0" w:type="dxa"/>
              <w:right w:w="115" w:type="dxa"/>
            </w:tcMar>
          </w:tcPr>
          <w:p w14:paraId="0C50FD4D" w14:textId="77777777" w:rsidR="00FC45B7" w:rsidRPr="00A80D1B" w:rsidRDefault="00FC45B7">
            <w:pPr>
              <w:spacing w:before="60" w:after="30" w:line="276" w:lineRule="auto"/>
              <w:ind w:right="-72"/>
              <w:jc w:val="right"/>
              <w:rPr>
                <w:rFonts w:ascii="Arial" w:hAnsi="Arial" w:cs="Arial"/>
                <w:color w:val="000000"/>
                <w:sz w:val="18"/>
                <w:szCs w:val="18"/>
              </w:rPr>
            </w:pPr>
          </w:p>
        </w:tc>
        <w:tc>
          <w:tcPr>
            <w:tcW w:w="1440" w:type="dxa"/>
            <w:tcMar>
              <w:top w:w="0" w:type="dxa"/>
              <w:left w:w="115" w:type="dxa"/>
              <w:bottom w:w="0" w:type="dxa"/>
              <w:right w:w="115" w:type="dxa"/>
            </w:tcMar>
          </w:tcPr>
          <w:p w14:paraId="1A12234E" w14:textId="77777777" w:rsidR="00FC45B7" w:rsidRPr="00A80D1B" w:rsidRDefault="00FC45B7">
            <w:pPr>
              <w:spacing w:before="60" w:after="30" w:line="276" w:lineRule="auto"/>
              <w:ind w:right="-72"/>
              <w:jc w:val="right"/>
              <w:rPr>
                <w:rFonts w:ascii="Arial" w:hAnsi="Arial" w:cs="Arial"/>
                <w:color w:val="000000"/>
                <w:sz w:val="18"/>
                <w:szCs w:val="18"/>
              </w:rPr>
            </w:pPr>
          </w:p>
        </w:tc>
        <w:tc>
          <w:tcPr>
            <w:tcW w:w="1440" w:type="dxa"/>
            <w:tcMar>
              <w:top w:w="0" w:type="dxa"/>
              <w:left w:w="115" w:type="dxa"/>
              <w:bottom w:w="0" w:type="dxa"/>
              <w:right w:w="115" w:type="dxa"/>
            </w:tcMar>
          </w:tcPr>
          <w:p w14:paraId="44E120E2" w14:textId="77777777" w:rsidR="00FC45B7" w:rsidRPr="00A80D1B" w:rsidRDefault="00FC45B7">
            <w:pPr>
              <w:spacing w:before="60" w:after="30" w:line="276" w:lineRule="auto"/>
              <w:ind w:right="-72"/>
              <w:jc w:val="right"/>
              <w:rPr>
                <w:rFonts w:ascii="Arial" w:hAnsi="Arial" w:cs="Arial"/>
                <w:color w:val="000000"/>
                <w:sz w:val="18"/>
                <w:szCs w:val="18"/>
              </w:rPr>
            </w:pPr>
          </w:p>
        </w:tc>
        <w:tc>
          <w:tcPr>
            <w:tcW w:w="1440" w:type="dxa"/>
            <w:tcMar>
              <w:top w:w="0" w:type="dxa"/>
              <w:left w:w="115" w:type="dxa"/>
              <w:bottom w:w="0" w:type="dxa"/>
              <w:right w:w="115" w:type="dxa"/>
            </w:tcMar>
          </w:tcPr>
          <w:p w14:paraId="0BB744C3" w14:textId="77777777" w:rsidR="00FC45B7" w:rsidRPr="00A80D1B" w:rsidRDefault="00FC45B7">
            <w:pPr>
              <w:spacing w:before="60" w:after="30" w:line="276" w:lineRule="auto"/>
              <w:ind w:right="-72"/>
              <w:jc w:val="right"/>
              <w:rPr>
                <w:rFonts w:ascii="Arial" w:hAnsi="Arial" w:cs="Arial"/>
                <w:color w:val="000000"/>
                <w:sz w:val="18"/>
                <w:szCs w:val="18"/>
              </w:rPr>
            </w:pPr>
          </w:p>
        </w:tc>
      </w:tr>
      <w:tr w:rsidR="004302AD" w:rsidRPr="00A80D1B" w14:paraId="65F0D6EF" w14:textId="77777777">
        <w:tc>
          <w:tcPr>
            <w:tcW w:w="3264" w:type="dxa"/>
            <w:tcMar>
              <w:top w:w="0" w:type="dxa"/>
              <w:left w:w="115" w:type="dxa"/>
              <w:bottom w:w="0" w:type="dxa"/>
              <w:right w:w="115" w:type="dxa"/>
            </w:tcMar>
            <w:vAlign w:val="bottom"/>
          </w:tcPr>
          <w:p w14:paraId="701AA216" w14:textId="1F664F0F" w:rsidR="00FC45B7" w:rsidRPr="00A80D1B" w:rsidRDefault="0070023F">
            <w:pPr>
              <w:spacing w:before="60" w:after="30" w:line="276" w:lineRule="auto"/>
              <w:ind w:left="-109" w:right="-198"/>
              <w:rPr>
                <w:rFonts w:ascii="Arial" w:hAnsi="Arial" w:cs="Arial"/>
                <w:color w:val="000000"/>
                <w:sz w:val="18"/>
                <w:szCs w:val="18"/>
              </w:rPr>
            </w:pPr>
            <w:r w:rsidRPr="00A80D1B">
              <w:rPr>
                <w:rFonts w:ascii="Arial" w:hAnsi="Arial" w:cs="Arial"/>
                <w:color w:val="000000"/>
                <w:sz w:val="18"/>
                <w:szCs w:val="18"/>
              </w:rPr>
              <w:t xml:space="preserve">   - </w:t>
            </w:r>
            <w:r>
              <w:rPr>
                <w:rFonts w:ascii="Arial" w:hAnsi="Arial" w:cs="Arial"/>
                <w:color w:val="000000"/>
                <w:sz w:val="18"/>
                <w:szCs w:val="18"/>
              </w:rPr>
              <w:t>O</w:t>
            </w:r>
            <w:r w:rsidRPr="00A80D1B">
              <w:rPr>
                <w:rFonts w:ascii="Arial" w:hAnsi="Arial" w:cs="Arial"/>
                <w:color w:val="000000"/>
                <w:sz w:val="18"/>
                <w:szCs w:val="18"/>
              </w:rPr>
              <w:t>thers</w:t>
            </w:r>
            <w:r>
              <w:rPr>
                <w:rFonts w:ascii="Arial" w:hAnsi="Arial" w:cs="Arial"/>
                <w:color w:val="000000"/>
                <w:sz w:val="18"/>
                <w:szCs w:val="18"/>
              </w:rPr>
              <w:t xml:space="preserve"> parties</w:t>
            </w:r>
          </w:p>
        </w:tc>
        <w:tc>
          <w:tcPr>
            <w:tcW w:w="1440" w:type="dxa"/>
            <w:tcMar>
              <w:top w:w="0" w:type="dxa"/>
              <w:left w:w="115" w:type="dxa"/>
              <w:bottom w:w="0" w:type="dxa"/>
              <w:right w:w="115" w:type="dxa"/>
            </w:tcMar>
          </w:tcPr>
          <w:p w14:paraId="48C90766" w14:textId="2E1BCE98" w:rsidR="00FC45B7" w:rsidRPr="00A80D1B" w:rsidRDefault="00B53C5A">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1</w:t>
            </w:r>
            <w:r w:rsidR="00667607" w:rsidRPr="00A80D1B">
              <w:rPr>
                <w:rFonts w:ascii="Arial" w:hAnsi="Arial" w:cs="Arial"/>
                <w:color w:val="000000"/>
                <w:sz w:val="18"/>
                <w:szCs w:val="18"/>
              </w:rPr>
              <w:t>34,307</w:t>
            </w:r>
          </w:p>
        </w:tc>
        <w:tc>
          <w:tcPr>
            <w:tcW w:w="1440" w:type="dxa"/>
            <w:tcMar>
              <w:top w:w="0" w:type="dxa"/>
              <w:left w:w="115" w:type="dxa"/>
              <w:bottom w:w="0" w:type="dxa"/>
              <w:right w:w="115" w:type="dxa"/>
            </w:tcMar>
          </w:tcPr>
          <w:p w14:paraId="632DB2FD" w14:textId="77777777" w:rsidR="00FC45B7" w:rsidRPr="00A80D1B" w:rsidRDefault="00FC45B7">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100,345</w:t>
            </w:r>
          </w:p>
        </w:tc>
        <w:tc>
          <w:tcPr>
            <w:tcW w:w="1440" w:type="dxa"/>
            <w:tcMar>
              <w:top w:w="0" w:type="dxa"/>
              <w:left w:w="115" w:type="dxa"/>
              <w:bottom w:w="0" w:type="dxa"/>
              <w:right w:w="115" w:type="dxa"/>
            </w:tcMar>
          </w:tcPr>
          <w:p w14:paraId="6B387311" w14:textId="05ED6C28" w:rsidR="00FC45B7" w:rsidRPr="00A80D1B" w:rsidRDefault="00FC45B7">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10,02</w:t>
            </w:r>
            <w:r w:rsidR="00C46B58" w:rsidRPr="00A80D1B">
              <w:rPr>
                <w:rFonts w:ascii="Arial" w:hAnsi="Arial" w:cs="Arial"/>
                <w:color w:val="000000"/>
                <w:sz w:val="18"/>
                <w:szCs w:val="18"/>
              </w:rPr>
              <w:t>8</w:t>
            </w:r>
          </w:p>
        </w:tc>
        <w:tc>
          <w:tcPr>
            <w:tcW w:w="1440" w:type="dxa"/>
            <w:tcMar>
              <w:top w:w="0" w:type="dxa"/>
              <w:left w:w="115" w:type="dxa"/>
              <w:bottom w:w="0" w:type="dxa"/>
              <w:right w:w="115" w:type="dxa"/>
            </w:tcMar>
          </w:tcPr>
          <w:p w14:paraId="6FA3473D" w14:textId="77777777" w:rsidR="00FC45B7" w:rsidRPr="00A80D1B" w:rsidRDefault="00FC45B7">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26,690</w:t>
            </w:r>
          </w:p>
        </w:tc>
      </w:tr>
      <w:tr w:rsidR="004302AD" w:rsidRPr="00A80D1B" w14:paraId="6626489F" w14:textId="77777777">
        <w:tc>
          <w:tcPr>
            <w:tcW w:w="3264" w:type="dxa"/>
            <w:tcMar>
              <w:top w:w="0" w:type="dxa"/>
              <w:left w:w="115" w:type="dxa"/>
              <w:bottom w:w="0" w:type="dxa"/>
              <w:right w:w="115" w:type="dxa"/>
            </w:tcMar>
            <w:vAlign w:val="bottom"/>
          </w:tcPr>
          <w:p w14:paraId="63727EB1" w14:textId="351B9B92" w:rsidR="00FC45B7" w:rsidRPr="00A80D1B" w:rsidRDefault="0070023F">
            <w:pPr>
              <w:spacing w:before="60" w:after="30" w:line="276" w:lineRule="auto"/>
              <w:ind w:left="-109" w:right="-198"/>
              <w:rPr>
                <w:rFonts w:ascii="Arial" w:hAnsi="Arial" w:cs="Arial"/>
                <w:color w:val="000000"/>
                <w:sz w:val="18"/>
                <w:szCs w:val="18"/>
              </w:rPr>
            </w:pPr>
            <w:r w:rsidRPr="00A80D1B">
              <w:rPr>
                <w:rFonts w:ascii="Arial" w:hAnsi="Arial" w:cs="Arial"/>
                <w:color w:val="000000"/>
                <w:sz w:val="18"/>
                <w:szCs w:val="18"/>
              </w:rPr>
              <w:t xml:space="preserve">   - </w:t>
            </w:r>
            <w:r>
              <w:rPr>
                <w:rFonts w:ascii="Arial" w:hAnsi="Arial" w:cs="Arial"/>
                <w:color w:val="000000"/>
                <w:sz w:val="18"/>
                <w:szCs w:val="18"/>
              </w:rPr>
              <w:t>R</w:t>
            </w:r>
            <w:r w:rsidRPr="00A80D1B">
              <w:rPr>
                <w:rFonts w:ascii="Arial" w:hAnsi="Arial" w:cs="Arial"/>
                <w:color w:val="000000"/>
                <w:sz w:val="18"/>
                <w:szCs w:val="18"/>
              </w:rPr>
              <w:t>elated parties</w:t>
            </w:r>
          </w:p>
        </w:tc>
        <w:tc>
          <w:tcPr>
            <w:tcW w:w="1440" w:type="dxa"/>
            <w:tcMar>
              <w:top w:w="0" w:type="dxa"/>
              <w:left w:w="115" w:type="dxa"/>
              <w:bottom w:w="0" w:type="dxa"/>
              <w:right w:w="115" w:type="dxa"/>
            </w:tcMar>
            <w:vAlign w:val="bottom"/>
          </w:tcPr>
          <w:p w14:paraId="3A732D69" w14:textId="6CBC894F" w:rsidR="00FC45B7" w:rsidRPr="00A80D1B" w:rsidRDefault="00B53C5A">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78,053</w:t>
            </w:r>
          </w:p>
        </w:tc>
        <w:tc>
          <w:tcPr>
            <w:tcW w:w="1440" w:type="dxa"/>
            <w:tcMar>
              <w:top w:w="0" w:type="dxa"/>
              <w:left w:w="115" w:type="dxa"/>
              <w:bottom w:w="0" w:type="dxa"/>
              <w:right w:w="115" w:type="dxa"/>
            </w:tcMar>
            <w:vAlign w:val="bottom"/>
          </w:tcPr>
          <w:p w14:paraId="6FA1D834" w14:textId="77777777" w:rsidR="00FC45B7" w:rsidRPr="00A80D1B" w:rsidRDefault="00FC45B7">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w:t>
            </w:r>
          </w:p>
        </w:tc>
        <w:tc>
          <w:tcPr>
            <w:tcW w:w="1440" w:type="dxa"/>
            <w:tcMar>
              <w:top w:w="0" w:type="dxa"/>
              <w:left w:w="115" w:type="dxa"/>
              <w:bottom w:w="0" w:type="dxa"/>
              <w:right w:w="115" w:type="dxa"/>
            </w:tcMar>
            <w:vAlign w:val="bottom"/>
          </w:tcPr>
          <w:p w14:paraId="2EF03289" w14:textId="77777777" w:rsidR="00FC45B7" w:rsidRPr="00A80D1B" w:rsidRDefault="00FC45B7">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w:t>
            </w:r>
          </w:p>
        </w:tc>
        <w:tc>
          <w:tcPr>
            <w:tcW w:w="1440" w:type="dxa"/>
            <w:tcMar>
              <w:top w:w="0" w:type="dxa"/>
              <w:left w:w="115" w:type="dxa"/>
              <w:bottom w:w="0" w:type="dxa"/>
              <w:right w:w="115" w:type="dxa"/>
            </w:tcMar>
            <w:vAlign w:val="bottom"/>
          </w:tcPr>
          <w:p w14:paraId="4FCF7E1F" w14:textId="77777777" w:rsidR="00FC45B7" w:rsidRPr="00A80D1B" w:rsidRDefault="00FC45B7">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w:t>
            </w:r>
          </w:p>
        </w:tc>
      </w:tr>
      <w:tr w:rsidR="004302AD" w:rsidRPr="00A80D1B" w14:paraId="7506460B" w14:textId="77777777">
        <w:tc>
          <w:tcPr>
            <w:tcW w:w="3264" w:type="dxa"/>
            <w:tcMar>
              <w:top w:w="0" w:type="dxa"/>
              <w:left w:w="115" w:type="dxa"/>
              <w:bottom w:w="0" w:type="dxa"/>
              <w:right w:w="115" w:type="dxa"/>
            </w:tcMar>
            <w:vAlign w:val="bottom"/>
          </w:tcPr>
          <w:p w14:paraId="65BCE209" w14:textId="77777777" w:rsidR="00FC45B7" w:rsidRPr="00A80D1B" w:rsidRDefault="00FC45B7">
            <w:pPr>
              <w:spacing w:before="60" w:after="30" w:line="276" w:lineRule="auto"/>
              <w:ind w:left="-109" w:right="-198"/>
              <w:rPr>
                <w:rFonts w:ascii="Arial" w:hAnsi="Arial" w:cs="Arial"/>
                <w:color w:val="000000"/>
                <w:sz w:val="18"/>
                <w:szCs w:val="18"/>
              </w:rPr>
            </w:pPr>
            <w:r w:rsidRPr="00A80D1B">
              <w:rPr>
                <w:rFonts w:ascii="Arial" w:hAnsi="Arial" w:cs="Arial"/>
                <w:color w:val="000000"/>
                <w:sz w:val="18"/>
                <w:szCs w:val="18"/>
              </w:rPr>
              <w:t>Dividend payables</w:t>
            </w:r>
          </w:p>
        </w:tc>
        <w:tc>
          <w:tcPr>
            <w:tcW w:w="1440" w:type="dxa"/>
            <w:tcMar>
              <w:top w:w="0" w:type="dxa"/>
              <w:left w:w="115" w:type="dxa"/>
              <w:bottom w:w="0" w:type="dxa"/>
              <w:right w:w="115" w:type="dxa"/>
            </w:tcMar>
            <w:vAlign w:val="bottom"/>
          </w:tcPr>
          <w:p w14:paraId="1A387127" w14:textId="4477E038" w:rsidR="00FC45B7" w:rsidRPr="00A80D1B" w:rsidRDefault="00B53C5A">
            <w:pPr>
              <w:pBdr>
                <w:bottom w:val="single" w:sz="4" w:space="1" w:color="auto"/>
              </w:pBd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4</w:t>
            </w:r>
            <w:r w:rsidR="00667607" w:rsidRPr="00A80D1B">
              <w:rPr>
                <w:rFonts w:ascii="Arial" w:hAnsi="Arial" w:cs="Arial"/>
                <w:color w:val="000000"/>
                <w:sz w:val="18"/>
                <w:szCs w:val="18"/>
              </w:rPr>
              <w:t>20</w:t>
            </w:r>
          </w:p>
        </w:tc>
        <w:tc>
          <w:tcPr>
            <w:tcW w:w="1440" w:type="dxa"/>
            <w:tcMar>
              <w:top w:w="0" w:type="dxa"/>
              <w:left w:w="115" w:type="dxa"/>
              <w:bottom w:w="0" w:type="dxa"/>
              <w:right w:w="115" w:type="dxa"/>
            </w:tcMar>
            <w:vAlign w:val="bottom"/>
          </w:tcPr>
          <w:p w14:paraId="02599EA4" w14:textId="77777777" w:rsidR="00FC45B7" w:rsidRPr="00A80D1B" w:rsidRDefault="00FC45B7">
            <w:pPr>
              <w:pBdr>
                <w:bottom w:val="single" w:sz="4" w:space="1" w:color="auto"/>
              </w:pBd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405</w:t>
            </w:r>
          </w:p>
        </w:tc>
        <w:tc>
          <w:tcPr>
            <w:tcW w:w="1440" w:type="dxa"/>
            <w:tcMar>
              <w:top w:w="0" w:type="dxa"/>
              <w:left w:w="115" w:type="dxa"/>
              <w:bottom w:w="0" w:type="dxa"/>
              <w:right w:w="115" w:type="dxa"/>
            </w:tcMar>
            <w:vAlign w:val="bottom"/>
          </w:tcPr>
          <w:p w14:paraId="4327B944" w14:textId="2F4537F9" w:rsidR="00FC45B7" w:rsidRPr="00A80D1B" w:rsidRDefault="00FC45B7">
            <w:pPr>
              <w:pBdr>
                <w:bottom w:val="single" w:sz="4" w:space="1" w:color="auto"/>
              </w:pBd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4</w:t>
            </w:r>
            <w:r w:rsidR="00C46B58" w:rsidRPr="00A80D1B">
              <w:rPr>
                <w:rFonts w:ascii="Arial" w:hAnsi="Arial" w:cs="Arial"/>
                <w:color w:val="000000"/>
                <w:sz w:val="18"/>
                <w:szCs w:val="18"/>
              </w:rPr>
              <w:t>20</w:t>
            </w:r>
          </w:p>
        </w:tc>
        <w:tc>
          <w:tcPr>
            <w:tcW w:w="1440" w:type="dxa"/>
            <w:tcMar>
              <w:top w:w="0" w:type="dxa"/>
              <w:left w:w="115" w:type="dxa"/>
              <w:bottom w:w="0" w:type="dxa"/>
              <w:right w:w="115" w:type="dxa"/>
            </w:tcMar>
            <w:vAlign w:val="bottom"/>
          </w:tcPr>
          <w:p w14:paraId="65FB4EAE" w14:textId="77777777" w:rsidR="00FC45B7" w:rsidRPr="00A80D1B" w:rsidRDefault="00FC45B7">
            <w:pPr>
              <w:pBdr>
                <w:bottom w:val="single" w:sz="4" w:space="1" w:color="auto"/>
              </w:pBd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405</w:t>
            </w:r>
          </w:p>
        </w:tc>
      </w:tr>
      <w:tr w:rsidR="004302AD" w:rsidRPr="00A80D1B" w14:paraId="2A2AD96F" w14:textId="77777777">
        <w:tc>
          <w:tcPr>
            <w:tcW w:w="3264" w:type="dxa"/>
            <w:tcMar>
              <w:top w:w="0" w:type="dxa"/>
              <w:left w:w="115" w:type="dxa"/>
              <w:bottom w:w="0" w:type="dxa"/>
              <w:right w:w="115" w:type="dxa"/>
            </w:tcMar>
            <w:vAlign w:val="bottom"/>
            <w:hideMark/>
          </w:tcPr>
          <w:p w14:paraId="0CBA163A" w14:textId="77777777" w:rsidR="00FC45B7" w:rsidRPr="00A80D1B" w:rsidRDefault="00FC45B7">
            <w:pPr>
              <w:spacing w:before="60" w:after="30" w:line="276" w:lineRule="auto"/>
              <w:ind w:left="-109"/>
              <w:rPr>
                <w:rFonts w:ascii="Arial" w:hAnsi="Arial" w:cs="Arial"/>
                <w:color w:val="000000"/>
                <w:sz w:val="18"/>
                <w:szCs w:val="18"/>
              </w:rPr>
            </w:pPr>
            <w:r w:rsidRPr="00A80D1B">
              <w:rPr>
                <w:rFonts w:ascii="Arial" w:hAnsi="Arial" w:cs="Arial"/>
                <w:color w:val="000000"/>
                <w:sz w:val="18"/>
                <w:szCs w:val="18"/>
              </w:rPr>
              <w:t>Total</w:t>
            </w:r>
          </w:p>
        </w:tc>
        <w:tc>
          <w:tcPr>
            <w:tcW w:w="1440" w:type="dxa"/>
            <w:tcMar>
              <w:top w:w="0" w:type="dxa"/>
              <w:left w:w="115" w:type="dxa"/>
              <w:bottom w:w="0" w:type="dxa"/>
              <w:right w:w="115" w:type="dxa"/>
            </w:tcMar>
            <w:vAlign w:val="bottom"/>
          </w:tcPr>
          <w:p w14:paraId="59F356DB" w14:textId="7B4CF721" w:rsidR="00FC45B7" w:rsidRPr="00A80D1B" w:rsidRDefault="00B53C5A">
            <w:pPr>
              <w:pBdr>
                <w:bottom w:val="single" w:sz="12" w:space="1" w:color="auto"/>
              </w:pBd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8</w:t>
            </w:r>
            <w:r w:rsidR="00667607" w:rsidRPr="00A80D1B">
              <w:rPr>
                <w:rFonts w:ascii="Arial" w:hAnsi="Arial" w:cs="Arial"/>
                <w:color w:val="000000"/>
                <w:sz w:val="18"/>
                <w:szCs w:val="18"/>
              </w:rPr>
              <w:t>66,288</w:t>
            </w:r>
          </w:p>
        </w:tc>
        <w:tc>
          <w:tcPr>
            <w:tcW w:w="1440" w:type="dxa"/>
            <w:tcMar>
              <w:top w:w="0" w:type="dxa"/>
              <w:left w:w="115" w:type="dxa"/>
              <w:bottom w:w="0" w:type="dxa"/>
              <w:right w:w="115" w:type="dxa"/>
            </w:tcMar>
            <w:vAlign w:val="bottom"/>
          </w:tcPr>
          <w:p w14:paraId="6757FAB4" w14:textId="77777777" w:rsidR="00FC45B7" w:rsidRPr="00A80D1B" w:rsidRDefault="00FC45B7">
            <w:pPr>
              <w:pBdr>
                <w:bottom w:val="single" w:sz="12" w:space="1" w:color="auto"/>
              </w:pBd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582,585</w:t>
            </w:r>
          </w:p>
        </w:tc>
        <w:tc>
          <w:tcPr>
            <w:tcW w:w="1440" w:type="dxa"/>
            <w:tcMar>
              <w:top w:w="0" w:type="dxa"/>
              <w:left w:w="115" w:type="dxa"/>
              <w:bottom w:w="0" w:type="dxa"/>
              <w:right w:w="115" w:type="dxa"/>
            </w:tcMar>
            <w:vAlign w:val="bottom"/>
          </w:tcPr>
          <w:p w14:paraId="3539C1DA" w14:textId="77777777" w:rsidR="00FC45B7" w:rsidRPr="00A80D1B" w:rsidRDefault="00FC45B7">
            <w:pPr>
              <w:pBdr>
                <w:bottom w:val="single" w:sz="12" w:space="1" w:color="auto"/>
              </w:pBd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148,302</w:t>
            </w:r>
          </w:p>
        </w:tc>
        <w:tc>
          <w:tcPr>
            <w:tcW w:w="1440" w:type="dxa"/>
            <w:tcMar>
              <w:top w:w="0" w:type="dxa"/>
              <w:left w:w="115" w:type="dxa"/>
              <w:bottom w:w="0" w:type="dxa"/>
              <w:right w:w="115" w:type="dxa"/>
            </w:tcMar>
            <w:vAlign w:val="bottom"/>
          </w:tcPr>
          <w:p w14:paraId="03CEA8B5" w14:textId="77777777" w:rsidR="00FC45B7" w:rsidRPr="00A80D1B" w:rsidRDefault="00FC45B7">
            <w:pPr>
              <w:pBdr>
                <w:bottom w:val="single" w:sz="12" w:space="1" w:color="auto"/>
              </w:pBd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134,515</w:t>
            </w:r>
          </w:p>
        </w:tc>
      </w:tr>
    </w:tbl>
    <w:p w14:paraId="48E43B36" w14:textId="77777777" w:rsidR="00FC45B7" w:rsidRPr="00A80D1B" w:rsidRDefault="00FC45B7" w:rsidP="00FC45B7">
      <w:pPr>
        <w:pStyle w:val="BodyTextIndent3"/>
        <w:tabs>
          <w:tab w:val="num" w:pos="786"/>
        </w:tabs>
        <w:spacing w:line="360" w:lineRule="auto"/>
        <w:ind w:left="423" w:firstLine="0"/>
        <w:rPr>
          <w:rFonts w:ascii="Arial" w:hAnsi="Arial" w:cs="Arial"/>
          <w:b/>
          <w:bCs/>
          <w:color w:val="000000" w:themeColor="text1"/>
          <w:sz w:val="19"/>
          <w:szCs w:val="19"/>
        </w:rPr>
      </w:pPr>
    </w:p>
    <w:p w14:paraId="76C04FD2" w14:textId="77777777" w:rsidR="00FC45B7" w:rsidRPr="00A80D1B" w:rsidRDefault="00FC45B7" w:rsidP="00FC45B7">
      <w:pPr>
        <w:pStyle w:val="BodyTextIndent3"/>
        <w:tabs>
          <w:tab w:val="num" w:pos="786"/>
        </w:tabs>
        <w:spacing w:line="360" w:lineRule="auto"/>
        <w:ind w:left="423" w:firstLine="0"/>
        <w:rPr>
          <w:rFonts w:ascii="Arial" w:hAnsi="Arial" w:cs="Arial"/>
          <w:b/>
          <w:bCs/>
          <w:color w:val="000000" w:themeColor="text1"/>
          <w:sz w:val="19"/>
          <w:szCs w:val="19"/>
        </w:rPr>
      </w:pPr>
    </w:p>
    <w:p w14:paraId="00543692" w14:textId="77777777" w:rsidR="00802047" w:rsidRPr="00A80D1B" w:rsidRDefault="00802047" w:rsidP="00FC45B7">
      <w:pPr>
        <w:pStyle w:val="BodyTextIndent3"/>
        <w:tabs>
          <w:tab w:val="num" w:pos="786"/>
        </w:tabs>
        <w:spacing w:line="360" w:lineRule="auto"/>
        <w:ind w:left="423" w:firstLine="0"/>
        <w:rPr>
          <w:rFonts w:ascii="Arial" w:hAnsi="Arial" w:cs="Arial"/>
          <w:b/>
          <w:bCs/>
          <w:color w:val="000000" w:themeColor="text1"/>
          <w:sz w:val="19"/>
          <w:szCs w:val="19"/>
        </w:rPr>
      </w:pPr>
    </w:p>
    <w:p w14:paraId="4AC316E3" w14:textId="77777777" w:rsidR="00FC45B7" w:rsidRPr="00A80D1B" w:rsidRDefault="00FC45B7" w:rsidP="00FC45B7">
      <w:pPr>
        <w:pStyle w:val="BodyTextIndent3"/>
        <w:tabs>
          <w:tab w:val="num" w:pos="786"/>
        </w:tabs>
        <w:spacing w:line="360" w:lineRule="auto"/>
        <w:ind w:left="423" w:firstLine="0"/>
        <w:rPr>
          <w:rFonts w:ascii="Arial" w:hAnsi="Arial" w:cs="Arial"/>
          <w:b/>
          <w:bCs/>
          <w:color w:val="000000" w:themeColor="text1"/>
          <w:sz w:val="19"/>
          <w:szCs w:val="19"/>
        </w:rPr>
      </w:pPr>
    </w:p>
    <w:p w14:paraId="3D6CC536" w14:textId="77777777" w:rsidR="00B0228E" w:rsidRPr="00A80D1B" w:rsidRDefault="00B0228E" w:rsidP="00FC45B7">
      <w:pPr>
        <w:pStyle w:val="BodyTextIndent3"/>
        <w:tabs>
          <w:tab w:val="num" w:pos="786"/>
        </w:tabs>
        <w:spacing w:line="360" w:lineRule="auto"/>
        <w:ind w:left="423" w:firstLine="0"/>
        <w:rPr>
          <w:rFonts w:ascii="Arial" w:hAnsi="Arial" w:cs="Arial"/>
          <w:b/>
          <w:bCs/>
          <w:color w:val="000000" w:themeColor="text1"/>
          <w:sz w:val="19"/>
          <w:szCs w:val="19"/>
        </w:rPr>
      </w:pPr>
    </w:p>
    <w:p w14:paraId="3951D603" w14:textId="77777777" w:rsidR="00FC45B7" w:rsidRPr="00A80D1B" w:rsidRDefault="00FC45B7" w:rsidP="00FC45B7">
      <w:pPr>
        <w:pStyle w:val="BodyTextIndent3"/>
        <w:tabs>
          <w:tab w:val="num" w:pos="786"/>
        </w:tabs>
        <w:spacing w:line="360" w:lineRule="auto"/>
        <w:ind w:left="423" w:firstLine="0"/>
        <w:rPr>
          <w:rFonts w:ascii="Arial" w:hAnsi="Arial" w:cs="Arial"/>
          <w:b/>
          <w:bCs/>
          <w:color w:val="000000" w:themeColor="text1"/>
          <w:sz w:val="19"/>
          <w:szCs w:val="19"/>
        </w:rPr>
      </w:pPr>
    </w:p>
    <w:p w14:paraId="138BF8E0" w14:textId="77777777" w:rsidR="00FC45B7" w:rsidRPr="00A80D1B" w:rsidRDefault="00FC45B7" w:rsidP="00FC45B7">
      <w:pPr>
        <w:pStyle w:val="BodyTextIndent3"/>
        <w:tabs>
          <w:tab w:val="num" w:pos="786"/>
        </w:tabs>
        <w:spacing w:line="360" w:lineRule="auto"/>
        <w:ind w:left="423" w:firstLine="0"/>
        <w:rPr>
          <w:rFonts w:ascii="Arial" w:hAnsi="Arial" w:cs="Arial"/>
          <w:b/>
          <w:bCs/>
          <w:color w:val="000000" w:themeColor="text1"/>
          <w:sz w:val="19"/>
          <w:szCs w:val="19"/>
        </w:rPr>
      </w:pPr>
    </w:p>
    <w:p w14:paraId="6B329BEB" w14:textId="77777777" w:rsidR="00841587" w:rsidRPr="00A80D1B" w:rsidRDefault="00841587" w:rsidP="00D00428">
      <w:pPr>
        <w:pStyle w:val="BodyTextIndent3"/>
        <w:tabs>
          <w:tab w:val="num" w:pos="786"/>
        </w:tabs>
        <w:spacing w:line="360" w:lineRule="auto"/>
        <w:ind w:left="0" w:firstLine="0"/>
        <w:rPr>
          <w:rFonts w:ascii="Arial" w:hAnsi="Arial" w:cs="Arial"/>
          <w:b/>
          <w:bCs/>
          <w:color w:val="000000" w:themeColor="text1"/>
          <w:sz w:val="19"/>
          <w:szCs w:val="19"/>
        </w:rPr>
      </w:pPr>
    </w:p>
    <w:p w14:paraId="10232818" w14:textId="77777777" w:rsidR="00FC45B7" w:rsidRPr="00A80D1B" w:rsidRDefault="00FC45B7" w:rsidP="00FC45B7">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rPr>
      </w:pPr>
      <w:r w:rsidRPr="00A80D1B">
        <w:rPr>
          <w:rFonts w:ascii="Arial" w:hAnsi="Arial" w:cs="Arial"/>
          <w:b/>
          <w:bCs/>
          <w:color w:val="000000" w:themeColor="text1"/>
          <w:sz w:val="19"/>
          <w:szCs w:val="19"/>
        </w:rPr>
        <w:lastRenderedPageBreak/>
        <w:t>LEASE LIABILITIES</w:t>
      </w:r>
    </w:p>
    <w:p w14:paraId="2FC5E162" w14:textId="77777777" w:rsidR="00FC45B7" w:rsidRPr="00A80D1B" w:rsidRDefault="00FC45B7" w:rsidP="00FC45B7">
      <w:pPr>
        <w:pStyle w:val="BodyTextIndent3"/>
        <w:tabs>
          <w:tab w:val="num" w:pos="786"/>
        </w:tabs>
        <w:spacing w:line="360" w:lineRule="auto"/>
        <w:ind w:left="423" w:firstLine="0"/>
        <w:rPr>
          <w:rFonts w:ascii="Arial" w:hAnsi="Arial" w:cs="Arial"/>
          <w:b/>
          <w:bCs/>
          <w:color w:val="000000" w:themeColor="text1"/>
          <w:sz w:val="19"/>
          <w:szCs w:val="19"/>
        </w:rPr>
      </w:pPr>
    </w:p>
    <w:tbl>
      <w:tblPr>
        <w:tblW w:w="9024" w:type="dxa"/>
        <w:tblInd w:w="426" w:type="dxa"/>
        <w:tblLayout w:type="fixed"/>
        <w:tblLook w:val="04A0" w:firstRow="1" w:lastRow="0" w:firstColumn="1" w:lastColumn="0" w:noHBand="0" w:noVBand="1"/>
      </w:tblPr>
      <w:tblGrid>
        <w:gridCol w:w="3264"/>
        <w:gridCol w:w="1440"/>
        <w:gridCol w:w="1440"/>
        <w:gridCol w:w="1440"/>
        <w:gridCol w:w="1440"/>
      </w:tblGrid>
      <w:tr w:rsidR="00FC45B7" w:rsidRPr="00A80D1B" w14:paraId="547E9443" w14:textId="77777777">
        <w:tc>
          <w:tcPr>
            <w:tcW w:w="3264" w:type="dxa"/>
          </w:tcPr>
          <w:p w14:paraId="55643D13" w14:textId="77777777" w:rsidR="00FC45B7" w:rsidRPr="00A80D1B" w:rsidRDefault="00FC45B7">
            <w:pPr>
              <w:spacing w:before="60" w:after="30" w:line="276" w:lineRule="auto"/>
              <w:jc w:val="both"/>
              <w:rPr>
                <w:rFonts w:ascii="Arial" w:hAnsi="Arial" w:cs="Arial"/>
                <w:color w:val="000000"/>
                <w:sz w:val="18"/>
                <w:szCs w:val="18"/>
              </w:rPr>
            </w:pPr>
          </w:p>
        </w:tc>
        <w:tc>
          <w:tcPr>
            <w:tcW w:w="5760" w:type="dxa"/>
            <w:gridSpan w:val="4"/>
          </w:tcPr>
          <w:p w14:paraId="0187DEE4" w14:textId="77777777" w:rsidR="00FC45B7" w:rsidRPr="00A80D1B" w:rsidRDefault="00FC45B7">
            <w:pPr>
              <w:spacing w:before="60" w:after="30" w:line="276" w:lineRule="auto"/>
              <w:ind w:left="-40" w:right="-72"/>
              <w:jc w:val="right"/>
              <w:rPr>
                <w:rFonts w:ascii="Arial" w:hAnsi="Arial" w:cs="Arial"/>
                <w:b/>
                <w:bCs/>
                <w:color w:val="000000"/>
                <w:sz w:val="18"/>
                <w:szCs w:val="18"/>
              </w:rPr>
            </w:pPr>
            <w:r w:rsidRPr="00A80D1B">
              <w:rPr>
                <w:rFonts w:ascii="Arial" w:eastAsia="Arial Unicode MS" w:hAnsi="Arial" w:cs="Arial"/>
                <w:sz w:val="17"/>
                <w:szCs w:val="17"/>
              </w:rPr>
              <w:t>(Unit : Thousand Baht)</w:t>
            </w:r>
          </w:p>
        </w:tc>
      </w:tr>
      <w:tr w:rsidR="00FC45B7" w:rsidRPr="00A80D1B" w14:paraId="6F822F3E" w14:textId="77777777">
        <w:tc>
          <w:tcPr>
            <w:tcW w:w="3264" w:type="dxa"/>
          </w:tcPr>
          <w:p w14:paraId="170ABA77" w14:textId="77777777" w:rsidR="00FC45B7" w:rsidRPr="00A80D1B" w:rsidRDefault="00FC45B7">
            <w:pPr>
              <w:spacing w:before="60" w:after="30" w:line="276" w:lineRule="auto"/>
              <w:jc w:val="both"/>
              <w:rPr>
                <w:rFonts w:ascii="Arial" w:hAnsi="Arial" w:cs="Arial"/>
                <w:color w:val="000000"/>
                <w:sz w:val="18"/>
                <w:szCs w:val="18"/>
              </w:rPr>
            </w:pPr>
          </w:p>
        </w:tc>
        <w:tc>
          <w:tcPr>
            <w:tcW w:w="2880" w:type="dxa"/>
            <w:gridSpan w:val="2"/>
          </w:tcPr>
          <w:p w14:paraId="11A02A4B" w14:textId="77777777" w:rsidR="00FC45B7" w:rsidRPr="00A80D1B" w:rsidRDefault="00FC45B7">
            <w:pPr>
              <w:spacing w:before="60" w:after="30" w:line="276" w:lineRule="auto"/>
              <w:ind w:left="-40" w:right="-72"/>
              <w:jc w:val="center"/>
              <w:rPr>
                <w:rFonts w:ascii="Arial" w:hAnsi="Arial" w:cs="Arial"/>
                <w:color w:val="000000"/>
                <w:sz w:val="18"/>
                <w:szCs w:val="18"/>
                <w:lang w:eastAsia="en-GB"/>
              </w:rPr>
            </w:pPr>
            <w:r w:rsidRPr="00A80D1B">
              <w:rPr>
                <w:rFonts w:ascii="Arial" w:hAnsi="Arial" w:cs="Arial"/>
                <w:color w:val="000000"/>
                <w:sz w:val="18"/>
                <w:szCs w:val="18"/>
                <w:lang w:eastAsia="en-GB"/>
              </w:rPr>
              <w:t>Consolidated</w:t>
            </w:r>
          </w:p>
        </w:tc>
        <w:tc>
          <w:tcPr>
            <w:tcW w:w="2880" w:type="dxa"/>
            <w:gridSpan w:val="2"/>
          </w:tcPr>
          <w:p w14:paraId="48834887" w14:textId="77777777" w:rsidR="00FC45B7" w:rsidRPr="00A80D1B" w:rsidRDefault="00FC45B7">
            <w:pPr>
              <w:spacing w:before="60" w:after="30" w:line="276" w:lineRule="auto"/>
              <w:ind w:left="-40" w:right="-72"/>
              <w:jc w:val="center"/>
              <w:rPr>
                <w:rFonts w:ascii="Arial" w:hAnsi="Arial" w:cs="Arial"/>
                <w:color w:val="000000"/>
                <w:sz w:val="18"/>
                <w:szCs w:val="18"/>
                <w:lang w:eastAsia="en-GB"/>
              </w:rPr>
            </w:pPr>
            <w:r w:rsidRPr="00A80D1B">
              <w:rPr>
                <w:rFonts w:ascii="Arial" w:hAnsi="Arial" w:cs="Arial"/>
                <w:color w:val="000000"/>
                <w:sz w:val="18"/>
                <w:szCs w:val="18"/>
                <w:lang w:eastAsia="en-GB"/>
              </w:rPr>
              <w:t>Separate</w:t>
            </w:r>
          </w:p>
        </w:tc>
      </w:tr>
      <w:tr w:rsidR="00FC45B7" w:rsidRPr="00A80D1B" w14:paraId="1710B3FF" w14:textId="77777777">
        <w:tc>
          <w:tcPr>
            <w:tcW w:w="3264" w:type="dxa"/>
          </w:tcPr>
          <w:p w14:paraId="705B534F" w14:textId="77777777" w:rsidR="00FC45B7" w:rsidRPr="00A80D1B" w:rsidRDefault="00FC45B7">
            <w:pPr>
              <w:spacing w:before="60" w:after="30" w:line="276" w:lineRule="auto"/>
              <w:jc w:val="both"/>
              <w:rPr>
                <w:rFonts w:ascii="Arial" w:hAnsi="Arial" w:cs="Arial"/>
                <w:color w:val="000000"/>
                <w:sz w:val="18"/>
                <w:szCs w:val="18"/>
              </w:rPr>
            </w:pPr>
          </w:p>
        </w:tc>
        <w:tc>
          <w:tcPr>
            <w:tcW w:w="2880" w:type="dxa"/>
            <w:gridSpan w:val="2"/>
          </w:tcPr>
          <w:p w14:paraId="7A97EC37" w14:textId="77777777" w:rsidR="00FC45B7" w:rsidRPr="00A80D1B" w:rsidRDefault="00FC45B7">
            <w:pPr>
              <w:pBdr>
                <w:bottom w:val="single" w:sz="4" w:space="1" w:color="auto"/>
              </w:pBdr>
              <w:spacing w:before="60" w:after="30" w:line="276" w:lineRule="auto"/>
              <w:ind w:left="30" w:right="-72"/>
              <w:jc w:val="center"/>
              <w:rPr>
                <w:rFonts w:ascii="Arial" w:hAnsi="Arial" w:cs="Arial"/>
                <w:color w:val="000000"/>
                <w:sz w:val="18"/>
                <w:szCs w:val="18"/>
                <w:lang w:eastAsia="en-GB"/>
              </w:rPr>
            </w:pPr>
            <w:r w:rsidRPr="00A80D1B">
              <w:rPr>
                <w:rFonts w:ascii="Arial" w:hAnsi="Arial" w:cs="Arial"/>
                <w:color w:val="000000"/>
                <w:sz w:val="18"/>
                <w:szCs w:val="18"/>
                <w:lang w:eastAsia="en-GB"/>
              </w:rPr>
              <w:t>financial statements</w:t>
            </w:r>
          </w:p>
        </w:tc>
        <w:tc>
          <w:tcPr>
            <w:tcW w:w="2880" w:type="dxa"/>
            <w:gridSpan w:val="2"/>
          </w:tcPr>
          <w:p w14:paraId="314DF730" w14:textId="77777777" w:rsidR="00FC45B7" w:rsidRPr="00A80D1B" w:rsidRDefault="00FC45B7">
            <w:pPr>
              <w:pBdr>
                <w:bottom w:val="single" w:sz="4" w:space="1" w:color="auto"/>
              </w:pBdr>
              <w:spacing w:before="60" w:after="30" w:line="276" w:lineRule="auto"/>
              <w:ind w:left="-40" w:right="-72"/>
              <w:jc w:val="center"/>
              <w:rPr>
                <w:rFonts w:ascii="Arial" w:hAnsi="Arial" w:cs="Arial"/>
                <w:color w:val="000000"/>
                <w:sz w:val="18"/>
                <w:szCs w:val="18"/>
              </w:rPr>
            </w:pPr>
            <w:r w:rsidRPr="00A80D1B">
              <w:rPr>
                <w:rFonts w:ascii="Arial" w:hAnsi="Arial" w:cs="Arial"/>
                <w:color w:val="000000"/>
                <w:sz w:val="18"/>
                <w:szCs w:val="18"/>
                <w:lang w:eastAsia="en-GB"/>
              </w:rPr>
              <w:t>financial statements</w:t>
            </w:r>
          </w:p>
        </w:tc>
      </w:tr>
      <w:tr w:rsidR="00FC45B7" w:rsidRPr="00A80D1B" w14:paraId="57F84E28" w14:textId="77777777">
        <w:tblPrEx>
          <w:tblCellMar>
            <w:left w:w="15" w:type="dxa"/>
            <w:right w:w="15" w:type="dxa"/>
          </w:tblCellMar>
        </w:tblPrEx>
        <w:tc>
          <w:tcPr>
            <w:tcW w:w="3264" w:type="dxa"/>
          </w:tcPr>
          <w:p w14:paraId="76D60304" w14:textId="77777777" w:rsidR="00FC45B7" w:rsidRPr="00A80D1B" w:rsidRDefault="00FC45B7">
            <w:pPr>
              <w:spacing w:before="60" w:after="30" w:line="276" w:lineRule="auto"/>
              <w:jc w:val="both"/>
              <w:rPr>
                <w:rFonts w:ascii="Arial" w:hAnsi="Arial" w:cs="Arial"/>
                <w:color w:val="000000"/>
                <w:sz w:val="18"/>
                <w:szCs w:val="18"/>
              </w:rPr>
            </w:pPr>
          </w:p>
        </w:tc>
        <w:tc>
          <w:tcPr>
            <w:tcW w:w="1440" w:type="dxa"/>
            <w:vAlign w:val="bottom"/>
          </w:tcPr>
          <w:p w14:paraId="0B3EB84D" w14:textId="77777777" w:rsidR="00FC45B7" w:rsidRPr="00A80D1B" w:rsidRDefault="00FC45B7">
            <w:pPr>
              <w:pBdr>
                <w:bottom w:val="single" w:sz="4" w:space="1" w:color="auto"/>
              </w:pBdr>
              <w:spacing w:before="60" w:after="30" w:line="276" w:lineRule="auto"/>
              <w:ind w:left="122"/>
              <w:jc w:val="center"/>
              <w:rPr>
                <w:rFonts w:ascii="Arial" w:hAnsi="Arial" w:cs="Arial"/>
                <w:b/>
                <w:bCs/>
                <w:color w:val="000000"/>
                <w:sz w:val="18"/>
                <w:szCs w:val="18"/>
              </w:rPr>
            </w:pPr>
            <w:r w:rsidRPr="00A80D1B">
              <w:rPr>
                <w:rFonts w:ascii="Arial" w:hAnsi="Arial" w:cs="Arial"/>
                <w:color w:val="000000"/>
                <w:sz w:val="18"/>
                <w:szCs w:val="18"/>
              </w:rPr>
              <w:t>2025</w:t>
            </w:r>
          </w:p>
        </w:tc>
        <w:tc>
          <w:tcPr>
            <w:tcW w:w="1440" w:type="dxa"/>
            <w:vAlign w:val="bottom"/>
          </w:tcPr>
          <w:p w14:paraId="00312197" w14:textId="77777777" w:rsidR="00FC45B7" w:rsidRPr="00A80D1B" w:rsidRDefault="00FC45B7">
            <w:pPr>
              <w:pBdr>
                <w:bottom w:val="single" w:sz="4" w:space="1" w:color="auto"/>
              </w:pBdr>
              <w:spacing w:before="60" w:after="30" w:line="276" w:lineRule="auto"/>
              <w:ind w:left="99"/>
              <w:jc w:val="center"/>
              <w:rPr>
                <w:rFonts w:ascii="Arial" w:hAnsi="Arial" w:cs="Arial"/>
                <w:b/>
                <w:bCs/>
                <w:color w:val="000000"/>
                <w:sz w:val="18"/>
                <w:szCs w:val="18"/>
              </w:rPr>
            </w:pPr>
            <w:r w:rsidRPr="00A80D1B">
              <w:rPr>
                <w:rFonts w:ascii="Arial" w:hAnsi="Arial" w:cs="Arial"/>
                <w:color w:val="000000"/>
                <w:sz w:val="18"/>
                <w:szCs w:val="18"/>
              </w:rPr>
              <w:t>2024</w:t>
            </w:r>
          </w:p>
        </w:tc>
        <w:tc>
          <w:tcPr>
            <w:tcW w:w="1440" w:type="dxa"/>
            <w:vAlign w:val="bottom"/>
          </w:tcPr>
          <w:p w14:paraId="77E2597F" w14:textId="77777777" w:rsidR="00FC45B7" w:rsidRPr="00A80D1B" w:rsidRDefault="00FC45B7">
            <w:pPr>
              <w:pBdr>
                <w:bottom w:val="single" w:sz="4" w:space="1" w:color="auto"/>
              </w:pBdr>
              <w:spacing w:before="60" w:after="30" w:line="276" w:lineRule="auto"/>
              <w:ind w:left="77"/>
              <w:jc w:val="center"/>
              <w:rPr>
                <w:rFonts w:ascii="Arial" w:hAnsi="Arial" w:cs="Arial"/>
                <w:b/>
                <w:bCs/>
                <w:color w:val="000000"/>
                <w:sz w:val="18"/>
                <w:szCs w:val="18"/>
              </w:rPr>
            </w:pPr>
            <w:r w:rsidRPr="00A80D1B">
              <w:rPr>
                <w:rFonts w:ascii="Arial" w:hAnsi="Arial" w:cs="Arial"/>
                <w:color w:val="000000"/>
                <w:sz w:val="18"/>
                <w:szCs w:val="18"/>
              </w:rPr>
              <w:t>2025</w:t>
            </w:r>
          </w:p>
        </w:tc>
        <w:tc>
          <w:tcPr>
            <w:tcW w:w="1440" w:type="dxa"/>
            <w:vAlign w:val="bottom"/>
          </w:tcPr>
          <w:p w14:paraId="41904D75" w14:textId="77777777" w:rsidR="00FC45B7" w:rsidRPr="00A80D1B" w:rsidRDefault="00FC45B7">
            <w:pPr>
              <w:pBdr>
                <w:bottom w:val="single" w:sz="4" w:space="1" w:color="auto"/>
              </w:pBdr>
              <w:spacing w:before="60" w:after="30" w:line="276" w:lineRule="auto"/>
              <w:ind w:left="54"/>
              <w:jc w:val="center"/>
              <w:rPr>
                <w:rFonts w:ascii="Arial" w:hAnsi="Arial" w:cs="Arial"/>
                <w:b/>
                <w:bCs/>
                <w:color w:val="000000"/>
                <w:sz w:val="18"/>
                <w:szCs w:val="18"/>
              </w:rPr>
            </w:pPr>
            <w:r w:rsidRPr="00A80D1B">
              <w:rPr>
                <w:rFonts w:ascii="Arial" w:hAnsi="Arial" w:cs="Arial"/>
                <w:color w:val="000000"/>
                <w:sz w:val="18"/>
                <w:szCs w:val="18"/>
              </w:rPr>
              <w:t>2024</w:t>
            </w:r>
          </w:p>
        </w:tc>
      </w:tr>
      <w:tr w:rsidR="00FC45B7" w:rsidRPr="00A80D1B" w14:paraId="070BA8DD" w14:textId="77777777">
        <w:tblPrEx>
          <w:tblCellMar>
            <w:left w:w="15" w:type="dxa"/>
            <w:right w:w="15" w:type="dxa"/>
          </w:tblCellMar>
        </w:tblPrEx>
        <w:tc>
          <w:tcPr>
            <w:tcW w:w="3264" w:type="dxa"/>
          </w:tcPr>
          <w:p w14:paraId="6BDB2766" w14:textId="77777777" w:rsidR="00FC45B7" w:rsidRPr="00A80D1B" w:rsidRDefault="00FC45B7">
            <w:pPr>
              <w:spacing w:before="60" w:after="30" w:line="276" w:lineRule="auto"/>
              <w:jc w:val="both"/>
              <w:rPr>
                <w:rFonts w:ascii="Arial" w:hAnsi="Arial" w:cs="Arial"/>
                <w:color w:val="000000"/>
                <w:sz w:val="18"/>
                <w:szCs w:val="18"/>
              </w:rPr>
            </w:pPr>
          </w:p>
        </w:tc>
        <w:tc>
          <w:tcPr>
            <w:tcW w:w="1440" w:type="dxa"/>
          </w:tcPr>
          <w:p w14:paraId="51837036" w14:textId="77777777" w:rsidR="00FC45B7" w:rsidRPr="00A80D1B" w:rsidRDefault="00FC45B7">
            <w:pPr>
              <w:spacing w:before="60" w:after="30" w:line="276" w:lineRule="auto"/>
              <w:ind w:right="30"/>
              <w:jc w:val="right"/>
              <w:rPr>
                <w:rFonts w:ascii="Arial" w:hAnsi="Arial" w:cs="Arial"/>
                <w:b/>
                <w:bCs/>
                <w:color w:val="000000"/>
                <w:sz w:val="18"/>
                <w:szCs w:val="18"/>
              </w:rPr>
            </w:pPr>
          </w:p>
        </w:tc>
        <w:tc>
          <w:tcPr>
            <w:tcW w:w="1440" w:type="dxa"/>
          </w:tcPr>
          <w:p w14:paraId="3A74A0B5" w14:textId="77777777" w:rsidR="00FC45B7" w:rsidRPr="00A80D1B" w:rsidRDefault="00FC45B7">
            <w:pPr>
              <w:spacing w:before="60" w:after="30" w:line="276" w:lineRule="auto"/>
              <w:ind w:right="30"/>
              <w:jc w:val="right"/>
              <w:rPr>
                <w:rFonts w:ascii="Arial" w:hAnsi="Arial" w:cs="Arial"/>
                <w:b/>
                <w:bCs/>
                <w:color w:val="000000"/>
                <w:sz w:val="18"/>
                <w:szCs w:val="18"/>
              </w:rPr>
            </w:pPr>
          </w:p>
        </w:tc>
        <w:tc>
          <w:tcPr>
            <w:tcW w:w="1440" w:type="dxa"/>
          </w:tcPr>
          <w:p w14:paraId="27461879" w14:textId="77777777" w:rsidR="00FC45B7" w:rsidRPr="00A80D1B" w:rsidRDefault="00FC45B7">
            <w:pPr>
              <w:spacing w:before="60" w:after="30" w:line="276" w:lineRule="auto"/>
              <w:ind w:right="30"/>
              <w:jc w:val="right"/>
              <w:rPr>
                <w:rFonts w:ascii="Arial" w:hAnsi="Arial" w:cs="Arial"/>
                <w:b/>
                <w:bCs/>
                <w:color w:val="000000"/>
                <w:sz w:val="18"/>
                <w:szCs w:val="18"/>
              </w:rPr>
            </w:pPr>
          </w:p>
        </w:tc>
        <w:tc>
          <w:tcPr>
            <w:tcW w:w="1440" w:type="dxa"/>
          </w:tcPr>
          <w:p w14:paraId="47258FD5" w14:textId="77777777" w:rsidR="00FC45B7" w:rsidRPr="00A80D1B" w:rsidRDefault="00FC45B7">
            <w:pPr>
              <w:spacing w:before="60" w:after="30" w:line="276" w:lineRule="auto"/>
              <w:ind w:right="30"/>
              <w:jc w:val="right"/>
              <w:rPr>
                <w:rFonts w:ascii="Arial" w:hAnsi="Arial" w:cs="Arial"/>
                <w:b/>
                <w:bCs/>
                <w:color w:val="000000"/>
                <w:sz w:val="18"/>
                <w:szCs w:val="18"/>
              </w:rPr>
            </w:pPr>
          </w:p>
        </w:tc>
      </w:tr>
      <w:tr w:rsidR="00FC45B7" w:rsidRPr="00A80D1B" w14:paraId="272565CB" w14:textId="77777777">
        <w:tblPrEx>
          <w:tblCellMar>
            <w:left w:w="15" w:type="dxa"/>
            <w:right w:w="15" w:type="dxa"/>
          </w:tblCellMar>
        </w:tblPrEx>
        <w:tc>
          <w:tcPr>
            <w:tcW w:w="3264" w:type="dxa"/>
          </w:tcPr>
          <w:p w14:paraId="6559C887" w14:textId="77777777" w:rsidR="00FC45B7" w:rsidRPr="00A80D1B" w:rsidRDefault="00FC45B7">
            <w:pPr>
              <w:tabs>
                <w:tab w:val="left" w:pos="166"/>
              </w:tabs>
              <w:spacing w:before="60" w:after="30" w:line="276" w:lineRule="auto"/>
              <w:jc w:val="both"/>
              <w:rPr>
                <w:rFonts w:ascii="Arial" w:hAnsi="Arial" w:cs="Arial"/>
                <w:b/>
                <w:bCs/>
                <w:color w:val="000000"/>
                <w:sz w:val="18"/>
                <w:szCs w:val="18"/>
              </w:rPr>
            </w:pPr>
            <w:r w:rsidRPr="00A80D1B">
              <w:rPr>
                <w:rFonts w:ascii="Arial" w:hAnsi="Arial" w:cs="Arial"/>
                <w:b/>
                <w:bCs/>
                <w:color w:val="000000"/>
                <w:sz w:val="18"/>
                <w:szCs w:val="18"/>
              </w:rPr>
              <w:t>Current</w:t>
            </w:r>
          </w:p>
        </w:tc>
        <w:tc>
          <w:tcPr>
            <w:tcW w:w="1440" w:type="dxa"/>
          </w:tcPr>
          <w:p w14:paraId="406EBD42" w14:textId="77777777" w:rsidR="00FC45B7" w:rsidRPr="00A80D1B" w:rsidRDefault="00FC45B7">
            <w:pPr>
              <w:spacing w:before="60" w:after="30" w:line="276" w:lineRule="auto"/>
              <w:ind w:right="30"/>
              <w:jc w:val="right"/>
              <w:rPr>
                <w:rFonts w:ascii="Arial" w:hAnsi="Arial" w:cs="Arial"/>
                <w:color w:val="000000"/>
                <w:sz w:val="18"/>
                <w:szCs w:val="18"/>
              </w:rPr>
            </w:pPr>
          </w:p>
        </w:tc>
        <w:tc>
          <w:tcPr>
            <w:tcW w:w="1440" w:type="dxa"/>
          </w:tcPr>
          <w:p w14:paraId="735F5B20" w14:textId="77777777" w:rsidR="00FC45B7" w:rsidRPr="00A80D1B" w:rsidRDefault="00FC45B7">
            <w:pPr>
              <w:spacing w:before="60" w:after="30" w:line="276" w:lineRule="auto"/>
              <w:ind w:right="30"/>
              <w:jc w:val="right"/>
              <w:rPr>
                <w:rFonts w:ascii="Arial" w:hAnsi="Arial" w:cs="Arial"/>
                <w:b/>
                <w:bCs/>
                <w:color w:val="000000"/>
                <w:sz w:val="18"/>
                <w:szCs w:val="18"/>
              </w:rPr>
            </w:pPr>
          </w:p>
        </w:tc>
        <w:tc>
          <w:tcPr>
            <w:tcW w:w="1440" w:type="dxa"/>
          </w:tcPr>
          <w:p w14:paraId="2C37C5C6" w14:textId="77777777" w:rsidR="00FC45B7" w:rsidRPr="00A80D1B" w:rsidRDefault="00FC45B7">
            <w:pPr>
              <w:spacing w:before="60" w:after="30" w:line="276" w:lineRule="auto"/>
              <w:ind w:right="30"/>
              <w:jc w:val="right"/>
              <w:rPr>
                <w:rFonts w:ascii="Arial" w:hAnsi="Arial" w:cs="Arial"/>
                <w:b/>
                <w:bCs/>
                <w:color w:val="000000"/>
                <w:sz w:val="18"/>
                <w:szCs w:val="18"/>
              </w:rPr>
            </w:pPr>
          </w:p>
        </w:tc>
        <w:tc>
          <w:tcPr>
            <w:tcW w:w="1440" w:type="dxa"/>
          </w:tcPr>
          <w:p w14:paraId="72AB0D2D" w14:textId="77777777" w:rsidR="00FC45B7" w:rsidRPr="00A80D1B" w:rsidRDefault="00FC45B7">
            <w:pPr>
              <w:spacing w:before="60" w:after="30" w:line="276" w:lineRule="auto"/>
              <w:ind w:right="30"/>
              <w:jc w:val="right"/>
              <w:rPr>
                <w:rFonts w:ascii="Arial" w:hAnsi="Arial" w:cs="Arial"/>
                <w:b/>
                <w:bCs/>
                <w:color w:val="000000"/>
                <w:sz w:val="18"/>
                <w:szCs w:val="18"/>
              </w:rPr>
            </w:pPr>
          </w:p>
        </w:tc>
      </w:tr>
      <w:tr w:rsidR="00E23BEC" w:rsidRPr="00A80D1B" w14:paraId="0675E64D" w14:textId="77777777">
        <w:tblPrEx>
          <w:tblCellMar>
            <w:left w:w="15" w:type="dxa"/>
            <w:right w:w="15" w:type="dxa"/>
          </w:tblCellMar>
        </w:tblPrEx>
        <w:tc>
          <w:tcPr>
            <w:tcW w:w="3264" w:type="dxa"/>
          </w:tcPr>
          <w:p w14:paraId="60BEECB1" w14:textId="77777777" w:rsidR="00E23BEC" w:rsidRPr="00A80D1B" w:rsidRDefault="00E23BEC" w:rsidP="00E23BEC">
            <w:pPr>
              <w:tabs>
                <w:tab w:val="left" w:pos="166"/>
              </w:tabs>
              <w:spacing w:before="60" w:after="30" w:line="276" w:lineRule="auto"/>
              <w:jc w:val="both"/>
              <w:rPr>
                <w:rFonts w:ascii="Arial" w:hAnsi="Arial" w:cs="Arial"/>
                <w:color w:val="000000"/>
                <w:sz w:val="18"/>
                <w:szCs w:val="18"/>
              </w:rPr>
            </w:pPr>
            <w:r w:rsidRPr="00A80D1B">
              <w:rPr>
                <w:rFonts w:ascii="Arial" w:hAnsi="Arial" w:cs="Arial"/>
                <w:color w:val="000000"/>
                <w:sz w:val="18"/>
                <w:szCs w:val="18"/>
              </w:rPr>
              <w:t>Current portion of lease liabilities</w:t>
            </w:r>
          </w:p>
        </w:tc>
        <w:tc>
          <w:tcPr>
            <w:tcW w:w="1440" w:type="dxa"/>
            <w:vAlign w:val="bottom"/>
          </w:tcPr>
          <w:p w14:paraId="178B3B3D" w14:textId="3ECBA236" w:rsidR="00E23BEC" w:rsidRPr="00A80D1B" w:rsidRDefault="00E23BEC" w:rsidP="00E23BEC">
            <w:pPr>
              <w:pBdr>
                <w:bottom w:val="single" w:sz="4" w:space="1" w:color="auto"/>
              </w:pBdr>
              <w:spacing w:before="60" w:after="30" w:line="276" w:lineRule="auto"/>
              <w:ind w:left="77" w:right="30"/>
              <w:jc w:val="right"/>
              <w:rPr>
                <w:rFonts w:ascii="Arial" w:hAnsi="Arial" w:cs="Arial"/>
                <w:color w:val="000000"/>
                <w:sz w:val="18"/>
                <w:szCs w:val="18"/>
              </w:rPr>
            </w:pPr>
            <w:r w:rsidRPr="00A80D1B">
              <w:rPr>
                <w:rFonts w:ascii="Arial" w:hAnsi="Arial" w:cs="Arial"/>
                <w:color w:val="000000"/>
                <w:sz w:val="18"/>
                <w:szCs w:val="18"/>
                <w:cs/>
              </w:rPr>
              <w:t>99</w:t>
            </w:r>
            <w:r w:rsidRPr="00A80D1B">
              <w:rPr>
                <w:rFonts w:ascii="Arial" w:hAnsi="Arial" w:cs="Arial"/>
                <w:color w:val="000000"/>
                <w:sz w:val="18"/>
                <w:szCs w:val="18"/>
              </w:rPr>
              <w:t>,</w:t>
            </w:r>
            <w:r w:rsidRPr="00A80D1B">
              <w:rPr>
                <w:rFonts w:ascii="Arial" w:hAnsi="Arial" w:cs="Arial"/>
                <w:color w:val="000000"/>
                <w:sz w:val="18"/>
                <w:szCs w:val="18"/>
                <w:cs/>
              </w:rPr>
              <w:t>168</w:t>
            </w:r>
          </w:p>
        </w:tc>
        <w:tc>
          <w:tcPr>
            <w:tcW w:w="1440" w:type="dxa"/>
            <w:vAlign w:val="bottom"/>
          </w:tcPr>
          <w:p w14:paraId="536C4D14" w14:textId="101E97A1" w:rsidR="00E23BEC" w:rsidRPr="00A80D1B" w:rsidRDefault="00E23BEC" w:rsidP="00E23BEC">
            <w:pPr>
              <w:pBdr>
                <w:bottom w:val="single" w:sz="4" w:space="1" w:color="auto"/>
              </w:pBdr>
              <w:spacing w:before="60" w:after="30" w:line="276" w:lineRule="auto"/>
              <w:ind w:left="77" w:right="30"/>
              <w:jc w:val="right"/>
              <w:rPr>
                <w:rFonts w:ascii="Arial" w:hAnsi="Arial" w:cs="Arial"/>
                <w:color w:val="000000"/>
                <w:sz w:val="18"/>
                <w:szCs w:val="18"/>
              </w:rPr>
            </w:pPr>
            <w:r w:rsidRPr="00A80D1B">
              <w:rPr>
                <w:rFonts w:ascii="Arial" w:hAnsi="Arial" w:cs="Arial"/>
                <w:color w:val="000000"/>
                <w:sz w:val="18"/>
                <w:szCs w:val="18"/>
              </w:rPr>
              <w:t>76,103</w:t>
            </w:r>
          </w:p>
        </w:tc>
        <w:tc>
          <w:tcPr>
            <w:tcW w:w="1440" w:type="dxa"/>
            <w:vAlign w:val="bottom"/>
          </w:tcPr>
          <w:p w14:paraId="7CD5E1C3" w14:textId="77777777" w:rsidR="00E23BEC" w:rsidRPr="00A80D1B" w:rsidRDefault="00E23BEC" w:rsidP="00E23BEC">
            <w:pPr>
              <w:pBdr>
                <w:bottom w:val="single" w:sz="4" w:space="1" w:color="auto"/>
              </w:pBdr>
              <w:spacing w:before="60" w:after="30" w:line="276" w:lineRule="auto"/>
              <w:ind w:left="77" w:right="30"/>
              <w:jc w:val="right"/>
              <w:rPr>
                <w:rFonts w:ascii="Arial" w:hAnsi="Arial" w:cs="Arial"/>
                <w:color w:val="000000"/>
                <w:sz w:val="18"/>
                <w:szCs w:val="18"/>
              </w:rPr>
            </w:pPr>
            <w:r w:rsidRPr="00A80D1B">
              <w:rPr>
                <w:rFonts w:ascii="Arial" w:hAnsi="Arial" w:cs="Arial"/>
                <w:color w:val="000000"/>
                <w:sz w:val="18"/>
                <w:szCs w:val="18"/>
              </w:rPr>
              <w:t>12,852</w:t>
            </w:r>
          </w:p>
        </w:tc>
        <w:tc>
          <w:tcPr>
            <w:tcW w:w="1440" w:type="dxa"/>
            <w:vAlign w:val="bottom"/>
          </w:tcPr>
          <w:p w14:paraId="3442EC74" w14:textId="77777777" w:rsidR="00E23BEC" w:rsidRPr="00A80D1B" w:rsidRDefault="00E23BEC" w:rsidP="00E23BEC">
            <w:pPr>
              <w:pBdr>
                <w:bottom w:val="single" w:sz="4" w:space="1" w:color="auto"/>
              </w:pBdr>
              <w:spacing w:before="60" w:after="30" w:line="276" w:lineRule="auto"/>
              <w:ind w:left="54" w:right="30"/>
              <w:jc w:val="right"/>
              <w:rPr>
                <w:rFonts w:ascii="Arial" w:hAnsi="Arial" w:cs="Arial"/>
                <w:color w:val="000000"/>
                <w:sz w:val="18"/>
                <w:szCs w:val="18"/>
              </w:rPr>
            </w:pPr>
            <w:r w:rsidRPr="00A80D1B">
              <w:rPr>
                <w:rFonts w:ascii="Arial" w:hAnsi="Arial" w:cs="Arial"/>
                <w:color w:val="000000"/>
                <w:sz w:val="18"/>
                <w:szCs w:val="18"/>
              </w:rPr>
              <w:t>2,682</w:t>
            </w:r>
          </w:p>
        </w:tc>
      </w:tr>
      <w:tr w:rsidR="00E23BEC" w:rsidRPr="00A80D1B" w14:paraId="0C665B83" w14:textId="77777777">
        <w:tblPrEx>
          <w:tblCellMar>
            <w:left w:w="15" w:type="dxa"/>
            <w:right w:w="15" w:type="dxa"/>
          </w:tblCellMar>
        </w:tblPrEx>
        <w:tc>
          <w:tcPr>
            <w:tcW w:w="3264" w:type="dxa"/>
          </w:tcPr>
          <w:p w14:paraId="7410C860" w14:textId="77777777" w:rsidR="00E23BEC" w:rsidRPr="00A80D1B" w:rsidRDefault="00E23BEC" w:rsidP="00E23BEC">
            <w:pPr>
              <w:tabs>
                <w:tab w:val="left" w:pos="166"/>
              </w:tabs>
              <w:spacing w:before="60" w:after="30" w:line="276" w:lineRule="auto"/>
              <w:jc w:val="both"/>
              <w:rPr>
                <w:rFonts w:ascii="Arial" w:hAnsi="Arial" w:cs="Arial"/>
                <w:color w:val="000000"/>
                <w:sz w:val="18"/>
                <w:szCs w:val="18"/>
              </w:rPr>
            </w:pPr>
          </w:p>
        </w:tc>
        <w:tc>
          <w:tcPr>
            <w:tcW w:w="1440" w:type="dxa"/>
            <w:vAlign w:val="bottom"/>
          </w:tcPr>
          <w:p w14:paraId="42E3F1C0" w14:textId="77777777" w:rsidR="00E23BEC" w:rsidRPr="00A80D1B" w:rsidRDefault="00E23BEC" w:rsidP="00E23BEC">
            <w:pPr>
              <w:spacing w:before="60" w:after="30" w:line="276" w:lineRule="auto"/>
              <w:ind w:left="77" w:right="30"/>
              <w:jc w:val="right"/>
              <w:rPr>
                <w:rFonts w:ascii="Arial" w:hAnsi="Arial" w:cs="Arial"/>
                <w:color w:val="000000"/>
                <w:sz w:val="18"/>
                <w:szCs w:val="18"/>
              </w:rPr>
            </w:pPr>
          </w:p>
        </w:tc>
        <w:tc>
          <w:tcPr>
            <w:tcW w:w="1440" w:type="dxa"/>
            <w:vAlign w:val="bottom"/>
          </w:tcPr>
          <w:p w14:paraId="3DBE3BBA" w14:textId="77777777" w:rsidR="00E23BEC" w:rsidRPr="00A80D1B" w:rsidRDefault="00E23BEC" w:rsidP="00E23BEC">
            <w:pPr>
              <w:spacing w:before="60" w:after="30" w:line="276" w:lineRule="auto"/>
              <w:ind w:left="77" w:right="30"/>
              <w:jc w:val="right"/>
              <w:rPr>
                <w:rFonts w:ascii="Arial" w:hAnsi="Arial" w:cs="Arial"/>
                <w:color w:val="000000"/>
                <w:sz w:val="18"/>
                <w:szCs w:val="18"/>
              </w:rPr>
            </w:pPr>
          </w:p>
        </w:tc>
        <w:tc>
          <w:tcPr>
            <w:tcW w:w="1440" w:type="dxa"/>
            <w:vAlign w:val="bottom"/>
          </w:tcPr>
          <w:p w14:paraId="46061467" w14:textId="77777777" w:rsidR="00E23BEC" w:rsidRPr="00A80D1B" w:rsidRDefault="00E23BEC" w:rsidP="00E23BEC">
            <w:pPr>
              <w:spacing w:before="60" w:after="30" w:line="276" w:lineRule="auto"/>
              <w:ind w:right="30"/>
              <w:jc w:val="right"/>
              <w:rPr>
                <w:rFonts w:ascii="Arial" w:hAnsi="Arial" w:cs="Arial"/>
                <w:color w:val="000000"/>
                <w:sz w:val="18"/>
                <w:szCs w:val="18"/>
              </w:rPr>
            </w:pPr>
          </w:p>
        </w:tc>
        <w:tc>
          <w:tcPr>
            <w:tcW w:w="1440" w:type="dxa"/>
            <w:vAlign w:val="bottom"/>
          </w:tcPr>
          <w:p w14:paraId="72499858" w14:textId="77777777" w:rsidR="00E23BEC" w:rsidRPr="00A80D1B" w:rsidRDefault="00E23BEC" w:rsidP="00E23BEC">
            <w:pPr>
              <w:spacing w:before="60" w:after="30" w:line="276" w:lineRule="auto"/>
              <w:ind w:right="30"/>
              <w:jc w:val="right"/>
              <w:rPr>
                <w:rFonts w:ascii="Arial" w:hAnsi="Arial" w:cs="Arial"/>
                <w:color w:val="000000"/>
                <w:sz w:val="18"/>
                <w:szCs w:val="18"/>
              </w:rPr>
            </w:pPr>
          </w:p>
        </w:tc>
      </w:tr>
      <w:tr w:rsidR="00E23BEC" w:rsidRPr="00A80D1B" w14:paraId="03B30A26" w14:textId="77777777">
        <w:tblPrEx>
          <w:tblCellMar>
            <w:left w:w="15" w:type="dxa"/>
            <w:right w:w="15" w:type="dxa"/>
          </w:tblCellMar>
        </w:tblPrEx>
        <w:tc>
          <w:tcPr>
            <w:tcW w:w="3264" w:type="dxa"/>
          </w:tcPr>
          <w:p w14:paraId="4DD167A9" w14:textId="77777777" w:rsidR="00E23BEC" w:rsidRPr="00A80D1B" w:rsidRDefault="00E23BEC" w:rsidP="00E23BEC">
            <w:pPr>
              <w:tabs>
                <w:tab w:val="left" w:pos="166"/>
              </w:tabs>
              <w:spacing w:before="60" w:after="30" w:line="276" w:lineRule="auto"/>
              <w:jc w:val="both"/>
              <w:rPr>
                <w:rFonts w:ascii="Arial" w:hAnsi="Arial" w:cs="Arial"/>
                <w:b/>
                <w:bCs/>
                <w:color w:val="000000"/>
                <w:sz w:val="18"/>
                <w:szCs w:val="18"/>
              </w:rPr>
            </w:pPr>
            <w:r w:rsidRPr="00A80D1B">
              <w:rPr>
                <w:rFonts w:ascii="Arial" w:hAnsi="Arial" w:cs="Arial"/>
                <w:b/>
                <w:bCs/>
                <w:color w:val="000000"/>
                <w:sz w:val="18"/>
                <w:szCs w:val="18"/>
              </w:rPr>
              <w:t>Non-current</w:t>
            </w:r>
          </w:p>
        </w:tc>
        <w:tc>
          <w:tcPr>
            <w:tcW w:w="1440" w:type="dxa"/>
          </w:tcPr>
          <w:p w14:paraId="7582ABA3" w14:textId="77777777" w:rsidR="00E23BEC" w:rsidRPr="00A80D1B" w:rsidRDefault="00E23BEC" w:rsidP="00E23BEC">
            <w:pPr>
              <w:spacing w:before="60" w:after="30" w:line="276" w:lineRule="auto"/>
              <w:ind w:left="77" w:right="30"/>
              <w:jc w:val="right"/>
              <w:rPr>
                <w:rFonts w:ascii="Arial" w:hAnsi="Arial" w:cs="Arial"/>
                <w:color w:val="000000"/>
                <w:sz w:val="18"/>
                <w:szCs w:val="18"/>
              </w:rPr>
            </w:pPr>
          </w:p>
        </w:tc>
        <w:tc>
          <w:tcPr>
            <w:tcW w:w="1440" w:type="dxa"/>
          </w:tcPr>
          <w:p w14:paraId="30FF85F9" w14:textId="77777777" w:rsidR="00E23BEC" w:rsidRPr="00A80D1B" w:rsidRDefault="00E23BEC" w:rsidP="00E23BEC">
            <w:pPr>
              <w:spacing w:before="60" w:after="30" w:line="276" w:lineRule="auto"/>
              <w:ind w:left="77" w:right="30"/>
              <w:jc w:val="right"/>
              <w:rPr>
                <w:rFonts w:ascii="Arial" w:hAnsi="Arial" w:cs="Arial"/>
                <w:color w:val="000000"/>
                <w:sz w:val="18"/>
                <w:szCs w:val="18"/>
              </w:rPr>
            </w:pPr>
          </w:p>
        </w:tc>
        <w:tc>
          <w:tcPr>
            <w:tcW w:w="1440" w:type="dxa"/>
            <w:vAlign w:val="bottom"/>
          </w:tcPr>
          <w:p w14:paraId="55C381BD" w14:textId="77777777" w:rsidR="00E23BEC" w:rsidRPr="00A80D1B" w:rsidRDefault="00E23BEC" w:rsidP="00E23BEC">
            <w:pPr>
              <w:spacing w:before="60" w:after="30" w:line="276" w:lineRule="auto"/>
              <w:ind w:right="30"/>
              <w:jc w:val="right"/>
              <w:rPr>
                <w:rFonts w:ascii="Arial" w:hAnsi="Arial" w:cs="Arial"/>
                <w:color w:val="000000"/>
                <w:sz w:val="18"/>
                <w:szCs w:val="18"/>
              </w:rPr>
            </w:pPr>
          </w:p>
        </w:tc>
        <w:tc>
          <w:tcPr>
            <w:tcW w:w="1440" w:type="dxa"/>
            <w:vAlign w:val="bottom"/>
          </w:tcPr>
          <w:p w14:paraId="48551929" w14:textId="77777777" w:rsidR="00E23BEC" w:rsidRPr="00A80D1B" w:rsidRDefault="00E23BEC" w:rsidP="00E23BEC">
            <w:pPr>
              <w:spacing w:before="60" w:after="30" w:line="276" w:lineRule="auto"/>
              <w:ind w:right="30"/>
              <w:jc w:val="right"/>
              <w:rPr>
                <w:rFonts w:ascii="Arial" w:hAnsi="Arial" w:cs="Arial"/>
                <w:color w:val="000000"/>
                <w:sz w:val="18"/>
                <w:szCs w:val="18"/>
              </w:rPr>
            </w:pPr>
          </w:p>
        </w:tc>
      </w:tr>
      <w:tr w:rsidR="00E23BEC" w:rsidRPr="00A80D1B" w14:paraId="0EA4A1D6" w14:textId="77777777">
        <w:tblPrEx>
          <w:tblCellMar>
            <w:left w:w="15" w:type="dxa"/>
            <w:right w:w="15" w:type="dxa"/>
          </w:tblCellMar>
        </w:tblPrEx>
        <w:tc>
          <w:tcPr>
            <w:tcW w:w="3264" w:type="dxa"/>
            <w:vAlign w:val="bottom"/>
          </w:tcPr>
          <w:p w14:paraId="0698F587" w14:textId="77777777" w:rsidR="00E23BEC" w:rsidRPr="00A80D1B" w:rsidRDefault="00E23BEC" w:rsidP="00E23BEC">
            <w:pPr>
              <w:tabs>
                <w:tab w:val="left" w:pos="166"/>
              </w:tabs>
              <w:spacing w:before="60" w:after="30" w:line="276" w:lineRule="auto"/>
              <w:rPr>
                <w:rFonts w:ascii="Arial" w:hAnsi="Arial" w:cs="Arial"/>
                <w:color w:val="000000"/>
                <w:sz w:val="18"/>
                <w:szCs w:val="18"/>
              </w:rPr>
            </w:pPr>
            <w:r w:rsidRPr="00A80D1B">
              <w:rPr>
                <w:rFonts w:ascii="Arial" w:hAnsi="Arial" w:cs="Arial"/>
                <w:color w:val="000000"/>
                <w:sz w:val="18"/>
                <w:szCs w:val="18"/>
              </w:rPr>
              <w:t>Lease liabilities</w:t>
            </w:r>
          </w:p>
        </w:tc>
        <w:tc>
          <w:tcPr>
            <w:tcW w:w="1440" w:type="dxa"/>
            <w:vAlign w:val="bottom"/>
          </w:tcPr>
          <w:p w14:paraId="350FE57B" w14:textId="53A95F51" w:rsidR="00E23BEC" w:rsidRPr="00A80D1B" w:rsidRDefault="00E23BEC" w:rsidP="00E23BEC">
            <w:pPr>
              <w:pBdr>
                <w:bottom w:val="single" w:sz="4" w:space="1" w:color="auto"/>
              </w:pBdr>
              <w:spacing w:before="60" w:after="30" w:line="276" w:lineRule="auto"/>
              <w:ind w:left="77" w:right="30"/>
              <w:jc w:val="right"/>
              <w:rPr>
                <w:rFonts w:ascii="Arial" w:hAnsi="Arial" w:cs="Arial"/>
                <w:color w:val="000000"/>
                <w:sz w:val="18"/>
                <w:szCs w:val="18"/>
              </w:rPr>
            </w:pPr>
            <w:r w:rsidRPr="00A80D1B">
              <w:rPr>
                <w:rFonts w:ascii="Arial" w:hAnsi="Arial" w:cs="Arial"/>
                <w:color w:val="000000"/>
                <w:sz w:val="18"/>
                <w:szCs w:val="18"/>
                <w:cs/>
              </w:rPr>
              <w:t>149</w:t>
            </w:r>
            <w:r w:rsidRPr="00A80D1B">
              <w:rPr>
                <w:rFonts w:ascii="Arial" w:hAnsi="Arial" w:cs="Arial"/>
                <w:color w:val="000000"/>
                <w:sz w:val="18"/>
                <w:szCs w:val="18"/>
              </w:rPr>
              <w:t>,</w:t>
            </w:r>
            <w:r w:rsidRPr="00A80D1B">
              <w:rPr>
                <w:rFonts w:ascii="Arial" w:hAnsi="Arial" w:cs="Arial"/>
                <w:color w:val="000000"/>
                <w:sz w:val="18"/>
                <w:szCs w:val="18"/>
                <w:cs/>
              </w:rPr>
              <w:t>925</w:t>
            </w:r>
          </w:p>
        </w:tc>
        <w:tc>
          <w:tcPr>
            <w:tcW w:w="1440" w:type="dxa"/>
            <w:vAlign w:val="bottom"/>
          </w:tcPr>
          <w:p w14:paraId="3DE36452" w14:textId="47E56AAA" w:rsidR="00E23BEC" w:rsidRPr="00A80D1B" w:rsidRDefault="00E23BEC" w:rsidP="00E23BEC">
            <w:pPr>
              <w:pBdr>
                <w:bottom w:val="single" w:sz="4" w:space="1" w:color="auto"/>
              </w:pBdr>
              <w:spacing w:before="60" w:after="30" w:line="276" w:lineRule="auto"/>
              <w:ind w:left="77" w:right="30"/>
              <w:jc w:val="right"/>
              <w:rPr>
                <w:rFonts w:ascii="Arial" w:hAnsi="Arial" w:cs="Arial"/>
                <w:color w:val="000000"/>
                <w:sz w:val="18"/>
                <w:szCs w:val="18"/>
              </w:rPr>
            </w:pPr>
            <w:r w:rsidRPr="00A80D1B">
              <w:rPr>
                <w:rFonts w:ascii="Arial" w:hAnsi="Arial" w:cs="Arial"/>
                <w:color w:val="000000"/>
                <w:sz w:val="18"/>
                <w:szCs w:val="18"/>
              </w:rPr>
              <w:t>116,210</w:t>
            </w:r>
          </w:p>
        </w:tc>
        <w:tc>
          <w:tcPr>
            <w:tcW w:w="1440" w:type="dxa"/>
            <w:vAlign w:val="bottom"/>
          </w:tcPr>
          <w:p w14:paraId="578C5FF3" w14:textId="77777777" w:rsidR="00E23BEC" w:rsidRPr="00A80D1B" w:rsidRDefault="00E23BEC" w:rsidP="00E23BEC">
            <w:pPr>
              <w:pBdr>
                <w:bottom w:val="single" w:sz="4" w:space="1" w:color="auto"/>
              </w:pBdr>
              <w:spacing w:before="60" w:after="30" w:line="276" w:lineRule="auto"/>
              <w:ind w:left="77" w:right="30"/>
              <w:jc w:val="right"/>
              <w:rPr>
                <w:rFonts w:ascii="Arial" w:hAnsi="Arial" w:cs="Arial"/>
                <w:color w:val="000000"/>
                <w:sz w:val="18"/>
                <w:szCs w:val="18"/>
              </w:rPr>
            </w:pPr>
            <w:r w:rsidRPr="00A80D1B">
              <w:rPr>
                <w:rFonts w:ascii="Arial" w:hAnsi="Arial" w:cs="Arial"/>
                <w:color w:val="000000"/>
                <w:sz w:val="18"/>
                <w:szCs w:val="18"/>
              </w:rPr>
              <w:t>34,653</w:t>
            </w:r>
          </w:p>
        </w:tc>
        <w:tc>
          <w:tcPr>
            <w:tcW w:w="1440" w:type="dxa"/>
            <w:vAlign w:val="bottom"/>
          </w:tcPr>
          <w:p w14:paraId="3F49D607" w14:textId="77777777" w:rsidR="00E23BEC" w:rsidRPr="00A80D1B" w:rsidRDefault="00E23BEC" w:rsidP="00E23BEC">
            <w:pPr>
              <w:pBdr>
                <w:bottom w:val="single" w:sz="4" w:space="1" w:color="auto"/>
              </w:pBdr>
              <w:spacing w:before="60" w:after="30" w:line="276" w:lineRule="auto"/>
              <w:ind w:left="54" w:right="30"/>
              <w:jc w:val="right"/>
              <w:rPr>
                <w:rFonts w:ascii="Arial" w:eastAsia="Arial Unicode MS" w:hAnsi="Arial" w:cs="Arial"/>
                <w:color w:val="000000"/>
                <w:sz w:val="18"/>
                <w:szCs w:val="18"/>
              </w:rPr>
            </w:pPr>
            <w:r w:rsidRPr="00A80D1B">
              <w:rPr>
                <w:rFonts w:ascii="Arial" w:hAnsi="Arial" w:cs="Arial"/>
                <w:color w:val="000000"/>
                <w:sz w:val="18"/>
                <w:szCs w:val="18"/>
              </w:rPr>
              <w:t>16,349</w:t>
            </w:r>
          </w:p>
        </w:tc>
      </w:tr>
      <w:tr w:rsidR="00E23BEC" w:rsidRPr="00A80D1B" w14:paraId="059F3091" w14:textId="77777777" w:rsidTr="00923EA3">
        <w:tblPrEx>
          <w:tblCellMar>
            <w:left w:w="15" w:type="dxa"/>
            <w:right w:w="15" w:type="dxa"/>
          </w:tblCellMar>
        </w:tblPrEx>
        <w:tc>
          <w:tcPr>
            <w:tcW w:w="3264" w:type="dxa"/>
            <w:vAlign w:val="bottom"/>
          </w:tcPr>
          <w:p w14:paraId="5CE159AB" w14:textId="77777777" w:rsidR="00E23BEC" w:rsidRPr="00A80D1B" w:rsidRDefault="00E23BEC" w:rsidP="00E23BEC">
            <w:pPr>
              <w:tabs>
                <w:tab w:val="left" w:pos="166"/>
              </w:tabs>
              <w:spacing w:before="60" w:after="30" w:line="276" w:lineRule="auto"/>
              <w:rPr>
                <w:rFonts w:ascii="Arial" w:hAnsi="Arial" w:cs="Arial"/>
                <w:b/>
                <w:bCs/>
                <w:color w:val="000000"/>
                <w:sz w:val="18"/>
                <w:szCs w:val="18"/>
              </w:rPr>
            </w:pPr>
          </w:p>
        </w:tc>
        <w:tc>
          <w:tcPr>
            <w:tcW w:w="1440" w:type="dxa"/>
            <w:vAlign w:val="bottom"/>
          </w:tcPr>
          <w:p w14:paraId="4C39E789" w14:textId="77777777" w:rsidR="00E23BEC" w:rsidRPr="00A80D1B" w:rsidRDefault="00E23BEC" w:rsidP="00E23BEC">
            <w:pPr>
              <w:spacing w:before="60" w:after="30" w:line="276" w:lineRule="auto"/>
              <w:ind w:left="77" w:right="30"/>
              <w:jc w:val="right"/>
              <w:rPr>
                <w:rFonts w:ascii="Arial" w:hAnsi="Arial" w:cs="Arial"/>
                <w:color w:val="000000"/>
                <w:sz w:val="18"/>
                <w:szCs w:val="18"/>
              </w:rPr>
            </w:pPr>
          </w:p>
        </w:tc>
        <w:tc>
          <w:tcPr>
            <w:tcW w:w="1440" w:type="dxa"/>
            <w:vAlign w:val="bottom"/>
          </w:tcPr>
          <w:p w14:paraId="64745A9E" w14:textId="77777777" w:rsidR="00E23BEC" w:rsidRPr="00A80D1B" w:rsidRDefault="00E23BEC" w:rsidP="00E23BEC">
            <w:pPr>
              <w:spacing w:before="60" w:after="30" w:line="276" w:lineRule="auto"/>
              <w:ind w:left="77" w:right="30"/>
              <w:jc w:val="right"/>
              <w:rPr>
                <w:rFonts w:ascii="Arial" w:hAnsi="Arial" w:cs="Arial"/>
                <w:color w:val="000000"/>
                <w:sz w:val="18"/>
                <w:szCs w:val="18"/>
              </w:rPr>
            </w:pPr>
          </w:p>
        </w:tc>
        <w:tc>
          <w:tcPr>
            <w:tcW w:w="1440" w:type="dxa"/>
            <w:vAlign w:val="bottom"/>
          </w:tcPr>
          <w:p w14:paraId="5EC55629" w14:textId="77777777" w:rsidR="00E23BEC" w:rsidRPr="00A80D1B" w:rsidRDefault="00E23BEC" w:rsidP="00E23BEC">
            <w:pPr>
              <w:spacing w:before="60" w:after="30" w:line="276" w:lineRule="auto"/>
              <w:ind w:right="30"/>
              <w:jc w:val="right"/>
              <w:rPr>
                <w:rFonts w:ascii="Arial" w:hAnsi="Arial" w:cs="Arial"/>
                <w:color w:val="000000"/>
                <w:sz w:val="18"/>
                <w:szCs w:val="18"/>
              </w:rPr>
            </w:pPr>
          </w:p>
        </w:tc>
        <w:tc>
          <w:tcPr>
            <w:tcW w:w="1440" w:type="dxa"/>
            <w:vAlign w:val="bottom"/>
          </w:tcPr>
          <w:p w14:paraId="538738E9" w14:textId="77777777" w:rsidR="00E23BEC" w:rsidRPr="00A80D1B" w:rsidRDefault="00E23BEC" w:rsidP="00E23BEC">
            <w:pPr>
              <w:spacing w:before="60" w:after="30" w:line="276" w:lineRule="auto"/>
              <w:ind w:right="30"/>
              <w:jc w:val="right"/>
              <w:rPr>
                <w:rFonts w:ascii="Arial" w:hAnsi="Arial" w:cs="Arial"/>
                <w:color w:val="000000"/>
                <w:sz w:val="18"/>
                <w:szCs w:val="18"/>
              </w:rPr>
            </w:pPr>
          </w:p>
        </w:tc>
      </w:tr>
      <w:tr w:rsidR="00E23BEC" w:rsidRPr="00A80D1B" w14:paraId="75A9999E" w14:textId="77777777" w:rsidTr="00923EA3">
        <w:tblPrEx>
          <w:tblCellMar>
            <w:left w:w="15" w:type="dxa"/>
            <w:right w:w="15" w:type="dxa"/>
          </w:tblCellMar>
        </w:tblPrEx>
        <w:tc>
          <w:tcPr>
            <w:tcW w:w="3264" w:type="dxa"/>
            <w:vAlign w:val="bottom"/>
          </w:tcPr>
          <w:p w14:paraId="4716F00F" w14:textId="77777777" w:rsidR="00E23BEC" w:rsidRPr="00A80D1B" w:rsidRDefault="00E23BEC" w:rsidP="00E23BEC">
            <w:pPr>
              <w:tabs>
                <w:tab w:val="left" w:pos="166"/>
              </w:tabs>
              <w:spacing w:before="60" w:after="30" w:line="276" w:lineRule="auto"/>
              <w:rPr>
                <w:rFonts w:ascii="Arial" w:hAnsi="Arial" w:cs="Arial"/>
                <w:b/>
                <w:bCs/>
                <w:color w:val="000000"/>
                <w:sz w:val="18"/>
                <w:szCs w:val="18"/>
              </w:rPr>
            </w:pPr>
            <w:r w:rsidRPr="00A80D1B">
              <w:rPr>
                <w:rFonts w:ascii="Arial" w:hAnsi="Arial" w:cs="Arial"/>
                <w:b/>
                <w:bCs/>
                <w:color w:val="000000"/>
                <w:sz w:val="18"/>
                <w:szCs w:val="18"/>
              </w:rPr>
              <w:t>Lease liabilities</w:t>
            </w:r>
          </w:p>
        </w:tc>
        <w:tc>
          <w:tcPr>
            <w:tcW w:w="1440" w:type="dxa"/>
            <w:vAlign w:val="bottom"/>
          </w:tcPr>
          <w:p w14:paraId="560450EE" w14:textId="0E3D5D5B" w:rsidR="00E23BEC" w:rsidRPr="00A80D1B" w:rsidRDefault="00E23BEC" w:rsidP="00E23BEC">
            <w:pPr>
              <w:pBdr>
                <w:bottom w:val="single" w:sz="12" w:space="1" w:color="auto"/>
              </w:pBdr>
              <w:spacing w:before="60" w:after="30" w:line="276" w:lineRule="auto"/>
              <w:ind w:left="77" w:right="30"/>
              <w:jc w:val="right"/>
              <w:rPr>
                <w:rFonts w:ascii="Arial" w:hAnsi="Arial" w:cs="Arial"/>
                <w:color w:val="000000"/>
                <w:sz w:val="18"/>
                <w:szCs w:val="18"/>
              </w:rPr>
            </w:pPr>
            <w:r w:rsidRPr="00A80D1B">
              <w:rPr>
                <w:rFonts w:ascii="Arial" w:hAnsi="Arial" w:cs="Arial"/>
                <w:color w:val="000000"/>
                <w:sz w:val="18"/>
                <w:szCs w:val="18"/>
              </w:rPr>
              <w:t>2</w:t>
            </w:r>
            <w:r w:rsidRPr="00A80D1B">
              <w:rPr>
                <w:rFonts w:ascii="Arial" w:hAnsi="Arial" w:cs="Arial"/>
                <w:color w:val="000000"/>
                <w:sz w:val="18"/>
                <w:szCs w:val="18"/>
                <w:cs/>
              </w:rPr>
              <w:t>49</w:t>
            </w:r>
            <w:r w:rsidRPr="00A80D1B">
              <w:rPr>
                <w:rFonts w:ascii="Arial" w:hAnsi="Arial" w:cs="Arial"/>
                <w:color w:val="000000"/>
                <w:sz w:val="18"/>
                <w:szCs w:val="18"/>
              </w:rPr>
              <w:t>,</w:t>
            </w:r>
            <w:r w:rsidRPr="00A80D1B">
              <w:rPr>
                <w:rFonts w:ascii="Arial" w:hAnsi="Arial" w:cs="Arial"/>
                <w:color w:val="000000"/>
                <w:sz w:val="18"/>
                <w:szCs w:val="18"/>
                <w:cs/>
              </w:rPr>
              <w:t>093</w:t>
            </w:r>
          </w:p>
        </w:tc>
        <w:tc>
          <w:tcPr>
            <w:tcW w:w="1440" w:type="dxa"/>
            <w:vAlign w:val="bottom"/>
          </w:tcPr>
          <w:p w14:paraId="7EA1A05C" w14:textId="3C3671F7" w:rsidR="00E23BEC" w:rsidRPr="00A80D1B" w:rsidRDefault="00E23BEC" w:rsidP="00E23BEC">
            <w:pPr>
              <w:pBdr>
                <w:bottom w:val="single" w:sz="12" w:space="1" w:color="auto"/>
              </w:pBdr>
              <w:spacing w:before="60" w:after="30" w:line="276" w:lineRule="auto"/>
              <w:ind w:left="77" w:right="30"/>
              <w:jc w:val="right"/>
              <w:rPr>
                <w:rFonts w:ascii="Arial" w:hAnsi="Arial" w:cs="Arial"/>
                <w:color w:val="000000"/>
                <w:sz w:val="18"/>
                <w:szCs w:val="18"/>
              </w:rPr>
            </w:pPr>
            <w:r w:rsidRPr="00A80D1B">
              <w:rPr>
                <w:rFonts w:ascii="Arial" w:hAnsi="Arial" w:cs="Arial"/>
                <w:color w:val="000000"/>
                <w:sz w:val="18"/>
                <w:szCs w:val="18"/>
              </w:rPr>
              <w:t>192,313</w:t>
            </w:r>
          </w:p>
        </w:tc>
        <w:tc>
          <w:tcPr>
            <w:tcW w:w="1440" w:type="dxa"/>
            <w:vAlign w:val="bottom"/>
          </w:tcPr>
          <w:p w14:paraId="1991EAD3" w14:textId="77777777" w:rsidR="00E23BEC" w:rsidRPr="00A80D1B" w:rsidRDefault="00E23BEC" w:rsidP="00E23BEC">
            <w:pPr>
              <w:pBdr>
                <w:bottom w:val="single" w:sz="12" w:space="1" w:color="auto"/>
              </w:pBdr>
              <w:spacing w:before="60" w:after="30" w:line="276" w:lineRule="auto"/>
              <w:ind w:left="77" w:right="30"/>
              <w:jc w:val="right"/>
              <w:rPr>
                <w:rFonts w:ascii="Arial" w:hAnsi="Arial" w:cs="Arial"/>
                <w:color w:val="000000"/>
                <w:sz w:val="18"/>
                <w:szCs w:val="18"/>
              </w:rPr>
            </w:pPr>
            <w:r w:rsidRPr="00A80D1B">
              <w:rPr>
                <w:rFonts w:ascii="Arial" w:hAnsi="Arial" w:cs="Arial"/>
                <w:color w:val="000000"/>
                <w:sz w:val="18"/>
                <w:szCs w:val="18"/>
              </w:rPr>
              <w:t>47,505</w:t>
            </w:r>
          </w:p>
        </w:tc>
        <w:tc>
          <w:tcPr>
            <w:tcW w:w="1440" w:type="dxa"/>
            <w:vAlign w:val="bottom"/>
          </w:tcPr>
          <w:p w14:paraId="0DEA6ECE" w14:textId="77777777" w:rsidR="00E23BEC" w:rsidRPr="00A80D1B" w:rsidRDefault="00E23BEC" w:rsidP="00E23BEC">
            <w:pPr>
              <w:pBdr>
                <w:bottom w:val="single" w:sz="12" w:space="1" w:color="auto"/>
              </w:pBdr>
              <w:spacing w:before="60" w:after="30" w:line="276" w:lineRule="auto"/>
              <w:ind w:left="54" w:right="30"/>
              <w:jc w:val="right"/>
              <w:rPr>
                <w:rFonts w:ascii="Arial" w:eastAsia="Arial Unicode MS" w:hAnsi="Arial" w:cs="Arial"/>
                <w:color w:val="000000"/>
                <w:sz w:val="18"/>
                <w:szCs w:val="18"/>
              </w:rPr>
            </w:pPr>
            <w:r w:rsidRPr="00A80D1B">
              <w:rPr>
                <w:rFonts w:ascii="Arial" w:hAnsi="Arial" w:cs="Arial"/>
                <w:color w:val="000000"/>
                <w:sz w:val="18"/>
                <w:szCs w:val="18"/>
              </w:rPr>
              <w:t>19,031</w:t>
            </w:r>
          </w:p>
        </w:tc>
      </w:tr>
    </w:tbl>
    <w:p w14:paraId="067738DD" w14:textId="77777777" w:rsidR="00FC45B7" w:rsidRPr="00A80D1B" w:rsidRDefault="00FC45B7" w:rsidP="00FC45B7">
      <w:pPr>
        <w:pStyle w:val="BodyTextIndent3"/>
        <w:tabs>
          <w:tab w:val="num" w:pos="786"/>
        </w:tabs>
        <w:spacing w:line="360" w:lineRule="auto"/>
        <w:ind w:left="423" w:firstLine="0"/>
        <w:rPr>
          <w:rFonts w:ascii="Arial" w:hAnsi="Arial" w:cs="Arial"/>
          <w:b/>
          <w:bCs/>
          <w:color w:val="000000" w:themeColor="text1"/>
          <w:sz w:val="19"/>
          <w:szCs w:val="19"/>
        </w:rPr>
      </w:pPr>
    </w:p>
    <w:p w14:paraId="26CD3082" w14:textId="10D688C1" w:rsidR="00FC45B7" w:rsidRPr="00A80D1B" w:rsidRDefault="00FC45B7" w:rsidP="00775059">
      <w:pPr>
        <w:pStyle w:val="BodyTextIndent3"/>
        <w:spacing w:line="360" w:lineRule="auto"/>
        <w:ind w:left="414" w:right="-413" w:firstLine="9"/>
        <w:jc w:val="thaiDistribute"/>
        <w:rPr>
          <w:rFonts w:ascii="Arial" w:hAnsi="Arial" w:cs="Arial"/>
          <w:sz w:val="19"/>
          <w:szCs w:val="19"/>
          <w:lang w:val="en-GB"/>
        </w:rPr>
      </w:pPr>
      <w:r w:rsidRPr="00A80D1B">
        <w:rPr>
          <w:rFonts w:ascii="Arial" w:hAnsi="Arial" w:cs="Arial"/>
          <w:sz w:val="19"/>
          <w:szCs w:val="19"/>
          <w:lang w:val="en-GB"/>
        </w:rPr>
        <w:t>The movements of lease liabilities for the year ended 31 December 2025 and 2024 are analysed as follows:</w:t>
      </w:r>
    </w:p>
    <w:p w14:paraId="28CAA3E0" w14:textId="77777777" w:rsidR="00FC45B7" w:rsidRPr="00A80D1B" w:rsidRDefault="00FC45B7" w:rsidP="00FC45B7">
      <w:pPr>
        <w:pStyle w:val="BodyTextIndent3"/>
        <w:spacing w:line="360" w:lineRule="auto"/>
        <w:ind w:left="414" w:right="-23" w:firstLine="9"/>
        <w:jc w:val="thaiDistribute"/>
        <w:rPr>
          <w:rFonts w:ascii="Arial" w:hAnsi="Arial" w:cs="Arial"/>
          <w:sz w:val="19"/>
          <w:szCs w:val="19"/>
          <w:lang w:val="en-GB"/>
        </w:rPr>
      </w:pPr>
    </w:p>
    <w:tbl>
      <w:tblPr>
        <w:tblW w:w="8900" w:type="dxa"/>
        <w:tblInd w:w="426" w:type="dxa"/>
        <w:tblLayout w:type="fixed"/>
        <w:tblLook w:val="04A0" w:firstRow="1" w:lastRow="0" w:firstColumn="1" w:lastColumn="0" w:noHBand="0" w:noVBand="1"/>
      </w:tblPr>
      <w:tblGrid>
        <w:gridCol w:w="3230"/>
        <w:gridCol w:w="1417"/>
        <w:gridCol w:w="1418"/>
        <w:gridCol w:w="1417"/>
        <w:gridCol w:w="1418"/>
      </w:tblGrid>
      <w:tr w:rsidR="00FC45B7" w:rsidRPr="00A80D1B" w14:paraId="100C931C" w14:textId="77777777" w:rsidTr="005E4EB5">
        <w:trPr>
          <w:trHeight w:val="20"/>
        </w:trPr>
        <w:tc>
          <w:tcPr>
            <w:tcW w:w="3230" w:type="dxa"/>
          </w:tcPr>
          <w:p w14:paraId="00FD8825" w14:textId="77777777" w:rsidR="00FC45B7" w:rsidRPr="00A80D1B" w:rsidRDefault="00FC45B7">
            <w:pPr>
              <w:spacing w:before="60" w:after="30" w:line="276" w:lineRule="auto"/>
              <w:ind w:left="-101"/>
              <w:jc w:val="both"/>
              <w:rPr>
                <w:rFonts w:ascii="Arial" w:hAnsi="Arial" w:cs="Arial"/>
                <w:color w:val="000000"/>
                <w:sz w:val="18"/>
                <w:szCs w:val="18"/>
              </w:rPr>
            </w:pPr>
          </w:p>
        </w:tc>
        <w:tc>
          <w:tcPr>
            <w:tcW w:w="5670" w:type="dxa"/>
            <w:gridSpan w:val="4"/>
            <w:vAlign w:val="bottom"/>
          </w:tcPr>
          <w:p w14:paraId="195C96A9" w14:textId="77777777" w:rsidR="00FC45B7" w:rsidRPr="00A80D1B" w:rsidRDefault="00FC45B7">
            <w:pPr>
              <w:spacing w:before="60" w:after="30" w:line="276" w:lineRule="auto"/>
              <w:ind w:left="-40" w:right="-72"/>
              <w:jc w:val="right"/>
              <w:rPr>
                <w:rFonts w:ascii="Arial" w:hAnsi="Arial" w:cs="Arial"/>
                <w:b/>
                <w:bCs/>
                <w:color w:val="000000"/>
                <w:sz w:val="18"/>
                <w:szCs w:val="18"/>
              </w:rPr>
            </w:pPr>
            <w:r w:rsidRPr="00A80D1B">
              <w:rPr>
                <w:rFonts w:ascii="Arial" w:eastAsia="Arial Unicode MS" w:hAnsi="Arial" w:cs="Arial"/>
                <w:sz w:val="17"/>
                <w:szCs w:val="17"/>
              </w:rPr>
              <w:t>(Unit : Thousand Baht)</w:t>
            </w:r>
          </w:p>
        </w:tc>
      </w:tr>
      <w:tr w:rsidR="00FC45B7" w:rsidRPr="00A80D1B" w14:paraId="293CF57B" w14:textId="77777777" w:rsidTr="00F3346A">
        <w:trPr>
          <w:trHeight w:val="20"/>
        </w:trPr>
        <w:tc>
          <w:tcPr>
            <w:tcW w:w="3230" w:type="dxa"/>
          </w:tcPr>
          <w:p w14:paraId="4D74639D" w14:textId="77777777" w:rsidR="00FC45B7" w:rsidRPr="00A80D1B" w:rsidRDefault="00FC45B7">
            <w:pPr>
              <w:spacing w:before="60" w:after="30" w:line="276" w:lineRule="auto"/>
              <w:ind w:left="-101"/>
              <w:jc w:val="both"/>
              <w:rPr>
                <w:rFonts w:ascii="Arial" w:hAnsi="Arial" w:cs="Arial"/>
                <w:color w:val="000000"/>
                <w:sz w:val="18"/>
                <w:szCs w:val="18"/>
              </w:rPr>
            </w:pPr>
          </w:p>
        </w:tc>
        <w:tc>
          <w:tcPr>
            <w:tcW w:w="2835" w:type="dxa"/>
            <w:gridSpan w:val="2"/>
            <w:vAlign w:val="bottom"/>
          </w:tcPr>
          <w:p w14:paraId="051E5658" w14:textId="77777777" w:rsidR="00FC45B7" w:rsidRPr="00A80D1B" w:rsidRDefault="00FC45B7">
            <w:pPr>
              <w:pBdr>
                <w:bottom w:val="single" w:sz="4" w:space="1" w:color="auto"/>
              </w:pBdr>
              <w:spacing w:before="60" w:after="30" w:line="276" w:lineRule="auto"/>
              <w:ind w:left="-40" w:right="-72"/>
              <w:jc w:val="center"/>
              <w:rPr>
                <w:rFonts w:ascii="Arial" w:hAnsi="Arial" w:cs="Arial"/>
                <w:color w:val="000000"/>
                <w:sz w:val="18"/>
                <w:szCs w:val="18"/>
              </w:rPr>
            </w:pPr>
            <w:r w:rsidRPr="00A80D1B">
              <w:rPr>
                <w:rFonts w:ascii="Arial" w:hAnsi="Arial" w:cs="Arial"/>
                <w:color w:val="000000"/>
                <w:sz w:val="18"/>
                <w:szCs w:val="18"/>
              </w:rPr>
              <w:t>Consolidated</w:t>
            </w:r>
          </w:p>
          <w:p w14:paraId="77E310BB" w14:textId="77777777" w:rsidR="00FC45B7" w:rsidRPr="00A80D1B" w:rsidRDefault="00FC45B7">
            <w:pPr>
              <w:pBdr>
                <w:bottom w:val="single" w:sz="4" w:space="1" w:color="auto"/>
              </w:pBdr>
              <w:spacing w:before="60" w:after="30" w:line="276" w:lineRule="auto"/>
              <w:ind w:left="-40" w:right="-72"/>
              <w:jc w:val="center"/>
              <w:rPr>
                <w:rFonts w:ascii="Arial" w:hAnsi="Arial" w:cs="Arial"/>
                <w:color w:val="000000"/>
                <w:sz w:val="18"/>
                <w:szCs w:val="18"/>
              </w:rPr>
            </w:pPr>
            <w:r w:rsidRPr="00A80D1B">
              <w:rPr>
                <w:rFonts w:ascii="Arial" w:hAnsi="Arial" w:cs="Arial"/>
                <w:color w:val="000000"/>
                <w:sz w:val="18"/>
                <w:szCs w:val="18"/>
              </w:rPr>
              <w:t>financial statements</w:t>
            </w:r>
          </w:p>
        </w:tc>
        <w:tc>
          <w:tcPr>
            <w:tcW w:w="2835" w:type="dxa"/>
            <w:gridSpan w:val="2"/>
            <w:vAlign w:val="bottom"/>
          </w:tcPr>
          <w:p w14:paraId="5D05E0ED" w14:textId="77777777" w:rsidR="00FC45B7" w:rsidRPr="00A80D1B" w:rsidRDefault="00FC45B7">
            <w:pPr>
              <w:pBdr>
                <w:bottom w:val="single" w:sz="4" w:space="1" w:color="auto"/>
              </w:pBdr>
              <w:spacing w:before="60" w:after="30" w:line="276" w:lineRule="auto"/>
              <w:ind w:left="-40" w:right="-72"/>
              <w:jc w:val="center"/>
              <w:rPr>
                <w:rFonts w:ascii="Arial" w:hAnsi="Arial" w:cs="Arial"/>
                <w:color w:val="000000"/>
                <w:sz w:val="18"/>
                <w:szCs w:val="18"/>
              </w:rPr>
            </w:pPr>
            <w:r w:rsidRPr="00A80D1B">
              <w:rPr>
                <w:rFonts w:ascii="Arial" w:hAnsi="Arial" w:cs="Arial"/>
                <w:color w:val="000000"/>
                <w:sz w:val="18"/>
                <w:szCs w:val="18"/>
              </w:rPr>
              <w:t>Separate</w:t>
            </w:r>
          </w:p>
          <w:p w14:paraId="4592BBD7" w14:textId="77777777" w:rsidR="00FC45B7" w:rsidRPr="00A80D1B" w:rsidRDefault="00FC45B7">
            <w:pPr>
              <w:pBdr>
                <w:bottom w:val="single" w:sz="4" w:space="1" w:color="auto"/>
              </w:pBdr>
              <w:spacing w:before="60" w:after="30" w:line="276" w:lineRule="auto"/>
              <w:ind w:left="-40" w:right="-72"/>
              <w:jc w:val="center"/>
              <w:rPr>
                <w:rFonts w:ascii="Arial" w:hAnsi="Arial" w:cs="Arial"/>
                <w:color w:val="000000"/>
                <w:sz w:val="18"/>
                <w:szCs w:val="18"/>
              </w:rPr>
            </w:pPr>
            <w:r w:rsidRPr="00A80D1B">
              <w:rPr>
                <w:rFonts w:ascii="Arial" w:hAnsi="Arial" w:cs="Arial"/>
                <w:color w:val="000000"/>
                <w:sz w:val="18"/>
                <w:szCs w:val="18"/>
              </w:rPr>
              <w:t>financial statements</w:t>
            </w:r>
          </w:p>
        </w:tc>
      </w:tr>
      <w:tr w:rsidR="00FC45B7" w:rsidRPr="00A80D1B" w14:paraId="09E5A7FE" w14:textId="77777777" w:rsidTr="00F3346A">
        <w:trPr>
          <w:trHeight w:val="20"/>
        </w:trPr>
        <w:tc>
          <w:tcPr>
            <w:tcW w:w="3230" w:type="dxa"/>
          </w:tcPr>
          <w:p w14:paraId="22A24960" w14:textId="77777777" w:rsidR="00FC45B7" w:rsidRPr="00A80D1B" w:rsidRDefault="00FC45B7">
            <w:pPr>
              <w:spacing w:before="60" w:after="30" w:line="276" w:lineRule="auto"/>
              <w:ind w:left="-101"/>
              <w:jc w:val="both"/>
              <w:rPr>
                <w:rFonts w:ascii="Arial" w:hAnsi="Arial" w:cs="Arial"/>
                <w:color w:val="000000"/>
                <w:sz w:val="18"/>
                <w:szCs w:val="18"/>
              </w:rPr>
            </w:pPr>
          </w:p>
        </w:tc>
        <w:tc>
          <w:tcPr>
            <w:tcW w:w="1417" w:type="dxa"/>
            <w:vAlign w:val="bottom"/>
          </w:tcPr>
          <w:p w14:paraId="46E5AB9C" w14:textId="77777777" w:rsidR="00FC45B7" w:rsidRPr="00A80D1B" w:rsidRDefault="00FC45B7">
            <w:pPr>
              <w:pBdr>
                <w:bottom w:val="single" w:sz="4" w:space="1" w:color="auto"/>
              </w:pBdr>
              <w:spacing w:before="60" w:after="30" w:line="276" w:lineRule="auto"/>
              <w:ind w:left="-40" w:right="-72"/>
              <w:jc w:val="center"/>
              <w:rPr>
                <w:rFonts w:ascii="Arial" w:hAnsi="Arial" w:cs="Arial"/>
                <w:b/>
                <w:bCs/>
                <w:color w:val="000000"/>
                <w:sz w:val="18"/>
                <w:szCs w:val="18"/>
              </w:rPr>
            </w:pPr>
            <w:r w:rsidRPr="00A80D1B">
              <w:rPr>
                <w:rFonts w:ascii="Arial" w:hAnsi="Arial" w:cs="Arial"/>
                <w:color w:val="000000"/>
                <w:sz w:val="18"/>
                <w:szCs w:val="18"/>
              </w:rPr>
              <w:t>2025</w:t>
            </w:r>
          </w:p>
        </w:tc>
        <w:tc>
          <w:tcPr>
            <w:tcW w:w="1418" w:type="dxa"/>
            <w:vAlign w:val="bottom"/>
          </w:tcPr>
          <w:p w14:paraId="73F5614D" w14:textId="77777777" w:rsidR="00FC45B7" w:rsidRPr="00A80D1B" w:rsidRDefault="00FC45B7">
            <w:pPr>
              <w:pBdr>
                <w:bottom w:val="single" w:sz="4" w:space="1" w:color="auto"/>
              </w:pBdr>
              <w:spacing w:before="60" w:after="30" w:line="276" w:lineRule="auto"/>
              <w:ind w:left="-40" w:right="-72"/>
              <w:jc w:val="center"/>
              <w:rPr>
                <w:rFonts w:ascii="Arial" w:hAnsi="Arial" w:cs="Arial"/>
                <w:b/>
                <w:bCs/>
                <w:color w:val="000000"/>
                <w:sz w:val="18"/>
                <w:szCs w:val="18"/>
              </w:rPr>
            </w:pPr>
            <w:r w:rsidRPr="00A80D1B">
              <w:rPr>
                <w:rFonts w:ascii="Arial" w:hAnsi="Arial" w:cs="Arial"/>
                <w:color w:val="000000"/>
                <w:sz w:val="18"/>
                <w:szCs w:val="18"/>
              </w:rPr>
              <w:t>2024</w:t>
            </w:r>
          </w:p>
        </w:tc>
        <w:tc>
          <w:tcPr>
            <w:tcW w:w="1417" w:type="dxa"/>
            <w:vAlign w:val="bottom"/>
          </w:tcPr>
          <w:p w14:paraId="27A2BAD0" w14:textId="77777777" w:rsidR="00FC45B7" w:rsidRPr="00A80D1B" w:rsidRDefault="00FC45B7">
            <w:pPr>
              <w:pBdr>
                <w:bottom w:val="single" w:sz="4" w:space="1" w:color="auto"/>
              </w:pBdr>
              <w:spacing w:before="60" w:after="30" w:line="276" w:lineRule="auto"/>
              <w:ind w:left="-40" w:right="-72"/>
              <w:jc w:val="center"/>
              <w:rPr>
                <w:rFonts w:ascii="Arial" w:hAnsi="Arial" w:cs="Arial"/>
                <w:b/>
                <w:bCs/>
                <w:color w:val="000000"/>
                <w:sz w:val="18"/>
                <w:szCs w:val="18"/>
              </w:rPr>
            </w:pPr>
            <w:r w:rsidRPr="00A80D1B">
              <w:rPr>
                <w:rFonts w:ascii="Arial" w:hAnsi="Arial" w:cs="Arial"/>
                <w:color w:val="000000"/>
                <w:sz w:val="18"/>
                <w:szCs w:val="18"/>
              </w:rPr>
              <w:t>2025</w:t>
            </w:r>
          </w:p>
        </w:tc>
        <w:tc>
          <w:tcPr>
            <w:tcW w:w="1418" w:type="dxa"/>
            <w:vAlign w:val="bottom"/>
          </w:tcPr>
          <w:p w14:paraId="28E59083" w14:textId="77777777" w:rsidR="00FC45B7" w:rsidRPr="00A80D1B" w:rsidRDefault="00FC45B7">
            <w:pPr>
              <w:pBdr>
                <w:bottom w:val="single" w:sz="4" w:space="1" w:color="auto"/>
              </w:pBdr>
              <w:spacing w:before="60" w:after="30" w:line="276" w:lineRule="auto"/>
              <w:ind w:left="-40" w:right="-72"/>
              <w:jc w:val="center"/>
              <w:rPr>
                <w:rFonts w:ascii="Arial" w:hAnsi="Arial" w:cs="Arial"/>
                <w:b/>
                <w:bCs/>
                <w:color w:val="000000"/>
                <w:sz w:val="18"/>
                <w:szCs w:val="18"/>
              </w:rPr>
            </w:pPr>
            <w:r w:rsidRPr="00A80D1B">
              <w:rPr>
                <w:rFonts w:ascii="Arial" w:hAnsi="Arial" w:cs="Arial"/>
                <w:color w:val="000000"/>
                <w:sz w:val="18"/>
                <w:szCs w:val="18"/>
              </w:rPr>
              <w:t>2024</w:t>
            </w:r>
          </w:p>
        </w:tc>
      </w:tr>
      <w:tr w:rsidR="00FC45B7" w:rsidRPr="00A80D1B" w14:paraId="35A2A6D2" w14:textId="77777777" w:rsidTr="00F3346A">
        <w:trPr>
          <w:trHeight w:val="20"/>
        </w:trPr>
        <w:tc>
          <w:tcPr>
            <w:tcW w:w="3230" w:type="dxa"/>
          </w:tcPr>
          <w:p w14:paraId="4A6A69CE" w14:textId="77777777" w:rsidR="00FC45B7" w:rsidRPr="00A80D1B" w:rsidRDefault="00FC45B7">
            <w:pPr>
              <w:spacing w:before="60" w:after="30" w:line="276" w:lineRule="auto"/>
              <w:ind w:left="-101"/>
              <w:rPr>
                <w:rFonts w:ascii="Arial" w:hAnsi="Arial" w:cs="Arial"/>
                <w:color w:val="000000"/>
                <w:sz w:val="18"/>
                <w:szCs w:val="18"/>
              </w:rPr>
            </w:pPr>
          </w:p>
        </w:tc>
        <w:tc>
          <w:tcPr>
            <w:tcW w:w="1417" w:type="dxa"/>
            <w:hideMark/>
          </w:tcPr>
          <w:p w14:paraId="6F69D5F4" w14:textId="77777777" w:rsidR="00FC45B7" w:rsidRPr="00A80D1B" w:rsidRDefault="00FC45B7">
            <w:pPr>
              <w:spacing w:before="60" w:after="30" w:line="276" w:lineRule="auto"/>
              <w:ind w:left="-40" w:right="-72"/>
              <w:jc w:val="center"/>
              <w:rPr>
                <w:rFonts w:ascii="Arial" w:hAnsi="Arial" w:cs="Arial"/>
                <w:color w:val="000000"/>
                <w:sz w:val="18"/>
                <w:szCs w:val="18"/>
              </w:rPr>
            </w:pPr>
          </w:p>
        </w:tc>
        <w:tc>
          <w:tcPr>
            <w:tcW w:w="1418" w:type="dxa"/>
          </w:tcPr>
          <w:p w14:paraId="4A41F4D7" w14:textId="77777777" w:rsidR="00FC45B7" w:rsidRPr="00A80D1B" w:rsidRDefault="00FC45B7">
            <w:pPr>
              <w:spacing w:before="60" w:after="30" w:line="276" w:lineRule="auto"/>
              <w:ind w:left="-40" w:right="-72"/>
              <w:jc w:val="center"/>
              <w:rPr>
                <w:rFonts w:ascii="Arial" w:hAnsi="Arial" w:cs="Arial"/>
                <w:color w:val="000000"/>
                <w:sz w:val="18"/>
                <w:szCs w:val="18"/>
              </w:rPr>
            </w:pPr>
          </w:p>
        </w:tc>
        <w:tc>
          <w:tcPr>
            <w:tcW w:w="1417" w:type="dxa"/>
          </w:tcPr>
          <w:p w14:paraId="5F5AB80A" w14:textId="77777777" w:rsidR="00FC45B7" w:rsidRPr="00A80D1B" w:rsidRDefault="00FC45B7">
            <w:pPr>
              <w:spacing w:before="60" w:after="30" w:line="276" w:lineRule="auto"/>
              <w:ind w:left="-40" w:right="-72"/>
              <w:jc w:val="center"/>
              <w:rPr>
                <w:rFonts w:ascii="Arial" w:hAnsi="Arial" w:cs="Arial"/>
                <w:color w:val="000000"/>
                <w:sz w:val="18"/>
                <w:szCs w:val="18"/>
              </w:rPr>
            </w:pPr>
          </w:p>
        </w:tc>
        <w:tc>
          <w:tcPr>
            <w:tcW w:w="1418" w:type="dxa"/>
          </w:tcPr>
          <w:p w14:paraId="365352F7" w14:textId="77777777" w:rsidR="00FC45B7" w:rsidRPr="00A80D1B" w:rsidRDefault="00FC45B7">
            <w:pPr>
              <w:spacing w:before="60" w:after="30" w:line="276" w:lineRule="auto"/>
              <w:ind w:left="-40" w:right="-72"/>
              <w:jc w:val="center"/>
              <w:rPr>
                <w:rFonts w:ascii="Arial" w:hAnsi="Arial" w:cs="Arial"/>
                <w:color w:val="000000"/>
                <w:sz w:val="18"/>
                <w:szCs w:val="18"/>
              </w:rPr>
            </w:pPr>
          </w:p>
        </w:tc>
      </w:tr>
      <w:tr w:rsidR="005E4EB5" w:rsidRPr="00A80D1B" w14:paraId="28E683F6" w14:textId="77777777">
        <w:trPr>
          <w:trHeight w:val="20"/>
        </w:trPr>
        <w:tc>
          <w:tcPr>
            <w:tcW w:w="3230" w:type="dxa"/>
            <w:hideMark/>
          </w:tcPr>
          <w:p w14:paraId="3BE69F01" w14:textId="77777777" w:rsidR="005E4EB5" w:rsidRPr="00A80D1B" w:rsidRDefault="005E4EB5" w:rsidP="005E4EB5">
            <w:pPr>
              <w:spacing w:before="60" w:after="30" w:line="276" w:lineRule="auto"/>
              <w:ind w:left="-101"/>
              <w:rPr>
                <w:rFonts w:ascii="Arial" w:hAnsi="Arial" w:cs="Arial"/>
                <w:color w:val="000000"/>
                <w:sz w:val="18"/>
                <w:szCs w:val="18"/>
              </w:rPr>
            </w:pPr>
            <w:r w:rsidRPr="00A80D1B">
              <w:rPr>
                <w:rFonts w:ascii="Arial" w:hAnsi="Arial" w:cs="Arial"/>
                <w:color w:val="000000"/>
                <w:sz w:val="18"/>
                <w:szCs w:val="18"/>
              </w:rPr>
              <w:t xml:space="preserve">Opening balance, net </w:t>
            </w:r>
          </w:p>
        </w:tc>
        <w:tc>
          <w:tcPr>
            <w:tcW w:w="1417" w:type="dxa"/>
            <w:vAlign w:val="bottom"/>
          </w:tcPr>
          <w:p w14:paraId="196EC59A" w14:textId="1009CC4E" w:rsidR="005E4EB5" w:rsidRPr="00A80D1B" w:rsidRDefault="005E4EB5" w:rsidP="005E4EB5">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192,313</w:t>
            </w:r>
          </w:p>
        </w:tc>
        <w:tc>
          <w:tcPr>
            <w:tcW w:w="1418" w:type="dxa"/>
          </w:tcPr>
          <w:p w14:paraId="499F6F6C" w14:textId="77777777" w:rsidR="005E4EB5" w:rsidRPr="00A80D1B" w:rsidRDefault="005E4EB5" w:rsidP="005E4EB5">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207,335</w:t>
            </w:r>
          </w:p>
        </w:tc>
        <w:tc>
          <w:tcPr>
            <w:tcW w:w="1417" w:type="dxa"/>
          </w:tcPr>
          <w:p w14:paraId="04827135" w14:textId="77777777" w:rsidR="005E4EB5" w:rsidRPr="00A80D1B" w:rsidRDefault="005E4EB5" w:rsidP="005E4EB5">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19,031</w:t>
            </w:r>
          </w:p>
        </w:tc>
        <w:tc>
          <w:tcPr>
            <w:tcW w:w="1418" w:type="dxa"/>
          </w:tcPr>
          <w:p w14:paraId="1B3DB21B" w14:textId="77777777" w:rsidR="005E4EB5" w:rsidRPr="00A80D1B" w:rsidRDefault="005E4EB5" w:rsidP="005E4EB5">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23,763</w:t>
            </w:r>
          </w:p>
        </w:tc>
      </w:tr>
      <w:tr w:rsidR="005E4EB5" w:rsidRPr="00A80D1B" w14:paraId="67A9B73B" w14:textId="77777777" w:rsidTr="00F3346A">
        <w:trPr>
          <w:trHeight w:val="20"/>
        </w:trPr>
        <w:tc>
          <w:tcPr>
            <w:tcW w:w="3230" w:type="dxa"/>
            <w:hideMark/>
          </w:tcPr>
          <w:p w14:paraId="2E613927" w14:textId="77777777" w:rsidR="005E4EB5" w:rsidRPr="00A80D1B" w:rsidRDefault="005E4EB5" w:rsidP="005E4EB5">
            <w:pPr>
              <w:spacing w:before="60" w:after="30" w:line="276" w:lineRule="auto"/>
              <w:ind w:left="-101"/>
              <w:rPr>
                <w:rFonts w:ascii="Arial" w:hAnsi="Arial" w:cs="Arial"/>
                <w:color w:val="000000"/>
                <w:sz w:val="18"/>
                <w:szCs w:val="18"/>
              </w:rPr>
            </w:pPr>
            <w:r w:rsidRPr="00A80D1B">
              <w:rPr>
                <w:rFonts w:ascii="Arial" w:hAnsi="Arial" w:cs="Arial"/>
                <w:color w:val="000000"/>
                <w:sz w:val="18"/>
                <w:szCs w:val="18"/>
              </w:rPr>
              <w:t>Additions</w:t>
            </w:r>
          </w:p>
        </w:tc>
        <w:tc>
          <w:tcPr>
            <w:tcW w:w="1417" w:type="dxa"/>
          </w:tcPr>
          <w:p w14:paraId="62DA5D44" w14:textId="0FA4DA00" w:rsidR="005E4EB5" w:rsidRPr="00A80D1B" w:rsidRDefault="005E4EB5" w:rsidP="005E4EB5">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17</w:t>
            </w:r>
            <w:r w:rsidR="00F214E8">
              <w:rPr>
                <w:rFonts w:ascii="Arial" w:hAnsi="Arial" w:cs="Arial"/>
                <w:color w:val="000000"/>
                <w:sz w:val="18"/>
                <w:szCs w:val="18"/>
              </w:rPr>
              <w:t>6</w:t>
            </w:r>
            <w:r w:rsidRPr="00A80D1B">
              <w:rPr>
                <w:rFonts w:ascii="Arial" w:hAnsi="Arial" w:cs="Arial"/>
                <w:color w:val="000000"/>
                <w:sz w:val="18"/>
                <w:szCs w:val="18"/>
              </w:rPr>
              <w:t>,</w:t>
            </w:r>
            <w:r w:rsidR="00261FDF">
              <w:rPr>
                <w:rFonts w:ascii="Arial" w:hAnsi="Arial" w:cs="Arial"/>
                <w:color w:val="000000"/>
                <w:sz w:val="18"/>
                <w:szCs w:val="18"/>
              </w:rPr>
              <w:t>309</w:t>
            </w:r>
          </w:p>
        </w:tc>
        <w:tc>
          <w:tcPr>
            <w:tcW w:w="1418" w:type="dxa"/>
          </w:tcPr>
          <w:p w14:paraId="6E38DA35" w14:textId="77777777" w:rsidR="005E4EB5" w:rsidRPr="00A80D1B" w:rsidRDefault="005E4EB5" w:rsidP="005E4EB5">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84,766</w:t>
            </w:r>
          </w:p>
        </w:tc>
        <w:tc>
          <w:tcPr>
            <w:tcW w:w="1417" w:type="dxa"/>
          </w:tcPr>
          <w:p w14:paraId="161821A9" w14:textId="77777777" w:rsidR="005E4EB5" w:rsidRPr="00A80D1B" w:rsidRDefault="005E4EB5" w:rsidP="005E4EB5">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33,958</w:t>
            </w:r>
          </w:p>
        </w:tc>
        <w:tc>
          <w:tcPr>
            <w:tcW w:w="1418" w:type="dxa"/>
          </w:tcPr>
          <w:p w14:paraId="36D0145B" w14:textId="77777777" w:rsidR="005E4EB5" w:rsidRPr="00A80D1B" w:rsidRDefault="005E4EB5" w:rsidP="005E4EB5">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606</w:t>
            </w:r>
          </w:p>
        </w:tc>
      </w:tr>
      <w:tr w:rsidR="005E4EB5" w:rsidRPr="00A80D1B" w14:paraId="322AEAC8" w14:textId="77777777" w:rsidTr="00F3346A">
        <w:trPr>
          <w:trHeight w:val="20"/>
        </w:trPr>
        <w:tc>
          <w:tcPr>
            <w:tcW w:w="3230" w:type="dxa"/>
          </w:tcPr>
          <w:p w14:paraId="74E739E8" w14:textId="77777777" w:rsidR="005E4EB5" w:rsidRPr="00A80D1B" w:rsidRDefault="005E4EB5" w:rsidP="005E4EB5">
            <w:pPr>
              <w:spacing w:before="60" w:after="30" w:line="276" w:lineRule="auto"/>
              <w:ind w:left="-101"/>
              <w:rPr>
                <w:rFonts w:ascii="Arial" w:hAnsi="Arial" w:cs="Arial"/>
                <w:color w:val="000000"/>
                <w:sz w:val="18"/>
                <w:szCs w:val="18"/>
              </w:rPr>
            </w:pPr>
            <w:r w:rsidRPr="00A80D1B">
              <w:rPr>
                <w:rFonts w:ascii="Arial" w:hAnsi="Arial" w:cs="Arial"/>
                <w:color w:val="000000"/>
                <w:sz w:val="18"/>
                <w:szCs w:val="18"/>
              </w:rPr>
              <w:t>Accretion of interest</w:t>
            </w:r>
          </w:p>
        </w:tc>
        <w:tc>
          <w:tcPr>
            <w:tcW w:w="1417" w:type="dxa"/>
          </w:tcPr>
          <w:p w14:paraId="65A57390" w14:textId="540AF9D0" w:rsidR="005E4EB5" w:rsidRPr="00A80D1B" w:rsidRDefault="005E4EB5" w:rsidP="005E4EB5">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10,</w:t>
            </w:r>
            <w:r w:rsidR="00261FDF">
              <w:rPr>
                <w:rFonts w:ascii="Arial" w:hAnsi="Arial" w:cs="Arial"/>
                <w:color w:val="000000"/>
                <w:sz w:val="18"/>
                <w:szCs w:val="18"/>
              </w:rPr>
              <w:t>366</w:t>
            </w:r>
          </w:p>
        </w:tc>
        <w:tc>
          <w:tcPr>
            <w:tcW w:w="1418" w:type="dxa"/>
          </w:tcPr>
          <w:p w14:paraId="174F45F0" w14:textId="77777777" w:rsidR="005E4EB5" w:rsidRPr="00A80D1B" w:rsidRDefault="005E4EB5" w:rsidP="005E4EB5">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9,658</w:t>
            </w:r>
          </w:p>
        </w:tc>
        <w:tc>
          <w:tcPr>
            <w:tcW w:w="1417" w:type="dxa"/>
          </w:tcPr>
          <w:p w14:paraId="573ACDDF" w14:textId="77777777" w:rsidR="005E4EB5" w:rsidRPr="00A80D1B" w:rsidRDefault="005E4EB5" w:rsidP="005E4EB5">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773</w:t>
            </w:r>
          </w:p>
        </w:tc>
        <w:tc>
          <w:tcPr>
            <w:tcW w:w="1418" w:type="dxa"/>
          </w:tcPr>
          <w:p w14:paraId="05F8BB02" w14:textId="77777777" w:rsidR="005E4EB5" w:rsidRPr="00A80D1B" w:rsidRDefault="005E4EB5" w:rsidP="005E4EB5">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637</w:t>
            </w:r>
          </w:p>
        </w:tc>
      </w:tr>
      <w:tr w:rsidR="005E4EB5" w:rsidRPr="00A80D1B" w14:paraId="3AE0C51A" w14:textId="77777777" w:rsidTr="00F3346A">
        <w:trPr>
          <w:trHeight w:val="20"/>
        </w:trPr>
        <w:tc>
          <w:tcPr>
            <w:tcW w:w="3230" w:type="dxa"/>
            <w:hideMark/>
          </w:tcPr>
          <w:p w14:paraId="337DD732" w14:textId="77777777" w:rsidR="005E4EB5" w:rsidRPr="00A80D1B" w:rsidRDefault="005E4EB5" w:rsidP="005E4EB5">
            <w:pPr>
              <w:spacing w:before="60" w:after="30" w:line="276" w:lineRule="auto"/>
              <w:ind w:left="-101"/>
              <w:rPr>
                <w:rFonts w:ascii="Arial" w:hAnsi="Arial" w:cs="Arial"/>
                <w:color w:val="000000"/>
                <w:sz w:val="18"/>
                <w:szCs w:val="18"/>
              </w:rPr>
            </w:pPr>
            <w:r w:rsidRPr="00A80D1B">
              <w:rPr>
                <w:rFonts w:ascii="Arial" w:hAnsi="Arial" w:cs="Arial"/>
                <w:color w:val="000000"/>
                <w:sz w:val="18"/>
                <w:szCs w:val="18"/>
              </w:rPr>
              <w:t>Lease liabilities payments</w:t>
            </w:r>
          </w:p>
        </w:tc>
        <w:tc>
          <w:tcPr>
            <w:tcW w:w="1417" w:type="dxa"/>
          </w:tcPr>
          <w:p w14:paraId="7DB55926" w14:textId="4690E055" w:rsidR="005E4EB5" w:rsidRPr="00A80D1B" w:rsidRDefault="005E4EB5" w:rsidP="005E4EB5">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(1</w:t>
            </w:r>
            <w:r w:rsidR="00261FDF">
              <w:rPr>
                <w:rFonts w:ascii="Arial" w:hAnsi="Arial" w:cs="Arial"/>
                <w:color w:val="000000"/>
                <w:sz w:val="18"/>
                <w:szCs w:val="18"/>
              </w:rPr>
              <w:t>20</w:t>
            </w:r>
            <w:r w:rsidRPr="00A80D1B">
              <w:rPr>
                <w:rFonts w:ascii="Arial" w:hAnsi="Arial" w:cs="Arial"/>
                <w:color w:val="000000"/>
                <w:sz w:val="18"/>
                <w:szCs w:val="18"/>
              </w:rPr>
              <w:t>,</w:t>
            </w:r>
            <w:r w:rsidR="00261FDF">
              <w:rPr>
                <w:rFonts w:ascii="Arial" w:hAnsi="Arial" w:cs="Arial"/>
                <w:color w:val="000000"/>
                <w:sz w:val="18"/>
                <w:szCs w:val="18"/>
              </w:rPr>
              <w:t>015</w:t>
            </w:r>
            <w:r w:rsidRPr="00A80D1B">
              <w:rPr>
                <w:rFonts w:ascii="Arial" w:hAnsi="Arial" w:cs="Arial"/>
                <w:color w:val="000000"/>
                <w:sz w:val="18"/>
                <w:szCs w:val="18"/>
              </w:rPr>
              <w:t>)</w:t>
            </w:r>
          </w:p>
        </w:tc>
        <w:tc>
          <w:tcPr>
            <w:tcW w:w="1418" w:type="dxa"/>
          </w:tcPr>
          <w:p w14:paraId="312A0BA7" w14:textId="77777777" w:rsidR="005E4EB5" w:rsidRPr="00A80D1B" w:rsidRDefault="005E4EB5" w:rsidP="005E4EB5">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(104,902)</w:t>
            </w:r>
          </w:p>
        </w:tc>
        <w:tc>
          <w:tcPr>
            <w:tcW w:w="1417" w:type="dxa"/>
          </w:tcPr>
          <w:p w14:paraId="350DE175" w14:textId="77777777" w:rsidR="005E4EB5" w:rsidRPr="00A80D1B" w:rsidRDefault="005E4EB5" w:rsidP="005E4EB5">
            <w:pPr>
              <w:spacing w:before="60" w:after="30" w:line="276" w:lineRule="auto"/>
              <w:ind w:right="-72"/>
              <w:jc w:val="right"/>
              <w:rPr>
                <w:rFonts w:ascii="Arial" w:hAnsi="Arial" w:cs="Arial"/>
                <w:color w:val="000000"/>
                <w:sz w:val="18"/>
                <w:szCs w:val="18"/>
                <w:cs/>
              </w:rPr>
            </w:pPr>
            <w:r w:rsidRPr="00A80D1B">
              <w:rPr>
                <w:rFonts w:ascii="Arial" w:hAnsi="Arial" w:cs="Arial"/>
                <w:color w:val="000000"/>
                <w:sz w:val="18"/>
                <w:szCs w:val="18"/>
              </w:rPr>
              <w:t>(6,257)</w:t>
            </w:r>
          </w:p>
        </w:tc>
        <w:tc>
          <w:tcPr>
            <w:tcW w:w="1418" w:type="dxa"/>
          </w:tcPr>
          <w:p w14:paraId="708F0C89" w14:textId="77777777" w:rsidR="005E4EB5" w:rsidRPr="00A80D1B" w:rsidRDefault="005E4EB5" w:rsidP="005E4EB5">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(5,975)</w:t>
            </w:r>
          </w:p>
        </w:tc>
      </w:tr>
      <w:tr w:rsidR="005E4EB5" w:rsidRPr="00A80D1B" w14:paraId="34619ED5" w14:textId="77777777" w:rsidTr="00F3346A">
        <w:trPr>
          <w:trHeight w:val="20"/>
        </w:trPr>
        <w:tc>
          <w:tcPr>
            <w:tcW w:w="3230" w:type="dxa"/>
          </w:tcPr>
          <w:p w14:paraId="5BF64E7C" w14:textId="77777777" w:rsidR="005E4EB5" w:rsidRPr="00A80D1B" w:rsidRDefault="005E4EB5" w:rsidP="005E4EB5">
            <w:pPr>
              <w:spacing w:before="60" w:after="30" w:line="276" w:lineRule="auto"/>
              <w:ind w:left="-101"/>
              <w:rPr>
                <w:rFonts w:ascii="Arial" w:hAnsi="Arial" w:cs="Arial"/>
                <w:color w:val="000000"/>
                <w:sz w:val="18"/>
                <w:szCs w:val="18"/>
              </w:rPr>
            </w:pPr>
            <w:r w:rsidRPr="00A80D1B">
              <w:rPr>
                <w:rFonts w:ascii="Arial" w:hAnsi="Arial" w:cs="Arial"/>
                <w:color w:val="000000"/>
                <w:sz w:val="18"/>
                <w:szCs w:val="18"/>
              </w:rPr>
              <w:t>Lease cancellation</w:t>
            </w:r>
          </w:p>
        </w:tc>
        <w:tc>
          <w:tcPr>
            <w:tcW w:w="1417" w:type="dxa"/>
          </w:tcPr>
          <w:p w14:paraId="132DD54C" w14:textId="1668C20E" w:rsidR="005E4EB5" w:rsidRPr="00A80D1B" w:rsidRDefault="005E4EB5" w:rsidP="005E4EB5">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(8,98</w:t>
            </w:r>
            <w:r w:rsidR="00C63F8B">
              <w:rPr>
                <w:rFonts w:ascii="Arial" w:hAnsi="Arial" w:cs="Arial"/>
                <w:color w:val="000000"/>
                <w:sz w:val="18"/>
                <w:szCs w:val="18"/>
              </w:rPr>
              <w:t>4</w:t>
            </w:r>
            <w:r w:rsidRPr="00A80D1B">
              <w:rPr>
                <w:rFonts w:ascii="Arial" w:hAnsi="Arial" w:cs="Arial"/>
                <w:color w:val="000000"/>
                <w:sz w:val="18"/>
                <w:szCs w:val="18"/>
              </w:rPr>
              <w:t>)</w:t>
            </w:r>
          </w:p>
        </w:tc>
        <w:tc>
          <w:tcPr>
            <w:tcW w:w="1418" w:type="dxa"/>
          </w:tcPr>
          <w:p w14:paraId="605C8DD0" w14:textId="77777777" w:rsidR="005E4EB5" w:rsidRPr="00A80D1B" w:rsidRDefault="005E4EB5" w:rsidP="005E4EB5">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(4,284)</w:t>
            </w:r>
          </w:p>
        </w:tc>
        <w:tc>
          <w:tcPr>
            <w:tcW w:w="1417" w:type="dxa"/>
          </w:tcPr>
          <w:p w14:paraId="59B95029" w14:textId="77777777" w:rsidR="005E4EB5" w:rsidRPr="00A80D1B" w:rsidRDefault="005E4EB5" w:rsidP="005E4EB5">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w:t>
            </w:r>
          </w:p>
        </w:tc>
        <w:tc>
          <w:tcPr>
            <w:tcW w:w="1418" w:type="dxa"/>
          </w:tcPr>
          <w:p w14:paraId="35450871" w14:textId="77777777" w:rsidR="005E4EB5" w:rsidRPr="00A80D1B" w:rsidRDefault="005E4EB5" w:rsidP="005E4EB5">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w:t>
            </w:r>
          </w:p>
        </w:tc>
      </w:tr>
      <w:tr w:rsidR="005E4EB5" w:rsidRPr="00A80D1B" w14:paraId="6101A949" w14:textId="77777777" w:rsidTr="00F3346A">
        <w:trPr>
          <w:trHeight w:val="20"/>
        </w:trPr>
        <w:tc>
          <w:tcPr>
            <w:tcW w:w="3230" w:type="dxa"/>
          </w:tcPr>
          <w:p w14:paraId="20172BAB" w14:textId="708F89E4" w:rsidR="005E4EB5" w:rsidRPr="00A80D1B" w:rsidRDefault="005E4EB5" w:rsidP="005E4EB5">
            <w:pPr>
              <w:spacing w:before="60" w:after="30" w:line="276" w:lineRule="auto"/>
              <w:ind w:left="-101"/>
              <w:rPr>
                <w:rFonts w:ascii="Arial" w:hAnsi="Arial" w:cs="Arial"/>
                <w:color w:val="000000"/>
                <w:sz w:val="18"/>
                <w:szCs w:val="18"/>
              </w:rPr>
            </w:pPr>
            <w:r w:rsidRPr="00A80D1B">
              <w:rPr>
                <w:rFonts w:ascii="Arial" w:hAnsi="Arial" w:cs="Arial"/>
                <w:color w:val="000000"/>
                <w:sz w:val="18"/>
                <w:szCs w:val="18"/>
              </w:rPr>
              <w:t xml:space="preserve">Translation </w:t>
            </w:r>
            <w:r w:rsidR="008B5F0D">
              <w:rPr>
                <w:rFonts w:ascii="Arial" w:hAnsi="Arial" w:cs="Arial"/>
                <w:color w:val="000000"/>
                <w:sz w:val="18"/>
                <w:szCs w:val="18"/>
              </w:rPr>
              <w:t>differences</w:t>
            </w:r>
          </w:p>
        </w:tc>
        <w:tc>
          <w:tcPr>
            <w:tcW w:w="1417" w:type="dxa"/>
          </w:tcPr>
          <w:p w14:paraId="33F3143E" w14:textId="4A662BAF" w:rsidR="005E4EB5" w:rsidRPr="00A80D1B" w:rsidRDefault="005E4EB5" w:rsidP="005E4EB5">
            <w:pPr>
              <w:pBdr>
                <w:bottom w:val="single" w:sz="4" w:space="1" w:color="auto"/>
              </w:pBd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cs/>
              </w:rPr>
              <w:t>(</w:t>
            </w:r>
            <w:r w:rsidR="000F4F71">
              <w:rPr>
                <w:rFonts w:ascii="Arial" w:hAnsi="Arial" w:cs="Arial"/>
                <w:color w:val="000000"/>
                <w:sz w:val="18"/>
                <w:szCs w:val="18"/>
              </w:rPr>
              <w:t>896</w:t>
            </w:r>
            <w:r w:rsidRPr="00A80D1B">
              <w:rPr>
                <w:rFonts w:ascii="Arial" w:hAnsi="Arial" w:cs="Arial"/>
                <w:color w:val="000000"/>
                <w:sz w:val="18"/>
                <w:szCs w:val="18"/>
                <w:cs/>
              </w:rPr>
              <w:t>)</w:t>
            </w:r>
          </w:p>
        </w:tc>
        <w:tc>
          <w:tcPr>
            <w:tcW w:w="1418" w:type="dxa"/>
          </w:tcPr>
          <w:p w14:paraId="0F5C4F31" w14:textId="77777777" w:rsidR="005E4EB5" w:rsidRPr="00A80D1B" w:rsidRDefault="005E4EB5" w:rsidP="005E4EB5">
            <w:pPr>
              <w:pBdr>
                <w:bottom w:val="single" w:sz="4" w:space="1" w:color="auto"/>
              </w:pBd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(260)</w:t>
            </w:r>
          </w:p>
        </w:tc>
        <w:tc>
          <w:tcPr>
            <w:tcW w:w="1417" w:type="dxa"/>
          </w:tcPr>
          <w:p w14:paraId="6356B4E9" w14:textId="77777777" w:rsidR="005E4EB5" w:rsidRPr="00A80D1B" w:rsidRDefault="005E4EB5" w:rsidP="005E4EB5">
            <w:pPr>
              <w:pBdr>
                <w:bottom w:val="single" w:sz="4" w:space="1" w:color="auto"/>
              </w:pBd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w:t>
            </w:r>
          </w:p>
        </w:tc>
        <w:tc>
          <w:tcPr>
            <w:tcW w:w="1418" w:type="dxa"/>
          </w:tcPr>
          <w:p w14:paraId="10672BA2" w14:textId="77777777" w:rsidR="005E4EB5" w:rsidRPr="00A80D1B" w:rsidRDefault="005E4EB5" w:rsidP="005E4EB5">
            <w:pPr>
              <w:pBdr>
                <w:bottom w:val="single" w:sz="4" w:space="1" w:color="auto"/>
              </w:pBd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w:t>
            </w:r>
          </w:p>
        </w:tc>
      </w:tr>
      <w:tr w:rsidR="005E4EB5" w:rsidRPr="00A80D1B" w14:paraId="60BD8C3D" w14:textId="77777777" w:rsidTr="00F3346A">
        <w:trPr>
          <w:trHeight w:val="20"/>
        </w:trPr>
        <w:tc>
          <w:tcPr>
            <w:tcW w:w="3230" w:type="dxa"/>
            <w:hideMark/>
          </w:tcPr>
          <w:p w14:paraId="17C841A5" w14:textId="77777777" w:rsidR="005E4EB5" w:rsidRPr="00A80D1B" w:rsidRDefault="005E4EB5" w:rsidP="005E4EB5">
            <w:pPr>
              <w:spacing w:before="60" w:after="30" w:line="276" w:lineRule="auto"/>
              <w:ind w:left="-101"/>
              <w:rPr>
                <w:rFonts w:ascii="Arial" w:hAnsi="Arial" w:cs="Arial"/>
                <w:color w:val="000000"/>
                <w:sz w:val="18"/>
                <w:szCs w:val="18"/>
              </w:rPr>
            </w:pPr>
            <w:r w:rsidRPr="00A80D1B">
              <w:rPr>
                <w:rFonts w:ascii="Arial" w:hAnsi="Arial" w:cs="Arial"/>
                <w:color w:val="000000"/>
                <w:sz w:val="18"/>
                <w:szCs w:val="18"/>
              </w:rPr>
              <w:t>Closing balance, net</w:t>
            </w:r>
          </w:p>
        </w:tc>
        <w:tc>
          <w:tcPr>
            <w:tcW w:w="1417" w:type="dxa"/>
          </w:tcPr>
          <w:p w14:paraId="788B0E89" w14:textId="6D3A0198" w:rsidR="005E4EB5" w:rsidRPr="00A80D1B" w:rsidRDefault="005E4EB5" w:rsidP="005E4EB5">
            <w:pPr>
              <w:pBdr>
                <w:bottom w:val="single" w:sz="12" w:space="1" w:color="auto"/>
              </w:pBd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249,093</w:t>
            </w:r>
          </w:p>
        </w:tc>
        <w:tc>
          <w:tcPr>
            <w:tcW w:w="1418" w:type="dxa"/>
          </w:tcPr>
          <w:p w14:paraId="09B9956F" w14:textId="77777777" w:rsidR="005E4EB5" w:rsidRPr="00A80D1B" w:rsidRDefault="005E4EB5" w:rsidP="005E4EB5">
            <w:pPr>
              <w:pBdr>
                <w:bottom w:val="single" w:sz="12" w:space="1" w:color="auto"/>
              </w:pBdr>
              <w:spacing w:before="60" w:after="30" w:line="276" w:lineRule="auto"/>
              <w:ind w:left="-40" w:right="-72"/>
              <w:jc w:val="right"/>
              <w:rPr>
                <w:rFonts w:ascii="Arial" w:hAnsi="Arial" w:cs="Arial"/>
                <w:color w:val="000000"/>
                <w:sz w:val="18"/>
                <w:szCs w:val="18"/>
              </w:rPr>
            </w:pPr>
            <w:r w:rsidRPr="00A80D1B">
              <w:rPr>
                <w:rFonts w:ascii="Arial" w:hAnsi="Arial" w:cs="Arial"/>
                <w:color w:val="000000"/>
                <w:sz w:val="18"/>
                <w:szCs w:val="18"/>
              </w:rPr>
              <w:t>192,313</w:t>
            </w:r>
          </w:p>
        </w:tc>
        <w:tc>
          <w:tcPr>
            <w:tcW w:w="1417" w:type="dxa"/>
          </w:tcPr>
          <w:p w14:paraId="2FA679F3" w14:textId="77777777" w:rsidR="005E4EB5" w:rsidRPr="00A80D1B" w:rsidRDefault="005E4EB5" w:rsidP="005E4EB5">
            <w:pPr>
              <w:pBdr>
                <w:bottom w:val="single" w:sz="12" w:space="1" w:color="auto"/>
              </w:pBdr>
              <w:spacing w:before="60" w:after="30" w:line="276" w:lineRule="auto"/>
              <w:ind w:left="-40" w:right="-72"/>
              <w:jc w:val="right"/>
              <w:rPr>
                <w:rFonts w:ascii="Arial" w:hAnsi="Arial" w:cs="Arial"/>
                <w:color w:val="000000"/>
                <w:sz w:val="18"/>
                <w:szCs w:val="18"/>
              </w:rPr>
            </w:pPr>
            <w:r w:rsidRPr="00A80D1B">
              <w:rPr>
                <w:rFonts w:ascii="Arial" w:hAnsi="Arial" w:cs="Arial"/>
                <w:color w:val="000000"/>
                <w:sz w:val="18"/>
                <w:szCs w:val="18"/>
              </w:rPr>
              <w:t>47,505</w:t>
            </w:r>
          </w:p>
        </w:tc>
        <w:tc>
          <w:tcPr>
            <w:tcW w:w="1418" w:type="dxa"/>
          </w:tcPr>
          <w:p w14:paraId="20A122B7" w14:textId="77777777" w:rsidR="005E4EB5" w:rsidRPr="00A80D1B" w:rsidRDefault="005E4EB5" w:rsidP="005E4EB5">
            <w:pPr>
              <w:pBdr>
                <w:bottom w:val="single" w:sz="12" w:space="1" w:color="auto"/>
              </w:pBdr>
              <w:spacing w:before="60" w:after="30" w:line="276" w:lineRule="auto"/>
              <w:ind w:left="-40" w:right="-72"/>
              <w:jc w:val="right"/>
              <w:rPr>
                <w:rFonts w:ascii="Arial" w:hAnsi="Arial" w:cs="Arial"/>
                <w:color w:val="000000"/>
                <w:sz w:val="18"/>
                <w:szCs w:val="18"/>
              </w:rPr>
            </w:pPr>
            <w:r w:rsidRPr="00A80D1B">
              <w:rPr>
                <w:rFonts w:ascii="Arial" w:hAnsi="Arial" w:cs="Arial"/>
                <w:color w:val="000000"/>
                <w:sz w:val="18"/>
                <w:szCs w:val="18"/>
              </w:rPr>
              <w:t>19,031</w:t>
            </w:r>
          </w:p>
        </w:tc>
      </w:tr>
    </w:tbl>
    <w:p w14:paraId="62B9DE1E" w14:textId="77777777" w:rsidR="00FC45B7" w:rsidRPr="00A80D1B" w:rsidRDefault="00FC45B7" w:rsidP="00FC45B7">
      <w:pPr>
        <w:pStyle w:val="BodyTextIndent3"/>
        <w:spacing w:line="360" w:lineRule="auto"/>
        <w:ind w:left="414" w:right="-23" w:firstLine="9"/>
        <w:jc w:val="thaiDistribute"/>
        <w:rPr>
          <w:rFonts w:ascii="Arial" w:hAnsi="Arial" w:cs="Arial"/>
          <w:sz w:val="19"/>
          <w:szCs w:val="19"/>
          <w:lang w:val="en-GB"/>
        </w:rPr>
      </w:pPr>
    </w:p>
    <w:p w14:paraId="0F8B1C90" w14:textId="77777777" w:rsidR="00FC45B7" w:rsidRPr="00A80D1B" w:rsidRDefault="00FC45B7" w:rsidP="00FC45B7">
      <w:pPr>
        <w:pStyle w:val="BodyTextIndent3"/>
        <w:spacing w:line="360" w:lineRule="auto"/>
        <w:ind w:left="414" w:right="-23" w:firstLine="9"/>
        <w:jc w:val="thaiDistribute"/>
        <w:rPr>
          <w:rFonts w:ascii="Arial" w:hAnsi="Arial" w:cs="Arial"/>
          <w:sz w:val="19"/>
          <w:szCs w:val="19"/>
          <w:lang w:val="en-GB"/>
        </w:rPr>
      </w:pPr>
    </w:p>
    <w:p w14:paraId="66D376DC" w14:textId="77777777" w:rsidR="00FC45B7" w:rsidRPr="00A80D1B" w:rsidRDefault="00FC45B7" w:rsidP="00FC45B7">
      <w:pPr>
        <w:pStyle w:val="BodyTextIndent3"/>
        <w:spacing w:line="360" w:lineRule="auto"/>
        <w:ind w:left="414" w:right="-23" w:firstLine="9"/>
        <w:jc w:val="thaiDistribute"/>
        <w:rPr>
          <w:rFonts w:ascii="Arial" w:hAnsi="Arial" w:cs="Arial"/>
          <w:sz w:val="19"/>
          <w:szCs w:val="19"/>
          <w:lang w:val="en-GB"/>
        </w:rPr>
      </w:pPr>
    </w:p>
    <w:p w14:paraId="5983B8C0" w14:textId="77777777" w:rsidR="00FC45B7" w:rsidRPr="00A80D1B" w:rsidRDefault="00FC45B7" w:rsidP="00FC45B7">
      <w:pPr>
        <w:pStyle w:val="BodyTextIndent3"/>
        <w:spacing w:line="360" w:lineRule="auto"/>
        <w:ind w:left="414" w:right="-23" w:firstLine="9"/>
        <w:jc w:val="thaiDistribute"/>
        <w:rPr>
          <w:rFonts w:ascii="Arial" w:hAnsi="Arial" w:cs="Arial"/>
          <w:sz w:val="19"/>
          <w:szCs w:val="19"/>
          <w:lang w:val="en-GB"/>
        </w:rPr>
      </w:pPr>
    </w:p>
    <w:p w14:paraId="2D538DFE" w14:textId="77777777" w:rsidR="00FC45B7" w:rsidRPr="00A80D1B" w:rsidRDefault="00FC45B7" w:rsidP="00FC45B7">
      <w:pPr>
        <w:pStyle w:val="BodyTextIndent3"/>
        <w:spacing w:line="360" w:lineRule="auto"/>
        <w:ind w:left="414" w:right="-23" w:firstLine="9"/>
        <w:jc w:val="thaiDistribute"/>
        <w:rPr>
          <w:rFonts w:ascii="Arial" w:hAnsi="Arial" w:cs="Arial"/>
          <w:sz w:val="19"/>
          <w:szCs w:val="19"/>
          <w:lang w:val="en-GB"/>
        </w:rPr>
      </w:pPr>
    </w:p>
    <w:p w14:paraId="797B26DB" w14:textId="77777777" w:rsidR="00FC45B7" w:rsidRPr="00A80D1B" w:rsidRDefault="00FC45B7" w:rsidP="00FC45B7">
      <w:pPr>
        <w:pStyle w:val="BodyTextIndent3"/>
        <w:spacing w:line="360" w:lineRule="auto"/>
        <w:ind w:left="414" w:right="-23" w:firstLine="9"/>
        <w:jc w:val="thaiDistribute"/>
        <w:rPr>
          <w:rFonts w:ascii="Arial" w:hAnsi="Arial" w:cs="Arial"/>
          <w:sz w:val="19"/>
          <w:szCs w:val="19"/>
          <w:lang w:val="en-GB"/>
        </w:rPr>
      </w:pPr>
    </w:p>
    <w:p w14:paraId="048E9ABF" w14:textId="77777777" w:rsidR="00FC45B7" w:rsidRPr="00A80D1B" w:rsidRDefault="00FC45B7" w:rsidP="00FC45B7">
      <w:pPr>
        <w:pStyle w:val="BodyTextIndent3"/>
        <w:spacing w:line="360" w:lineRule="auto"/>
        <w:ind w:left="414" w:right="-23" w:firstLine="9"/>
        <w:jc w:val="thaiDistribute"/>
        <w:rPr>
          <w:rFonts w:ascii="Arial" w:hAnsi="Arial" w:cs="Arial"/>
          <w:sz w:val="19"/>
          <w:szCs w:val="19"/>
          <w:lang w:val="en-GB"/>
        </w:rPr>
      </w:pPr>
    </w:p>
    <w:p w14:paraId="6DD3362D" w14:textId="77777777" w:rsidR="00FC45B7" w:rsidRDefault="00FC45B7" w:rsidP="00FC45B7">
      <w:pPr>
        <w:pStyle w:val="BodyTextIndent3"/>
        <w:spacing w:line="360" w:lineRule="auto"/>
        <w:ind w:left="414" w:right="-23" w:firstLine="9"/>
        <w:jc w:val="thaiDistribute"/>
        <w:rPr>
          <w:rFonts w:ascii="Arial" w:hAnsi="Arial" w:cstheme="minorBidi"/>
          <w:sz w:val="19"/>
          <w:szCs w:val="24"/>
          <w:lang w:val="en-GB" w:bidi="th-TH"/>
        </w:rPr>
      </w:pPr>
    </w:p>
    <w:p w14:paraId="331F7F1D" w14:textId="77777777" w:rsidR="00775059" w:rsidRPr="00775059" w:rsidRDefault="00775059" w:rsidP="00FC45B7">
      <w:pPr>
        <w:pStyle w:val="BodyTextIndent3"/>
        <w:spacing w:line="360" w:lineRule="auto"/>
        <w:ind w:left="414" w:right="-23" w:firstLine="9"/>
        <w:jc w:val="thaiDistribute"/>
        <w:rPr>
          <w:rFonts w:ascii="Arial" w:hAnsi="Arial" w:cstheme="minorBidi"/>
          <w:sz w:val="19"/>
          <w:szCs w:val="24"/>
          <w:lang w:val="en-GB" w:bidi="th-TH"/>
        </w:rPr>
      </w:pPr>
    </w:p>
    <w:p w14:paraId="5AD23D4E" w14:textId="77777777" w:rsidR="00FC45B7" w:rsidRPr="00A80D1B" w:rsidRDefault="00FC45B7" w:rsidP="00FC45B7">
      <w:pPr>
        <w:pStyle w:val="BodyTextIndent3"/>
        <w:spacing w:line="360" w:lineRule="auto"/>
        <w:ind w:left="414" w:right="-23" w:firstLine="9"/>
        <w:jc w:val="thaiDistribute"/>
        <w:rPr>
          <w:rFonts w:ascii="Arial" w:hAnsi="Arial" w:cs="Arial"/>
          <w:sz w:val="19"/>
          <w:szCs w:val="19"/>
          <w:lang w:val="en-GB"/>
        </w:rPr>
      </w:pPr>
    </w:p>
    <w:p w14:paraId="4E86B4F9" w14:textId="77777777" w:rsidR="00FC45B7" w:rsidRPr="00A80D1B" w:rsidRDefault="00FC45B7" w:rsidP="00FC45B7">
      <w:pPr>
        <w:pStyle w:val="BodyTextIndent3"/>
        <w:spacing w:line="360" w:lineRule="auto"/>
        <w:ind w:left="414" w:right="-23" w:firstLine="9"/>
        <w:jc w:val="thaiDistribute"/>
        <w:rPr>
          <w:rFonts w:ascii="Arial" w:hAnsi="Arial" w:cs="Arial"/>
          <w:sz w:val="19"/>
          <w:szCs w:val="19"/>
          <w:lang w:val="en-GB"/>
        </w:rPr>
      </w:pPr>
    </w:p>
    <w:p w14:paraId="20D993EB" w14:textId="77777777" w:rsidR="00FC45B7" w:rsidRPr="00A80D1B" w:rsidRDefault="00FC45B7" w:rsidP="00FC45B7">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rPr>
      </w:pPr>
      <w:r w:rsidRPr="00A80D1B">
        <w:rPr>
          <w:rFonts w:ascii="Arial" w:hAnsi="Arial" w:cs="Arial"/>
          <w:b/>
          <w:bCs/>
          <w:color w:val="000000" w:themeColor="text1"/>
          <w:sz w:val="19"/>
          <w:szCs w:val="19"/>
        </w:rPr>
        <w:lastRenderedPageBreak/>
        <w:t>BORROWINGS FROM FINANCIAL INSTITUTIONS</w:t>
      </w:r>
    </w:p>
    <w:p w14:paraId="560C6195" w14:textId="77777777" w:rsidR="00FC45B7" w:rsidRPr="00A80D1B" w:rsidRDefault="00FC45B7" w:rsidP="00FC45B7">
      <w:pPr>
        <w:pStyle w:val="BodyTextIndent3"/>
        <w:tabs>
          <w:tab w:val="num" w:pos="786"/>
        </w:tabs>
        <w:spacing w:line="360" w:lineRule="auto"/>
        <w:ind w:left="423" w:firstLine="0"/>
        <w:rPr>
          <w:rFonts w:ascii="Arial" w:hAnsi="Arial" w:cs="Arial"/>
          <w:b/>
          <w:bCs/>
          <w:color w:val="000000" w:themeColor="text1"/>
          <w:sz w:val="19"/>
          <w:szCs w:val="19"/>
        </w:rPr>
      </w:pPr>
    </w:p>
    <w:tbl>
      <w:tblPr>
        <w:tblW w:w="8700" w:type="dxa"/>
        <w:tblInd w:w="426" w:type="dxa"/>
        <w:tblLayout w:type="fixed"/>
        <w:tblLook w:val="04A0" w:firstRow="1" w:lastRow="0" w:firstColumn="1" w:lastColumn="0" w:noHBand="0" w:noVBand="1"/>
      </w:tblPr>
      <w:tblGrid>
        <w:gridCol w:w="3543"/>
        <w:gridCol w:w="1269"/>
        <w:gridCol w:w="1296"/>
        <w:gridCol w:w="1296"/>
        <w:gridCol w:w="1296"/>
      </w:tblGrid>
      <w:tr w:rsidR="00FC45B7" w:rsidRPr="00A80D1B" w14:paraId="7AD1276B" w14:textId="77777777" w:rsidTr="00440625">
        <w:trPr>
          <w:trHeight w:val="20"/>
        </w:trPr>
        <w:tc>
          <w:tcPr>
            <w:tcW w:w="3543" w:type="dxa"/>
            <w:vAlign w:val="center"/>
          </w:tcPr>
          <w:p w14:paraId="34086859" w14:textId="77777777" w:rsidR="00FC45B7" w:rsidRPr="00A80D1B" w:rsidRDefault="00FC45B7">
            <w:pPr>
              <w:spacing w:before="60" w:after="30" w:line="276" w:lineRule="auto"/>
              <w:rPr>
                <w:rFonts w:ascii="Arial" w:eastAsia="Arial Unicode MS" w:hAnsi="Arial" w:cs="Arial"/>
                <w:sz w:val="19"/>
                <w:szCs w:val="19"/>
              </w:rPr>
            </w:pPr>
          </w:p>
        </w:tc>
        <w:tc>
          <w:tcPr>
            <w:tcW w:w="5157" w:type="dxa"/>
            <w:gridSpan w:val="4"/>
            <w:vAlign w:val="bottom"/>
          </w:tcPr>
          <w:p w14:paraId="4197E24B" w14:textId="77777777" w:rsidR="00FC45B7" w:rsidRPr="00A80D1B" w:rsidRDefault="00FC45B7">
            <w:pPr>
              <w:spacing w:before="60" w:after="30" w:line="276" w:lineRule="auto"/>
              <w:jc w:val="right"/>
              <w:rPr>
                <w:rFonts w:ascii="Arial" w:eastAsia="Arial Unicode MS" w:hAnsi="Arial" w:cs="Arial"/>
                <w:sz w:val="19"/>
                <w:szCs w:val="19"/>
                <w:cs/>
              </w:rPr>
            </w:pPr>
            <w:r w:rsidRPr="00A80D1B">
              <w:rPr>
                <w:rFonts w:ascii="Arial" w:eastAsia="Arial Unicode MS" w:hAnsi="Arial" w:cs="Arial"/>
                <w:sz w:val="19"/>
                <w:szCs w:val="19"/>
              </w:rPr>
              <w:t>(Unit : Thousand Baht)</w:t>
            </w:r>
          </w:p>
        </w:tc>
      </w:tr>
      <w:tr w:rsidR="00FC45B7" w:rsidRPr="00A80D1B" w14:paraId="2BBF96B6" w14:textId="77777777" w:rsidTr="00440625">
        <w:trPr>
          <w:trHeight w:val="20"/>
        </w:trPr>
        <w:tc>
          <w:tcPr>
            <w:tcW w:w="3543" w:type="dxa"/>
            <w:vAlign w:val="center"/>
          </w:tcPr>
          <w:p w14:paraId="44E21B59" w14:textId="77777777" w:rsidR="00FC45B7" w:rsidRPr="00A80D1B" w:rsidRDefault="00FC45B7">
            <w:pPr>
              <w:spacing w:before="60" w:after="30" w:line="276" w:lineRule="auto"/>
              <w:rPr>
                <w:rFonts w:ascii="Arial" w:eastAsia="Arial Unicode MS" w:hAnsi="Arial" w:cs="Arial"/>
                <w:sz w:val="19"/>
                <w:szCs w:val="19"/>
              </w:rPr>
            </w:pPr>
          </w:p>
        </w:tc>
        <w:tc>
          <w:tcPr>
            <w:tcW w:w="2565" w:type="dxa"/>
            <w:gridSpan w:val="2"/>
            <w:vAlign w:val="bottom"/>
          </w:tcPr>
          <w:p w14:paraId="313FF954" w14:textId="77777777" w:rsidR="00FC45B7" w:rsidRPr="00A80D1B" w:rsidRDefault="00FC45B7">
            <w:pPr>
              <w:pBdr>
                <w:bottom w:val="single" w:sz="4" w:space="1" w:color="auto"/>
              </w:pBdr>
              <w:spacing w:before="60" w:after="30" w:line="276" w:lineRule="auto"/>
              <w:jc w:val="center"/>
              <w:rPr>
                <w:rFonts w:ascii="Arial" w:hAnsi="Arial" w:cs="Arial"/>
                <w:sz w:val="19"/>
                <w:szCs w:val="19"/>
              </w:rPr>
            </w:pPr>
            <w:r w:rsidRPr="00A80D1B">
              <w:rPr>
                <w:rFonts w:ascii="Arial" w:hAnsi="Arial" w:cs="Arial"/>
                <w:sz w:val="19"/>
                <w:szCs w:val="19"/>
              </w:rPr>
              <w:t>Consolidated</w:t>
            </w:r>
          </w:p>
          <w:p w14:paraId="7E4CD6BD" w14:textId="77777777" w:rsidR="00FC45B7" w:rsidRPr="00A80D1B" w:rsidRDefault="00FC45B7">
            <w:pPr>
              <w:pBdr>
                <w:bottom w:val="single" w:sz="4" w:space="1" w:color="auto"/>
              </w:pBdr>
              <w:spacing w:before="60" w:after="30" w:line="276" w:lineRule="auto"/>
              <w:jc w:val="center"/>
              <w:rPr>
                <w:rFonts w:ascii="Arial" w:hAnsi="Arial" w:cs="Arial"/>
                <w:sz w:val="19"/>
                <w:szCs w:val="19"/>
              </w:rPr>
            </w:pPr>
            <w:r w:rsidRPr="00A80D1B">
              <w:rPr>
                <w:rFonts w:ascii="Arial" w:hAnsi="Arial" w:cs="Arial"/>
                <w:sz w:val="19"/>
                <w:szCs w:val="19"/>
              </w:rPr>
              <w:t>financial statements</w:t>
            </w:r>
          </w:p>
        </w:tc>
        <w:tc>
          <w:tcPr>
            <w:tcW w:w="2592" w:type="dxa"/>
            <w:gridSpan w:val="2"/>
            <w:vAlign w:val="bottom"/>
          </w:tcPr>
          <w:p w14:paraId="64D71EF2" w14:textId="77777777" w:rsidR="00FC45B7" w:rsidRPr="00A80D1B" w:rsidRDefault="00FC45B7">
            <w:pPr>
              <w:pBdr>
                <w:bottom w:val="single" w:sz="4" w:space="1" w:color="auto"/>
              </w:pBdr>
              <w:spacing w:before="60" w:after="30" w:line="276" w:lineRule="auto"/>
              <w:jc w:val="center"/>
              <w:rPr>
                <w:rFonts w:ascii="Arial" w:hAnsi="Arial" w:cs="Arial"/>
                <w:sz w:val="19"/>
                <w:szCs w:val="19"/>
              </w:rPr>
            </w:pPr>
            <w:r w:rsidRPr="00A80D1B">
              <w:rPr>
                <w:rFonts w:ascii="Arial" w:hAnsi="Arial" w:cs="Arial"/>
                <w:sz w:val="19"/>
                <w:szCs w:val="19"/>
              </w:rPr>
              <w:t>Separate</w:t>
            </w:r>
          </w:p>
          <w:p w14:paraId="2BCB27B8" w14:textId="77777777" w:rsidR="00FC45B7" w:rsidRPr="00A80D1B" w:rsidRDefault="00FC45B7">
            <w:pPr>
              <w:pBdr>
                <w:bottom w:val="single" w:sz="4" w:space="1" w:color="auto"/>
              </w:pBdr>
              <w:spacing w:before="60" w:after="30" w:line="276" w:lineRule="auto"/>
              <w:jc w:val="center"/>
              <w:rPr>
                <w:rFonts w:ascii="Arial" w:hAnsi="Arial" w:cs="Arial"/>
                <w:sz w:val="19"/>
                <w:szCs w:val="19"/>
              </w:rPr>
            </w:pPr>
            <w:r w:rsidRPr="00A80D1B">
              <w:rPr>
                <w:rFonts w:ascii="Arial" w:hAnsi="Arial" w:cs="Arial"/>
                <w:sz w:val="19"/>
                <w:szCs w:val="19"/>
              </w:rPr>
              <w:t>financial statements</w:t>
            </w:r>
          </w:p>
        </w:tc>
      </w:tr>
      <w:tr w:rsidR="00FC45B7" w:rsidRPr="00A80D1B" w14:paraId="1EAA0612" w14:textId="77777777" w:rsidTr="00440625">
        <w:trPr>
          <w:trHeight w:val="20"/>
        </w:trPr>
        <w:tc>
          <w:tcPr>
            <w:tcW w:w="3543" w:type="dxa"/>
            <w:vAlign w:val="center"/>
          </w:tcPr>
          <w:p w14:paraId="700587ED" w14:textId="77777777" w:rsidR="00FC45B7" w:rsidRPr="00A80D1B" w:rsidRDefault="00FC45B7">
            <w:pPr>
              <w:spacing w:before="60" w:after="30" w:line="276" w:lineRule="auto"/>
              <w:rPr>
                <w:rFonts w:ascii="Arial" w:eastAsia="Arial Unicode MS" w:hAnsi="Arial" w:cs="Arial"/>
                <w:sz w:val="19"/>
                <w:szCs w:val="19"/>
              </w:rPr>
            </w:pPr>
          </w:p>
        </w:tc>
        <w:tc>
          <w:tcPr>
            <w:tcW w:w="1269" w:type="dxa"/>
          </w:tcPr>
          <w:p w14:paraId="1F3C77B3" w14:textId="77777777" w:rsidR="00FC45B7" w:rsidRPr="00A80D1B" w:rsidRDefault="00FC45B7">
            <w:pPr>
              <w:pBdr>
                <w:bottom w:val="single" w:sz="4" w:space="1" w:color="auto"/>
              </w:pBdr>
              <w:spacing w:before="60" w:after="30" w:line="276" w:lineRule="auto"/>
              <w:jc w:val="center"/>
              <w:rPr>
                <w:rFonts w:ascii="Arial" w:hAnsi="Arial" w:cs="Arial"/>
                <w:sz w:val="19"/>
                <w:szCs w:val="19"/>
              </w:rPr>
            </w:pPr>
            <w:r w:rsidRPr="00A80D1B">
              <w:rPr>
                <w:rFonts w:ascii="Arial" w:hAnsi="Arial" w:cs="Arial"/>
                <w:sz w:val="19"/>
                <w:szCs w:val="19"/>
              </w:rPr>
              <w:t>2025</w:t>
            </w:r>
          </w:p>
        </w:tc>
        <w:tc>
          <w:tcPr>
            <w:tcW w:w="1296" w:type="dxa"/>
          </w:tcPr>
          <w:p w14:paraId="6DC8D761" w14:textId="77777777" w:rsidR="00FC45B7" w:rsidRPr="00A80D1B" w:rsidRDefault="00FC45B7">
            <w:pPr>
              <w:pBdr>
                <w:bottom w:val="single" w:sz="4" w:space="1" w:color="auto"/>
              </w:pBdr>
              <w:spacing w:before="60" w:after="30" w:line="276" w:lineRule="auto"/>
              <w:jc w:val="center"/>
              <w:rPr>
                <w:rFonts w:ascii="Arial" w:hAnsi="Arial" w:cs="Arial"/>
                <w:sz w:val="19"/>
                <w:szCs w:val="19"/>
              </w:rPr>
            </w:pPr>
            <w:r w:rsidRPr="00A80D1B">
              <w:rPr>
                <w:rFonts w:ascii="Arial" w:hAnsi="Arial" w:cs="Arial"/>
                <w:sz w:val="19"/>
                <w:szCs w:val="19"/>
              </w:rPr>
              <w:t>2024</w:t>
            </w:r>
          </w:p>
        </w:tc>
        <w:tc>
          <w:tcPr>
            <w:tcW w:w="1296" w:type="dxa"/>
          </w:tcPr>
          <w:p w14:paraId="4CFB9DC6" w14:textId="77777777" w:rsidR="00FC45B7" w:rsidRPr="00A80D1B" w:rsidRDefault="00FC45B7">
            <w:pPr>
              <w:pBdr>
                <w:bottom w:val="single" w:sz="4" w:space="1" w:color="auto"/>
              </w:pBdr>
              <w:spacing w:before="60" w:after="30" w:line="276" w:lineRule="auto"/>
              <w:jc w:val="center"/>
              <w:rPr>
                <w:rFonts w:ascii="Arial" w:hAnsi="Arial" w:cs="Arial"/>
                <w:sz w:val="19"/>
                <w:szCs w:val="19"/>
              </w:rPr>
            </w:pPr>
            <w:r w:rsidRPr="00A80D1B">
              <w:rPr>
                <w:rFonts w:ascii="Arial" w:hAnsi="Arial" w:cs="Arial"/>
                <w:sz w:val="19"/>
                <w:szCs w:val="19"/>
              </w:rPr>
              <w:t>2025</w:t>
            </w:r>
          </w:p>
        </w:tc>
        <w:tc>
          <w:tcPr>
            <w:tcW w:w="1296" w:type="dxa"/>
          </w:tcPr>
          <w:p w14:paraId="6BE08061" w14:textId="77777777" w:rsidR="00FC45B7" w:rsidRPr="00A80D1B" w:rsidRDefault="00FC45B7">
            <w:pPr>
              <w:pBdr>
                <w:bottom w:val="single" w:sz="4" w:space="1" w:color="auto"/>
              </w:pBdr>
              <w:spacing w:before="60" w:after="30" w:line="276" w:lineRule="auto"/>
              <w:jc w:val="center"/>
              <w:rPr>
                <w:rFonts w:ascii="Arial" w:hAnsi="Arial" w:cs="Arial"/>
                <w:sz w:val="19"/>
                <w:szCs w:val="19"/>
              </w:rPr>
            </w:pPr>
            <w:r w:rsidRPr="00A80D1B">
              <w:rPr>
                <w:rFonts w:ascii="Arial" w:hAnsi="Arial" w:cs="Arial"/>
                <w:sz w:val="19"/>
                <w:szCs w:val="19"/>
              </w:rPr>
              <w:t>2024</w:t>
            </w:r>
          </w:p>
        </w:tc>
      </w:tr>
      <w:tr w:rsidR="00FC45B7" w:rsidRPr="00A80D1B" w14:paraId="3A8E23A0" w14:textId="77777777" w:rsidTr="00440625">
        <w:trPr>
          <w:trHeight w:val="20"/>
        </w:trPr>
        <w:tc>
          <w:tcPr>
            <w:tcW w:w="3543" w:type="dxa"/>
            <w:vAlign w:val="center"/>
          </w:tcPr>
          <w:p w14:paraId="7BB7ABB0" w14:textId="77777777" w:rsidR="00FC45B7" w:rsidRPr="00A80D1B" w:rsidRDefault="00FC45B7">
            <w:pPr>
              <w:spacing w:before="60" w:after="30" w:line="276" w:lineRule="auto"/>
              <w:rPr>
                <w:rFonts w:ascii="Arial" w:eastAsia="Arial Unicode MS" w:hAnsi="Arial" w:cs="Arial"/>
                <w:sz w:val="19"/>
                <w:szCs w:val="19"/>
              </w:rPr>
            </w:pPr>
          </w:p>
        </w:tc>
        <w:tc>
          <w:tcPr>
            <w:tcW w:w="1269" w:type="dxa"/>
            <w:vAlign w:val="center"/>
          </w:tcPr>
          <w:p w14:paraId="50428642" w14:textId="77777777" w:rsidR="00FC45B7" w:rsidRPr="00A80D1B" w:rsidRDefault="00FC45B7">
            <w:pPr>
              <w:spacing w:before="60" w:after="30" w:line="276" w:lineRule="auto"/>
              <w:rPr>
                <w:rFonts w:ascii="Arial" w:eastAsia="Arial Unicode MS" w:hAnsi="Arial" w:cs="Arial"/>
                <w:sz w:val="19"/>
                <w:szCs w:val="19"/>
                <w:cs/>
              </w:rPr>
            </w:pPr>
          </w:p>
        </w:tc>
        <w:tc>
          <w:tcPr>
            <w:tcW w:w="1296" w:type="dxa"/>
          </w:tcPr>
          <w:p w14:paraId="23256D9E" w14:textId="77777777" w:rsidR="00FC45B7" w:rsidRPr="00A80D1B" w:rsidRDefault="00FC45B7">
            <w:pPr>
              <w:spacing w:before="60" w:after="30" w:line="276" w:lineRule="auto"/>
              <w:rPr>
                <w:rFonts w:ascii="Arial" w:eastAsia="Arial Unicode MS" w:hAnsi="Arial" w:cs="Arial"/>
                <w:sz w:val="19"/>
                <w:szCs w:val="19"/>
              </w:rPr>
            </w:pPr>
          </w:p>
        </w:tc>
        <w:tc>
          <w:tcPr>
            <w:tcW w:w="1296" w:type="dxa"/>
            <w:vAlign w:val="center"/>
          </w:tcPr>
          <w:p w14:paraId="6DEAFF7E" w14:textId="77777777" w:rsidR="00FC45B7" w:rsidRPr="00A80D1B" w:rsidRDefault="00FC45B7">
            <w:pPr>
              <w:spacing w:before="60" w:after="30" w:line="276" w:lineRule="auto"/>
              <w:rPr>
                <w:rFonts w:ascii="Arial" w:eastAsia="Arial Unicode MS" w:hAnsi="Arial" w:cs="Arial"/>
                <w:sz w:val="19"/>
                <w:szCs w:val="19"/>
              </w:rPr>
            </w:pPr>
          </w:p>
        </w:tc>
        <w:tc>
          <w:tcPr>
            <w:tcW w:w="1296" w:type="dxa"/>
            <w:vAlign w:val="center"/>
          </w:tcPr>
          <w:p w14:paraId="6B586E58" w14:textId="77777777" w:rsidR="00FC45B7" w:rsidRPr="00A80D1B" w:rsidRDefault="00FC45B7">
            <w:pPr>
              <w:spacing w:before="60" w:after="30" w:line="276" w:lineRule="auto"/>
              <w:rPr>
                <w:rFonts w:ascii="Arial" w:eastAsia="Arial Unicode MS" w:hAnsi="Arial" w:cs="Arial"/>
                <w:sz w:val="19"/>
                <w:szCs w:val="19"/>
              </w:rPr>
            </w:pPr>
          </w:p>
        </w:tc>
      </w:tr>
      <w:tr w:rsidR="00FC45B7" w:rsidRPr="00A80D1B" w14:paraId="257FAA17" w14:textId="77777777" w:rsidTr="00440625">
        <w:trPr>
          <w:trHeight w:val="20"/>
        </w:trPr>
        <w:tc>
          <w:tcPr>
            <w:tcW w:w="3543" w:type="dxa"/>
          </w:tcPr>
          <w:p w14:paraId="79F97C20" w14:textId="77777777" w:rsidR="00FC45B7" w:rsidRPr="00A80D1B" w:rsidRDefault="00FC45B7">
            <w:pPr>
              <w:spacing w:before="60" w:after="30" w:line="276" w:lineRule="auto"/>
              <w:rPr>
                <w:rFonts w:ascii="Arial" w:eastAsia="Arial Unicode MS" w:hAnsi="Arial" w:cs="Arial"/>
                <w:b/>
                <w:bCs/>
                <w:sz w:val="19"/>
                <w:szCs w:val="19"/>
              </w:rPr>
            </w:pPr>
            <w:r w:rsidRPr="00A80D1B">
              <w:rPr>
                <w:rFonts w:ascii="Arial" w:hAnsi="Arial" w:cs="Arial"/>
                <w:b/>
                <w:bCs/>
                <w:sz w:val="19"/>
                <w:szCs w:val="19"/>
              </w:rPr>
              <w:t>Current</w:t>
            </w:r>
          </w:p>
        </w:tc>
        <w:tc>
          <w:tcPr>
            <w:tcW w:w="1269" w:type="dxa"/>
          </w:tcPr>
          <w:p w14:paraId="731BD102" w14:textId="77777777" w:rsidR="00FC45B7" w:rsidRPr="00A80D1B" w:rsidRDefault="00FC45B7">
            <w:pPr>
              <w:spacing w:before="60" w:after="30" w:line="276" w:lineRule="auto"/>
              <w:rPr>
                <w:rFonts w:ascii="Arial" w:eastAsia="Arial Unicode MS" w:hAnsi="Arial" w:cs="Arial"/>
                <w:sz w:val="19"/>
                <w:szCs w:val="19"/>
              </w:rPr>
            </w:pPr>
          </w:p>
        </w:tc>
        <w:tc>
          <w:tcPr>
            <w:tcW w:w="1296" w:type="dxa"/>
            <w:vAlign w:val="bottom"/>
          </w:tcPr>
          <w:p w14:paraId="0D2E1D76" w14:textId="77777777" w:rsidR="00FC45B7" w:rsidRPr="00A80D1B" w:rsidRDefault="00FC45B7">
            <w:pPr>
              <w:spacing w:before="60" w:after="30" w:line="276" w:lineRule="auto"/>
              <w:rPr>
                <w:rFonts w:ascii="Arial" w:eastAsia="Arial Unicode MS" w:hAnsi="Arial" w:cs="Arial"/>
                <w:sz w:val="19"/>
                <w:szCs w:val="19"/>
              </w:rPr>
            </w:pPr>
          </w:p>
        </w:tc>
        <w:tc>
          <w:tcPr>
            <w:tcW w:w="1296" w:type="dxa"/>
          </w:tcPr>
          <w:p w14:paraId="3D2CE25A" w14:textId="77777777" w:rsidR="00FC45B7" w:rsidRPr="00A80D1B" w:rsidRDefault="00FC45B7">
            <w:pPr>
              <w:spacing w:before="60" w:after="30" w:line="276" w:lineRule="auto"/>
              <w:rPr>
                <w:rFonts w:ascii="Arial" w:eastAsia="Arial Unicode MS" w:hAnsi="Arial" w:cs="Arial"/>
                <w:sz w:val="19"/>
                <w:szCs w:val="19"/>
              </w:rPr>
            </w:pPr>
          </w:p>
        </w:tc>
        <w:tc>
          <w:tcPr>
            <w:tcW w:w="1296" w:type="dxa"/>
            <w:vAlign w:val="bottom"/>
          </w:tcPr>
          <w:p w14:paraId="7DF47028" w14:textId="77777777" w:rsidR="00FC45B7" w:rsidRPr="00A80D1B" w:rsidRDefault="00FC45B7">
            <w:pPr>
              <w:spacing w:before="60" w:after="30" w:line="276" w:lineRule="auto"/>
              <w:rPr>
                <w:rFonts w:ascii="Arial" w:eastAsia="Arial Unicode MS" w:hAnsi="Arial" w:cs="Arial"/>
                <w:sz w:val="19"/>
                <w:szCs w:val="19"/>
              </w:rPr>
            </w:pPr>
          </w:p>
        </w:tc>
      </w:tr>
      <w:tr w:rsidR="001E2778" w:rsidRPr="00A80D1B" w14:paraId="21F917CD" w14:textId="77777777" w:rsidTr="00440625">
        <w:trPr>
          <w:trHeight w:val="20"/>
        </w:trPr>
        <w:tc>
          <w:tcPr>
            <w:tcW w:w="3543" w:type="dxa"/>
          </w:tcPr>
          <w:p w14:paraId="7B0F9E09" w14:textId="77777777" w:rsidR="00440625" w:rsidRDefault="004E4B00" w:rsidP="001E2778">
            <w:pPr>
              <w:spacing w:before="60" w:after="30" w:line="276" w:lineRule="auto"/>
              <w:rPr>
                <w:rFonts w:ascii="Arial" w:hAnsi="Arial" w:cs="Arial"/>
                <w:sz w:val="19"/>
                <w:szCs w:val="19"/>
              </w:rPr>
            </w:pPr>
            <w:r w:rsidRPr="00A80D1B">
              <w:rPr>
                <w:rFonts w:ascii="Arial" w:hAnsi="Arial" w:cs="Arial"/>
                <w:sz w:val="19"/>
                <w:szCs w:val="19"/>
              </w:rPr>
              <w:t>Current portion of long-term</w:t>
            </w:r>
            <w:r w:rsidR="00440625">
              <w:rPr>
                <w:rFonts w:ascii="Arial" w:hAnsi="Arial" w:cs="Arial"/>
                <w:sz w:val="19"/>
                <w:szCs w:val="19"/>
              </w:rPr>
              <w:t xml:space="preserve"> </w:t>
            </w:r>
            <w:r>
              <w:rPr>
                <w:rFonts w:ascii="Arial" w:hAnsi="Arial" w:cs="Arial"/>
                <w:sz w:val="19"/>
                <w:szCs w:val="19"/>
              </w:rPr>
              <w:t>borrowing</w:t>
            </w:r>
            <w:r w:rsidR="00511082" w:rsidRPr="007C6183">
              <w:rPr>
                <w:rFonts w:ascii="Arial" w:hAnsi="Arial" w:cs="Arial"/>
                <w:sz w:val="19"/>
              </w:rPr>
              <w:t>s</w:t>
            </w:r>
            <w:r w:rsidRPr="00A80D1B">
              <w:rPr>
                <w:rFonts w:ascii="Arial" w:hAnsi="Arial" w:cs="Arial"/>
                <w:sz w:val="19"/>
                <w:szCs w:val="19"/>
              </w:rPr>
              <w:t xml:space="preserve"> </w:t>
            </w:r>
          </w:p>
          <w:p w14:paraId="1B9E65C1" w14:textId="3F20F46A" w:rsidR="001E2778" w:rsidRPr="00511082" w:rsidRDefault="006637E3" w:rsidP="001E2778">
            <w:pPr>
              <w:spacing w:before="60" w:after="30" w:line="276" w:lineRule="auto"/>
              <w:rPr>
                <w:rFonts w:ascii="Arial" w:hAnsi="Arial" w:cs="Arial"/>
                <w:sz w:val="19"/>
                <w:szCs w:val="19"/>
                <w:cs/>
              </w:rPr>
            </w:pPr>
            <w:r>
              <w:rPr>
                <w:rFonts w:ascii="Arial" w:hAnsi="Arial" w:cs="Arial"/>
                <w:sz w:val="19"/>
                <w:szCs w:val="19"/>
              </w:rPr>
              <w:t xml:space="preserve">     </w:t>
            </w:r>
            <w:r w:rsidR="004E4B00" w:rsidRPr="00A80D1B">
              <w:rPr>
                <w:rFonts w:ascii="Arial" w:hAnsi="Arial" w:cs="Arial"/>
                <w:sz w:val="19"/>
                <w:szCs w:val="19"/>
              </w:rPr>
              <w:t xml:space="preserve">from </w:t>
            </w:r>
            <w:r w:rsidR="001E2778" w:rsidRPr="00A80D1B">
              <w:rPr>
                <w:rFonts w:ascii="Arial" w:hAnsi="Arial" w:cs="Arial"/>
                <w:sz w:val="19"/>
                <w:szCs w:val="19"/>
              </w:rPr>
              <w:t>financial institutions</w:t>
            </w:r>
          </w:p>
        </w:tc>
        <w:tc>
          <w:tcPr>
            <w:tcW w:w="1269" w:type="dxa"/>
            <w:vAlign w:val="bottom"/>
          </w:tcPr>
          <w:p w14:paraId="26B24E1E" w14:textId="0EA1B97D" w:rsidR="001E2778" w:rsidRPr="009F2CCD" w:rsidRDefault="001E2778" w:rsidP="009F2CCD">
            <w:pPr>
              <w:pBdr>
                <w:bottom w:val="single" w:sz="4" w:space="1" w:color="auto"/>
              </w:pBdr>
              <w:spacing w:before="60" w:after="30" w:line="276" w:lineRule="auto"/>
              <w:ind w:right="-72"/>
              <w:jc w:val="right"/>
              <w:rPr>
                <w:rFonts w:ascii="Arial" w:hAnsi="Arial" w:cs="Arial"/>
                <w:bCs/>
                <w:sz w:val="19"/>
                <w:szCs w:val="19"/>
              </w:rPr>
            </w:pPr>
            <w:r w:rsidRPr="009F2CCD">
              <w:rPr>
                <w:rFonts w:ascii="Arial" w:hAnsi="Arial" w:cs="Arial"/>
                <w:bCs/>
                <w:sz w:val="19"/>
                <w:szCs w:val="19"/>
              </w:rPr>
              <w:t>21,149</w:t>
            </w:r>
          </w:p>
        </w:tc>
        <w:tc>
          <w:tcPr>
            <w:tcW w:w="1296" w:type="dxa"/>
            <w:vAlign w:val="bottom"/>
          </w:tcPr>
          <w:p w14:paraId="216BA6CC" w14:textId="77777777" w:rsidR="001E2778" w:rsidRPr="009F2CCD" w:rsidRDefault="001E2778" w:rsidP="009F2CCD">
            <w:pPr>
              <w:pBdr>
                <w:bottom w:val="single" w:sz="4" w:space="1" w:color="auto"/>
              </w:pBdr>
              <w:spacing w:before="60" w:after="30" w:line="276" w:lineRule="auto"/>
              <w:ind w:right="-72"/>
              <w:jc w:val="right"/>
              <w:rPr>
                <w:rFonts w:ascii="Arial" w:hAnsi="Arial" w:cs="Arial"/>
                <w:bCs/>
                <w:sz w:val="19"/>
                <w:szCs w:val="19"/>
              </w:rPr>
            </w:pPr>
            <w:r w:rsidRPr="009F2CCD">
              <w:rPr>
                <w:rFonts w:ascii="Arial" w:hAnsi="Arial" w:cs="Arial"/>
                <w:bCs/>
                <w:sz w:val="19"/>
                <w:szCs w:val="19"/>
              </w:rPr>
              <w:t>49,320</w:t>
            </w:r>
          </w:p>
        </w:tc>
        <w:tc>
          <w:tcPr>
            <w:tcW w:w="1296" w:type="dxa"/>
            <w:vAlign w:val="bottom"/>
          </w:tcPr>
          <w:p w14:paraId="39EAA80B" w14:textId="77777777" w:rsidR="001E2778" w:rsidRPr="009F2CCD" w:rsidRDefault="001E2778" w:rsidP="009F2CCD">
            <w:pPr>
              <w:pBdr>
                <w:bottom w:val="single" w:sz="4" w:space="1" w:color="auto"/>
              </w:pBdr>
              <w:spacing w:before="60" w:after="30" w:line="276" w:lineRule="auto"/>
              <w:ind w:right="-72"/>
              <w:jc w:val="right"/>
              <w:rPr>
                <w:rFonts w:ascii="Arial" w:hAnsi="Arial" w:cs="Arial"/>
                <w:bCs/>
                <w:sz w:val="19"/>
                <w:szCs w:val="19"/>
              </w:rPr>
            </w:pPr>
            <w:r w:rsidRPr="009F2CCD">
              <w:rPr>
                <w:rFonts w:ascii="Arial" w:hAnsi="Arial" w:cs="Arial"/>
                <w:bCs/>
                <w:sz w:val="19"/>
                <w:szCs w:val="19"/>
              </w:rPr>
              <w:t>10,386</w:t>
            </w:r>
          </w:p>
        </w:tc>
        <w:tc>
          <w:tcPr>
            <w:tcW w:w="1296" w:type="dxa"/>
            <w:vAlign w:val="bottom"/>
          </w:tcPr>
          <w:p w14:paraId="7A3D6FDB" w14:textId="77777777" w:rsidR="001E2778" w:rsidRPr="009F2CCD" w:rsidRDefault="001E2778" w:rsidP="009F2CCD">
            <w:pPr>
              <w:pBdr>
                <w:bottom w:val="single" w:sz="4" w:space="1" w:color="auto"/>
              </w:pBdr>
              <w:spacing w:before="60" w:after="30" w:line="276" w:lineRule="auto"/>
              <w:ind w:right="-72"/>
              <w:jc w:val="right"/>
              <w:rPr>
                <w:rFonts w:ascii="Arial" w:hAnsi="Arial" w:cs="Arial"/>
                <w:bCs/>
                <w:sz w:val="19"/>
                <w:szCs w:val="19"/>
              </w:rPr>
            </w:pPr>
            <w:r w:rsidRPr="009F2CCD">
              <w:rPr>
                <w:rFonts w:ascii="Arial" w:hAnsi="Arial" w:cs="Arial"/>
                <w:bCs/>
                <w:sz w:val="19"/>
                <w:szCs w:val="19"/>
              </w:rPr>
              <w:t>27,034</w:t>
            </w:r>
          </w:p>
        </w:tc>
      </w:tr>
      <w:tr w:rsidR="001E2778" w:rsidRPr="00A80D1B" w14:paraId="52B45AC9" w14:textId="77777777" w:rsidTr="00440625">
        <w:trPr>
          <w:trHeight w:val="20"/>
        </w:trPr>
        <w:tc>
          <w:tcPr>
            <w:tcW w:w="3543" w:type="dxa"/>
          </w:tcPr>
          <w:p w14:paraId="6C12D508" w14:textId="77777777" w:rsidR="001E2778" w:rsidRPr="00A80D1B" w:rsidRDefault="001E2778" w:rsidP="001E2778">
            <w:pPr>
              <w:spacing w:before="60" w:after="30" w:line="276" w:lineRule="auto"/>
              <w:rPr>
                <w:rFonts w:ascii="Arial" w:eastAsia="Arial Unicode MS" w:hAnsi="Arial" w:cs="Arial"/>
                <w:sz w:val="19"/>
                <w:szCs w:val="19"/>
                <w:cs/>
              </w:rPr>
            </w:pPr>
          </w:p>
        </w:tc>
        <w:tc>
          <w:tcPr>
            <w:tcW w:w="1269" w:type="dxa"/>
            <w:vAlign w:val="bottom"/>
          </w:tcPr>
          <w:p w14:paraId="298391A3" w14:textId="77777777" w:rsidR="001E2778" w:rsidRPr="00A80D1B" w:rsidRDefault="001E2778" w:rsidP="001E2778">
            <w:pPr>
              <w:spacing w:before="60" w:after="30" w:line="276" w:lineRule="auto"/>
              <w:jc w:val="right"/>
              <w:rPr>
                <w:rFonts w:ascii="Arial" w:eastAsia="Arial Unicode MS" w:hAnsi="Arial" w:cs="Arial"/>
                <w:sz w:val="19"/>
                <w:szCs w:val="19"/>
              </w:rPr>
            </w:pPr>
          </w:p>
        </w:tc>
        <w:tc>
          <w:tcPr>
            <w:tcW w:w="1296" w:type="dxa"/>
            <w:vAlign w:val="bottom"/>
          </w:tcPr>
          <w:p w14:paraId="3776EC43" w14:textId="77777777" w:rsidR="001E2778" w:rsidRPr="00A80D1B" w:rsidRDefault="001E2778" w:rsidP="001E2778">
            <w:pPr>
              <w:spacing w:before="60" w:after="30" w:line="276" w:lineRule="auto"/>
              <w:jc w:val="right"/>
              <w:rPr>
                <w:rFonts w:ascii="Arial" w:eastAsia="Arial Unicode MS" w:hAnsi="Arial" w:cs="Arial"/>
                <w:sz w:val="19"/>
                <w:szCs w:val="19"/>
              </w:rPr>
            </w:pPr>
          </w:p>
        </w:tc>
        <w:tc>
          <w:tcPr>
            <w:tcW w:w="1296" w:type="dxa"/>
            <w:vAlign w:val="bottom"/>
          </w:tcPr>
          <w:p w14:paraId="68529C35" w14:textId="77777777" w:rsidR="001E2778" w:rsidRPr="00A80D1B" w:rsidRDefault="001E2778" w:rsidP="001E2778">
            <w:pPr>
              <w:spacing w:before="60" w:after="30" w:line="276" w:lineRule="auto"/>
              <w:jc w:val="right"/>
              <w:rPr>
                <w:rFonts w:ascii="Arial" w:eastAsia="Arial Unicode MS" w:hAnsi="Arial" w:cs="Arial"/>
                <w:sz w:val="19"/>
                <w:szCs w:val="19"/>
              </w:rPr>
            </w:pPr>
          </w:p>
        </w:tc>
        <w:tc>
          <w:tcPr>
            <w:tcW w:w="1296" w:type="dxa"/>
            <w:vAlign w:val="bottom"/>
          </w:tcPr>
          <w:p w14:paraId="443F7D3D" w14:textId="77777777" w:rsidR="001E2778" w:rsidRPr="00A80D1B" w:rsidRDefault="001E2778" w:rsidP="001E2778">
            <w:pPr>
              <w:spacing w:before="60" w:after="30" w:line="276" w:lineRule="auto"/>
              <w:jc w:val="right"/>
              <w:rPr>
                <w:rFonts w:ascii="Arial" w:eastAsia="Arial Unicode MS" w:hAnsi="Arial" w:cs="Arial"/>
                <w:sz w:val="19"/>
                <w:szCs w:val="19"/>
              </w:rPr>
            </w:pPr>
          </w:p>
        </w:tc>
      </w:tr>
      <w:tr w:rsidR="001E2778" w:rsidRPr="00A80D1B" w14:paraId="7E835E79" w14:textId="77777777" w:rsidTr="00440625">
        <w:trPr>
          <w:trHeight w:val="20"/>
        </w:trPr>
        <w:tc>
          <w:tcPr>
            <w:tcW w:w="3543" w:type="dxa"/>
          </w:tcPr>
          <w:p w14:paraId="6C0BB1C0" w14:textId="77777777" w:rsidR="001E2778" w:rsidRPr="00A80D1B" w:rsidRDefault="001E2778" w:rsidP="001E2778">
            <w:pPr>
              <w:spacing w:before="60" w:after="30" w:line="276" w:lineRule="auto"/>
              <w:rPr>
                <w:rFonts w:ascii="Arial" w:eastAsia="Arial Unicode MS" w:hAnsi="Arial" w:cs="Arial"/>
                <w:b/>
                <w:bCs/>
                <w:sz w:val="19"/>
                <w:szCs w:val="19"/>
                <w:cs/>
              </w:rPr>
            </w:pPr>
            <w:r w:rsidRPr="00A80D1B">
              <w:rPr>
                <w:rFonts w:ascii="Arial" w:hAnsi="Arial" w:cs="Arial"/>
                <w:b/>
                <w:bCs/>
                <w:sz w:val="19"/>
                <w:szCs w:val="19"/>
              </w:rPr>
              <w:t>Non-current</w:t>
            </w:r>
          </w:p>
        </w:tc>
        <w:tc>
          <w:tcPr>
            <w:tcW w:w="1269" w:type="dxa"/>
          </w:tcPr>
          <w:p w14:paraId="17AEFFB3" w14:textId="77777777" w:rsidR="001E2778" w:rsidRPr="00A80D1B" w:rsidRDefault="001E2778" w:rsidP="001E2778">
            <w:pPr>
              <w:spacing w:before="60" w:after="30" w:line="276" w:lineRule="auto"/>
              <w:jc w:val="right"/>
              <w:rPr>
                <w:rFonts w:ascii="Arial" w:eastAsia="Arial Unicode MS" w:hAnsi="Arial" w:cs="Arial"/>
                <w:sz w:val="19"/>
                <w:szCs w:val="19"/>
              </w:rPr>
            </w:pPr>
          </w:p>
        </w:tc>
        <w:tc>
          <w:tcPr>
            <w:tcW w:w="1296" w:type="dxa"/>
          </w:tcPr>
          <w:p w14:paraId="2F942DB3" w14:textId="77777777" w:rsidR="001E2778" w:rsidRPr="00A80D1B" w:rsidRDefault="001E2778" w:rsidP="001E2778">
            <w:pPr>
              <w:spacing w:before="60" w:after="30" w:line="276" w:lineRule="auto"/>
              <w:jc w:val="right"/>
              <w:rPr>
                <w:rFonts w:ascii="Arial" w:eastAsia="Arial Unicode MS" w:hAnsi="Arial" w:cs="Arial"/>
                <w:sz w:val="19"/>
                <w:szCs w:val="19"/>
              </w:rPr>
            </w:pPr>
          </w:p>
        </w:tc>
        <w:tc>
          <w:tcPr>
            <w:tcW w:w="1296" w:type="dxa"/>
            <w:vAlign w:val="bottom"/>
          </w:tcPr>
          <w:p w14:paraId="62AA044B" w14:textId="77777777" w:rsidR="001E2778" w:rsidRPr="00A80D1B" w:rsidRDefault="001E2778" w:rsidP="001E2778">
            <w:pPr>
              <w:spacing w:before="60" w:after="30" w:line="276" w:lineRule="auto"/>
              <w:jc w:val="right"/>
              <w:rPr>
                <w:rFonts w:ascii="Arial" w:eastAsia="Arial Unicode MS" w:hAnsi="Arial" w:cs="Arial"/>
                <w:sz w:val="19"/>
                <w:szCs w:val="19"/>
              </w:rPr>
            </w:pPr>
          </w:p>
        </w:tc>
        <w:tc>
          <w:tcPr>
            <w:tcW w:w="1296" w:type="dxa"/>
            <w:vAlign w:val="bottom"/>
          </w:tcPr>
          <w:p w14:paraId="2F738A0A" w14:textId="77777777" w:rsidR="001E2778" w:rsidRPr="00A80D1B" w:rsidRDefault="001E2778" w:rsidP="001E2778">
            <w:pPr>
              <w:spacing w:before="60" w:after="30" w:line="276" w:lineRule="auto"/>
              <w:jc w:val="right"/>
              <w:rPr>
                <w:rFonts w:ascii="Arial" w:eastAsia="Arial Unicode MS" w:hAnsi="Arial" w:cs="Arial"/>
                <w:sz w:val="19"/>
                <w:szCs w:val="19"/>
              </w:rPr>
            </w:pPr>
          </w:p>
        </w:tc>
      </w:tr>
      <w:tr w:rsidR="001E2778" w:rsidRPr="00A80D1B" w14:paraId="631EA286" w14:textId="77777777" w:rsidTr="00440625">
        <w:trPr>
          <w:trHeight w:val="20"/>
        </w:trPr>
        <w:tc>
          <w:tcPr>
            <w:tcW w:w="3543" w:type="dxa"/>
          </w:tcPr>
          <w:p w14:paraId="407D5BCF" w14:textId="5CD0D34D" w:rsidR="001E2778" w:rsidRPr="00A80D1B" w:rsidRDefault="001E2778" w:rsidP="001E2778">
            <w:pPr>
              <w:spacing w:before="60" w:after="30" w:line="276" w:lineRule="auto"/>
              <w:rPr>
                <w:rFonts w:ascii="Arial" w:hAnsi="Arial" w:cs="Arial"/>
                <w:sz w:val="19"/>
                <w:szCs w:val="19"/>
              </w:rPr>
            </w:pPr>
            <w:r w:rsidRPr="00A80D1B">
              <w:rPr>
                <w:rFonts w:ascii="Arial" w:hAnsi="Arial" w:cs="Arial"/>
                <w:sz w:val="19"/>
                <w:szCs w:val="19"/>
              </w:rPr>
              <w:t xml:space="preserve">Long-term </w:t>
            </w:r>
            <w:r w:rsidR="008B5F0D">
              <w:rPr>
                <w:rFonts w:ascii="Arial" w:hAnsi="Arial" w:cs="Arial"/>
                <w:sz w:val="19"/>
                <w:szCs w:val="19"/>
              </w:rPr>
              <w:t>borrowing</w:t>
            </w:r>
            <w:r w:rsidR="00511082">
              <w:rPr>
                <w:rFonts w:ascii="Arial" w:hAnsi="Arial" w:cs="Arial"/>
                <w:sz w:val="19"/>
                <w:szCs w:val="19"/>
              </w:rPr>
              <w:t>s</w:t>
            </w:r>
            <w:r w:rsidRPr="00A80D1B">
              <w:rPr>
                <w:rFonts w:ascii="Arial" w:hAnsi="Arial" w:cs="Arial"/>
                <w:sz w:val="19"/>
                <w:szCs w:val="19"/>
              </w:rPr>
              <w:t xml:space="preserve"> from financial </w:t>
            </w:r>
          </w:p>
          <w:p w14:paraId="10CC34AE" w14:textId="6CFFACC9" w:rsidR="001E2778" w:rsidRPr="00A80D1B" w:rsidRDefault="001E2778" w:rsidP="001E2778">
            <w:pPr>
              <w:spacing w:before="60" w:after="30" w:line="276" w:lineRule="auto"/>
              <w:rPr>
                <w:rFonts w:ascii="Arial" w:hAnsi="Arial" w:cs="Arial"/>
                <w:sz w:val="19"/>
                <w:szCs w:val="19"/>
                <w:cs/>
              </w:rPr>
            </w:pPr>
            <w:r w:rsidRPr="00A80D1B">
              <w:rPr>
                <w:rFonts w:ascii="Arial" w:hAnsi="Arial" w:cs="Arial"/>
                <w:sz w:val="19"/>
                <w:szCs w:val="19"/>
              </w:rPr>
              <w:t xml:space="preserve">   </w:t>
            </w:r>
            <w:r w:rsidR="00364766">
              <w:rPr>
                <w:rFonts w:ascii="Arial" w:hAnsi="Arial" w:cs="Arial"/>
                <w:sz w:val="19"/>
                <w:szCs w:val="19"/>
              </w:rPr>
              <w:t xml:space="preserve">  </w:t>
            </w:r>
            <w:r w:rsidRPr="00A80D1B">
              <w:rPr>
                <w:rFonts w:ascii="Arial" w:hAnsi="Arial" w:cs="Arial"/>
                <w:sz w:val="19"/>
                <w:szCs w:val="19"/>
              </w:rPr>
              <w:t>institutions</w:t>
            </w:r>
          </w:p>
        </w:tc>
        <w:tc>
          <w:tcPr>
            <w:tcW w:w="1269" w:type="dxa"/>
            <w:vAlign w:val="bottom"/>
          </w:tcPr>
          <w:p w14:paraId="050DC045" w14:textId="0F88EFA4" w:rsidR="001E2778" w:rsidRPr="009F2CCD" w:rsidRDefault="001E2778" w:rsidP="009F2CCD">
            <w:pPr>
              <w:pBdr>
                <w:bottom w:val="single" w:sz="4" w:space="1" w:color="auto"/>
              </w:pBdr>
              <w:spacing w:before="60" w:after="30" w:line="276" w:lineRule="auto"/>
              <w:ind w:right="-72"/>
              <w:jc w:val="right"/>
              <w:rPr>
                <w:rFonts w:ascii="Arial" w:hAnsi="Arial" w:cs="Arial"/>
                <w:bCs/>
                <w:sz w:val="19"/>
                <w:szCs w:val="19"/>
              </w:rPr>
            </w:pPr>
            <w:r w:rsidRPr="009F2CCD">
              <w:rPr>
                <w:rFonts w:ascii="Arial" w:hAnsi="Arial" w:cs="Arial"/>
                <w:bCs/>
                <w:sz w:val="19"/>
                <w:szCs w:val="19"/>
              </w:rPr>
              <w:t>49,</w:t>
            </w:r>
            <w:r w:rsidR="008B5F0D" w:rsidRPr="009F2CCD">
              <w:rPr>
                <w:rFonts w:ascii="Arial" w:hAnsi="Arial" w:cs="Arial"/>
                <w:bCs/>
                <w:sz w:val="19"/>
                <w:szCs w:val="19"/>
              </w:rPr>
              <w:t>495</w:t>
            </w:r>
          </w:p>
        </w:tc>
        <w:tc>
          <w:tcPr>
            <w:tcW w:w="1296" w:type="dxa"/>
            <w:vAlign w:val="bottom"/>
          </w:tcPr>
          <w:p w14:paraId="7B95CE5C" w14:textId="77777777" w:rsidR="001E2778" w:rsidRPr="009F2CCD" w:rsidRDefault="001E2778" w:rsidP="009F2CCD">
            <w:pPr>
              <w:pBdr>
                <w:bottom w:val="single" w:sz="4" w:space="1" w:color="auto"/>
              </w:pBdr>
              <w:spacing w:before="60" w:after="30" w:line="276" w:lineRule="auto"/>
              <w:ind w:right="-72"/>
              <w:jc w:val="right"/>
              <w:rPr>
                <w:rFonts w:ascii="Arial" w:hAnsi="Arial" w:cs="Arial"/>
                <w:bCs/>
                <w:sz w:val="19"/>
                <w:szCs w:val="19"/>
              </w:rPr>
            </w:pPr>
            <w:r w:rsidRPr="009F2CCD">
              <w:rPr>
                <w:rFonts w:ascii="Arial" w:hAnsi="Arial" w:cs="Arial"/>
                <w:bCs/>
                <w:sz w:val="19"/>
                <w:szCs w:val="19"/>
              </w:rPr>
              <w:t>29,586</w:t>
            </w:r>
          </w:p>
        </w:tc>
        <w:tc>
          <w:tcPr>
            <w:tcW w:w="1296" w:type="dxa"/>
            <w:vAlign w:val="bottom"/>
          </w:tcPr>
          <w:p w14:paraId="3D1AA193" w14:textId="77777777" w:rsidR="001E2778" w:rsidRPr="009F2CCD" w:rsidRDefault="001E2778" w:rsidP="009F2CCD">
            <w:pPr>
              <w:pBdr>
                <w:bottom w:val="single" w:sz="4" w:space="1" w:color="auto"/>
              </w:pBdr>
              <w:spacing w:before="60" w:after="30" w:line="276" w:lineRule="auto"/>
              <w:ind w:right="-72"/>
              <w:jc w:val="right"/>
              <w:rPr>
                <w:rFonts w:ascii="Arial" w:hAnsi="Arial" w:cs="Arial"/>
                <w:bCs/>
                <w:sz w:val="19"/>
                <w:szCs w:val="19"/>
              </w:rPr>
            </w:pPr>
            <w:r w:rsidRPr="009F2CCD">
              <w:rPr>
                <w:rFonts w:ascii="Arial" w:hAnsi="Arial" w:cs="Arial"/>
                <w:bCs/>
                <w:sz w:val="19"/>
                <w:szCs w:val="19"/>
              </w:rPr>
              <w:t>49,495</w:t>
            </w:r>
          </w:p>
        </w:tc>
        <w:tc>
          <w:tcPr>
            <w:tcW w:w="1296" w:type="dxa"/>
            <w:vAlign w:val="bottom"/>
          </w:tcPr>
          <w:p w14:paraId="41B54B82" w14:textId="77777777" w:rsidR="001E2778" w:rsidRPr="009F2CCD" w:rsidRDefault="001E2778" w:rsidP="009F2CCD">
            <w:pPr>
              <w:pBdr>
                <w:bottom w:val="single" w:sz="4" w:space="1" w:color="auto"/>
              </w:pBdr>
              <w:spacing w:before="60" w:after="30" w:line="276" w:lineRule="auto"/>
              <w:ind w:right="-72"/>
              <w:jc w:val="right"/>
              <w:rPr>
                <w:rFonts w:ascii="Arial" w:hAnsi="Arial" w:cs="Arial"/>
                <w:bCs/>
                <w:sz w:val="19"/>
                <w:szCs w:val="19"/>
              </w:rPr>
            </w:pPr>
            <w:r w:rsidRPr="009F2CCD">
              <w:rPr>
                <w:rFonts w:ascii="Arial" w:hAnsi="Arial" w:cs="Arial"/>
                <w:bCs/>
                <w:sz w:val="19"/>
                <w:szCs w:val="19"/>
              </w:rPr>
              <w:t>18,820</w:t>
            </w:r>
          </w:p>
        </w:tc>
      </w:tr>
      <w:tr w:rsidR="001E2778" w:rsidRPr="00A80D1B" w14:paraId="75972BCA" w14:textId="77777777" w:rsidTr="00440625">
        <w:trPr>
          <w:trHeight w:val="20"/>
        </w:trPr>
        <w:tc>
          <w:tcPr>
            <w:tcW w:w="3543" w:type="dxa"/>
          </w:tcPr>
          <w:p w14:paraId="294DE8E4" w14:textId="77777777" w:rsidR="001E2778" w:rsidRPr="00A80D1B" w:rsidRDefault="001E2778" w:rsidP="001E2778">
            <w:pPr>
              <w:spacing w:before="60" w:after="30" w:line="276" w:lineRule="auto"/>
              <w:rPr>
                <w:rFonts w:ascii="Arial" w:eastAsia="Arial Unicode MS" w:hAnsi="Arial" w:cs="Arial"/>
                <w:sz w:val="19"/>
                <w:szCs w:val="19"/>
                <w:cs/>
              </w:rPr>
            </w:pPr>
            <w:r w:rsidRPr="00A80D1B">
              <w:rPr>
                <w:rFonts w:ascii="Arial" w:eastAsia="Arial Unicode MS" w:hAnsi="Arial" w:cs="Arial"/>
                <w:sz w:val="19"/>
                <w:szCs w:val="19"/>
              </w:rPr>
              <w:t>Total</w:t>
            </w:r>
          </w:p>
        </w:tc>
        <w:tc>
          <w:tcPr>
            <w:tcW w:w="1269" w:type="dxa"/>
            <w:vAlign w:val="bottom"/>
          </w:tcPr>
          <w:p w14:paraId="2CEC301F" w14:textId="01E8757D" w:rsidR="001E2778" w:rsidRPr="009F2CCD" w:rsidRDefault="001E2778" w:rsidP="009F2CCD">
            <w:pPr>
              <w:pBdr>
                <w:bottom w:val="single" w:sz="12" w:space="1" w:color="auto"/>
              </w:pBdr>
              <w:spacing w:before="60" w:after="30" w:line="276" w:lineRule="auto"/>
              <w:ind w:right="-72"/>
              <w:jc w:val="right"/>
              <w:rPr>
                <w:rFonts w:ascii="Arial" w:hAnsi="Arial" w:cs="Arial"/>
                <w:bCs/>
                <w:sz w:val="19"/>
                <w:szCs w:val="19"/>
              </w:rPr>
            </w:pPr>
            <w:r w:rsidRPr="009F2CCD">
              <w:rPr>
                <w:rFonts w:ascii="Arial" w:hAnsi="Arial" w:cs="Arial"/>
                <w:bCs/>
                <w:sz w:val="19"/>
                <w:szCs w:val="19"/>
              </w:rPr>
              <w:t>70,644</w:t>
            </w:r>
          </w:p>
        </w:tc>
        <w:tc>
          <w:tcPr>
            <w:tcW w:w="1296" w:type="dxa"/>
            <w:vAlign w:val="bottom"/>
          </w:tcPr>
          <w:p w14:paraId="7BFEDF10" w14:textId="77777777" w:rsidR="001E2778" w:rsidRPr="009F2CCD" w:rsidRDefault="001E2778" w:rsidP="009F2CCD">
            <w:pPr>
              <w:pBdr>
                <w:bottom w:val="single" w:sz="12" w:space="1" w:color="auto"/>
              </w:pBdr>
              <w:spacing w:before="60" w:after="30" w:line="276" w:lineRule="auto"/>
              <w:ind w:right="-72"/>
              <w:jc w:val="right"/>
              <w:rPr>
                <w:rFonts w:ascii="Arial" w:hAnsi="Arial" w:cs="Arial"/>
                <w:bCs/>
                <w:sz w:val="19"/>
                <w:szCs w:val="19"/>
              </w:rPr>
            </w:pPr>
            <w:r w:rsidRPr="009F2CCD">
              <w:rPr>
                <w:rFonts w:ascii="Arial" w:hAnsi="Arial" w:cs="Arial"/>
                <w:bCs/>
                <w:sz w:val="19"/>
                <w:szCs w:val="19"/>
              </w:rPr>
              <w:t>78,906</w:t>
            </w:r>
          </w:p>
        </w:tc>
        <w:tc>
          <w:tcPr>
            <w:tcW w:w="1296" w:type="dxa"/>
            <w:vAlign w:val="bottom"/>
          </w:tcPr>
          <w:p w14:paraId="7BC065CA" w14:textId="77777777" w:rsidR="001E2778" w:rsidRPr="009F2CCD" w:rsidRDefault="001E2778" w:rsidP="009F2CCD">
            <w:pPr>
              <w:pBdr>
                <w:bottom w:val="single" w:sz="12" w:space="1" w:color="auto"/>
              </w:pBdr>
              <w:spacing w:before="60" w:after="30" w:line="276" w:lineRule="auto"/>
              <w:ind w:right="-72"/>
              <w:jc w:val="right"/>
              <w:rPr>
                <w:rFonts w:ascii="Arial" w:hAnsi="Arial" w:cs="Arial"/>
                <w:bCs/>
                <w:sz w:val="19"/>
                <w:szCs w:val="19"/>
              </w:rPr>
            </w:pPr>
            <w:r w:rsidRPr="009F2CCD">
              <w:rPr>
                <w:rFonts w:ascii="Arial" w:hAnsi="Arial" w:cs="Arial"/>
                <w:bCs/>
                <w:sz w:val="19"/>
                <w:szCs w:val="19"/>
              </w:rPr>
              <w:t>59,881</w:t>
            </w:r>
          </w:p>
        </w:tc>
        <w:tc>
          <w:tcPr>
            <w:tcW w:w="1296" w:type="dxa"/>
            <w:vAlign w:val="bottom"/>
          </w:tcPr>
          <w:p w14:paraId="1F0DF5B0" w14:textId="77777777" w:rsidR="001E2778" w:rsidRPr="009F2CCD" w:rsidRDefault="001E2778" w:rsidP="009F2CCD">
            <w:pPr>
              <w:pBdr>
                <w:bottom w:val="single" w:sz="12" w:space="1" w:color="auto"/>
              </w:pBdr>
              <w:spacing w:before="60" w:after="30" w:line="276" w:lineRule="auto"/>
              <w:ind w:right="-72"/>
              <w:jc w:val="right"/>
              <w:rPr>
                <w:rFonts w:ascii="Arial" w:hAnsi="Arial" w:cs="Arial"/>
                <w:bCs/>
                <w:sz w:val="19"/>
                <w:szCs w:val="19"/>
              </w:rPr>
            </w:pPr>
            <w:r w:rsidRPr="009F2CCD">
              <w:rPr>
                <w:rFonts w:ascii="Arial" w:hAnsi="Arial" w:cs="Arial"/>
                <w:bCs/>
                <w:sz w:val="19"/>
                <w:szCs w:val="19"/>
              </w:rPr>
              <w:t>45,854</w:t>
            </w:r>
          </w:p>
        </w:tc>
      </w:tr>
    </w:tbl>
    <w:p w14:paraId="4377CFD5" w14:textId="77777777" w:rsidR="00FC45B7" w:rsidRPr="00A80D1B" w:rsidRDefault="00FC45B7" w:rsidP="00FC45B7">
      <w:pPr>
        <w:pStyle w:val="BodyTextIndent3"/>
        <w:spacing w:line="360" w:lineRule="auto"/>
        <w:ind w:left="414" w:right="-23" w:firstLine="9"/>
        <w:jc w:val="thaiDistribute"/>
        <w:rPr>
          <w:rFonts w:ascii="Arial" w:hAnsi="Arial" w:cs="Arial"/>
          <w:sz w:val="19"/>
          <w:szCs w:val="19"/>
          <w:lang w:val="en-GB"/>
        </w:rPr>
      </w:pPr>
    </w:p>
    <w:p w14:paraId="666CE423" w14:textId="316568EA" w:rsidR="00FC45B7" w:rsidRPr="00A80D1B" w:rsidRDefault="00FC45B7" w:rsidP="00775059">
      <w:pPr>
        <w:pStyle w:val="BodyTextIndent3"/>
        <w:spacing w:line="360" w:lineRule="auto"/>
        <w:ind w:left="414" w:right="-271" w:firstLine="9"/>
        <w:jc w:val="thaiDistribute"/>
        <w:rPr>
          <w:rFonts w:ascii="Arial" w:hAnsi="Arial" w:cs="Arial"/>
          <w:sz w:val="19"/>
          <w:szCs w:val="19"/>
          <w:lang w:val="en-GB"/>
        </w:rPr>
      </w:pPr>
      <w:r w:rsidRPr="00A80D1B">
        <w:rPr>
          <w:rFonts w:ascii="Arial" w:hAnsi="Arial" w:cs="Arial"/>
          <w:color w:val="000000"/>
          <w:spacing w:val="-6"/>
          <w:sz w:val="19"/>
          <w:szCs w:val="19"/>
        </w:rPr>
        <w:t>T</w:t>
      </w:r>
      <w:r w:rsidRPr="00A80D1B">
        <w:rPr>
          <w:rFonts w:ascii="Arial" w:hAnsi="Arial" w:cs="Arial"/>
          <w:sz w:val="19"/>
          <w:szCs w:val="19"/>
          <w:lang w:val="en-GB"/>
        </w:rPr>
        <w:t xml:space="preserve">he movements of long-term </w:t>
      </w:r>
      <w:r w:rsidR="00D17D04">
        <w:rPr>
          <w:rFonts w:ascii="Arial" w:hAnsi="Arial" w:cs="Arial"/>
          <w:sz w:val="19"/>
          <w:szCs w:val="19"/>
        </w:rPr>
        <w:t>borrowings</w:t>
      </w:r>
      <w:r w:rsidRPr="00A80D1B">
        <w:rPr>
          <w:rFonts w:ascii="Arial" w:hAnsi="Arial" w:cs="Arial"/>
          <w:sz w:val="19"/>
          <w:szCs w:val="19"/>
          <w:lang w:val="en-GB"/>
        </w:rPr>
        <w:t xml:space="preserve"> from financial institutions for the year ended 31 December 202</w:t>
      </w:r>
      <w:r w:rsidR="00C46B58" w:rsidRPr="00A80D1B">
        <w:rPr>
          <w:rFonts w:ascii="Arial" w:hAnsi="Arial" w:cs="Arial"/>
          <w:sz w:val="19"/>
          <w:szCs w:val="19"/>
          <w:lang w:val="en-GB"/>
        </w:rPr>
        <w:t>5</w:t>
      </w:r>
      <w:r w:rsidRPr="00A80D1B">
        <w:rPr>
          <w:rFonts w:ascii="Arial" w:hAnsi="Arial" w:cs="Arial"/>
          <w:sz w:val="19"/>
          <w:szCs w:val="19"/>
          <w:lang w:val="en-GB"/>
        </w:rPr>
        <w:t xml:space="preserve"> </w:t>
      </w:r>
      <w:r w:rsidR="00A56964" w:rsidRPr="00A80D1B">
        <w:rPr>
          <w:rFonts w:ascii="Arial" w:hAnsi="Arial" w:cs="Arial"/>
          <w:sz w:val="19"/>
          <w:szCs w:val="19"/>
          <w:lang w:val="en-GB"/>
        </w:rPr>
        <w:t xml:space="preserve">and 2024 </w:t>
      </w:r>
      <w:r w:rsidRPr="00A80D1B">
        <w:rPr>
          <w:rFonts w:ascii="Arial" w:hAnsi="Arial" w:cs="Arial"/>
          <w:sz w:val="19"/>
          <w:szCs w:val="19"/>
          <w:lang w:val="en-GB"/>
        </w:rPr>
        <w:t>are as follows:</w:t>
      </w:r>
    </w:p>
    <w:p w14:paraId="7A78F0AC" w14:textId="77777777" w:rsidR="00FC45B7" w:rsidRPr="00A80D1B" w:rsidRDefault="00FC45B7" w:rsidP="00FC45B7">
      <w:pPr>
        <w:pStyle w:val="BodyTextIndent3"/>
        <w:spacing w:line="360" w:lineRule="auto"/>
        <w:ind w:left="414" w:right="-23" w:firstLine="9"/>
        <w:jc w:val="thaiDistribute"/>
        <w:rPr>
          <w:rFonts w:ascii="Arial" w:hAnsi="Arial" w:cs="Arial"/>
          <w:color w:val="000000"/>
          <w:spacing w:val="-6"/>
          <w:sz w:val="18"/>
          <w:szCs w:val="18"/>
        </w:rPr>
      </w:pPr>
    </w:p>
    <w:tbl>
      <w:tblPr>
        <w:tblW w:w="8729" w:type="dxa"/>
        <w:tblInd w:w="426" w:type="dxa"/>
        <w:tblLayout w:type="fixed"/>
        <w:tblLook w:val="0400" w:firstRow="0" w:lastRow="0" w:firstColumn="0" w:lastColumn="0" w:noHBand="0" w:noVBand="1"/>
      </w:tblPr>
      <w:tblGrid>
        <w:gridCol w:w="3061"/>
        <w:gridCol w:w="1417"/>
        <w:gridCol w:w="1417"/>
        <w:gridCol w:w="1417"/>
        <w:gridCol w:w="1417"/>
      </w:tblGrid>
      <w:tr w:rsidR="00C46B58" w:rsidRPr="00A80D1B" w14:paraId="09CAE566" w14:textId="77777777" w:rsidTr="00503B95">
        <w:tc>
          <w:tcPr>
            <w:tcW w:w="3061" w:type="dxa"/>
          </w:tcPr>
          <w:p w14:paraId="0CB5EE26" w14:textId="4E221DE1" w:rsidR="00FC45B7" w:rsidRPr="00A80D1B" w:rsidRDefault="00FC45B7">
            <w:pPr>
              <w:spacing w:before="60" w:after="30" w:line="276" w:lineRule="auto"/>
              <w:ind w:left="-72"/>
              <w:jc w:val="both"/>
              <w:rPr>
                <w:rFonts w:ascii="Arial" w:hAnsi="Arial" w:cs="Arial"/>
                <w:sz w:val="19"/>
                <w:szCs w:val="19"/>
              </w:rPr>
            </w:pPr>
          </w:p>
        </w:tc>
        <w:tc>
          <w:tcPr>
            <w:tcW w:w="5668" w:type="dxa"/>
            <w:gridSpan w:val="4"/>
          </w:tcPr>
          <w:p w14:paraId="05507C2E" w14:textId="64CB3EBE" w:rsidR="00940CAB" w:rsidRPr="00A80D1B" w:rsidRDefault="00940CAB">
            <w:pPr>
              <w:spacing w:before="60" w:after="30" w:line="276" w:lineRule="auto"/>
              <w:ind w:left="-40" w:right="-72"/>
              <w:jc w:val="right"/>
              <w:rPr>
                <w:rFonts w:ascii="Arial" w:eastAsia="Arial Unicode MS" w:hAnsi="Arial" w:cs="Arial"/>
                <w:sz w:val="19"/>
                <w:szCs w:val="19"/>
              </w:rPr>
            </w:pPr>
            <w:r w:rsidRPr="00A80D1B">
              <w:rPr>
                <w:rFonts w:ascii="Arial" w:eastAsia="Arial Unicode MS" w:hAnsi="Arial" w:cs="Arial"/>
                <w:sz w:val="19"/>
                <w:szCs w:val="19"/>
              </w:rPr>
              <w:t>(Unit : Thousand Baht)</w:t>
            </w:r>
          </w:p>
        </w:tc>
      </w:tr>
      <w:tr w:rsidR="00C46B58" w:rsidRPr="00A80D1B" w14:paraId="249FD0CF" w14:textId="77777777" w:rsidTr="00503B95">
        <w:tc>
          <w:tcPr>
            <w:tcW w:w="3061" w:type="dxa"/>
          </w:tcPr>
          <w:p w14:paraId="47CF3FD0" w14:textId="77777777" w:rsidR="00FC45B7" w:rsidRPr="00A80D1B" w:rsidRDefault="00FC45B7">
            <w:pPr>
              <w:spacing w:before="60" w:after="30" w:line="276" w:lineRule="auto"/>
              <w:ind w:left="-72"/>
              <w:jc w:val="both"/>
              <w:rPr>
                <w:rFonts w:ascii="Arial" w:hAnsi="Arial" w:cs="Arial"/>
                <w:sz w:val="19"/>
                <w:szCs w:val="19"/>
              </w:rPr>
            </w:pPr>
          </w:p>
        </w:tc>
        <w:tc>
          <w:tcPr>
            <w:tcW w:w="2834" w:type="dxa"/>
            <w:gridSpan w:val="2"/>
          </w:tcPr>
          <w:p w14:paraId="78E34C62" w14:textId="4A9DB2C5" w:rsidR="00C94812" w:rsidRPr="00A80D1B" w:rsidRDefault="00C94812">
            <w:pPr>
              <w:spacing w:before="60" w:after="30" w:line="276" w:lineRule="auto"/>
              <w:ind w:left="-40" w:right="-72"/>
              <w:jc w:val="center"/>
              <w:rPr>
                <w:rFonts w:ascii="Arial" w:hAnsi="Arial" w:cs="Arial"/>
                <w:bCs/>
                <w:sz w:val="19"/>
                <w:szCs w:val="19"/>
              </w:rPr>
            </w:pPr>
            <w:r w:rsidRPr="00A80D1B">
              <w:rPr>
                <w:rFonts w:ascii="Arial" w:hAnsi="Arial" w:cs="Arial"/>
                <w:bCs/>
                <w:sz w:val="19"/>
                <w:szCs w:val="19"/>
              </w:rPr>
              <w:t>Consolidated</w:t>
            </w:r>
          </w:p>
        </w:tc>
        <w:tc>
          <w:tcPr>
            <w:tcW w:w="2834" w:type="dxa"/>
            <w:gridSpan w:val="2"/>
          </w:tcPr>
          <w:p w14:paraId="25C17947" w14:textId="0E77A227" w:rsidR="00C94812" w:rsidRPr="00A80D1B" w:rsidRDefault="00C94812">
            <w:pPr>
              <w:spacing w:before="60" w:after="30" w:line="276" w:lineRule="auto"/>
              <w:ind w:left="-40" w:right="-72"/>
              <w:jc w:val="center"/>
              <w:rPr>
                <w:rFonts w:ascii="Arial" w:hAnsi="Arial" w:cs="Arial"/>
                <w:bCs/>
                <w:sz w:val="19"/>
                <w:szCs w:val="19"/>
              </w:rPr>
            </w:pPr>
            <w:r w:rsidRPr="00A80D1B">
              <w:rPr>
                <w:rFonts w:ascii="Arial" w:hAnsi="Arial" w:cs="Arial"/>
                <w:bCs/>
                <w:sz w:val="19"/>
                <w:szCs w:val="19"/>
              </w:rPr>
              <w:t>Separate</w:t>
            </w:r>
          </w:p>
        </w:tc>
      </w:tr>
      <w:tr w:rsidR="00C46B58" w:rsidRPr="00A80D1B" w14:paraId="4A8D8A2B" w14:textId="77777777" w:rsidTr="00503B95">
        <w:tc>
          <w:tcPr>
            <w:tcW w:w="3061" w:type="dxa"/>
          </w:tcPr>
          <w:p w14:paraId="221A58A3" w14:textId="77777777" w:rsidR="00FC45B7" w:rsidRPr="00A80D1B" w:rsidRDefault="00FC45B7">
            <w:pPr>
              <w:spacing w:before="60" w:after="30" w:line="276" w:lineRule="auto"/>
              <w:ind w:left="-72"/>
              <w:jc w:val="both"/>
              <w:rPr>
                <w:rFonts w:ascii="Arial" w:hAnsi="Arial" w:cs="Arial"/>
                <w:sz w:val="19"/>
                <w:szCs w:val="19"/>
              </w:rPr>
            </w:pPr>
          </w:p>
        </w:tc>
        <w:tc>
          <w:tcPr>
            <w:tcW w:w="2834" w:type="dxa"/>
            <w:gridSpan w:val="2"/>
          </w:tcPr>
          <w:p w14:paraId="32BA4AEA" w14:textId="532A3623" w:rsidR="00C94812" w:rsidRPr="00A80D1B" w:rsidRDefault="00C94812">
            <w:pPr>
              <w:pBdr>
                <w:bottom w:val="single" w:sz="4" w:space="1" w:color="auto"/>
              </w:pBdr>
              <w:spacing w:before="60" w:after="30" w:line="276" w:lineRule="auto"/>
              <w:ind w:left="-40" w:right="-72"/>
              <w:jc w:val="center"/>
              <w:rPr>
                <w:rFonts w:ascii="Arial" w:hAnsi="Arial" w:cs="Arial"/>
                <w:bCs/>
                <w:sz w:val="19"/>
                <w:szCs w:val="19"/>
              </w:rPr>
            </w:pPr>
            <w:r w:rsidRPr="00A80D1B">
              <w:rPr>
                <w:rFonts w:ascii="Arial" w:hAnsi="Arial" w:cs="Arial"/>
                <w:bCs/>
                <w:sz w:val="19"/>
                <w:szCs w:val="19"/>
              </w:rPr>
              <w:t>financial statements</w:t>
            </w:r>
          </w:p>
        </w:tc>
        <w:tc>
          <w:tcPr>
            <w:tcW w:w="2834" w:type="dxa"/>
            <w:gridSpan w:val="2"/>
          </w:tcPr>
          <w:p w14:paraId="40DF8B24" w14:textId="5C3DDD76" w:rsidR="00C94812" w:rsidRPr="00A80D1B" w:rsidRDefault="00C94812">
            <w:pPr>
              <w:pBdr>
                <w:bottom w:val="single" w:sz="4" w:space="1" w:color="auto"/>
              </w:pBdr>
              <w:spacing w:before="60" w:after="30" w:line="276" w:lineRule="auto"/>
              <w:ind w:left="-40" w:right="-72"/>
              <w:jc w:val="center"/>
              <w:rPr>
                <w:rFonts w:ascii="Arial" w:hAnsi="Arial" w:cs="Arial"/>
                <w:bCs/>
                <w:sz w:val="19"/>
                <w:szCs w:val="19"/>
              </w:rPr>
            </w:pPr>
            <w:r w:rsidRPr="00A80D1B">
              <w:rPr>
                <w:rFonts w:ascii="Arial" w:hAnsi="Arial" w:cs="Arial"/>
                <w:bCs/>
                <w:sz w:val="19"/>
                <w:szCs w:val="19"/>
              </w:rPr>
              <w:t>financial statements</w:t>
            </w:r>
          </w:p>
        </w:tc>
      </w:tr>
      <w:tr w:rsidR="00C46B58" w:rsidRPr="00A80D1B" w14:paraId="6C2AAA69" w14:textId="66A360D7" w:rsidTr="00503B95">
        <w:tc>
          <w:tcPr>
            <w:tcW w:w="3061" w:type="dxa"/>
          </w:tcPr>
          <w:p w14:paraId="32FA7089" w14:textId="77777777" w:rsidR="00C46B58" w:rsidRPr="00A80D1B" w:rsidRDefault="00C46B58">
            <w:pPr>
              <w:spacing w:before="60" w:after="30" w:line="276" w:lineRule="auto"/>
              <w:ind w:left="-72"/>
              <w:jc w:val="both"/>
              <w:rPr>
                <w:rFonts w:ascii="Arial" w:hAnsi="Arial" w:cs="Arial"/>
                <w:sz w:val="19"/>
                <w:szCs w:val="19"/>
              </w:rPr>
            </w:pPr>
          </w:p>
        </w:tc>
        <w:tc>
          <w:tcPr>
            <w:tcW w:w="1417" w:type="dxa"/>
          </w:tcPr>
          <w:p w14:paraId="4CBBF43C" w14:textId="77777777" w:rsidR="00C46B58" w:rsidRPr="00A80D1B" w:rsidRDefault="00C46B58">
            <w:pPr>
              <w:pBdr>
                <w:bottom w:val="single" w:sz="4" w:space="1" w:color="auto"/>
              </w:pBdr>
              <w:spacing w:before="60" w:after="30" w:line="276" w:lineRule="auto"/>
              <w:ind w:left="-40" w:right="-72"/>
              <w:jc w:val="center"/>
              <w:rPr>
                <w:rFonts w:ascii="Arial" w:hAnsi="Arial" w:cs="Arial"/>
                <w:bCs/>
                <w:sz w:val="19"/>
                <w:szCs w:val="19"/>
              </w:rPr>
            </w:pPr>
            <w:r w:rsidRPr="00A80D1B">
              <w:rPr>
                <w:rFonts w:ascii="Arial" w:hAnsi="Arial" w:cs="Arial"/>
                <w:bCs/>
                <w:sz w:val="19"/>
                <w:szCs w:val="19"/>
              </w:rPr>
              <w:t>2025</w:t>
            </w:r>
          </w:p>
        </w:tc>
        <w:tc>
          <w:tcPr>
            <w:tcW w:w="1417" w:type="dxa"/>
          </w:tcPr>
          <w:p w14:paraId="69CF08A6" w14:textId="3296384E" w:rsidR="00C94812" w:rsidRPr="00A80D1B" w:rsidRDefault="00C94812">
            <w:pPr>
              <w:pBdr>
                <w:bottom w:val="single" w:sz="4" w:space="1" w:color="auto"/>
              </w:pBdr>
              <w:spacing w:before="60" w:after="30" w:line="276" w:lineRule="auto"/>
              <w:ind w:left="-40" w:right="-72"/>
              <w:jc w:val="center"/>
              <w:rPr>
                <w:rFonts w:ascii="Arial" w:hAnsi="Arial" w:cs="Arial"/>
                <w:bCs/>
                <w:sz w:val="19"/>
                <w:szCs w:val="19"/>
              </w:rPr>
            </w:pPr>
            <w:r w:rsidRPr="00A80D1B">
              <w:rPr>
                <w:rFonts w:ascii="Arial" w:hAnsi="Arial" w:cs="Arial"/>
                <w:bCs/>
                <w:sz w:val="19"/>
                <w:szCs w:val="19"/>
              </w:rPr>
              <w:t>2024</w:t>
            </w:r>
          </w:p>
        </w:tc>
        <w:tc>
          <w:tcPr>
            <w:tcW w:w="1417" w:type="dxa"/>
          </w:tcPr>
          <w:p w14:paraId="42106738" w14:textId="77777777" w:rsidR="00C46B58" w:rsidRPr="00A80D1B" w:rsidRDefault="00C46B58">
            <w:pPr>
              <w:pBdr>
                <w:bottom w:val="single" w:sz="4" w:space="1" w:color="auto"/>
              </w:pBdr>
              <w:spacing w:before="60" w:after="30" w:line="276" w:lineRule="auto"/>
              <w:ind w:left="-40" w:right="-72"/>
              <w:jc w:val="center"/>
              <w:rPr>
                <w:rFonts w:ascii="Arial" w:hAnsi="Arial" w:cs="Arial"/>
                <w:bCs/>
                <w:sz w:val="19"/>
                <w:szCs w:val="19"/>
              </w:rPr>
            </w:pPr>
            <w:r w:rsidRPr="00A80D1B">
              <w:rPr>
                <w:rFonts w:ascii="Arial" w:hAnsi="Arial" w:cs="Arial"/>
                <w:bCs/>
                <w:sz w:val="19"/>
                <w:szCs w:val="19"/>
              </w:rPr>
              <w:t>2025</w:t>
            </w:r>
          </w:p>
        </w:tc>
        <w:tc>
          <w:tcPr>
            <w:tcW w:w="1417" w:type="dxa"/>
          </w:tcPr>
          <w:p w14:paraId="2AA09700" w14:textId="6D2411CD" w:rsidR="00C94812" w:rsidRPr="00A80D1B" w:rsidRDefault="00C94812">
            <w:pPr>
              <w:pBdr>
                <w:bottom w:val="single" w:sz="4" w:space="1" w:color="auto"/>
              </w:pBdr>
              <w:spacing w:before="60" w:after="30" w:line="276" w:lineRule="auto"/>
              <w:ind w:left="-40" w:right="-72"/>
              <w:jc w:val="center"/>
              <w:rPr>
                <w:rFonts w:ascii="Arial" w:hAnsi="Arial" w:cs="Arial"/>
                <w:bCs/>
                <w:sz w:val="19"/>
                <w:szCs w:val="19"/>
              </w:rPr>
            </w:pPr>
            <w:r w:rsidRPr="00A80D1B">
              <w:rPr>
                <w:rFonts w:ascii="Arial" w:hAnsi="Arial" w:cs="Arial"/>
                <w:bCs/>
                <w:sz w:val="19"/>
                <w:szCs w:val="19"/>
              </w:rPr>
              <w:t>2024</w:t>
            </w:r>
          </w:p>
        </w:tc>
      </w:tr>
      <w:tr w:rsidR="00C46B58" w:rsidRPr="00A80D1B" w14:paraId="364BD015" w14:textId="72141BE1" w:rsidTr="00503B95">
        <w:tc>
          <w:tcPr>
            <w:tcW w:w="3061" w:type="dxa"/>
          </w:tcPr>
          <w:p w14:paraId="3BD85F1A" w14:textId="77777777" w:rsidR="00C46B58" w:rsidRPr="00A80D1B" w:rsidRDefault="00C46B58">
            <w:pPr>
              <w:spacing w:before="60" w:after="30" w:line="276" w:lineRule="auto"/>
              <w:ind w:left="-72"/>
              <w:jc w:val="both"/>
              <w:rPr>
                <w:rFonts w:ascii="Arial" w:hAnsi="Arial" w:cs="Arial"/>
                <w:sz w:val="19"/>
                <w:szCs w:val="19"/>
              </w:rPr>
            </w:pPr>
          </w:p>
        </w:tc>
        <w:tc>
          <w:tcPr>
            <w:tcW w:w="1417" w:type="dxa"/>
          </w:tcPr>
          <w:p w14:paraId="76C54414" w14:textId="77777777" w:rsidR="00C46B58" w:rsidRPr="00A80D1B" w:rsidRDefault="00C46B58">
            <w:pPr>
              <w:spacing w:before="60" w:after="30" w:line="276" w:lineRule="auto"/>
              <w:ind w:left="-40" w:right="-72"/>
              <w:jc w:val="right"/>
              <w:rPr>
                <w:rFonts w:ascii="Arial" w:hAnsi="Arial" w:cs="Arial"/>
                <w:b/>
                <w:sz w:val="19"/>
                <w:szCs w:val="19"/>
              </w:rPr>
            </w:pPr>
          </w:p>
        </w:tc>
        <w:tc>
          <w:tcPr>
            <w:tcW w:w="1417" w:type="dxa"/>
          </w:tcPr>
          <w:p w14:paraId="67651195" w14:textId="77777777" w:rsidR="00C94812" w:rsidRPr="00A80D1B" w:rsidRDefault="00C94812">
            <w:pPr>
              <w:spacing w:before="60" w:after="30" w:line="276" w:lineRule="auto"/>
              <w:ind w:left="-40" w:right="-72"/>
              <w:jc w:val="right"/>
              <w:rPr>
                <w:rFonts w:ascii="Arial" w:hAnsi="Arial" w:cs="Arial"/>
                <w:b/>
                <w:sz w:val="19"/>
                <w:szCs w:val="19"/>
              </w:rPr>
            </w:pPr>
          </w:p>
        </w:tc>
        <w:tc>
          <w:tcPr>
            <w:tcW w:w="1417" w:type="dxa"/>
          </w:tcPr>
          <w:p w14:paraId="70B66AB7" w14:textId="77777777" w:rsidR="00C46B58" w:rsidRPr="00A80D1B" w:rsidRDefault="00C46B58">
            <w:pPr>
              <w:spacing w:before="60" w:after="30" w:line="276" w:lineRule="auto"/>
              <w:ind w:left="-40" w:right="-72"/>
              <w:jc w:val="right"/>
              <w:rPr>
                <w:rFonts w:ascii="Arial" w:hAnsi="Arial" w:cs="Arial"/>
                <w:b/>
                <w:sz w:val="19"/>
                <w:szCs w:val="19"/>
              </w:rPr>
            </w:pPr>
          </w:p>
        </w:tc>
        <w:tc>
          <w:tcPr>
            <w:tcW w:w="1417" w:type="dxa"/>
          </w:tcPr>
          <w:p w14:paraId="233B7241" w14:textId="77777777" w:rsidR="00C94812" w:rsidRPr="00A80D1B" w:rsidRDefault="00C94812">
            <w:pPr>
              <w:spacing w:before="60" w:after="30" w:line="276" w:lineRule="auto"/>
              <w:ind w:left="-40" w:right="-72"/>
              <w:jc w:val="right"/>
              <w:rPr>
                <w:rFonts w:ascii="Arial" w:hAnsi="Arial" w:cs="Arial"/>
                <w:b/>
                <w:sz w:val="19"/>
                <w:szCs w:val="19"/>
              </w:rPr>
            </w:pPr>
          </w:p>
        </w:tc>
      </w:tr>
      <w:tr w:rsidR="006955E7" w:rsidRPr="00A80D1B" w14:paraId="2F8549B4" w14:textId="3EFE5AE2">
        <w:tc>
          <w:tcPr>
            <w:tcW w:w="3061" w:type="dxa"/>
          </w:tcPr>
          <w:p w14:paraId="157A947E" w14:textId="6AA52FC1" w:rsidR="006955E7" w:rsidRPr="00A80D1B" w:rsidRDefault="006955E7" w:rsidP="006955E7">
            <w:pPr>
              <w:tabs>
                <w:tab w:val="left" w:pos="166"/>
              </w:tabs>
              <w:spacing w:before="60" w:after="30" w:line="276" w:lineRule="auto"/>
              <w:ind w:left="-101"/>
              <w:jc w:val="both"/>
              <w:rPr>
                <w:rFonts w:ascii="Arial" w:hAnsi="Arial" w:cs="Arial"/>
                <w:b/>
                <w:bCs/>
                <w:sz w:val="19"/>
                <w:szCs w:val="19"/>
              </w:rPr>
            </w:pPr>
            <w:r w:rsidRPr="00A80D1B">
              <w:rPr>
                <w:rFonts w:ascii="Arial" w:hAnsi="Arial" w:cs="Arial"/>
                <w:b/>
                <w:bCs/>
                <w:sz w:val="19"/>
                <w:szCs w:val="19"/>
              </w:rPr>
              <w:t xml:space="preserve">At 1 January </w:t>
            </w:r>
          </w:p>
        </w:tc>
        <w:tc>
          <w:tcPr>
            <w:tcW w:w="1417" w:type="dxa"/>
            <w:tcBorders>
              <w:top w:val="nil"/>
              <w:left w:val="nil"/>
              <w:bottom w:val="nil"/>
              <w:right w:val="nil"/>
            </w:tcBorders>
            <w:vAlign w:val="bottom"/>
          </w:tcPr>
          <w:p w14:paraId="1A9F579A" w14:textId="1E928ABC" w:rsidR="006955E7" w:rsidRPr="00A80D1B" w:rsidRDefault="006955E7" w:rsidP="006955E7">
            <w:pPr>
              <w:spacing w:before="60" w:after="30" w:line="276" w:lineRule="auto"/>
              <w:ind w:right="-72"/>
              <w:jc w:val="right"/>
              <w:rPr>
                <w:rFonts w:ascii="Arial" w:hAnsi="Arial" w:cs="Arial"/>
                <w:bCs/>
                <w:sz w:val="19"/>
                <w:szCs w:val="19"/>
              </w:rPr>
            </w:pPr>
            <w:r w:rsidRPr="00A80D1B">
              <w:rPr>
                <w:rFonts w:ascii="Arial" w:hAnsi="Arial" w:cs="Arial"/>
                <w:bCs/>
                <w:sz w:val="19"/>
                <w:szCs w:val="19"/>
              </w:rPr>
              <w:t>78,906</w:t>
            </w:r>
          </w:p>
        </w:tc>
        <w:tc>
          <w:tcPr>
            <w:tcW w:w="1417" w:type="dxa"/>
            <w:tcBorders>
              <w:top w:val="nil"/>
              <w:left w:val="nil"/>
              <w:bottom w:val="nil"/>
              <w:right w:val="nil"/>
            </w:tcBorders>
          </w:tcPr>
          <w:p w14:paraId="180B6157" w14:textId="3240F152" w:rsidR="006955E7" w:rsidRPr="00A80D1B" w:rsidRDefault="006955E7" w:rsidP="006955E7">
            <w:pPr>
              <w:spacing w:before="60" w:after="30" w:line="276" w:lineRule="auto"/>
              <w:ind w:right="-72"/>
              <w:jc w:val="right"/>
              <w:rPr>
                <w:rFonts w:ascii="Arial" w:hAnsi="Arial" w:cs="Arial"/>
                <w:bCs/>
                <w:sz w:val="19"/>
                <w:szCs w:val="19"/>
              </w:rPr>
            </w:pPr>
            <w:r w:rsidRPr="00A80D1B">
              <w:rPr>
                <w:rFonts w:ascii="Arial" w:hAnsi="Arial" w:cs="Arial"/>
                <w:bCs/>
                <w:sz w:val="19"/>
                <w:szCs w:val="19"/>
              </w:rPr>
              <w:t>115,595</w:t>
            </w:r>
          </w:p>
        </w:tc>
        <w:tc>
          <w:tcPr>
            <w:tcW w:w="1417" w:type="dxa"/>
            <w:tcBorders>
              <w:top w:val="nil"/>
              <w:left w:val="nil"/>
              <w:bottom w:val="nil"/>
              <w:right w:val="nil"/>
            </w:tcBorders>
          </w:tcPr>
          <w:p w14:paraId="3E88C688" w14:textId="77777777" w:rsidR="006955E7" w:rsidRPr="00A80D1B" w:rsidRDefault="006955E7" w:rsidP="006955E7">
            <w:pPr>
              <w:spacing w:before="60" w:after="30" w:line="276" w:lineRule="auto"/>
              <w:ind w:right="-72"/>
              <w:jc w:val="right"/>
              <w:rPr>
                <w:rFonts w:ascii="Arial" w:hAnsi="Arial" w:cs="Arial"/>
                <w:bCs/>
                <w:sz w:val="19"/>
                <w:szCs w:val="19"/>
              </w:rPr>
            </w:pPr>
            <w:r w:rsidRPr="00A80D1B">
              <w:rPr>
                <w:rFonts w:ascii="Arial" w:hAnsi="Arial" w:cs="Arial"/>
                <w:bCs/>
                <w:sz w:val="19"/>
                <w:szCs w:val="19"/>
              </w:rPr>
              <w:t>45,854</w:t>
            </w:r>
          </w:p>
        </w:tc>
        <w:tc>
          <w:tcPr>
            <w:tcW w:w="1417" w:type="dxa"/>
            <w:tcBorders>
              <w:top w:val="nil"/>
              <w:left w:val="nil"/>
              <w:bottom w:val="nil"/>
              <w:right w:val="nil"/>
            </w:tcBorders>
          </w:tcPr>
          <w:p w14:paraId="2007EA1D" w14:textId="48503A3D" w:rsidR="006955E7" w:rsidRPr="00A80D1B" w:rsidRDefault="006955E7" w:rsidP="006955E7">
            <w:pPr>
              <w:spacing w:before="60" w:after="30" w:line="276" w:lineRule="auto"/>
              <w:ind w:right="-72"/>
              <w:jc w:val="right"/>
              <w:rPr>
                <w:rFonts w:ascii="Arial" w:hAnsi="Arial" w:cs="Arial"/>
                <w:bCs/>
                <w:sz w:val="19"/>
                <w:szCs w:val="19"/>
              </w:rPr>
            </w:pPr>
            <w:r w:rsidRPr="00A80D1B">
              <w:rPr>
                <w:rFonts w:ascii="Arial" w:hAnsi="Arial" w:cs="Arial"/>
                <w:bCs/>
                <w:sz w:val="19"/>
                <w:szCs w:val="19"/>
              </w:rPr>
              <w:t>4</w:t>
            </w:r>
            <w:r w:rsidR="00D31D6A">
              <w:rPr>
                <w:rFonts w:ascii="Arial" w:hAnsi="Arial" w:cs="Arial"/>
                <w:bCs/>
                <w:sz w:val="19"/>
                <w:szCs w:val="19"/>
              </w:rPr>
              <w:t>7</w:t>
            </w:r>
            <w:r w:rsidRPr="00A80D1B">
              <w:rPr>
                <w:rFonts w:ascii="Arial" w:hAnsi="Arial" w:cs="Arial"/>
                <w:bCs/>
                <w:sz w:val="19"/>
                <w:szCs w:val="19"/>
              </w:rPr>
              <w:t>,883</w:t>
            </w:r>
          </w:p>
        </w:tc>
      </w:tr>
      <w:tr w:rsidR="006955E7" w:rsidRPr="00A80D1B" w14:paraId="345CACE0" w14:textId="736C0A8C">
        <w:tc>
          <w:tcPr>
            <w:tcW w:w="3061" w:type="dxa"/>
          </w:tcPr>
          <w:p w14:paraId="27693F35" w14:textId="77777777" w:rsidR="006955E7" w:rsidRPr="00A80D1B" w:rsidRDefault="006955E7" w:rsidP="006955E7">
            <w:pPr>
              <w:tabs>
                <w:tab w:val="left" w:pos="166"/>
              </w:tabs>
              <w:spacing w:before="60" w:after="30" w:line="276" w:lineRule="auto"/>
              <w:ind w:left="-101"/>
              <w:jc w:val="both"/>
              <w:rPr>
                <w:rFonts w:ascii="Arial" w:hAnsi="Arial" w:cs="Arial"/>
                <w:sz w:val="19"/>
                <w:szCs w:val="19"/>
              </w:rPr>
            </w:pPr>
            <w:r w:rsidRPr="00A80D1B">
              <w:rPr>
                <w:rFonts w:ascii="Arial" w:hAnsi="Arial" w:cs="Arial"/>
                <w:sz w:val="19"/>
                <w:szCs w:val="19"/>
              </w:rPr>
              <w:t>Additions</w:t>
            </w:r>
          </w:p>
        </w:tc>
        <w:tc>
          <w:tcPr>
            <w:tcW w:w="1417" w:type="dxa"/>
            <w:tcBorders>
              <w:top w:val="nil"/>
              <w:left w:val="nil"/>
              <w:bottom w:val="nil"/>
              <w:right w:val="nil"/>
            </w:tcBorders>
            <w:vAlign w:val="bottom"/>
          </w:tcPr>
          <w:p w14:paraId="0BAA8C4E" w14:textId="31E29108" w:rsidR="006955E7" w:rsidRPr="00A80D1B" w:rsidRDefault="006955E7" w:rsidP="006955E7">
            <w:pPr>
              <w:spacing w:before="60" w:after="30" w:line="276" w:lineRule="auto"/>
              <w:ind w:right="-72"/>
              <w:jc w:val="right"/>
              <w:rPr>
                <w:rFonts w:ascii="Arial" w:hAnsi="Arial" w:cs="Arial"/>
                <w:bCs/>
                <w:sz w:val="19"/>
                <w:szCs w:val="19"/>
                <w:cs/>
              </w:rPr>
            </w:pPr>
            <w:r w:rsidRPr="00A80D1B">
              <w:rPr>
                <w:rFonts w:ascii="Arial" w:hAnsi="Arial" w:cs="Arial"/>
                <w:bCs/>
                <w:sz w:val="19"/>
                <w:szCs w:val="19"/>
              </w:rPr>
              <w:t>41,000</w:t>
            </w:r>
          </w:p>
        </w:tc>
        <w:tc>
          <w:tcPr>
            <w:tcW w:w="1417" w:type="dxa"/>
            <w:tcBorders>
              <w:top w:val="nil"/>
              <w:left w:val="nil"/>
              <w:bottom w:val="nil"/>
              <w:right w:val="nil"/>
            </w:tcBorders>
          </w:tcPr>
          <w:p w14:paraId="11924BD7" w14:textId="481354B9" w:rsidR="006955E7" w:rsidRPr="00A80D1B" w:rsidRDefault="006955E7" w:rsidP="006955E7">
            <w:pPr>
              <w:spacing w:before="60" w:after="30" w:line="276" w:lineRule="auto"/>
              <w:ind w:right="-72"/>
              <w:jc w:val="right"/>
              <w:rPr>
                <w:rFonts w:ascii="Arial" w:hAnsi="Arial" w:cs="Arial"/>
                <w:bCs/>
                <w:sz w:val="19"/>
                <w:szCs w:val="19"/>
              </w:rPr>
            </w:pPr>
            <w:r w:rsidRPr="00A80D1B">
              <w:rPr>
                <w:rFonts w:ascii="Arial" w:hAnsi="Arial" w:cs="Arial"/>
                <w:bCs/>
                <w:sz w:val="19"/>
                <w:szCs w:val="19"/>
              </w:rPr>
              <w:t>31,800</w:t>
            </w:r>
          </w:p>
        </w:tc>
        <w:tc>
          <w:tcPr>
            <w:tcW w:w="1417" w:type="dxa"/>
            <w:tcBorders>
              <w:top w:val="nil"/>
              <w:left w:val="nil"/>
              <w:bottom w:val="nil"/>
              <w:right w:val="nil"/>
            </w:tcBorders>
            <w:vAlign w:val="bottom"/>
          </w:tcPr>
          <w:p w14:paraId="173A6908" w14:textId="77777777" w:rsidR="006955E7" w:rsidRPr="00A80D1B" w:rsidRDefault="006955E7" w:rsidP="006955E7">
            <w:pPr>
              <w:spacing w:before="60" w:after="30" w:line="276" w:lineRule="auto"/>
              <w:ind w:right="-72"/>
              <w:jc w:val="right"/>
              <w:rPr>
                <w:rFonts w:ascii="Arial" w:hAnsi="Arial" w:cs="Arial"/>
                <w:bCs/>
                <w:sz w:val="19"/>
                <w:szCs w:val="19"/>
              </w:rPr>
            </w:pPr>
            <w:r w:rsidRPr="00A80D1B">
              <w:rPr>
                <w:rFonts w:ascii="Arial" w:hAnsi="Arial" w:cs="Arial"/>
                <w:bCs/>
                <w:sz w:val="19"/>
                <w:szCs w:val="19"/>
              </w:rPr>
              <w:t>41,000</w:t>
            </w:r>
          </w:p>
        </w:tc>
        <w:tc>
          <w:tcPr>
            <w:tcW w:w="1417" w:type="dxa"/>
            <w:tcBorders>
              <w:top w:val="nil"/>
              <w:left w:val="nil"/>
              <w:bottom w:val="nil"/>
              <w:right w:val="nil"/>
            </w:tcBorders>
          </w:tcPr>
          <w:p w14:paraId="5CCB5260" w14:textId="4A4DA465" w:rsidR="006955E7" w:rsidRPr="00A80D1B" w:rsidRDefault="006955E7" w:rsidP="006955E7">
            <w:pPr>
              <w:spacing w:before="60" w:after="30" w:line="276" w:lineRule="auto"/>
              <w:ind w:right="-72"/>
              <w:jc w:val="right"/>
              <w:rPr>
                <w:rFonts w:ascii="Arial" w:hAnsi="Arial" w:cs="Arial"/>
                <w:bCs/>
                <w:sz w:val="19"/>
                <w:szCs w:val="19"/>
              </w:rPr>
            </w:pPr>
            <w:r w:rsidRPr="00A80D1B">
              <w:rPr>
                <w:rFonts w:ascii="Arial" w:hAnsi="Arial" w:cs="Arial"/>
                <w:bCs/>
                <w:sz w:val="19"/>
                <w:szCs w:val="19"/>
              </w:rPr>
              <w:t>31,800</w:t>
            </w:r>
          </w:p>
        </w:tc>
      </w:tr>
      <w:tr w:rsidR="006955E7" w:rsidRPr="00A80D1B" w14:paraId="1FAFACEA" w14:textId="6850C80A">
        <w:tc>
          <w:tcPr>
            <w:tcW w:w="3061" w:type="dxa"/>
          </w:tcPr>
          <w:p w14:paraId="6260E26B" w14:textId="77777777" w:rsidR="006955E7" w:rsidRPr="00A80D1B" w:rsidRDefault="006955E7" w:rsidP="006955E7">
            <w:pPr>
              <w:tabs>
                <w:tab w:val="left" w:pos="166"/>
              </w:tabs>
              <w:spacing w:before="60" w:after="30" w:line="276" w:lineRule="auto"/>
              <w:ind w:left="-101"/>
              <w:jc w:val="both"/>
              <w:rPr>
                <w:rFonts w:ascii="Arial" w:hAnsi="Arial" w:cs="Arial"/>
                <w:sz w:val="19"/>
                <w:szCs w:val="19"/>
              </w:rPr>
            </w:pPr>
            <w:r w:rsidRPr="00A80D1B">
              <w:rPr>
                <w:rFonts w:ascii="Arial" w:hAnsi="Arial" w:cs="Arial"/>
                <w:sz w:val="19"/>
                <w:szCs w:val="19"/>
              </w:rPr>
              <w:t>Amortisation of front-end fees</w:t>
            </w:r>
          </w:p>
        </w:tc>
        <w:tc>
          <w:tcPr>
            <w:tcW w:w="1417" w:type="dxa"/>
            <w:tcBorders>
              <w:top w:val="nil"/>
              <w:left w:val="nil"/>
              <w:right w:val="nil"/>
            </w:tcBorders>
            <w:vAlign w:val="bottom"/>
          </w:tcPr>
          <w:p w14:paraId="39DB02EE" w14:textId="24362379" w:rsidR="006955E7" w:rsidRPr="00A80D1B" w:rsidRDefault="006955E7" w:rsidP="006955E7">
            <w:pPr>
              <w:spacing w:before="60" w:after="30" w:line="276" w:lineRule="auto"/>
              <w:ind w:right="-72"/>
              <w:jc w:val="right"/>
              <w:rPr>
                <w:rFonts w:ascii="Arial" w:hAnsi="Arial" w:cs="Arial"/>
                <w:bCs/>
                <w:sz w:val="19"/>
                <w:szCs w:val="19"/>
              </w:rPr>
            </w:pPr>
            <w:r w:rsidRPr="00A80D1B">
              <w:rPr>
                <w:rFonts w:ascii="Arial" w:hAnsi="Arial" w:cs="Arial"/>
                <w:bCs/>
                <w:sz w:val="19"/>
                <w:szCs w:val="19"/>
              </w:rPr>
              <w:t>88</w:t>
            </w:r>
          </w:p>
        </w:tc>
        <w:tc>
          <w:tcPr>
            <w:tcW w:w="1417" w:type="dxa"/>
            <w:tcBorders>
              <w:top w:val="nil"/>
              <w:left w:val="nil"/>
              <w:right w:val="nil"/>
            </w:tcBorders>
          </w:tcPr>
          <w:p w14:paraId="4197610C" w14:textId="04FD4DFC" w:rsidR="006955E7" w:rsidRPr="00A80D1B" w:rsidRDefault="006955E7" w:rsidP="006955E7">
            <w:pPr>
              <w:spacing w:before="60" w:after="30" w:line="276" w:lineRule="auto"/>
              <w:ind w:right="-72"/>
              <w:jc w:val="right"/>
              <w:rPr>
                <w:rFonts w:ascii="Arial" w:eastAsia="Arial Unicode MS" w:hAnsi="Arial" w:cs="Arial"/>
                <w:sz w:val="19"/>
                <w:szCs w:val="19"/>
              </w:rPr>
            </w:pPr>
            <w:r w:rsidRPr="00A80D1B">
              <w:rPr>
                <w:rFonts w:ascii="Arial" w:eastAsia="Arial Unicode MS" w:hAnsi="Arial" w:cs="Arial"/>
                <w:sz w:val="19"/>
                <w:szCs w:val="19"/>
              </w:rPr>
              <w:t>44</w:t>
            </w:r>
          </w:p>
        </w:tc>
        <w:tc>
          <w:tcPr>
            <w:tcW w:w="1417" w:type="dxa"/>
            <w:tcBorders>
              <w:top w:val="nil"/>
              <w:left w:val="nil"/>
              <w:right w:val="nil"/>
            </w:tcBorders>
            <w:vAlign w:val="bottom"/>
          </w:tcPr>
          <w:p w14:paraId="49F5AAB2" w14:textId="2768F5A1" w:rsidR="006955E7" w:rsidRPr="00A80D1B" w:rsidRDefault="006955E7" w:rsidP="006955E7">
            <w:pPr>
              <w:spacing w:before="60" w:after="30" w:line="276" w:lineRule="auto"/>
              <w:ind w:right="-72"/>
              <w:jc w:val="right"/>
              <w:rPr>
                <w:rFonts w:ascii="Arial" w:eastAsia="Arial Unicode MS" w:hAnsi="Arial" w:cs="Arial"/>
                <w:sz w:val="19"/>
                <w:szCs w:val="19"/>
              </w:rPr>
            </w:pPr>
            <w:r w:rsidRPr="00A80D1B">
              <w:rPr>
                <w:rFonts w:ascii="Arial" w:eastAsia="Arial Unicode MS" w:hAnsi="Arial" w:cs="Arial"/>
                <w:sz w:val="19"/>
                <w:szCs w:val="19"/>
              </w:rPr>
              <w:t>91</w:t>
            </w:r>
          </w:p>
        </w:tc>
        <w:tc>
          <w:tcPr>
            <w:tcW w:w="1417" w:type="dxa"/>
            <w:tcBorders>
              <w:top w:val="nil"/>
              <w:left w:val="nil"/>
              <w:right w:val="nil"/>
            </w:tcBorders>
          </w:tcPr>
          <w:p w14:paraId="199A2C38" w14:textId="1EA41244" w:rsidR="006955E7" w:rsidRPr="00A80D1B" w:rsidRDefault="006955E7" w:rsidP="006955E7">
            <w:pPr>
              <w:spacing w:before="60" w:after="30" w:line="276" w:lineRule="auto"/>
              <w:ind w:right="-72"/>
              <w:jc w:val="right"/>
              <w:rPr>
                <w:rFonts w:ascii="Arial" w:eastAsia="Arial Unicode MS" w:hAnsi="Arial" w:cs="Arial"/>
                <w:sz w:val="19"/>
                <w:szCs w:val="19"/>
              </w:rPr>
            </w:pPr>
            <w:r w:rsidRPr="00A80D1B">
              <w:rPr>
                <w:rFonts w:ascii="Arial" w:eastAsia="Arial Unicode MS" w:hAnsi="Arial" w:cs="Arial"/>
                <w:sz w:val="19"/>
                <w:szCs w:val="19"/>
              </w:rPr>
              <w:t>24</w:t>
            </w:r>
          </w:p>
        </w:tc>
      </w:tr>
      <w:tr w:rsidR="006955E7" w:rsidRPr="00A80D1B" w14:paraId="3659A939" w14:textId="79A16B35" w:rsidTr="00503B95">
        <w:tc>
          <w:tcPr>
            <w:tcW w:w="3061" w:type="dxa"/>
          </w:tcPr>
          <w:p w14:paraId="3CEF6980" w14:textId="77777777" w:rsidR="006955E7" w:rsidRPr="00A80D1B" w:rsidRDefault="006955E7" w:rsidP="006955E7">
            <w:pPr>
              <w:tabs>
                <w:tab w:val="left" w:pos="166"/>
              </w:tabs>
              <w:spacing w:before="60" w:after="30" w:line="276" w:lineRule="auto"/>
              <w:ind w:left="-101"/>
              <w:jc w:val="both"/>
              <w:rPr>
                <w:rFonts w:ascii="Arial" w:hAnsi="Arial" w:cs="Arial"/>
                <w:sz w:val="19"/>
                <w:szCs w:val="19"/>
              </w:rPr>
            </w:pPr>
            <w:r w:rsidRPr="00A80D1B">
              <w:rPr>
                <w:rFonts w:ascii="Arial" w:hAnsi="Arial" w:cs="Arial"/>
                <w:sz w:val="19"/>
                <w:szCs w:val="19"/>
              </w:rPr>
              <w:t>Repayments</w:t>
            </w:r>
          </w:p>
        </w:tc>
        <w:tc>
          <w:tcPr>
            <w:tcW w:w="1417" w:type="dxa"/>
            <w:tcBorders>
              <w:left w:val="nil"/>
              <w:right w:val="nil"/>
            </w:tcBorders>
            <w:vAlign w:val="bottom"/>
          </w:tcPr>
          <w:p w14:paraId="47AF307C" w14:textId="557968F5" w:rsidR="006955E7" w:rsidRPr="00A80D1B" w:rsidRDefault="006955E7" w:rsidP="006955E7">
            <w:pPr>
              <w:pBdr>
                <w:bottom w:val="single" w:sz="4" w:space="1" w:color="auto"/>
              </w:pBdr>
              <w:spacing w:before="60" w:after="30" w:line="276" w:lineRule="auto"/>
              <w:ind w:right="-72"/>
              <w:jc w:val="right"/>
              <w:rPr>
                <w:rFonts w:ascii="Arial" w:hAnsi="Arial" w:cs="Arial"/>
                <w:bCs/>
                <w:sz w:val="19"/>
                <w:szCs w:val="19"/>
              </w:rPr>
            </w:pPr>
            <w:r w:rsidRPr="00A80D1B">
              <w:rPr>
                <w:rFonts w:ascii="Arial" w:hAnsi="Arial" w:cs="Arial"/>
                <w:bCs/>
                <w:sz w:val="19"/>
                <w:szCs w:val="19"/>
              </w:rPr>
              <w:t>(49,350)</w:t>
            </w:r>
          </w:p>
        </w:tc>
        <w:tc>
          <w:tcPr>
            <w:tcW w:w="1417" w:type="dxa"/>
            <w:tcBorders>
              <w:left w:val="nil"/>
              <w:right w:val="nil"/>
            </w:tcBorders>
          </w:tcPr>
          <w:p w14:paraId="4F186946" w14:textId="2544CFC4" w:rsidR="006955E7" w:rsidRPr="00A80D1B" w:rsidRDefault="006955E7" w:rsidP="006955E7">
            <w:pPr>
              <w:pBdr>
                <w:bottom w:val="single" w:sz="4" w:space="1" w:color="auto"/>
              </w:pBdr>
              <w:spacing w:before="60" w:after="30" w:line="276" w:lineRule="auto"/>
              <w:ind w:right="-72"/>
              <w:jc w:val="right"/>
              <w:rPr>
                <w:rFonts w:ascii="Arial" w:hAnsi="Arial" w:cs="Arial"/>
                <w:bCs/>
                <w:sz w:val="19"/>
                <w:szCs w:val="19"/>
              </w:rPr>
            </w:pPr>
            <w:r w:rsidRPr="00A80D1B">
              <w:rPr>
                <w:rFonts w:ascii="Arial" w:hAnsi="Arial" w:cs="Arial"/>
                <w:bCs/>
                <w:sz w:val="19"/>
                <w:szCs w:val="19"/>
              </w:rPr>
              <w:t>(68,533)</w:t>
            </w:r>
          </w:p>
        </w:tc>
        <w:tc>
          <w:tcPr>
            <w:tcW w:w="1417" w:type="dxa"/>
            <w:tcBorders>
              <w:left w:val="nil"/>
              <w:right w:val="nil"/>
            </w:tcBorders>
            <w:vAlign w:val="bottom"/>
          </w:tcPr>
          <w:p w14:paraId="114EC098" w14:textId="589D74FA" w:rsidR="006955E7" w:rsidRPr="00A80D1B" w:rsidRDefault="006955E7" w:rsidP="006955E7">
            <w:pPr>
              <w:pBdr>
                <w:bottom w:val="single" w:sz="4" w:space="1" w:color="auto"/>
              </w:pBdr>
              <w:spacing w:before="60" w:after="30" w:line="276" w:lineRule="auto"/>
              <w:ind w:right="-72"/>
              <w:jc w:val="right"/>
              <w:rPr>
                <w:rFonts w:ascii="Arial" w:hAnsi="Arial" w:cs="Arial"/>
                <w:bCs/>
                <w:sz w:val="19"/>
                <w:szCs w:val="19"/>
              </w:rPr>
            </w:pPr>
            <w:r w:rsidRPr="00A80D1B">
              <w:rPr>
                <w:rFonts w:ascii="Arial" w:hAnsi="Arial" w:cs="Arial"/>
                <w:bCs/>
                <w:sz w:val="19"/>
                <w:szCs w:val="19"/>
              </w:rPr>
              <w:t>(27,064)</w:t>
            </w:r>
          </w:p>
        </w:tc>
        <w:tc>
          <w:tcPr>
            <w:tcW w:w="1417" w:type="dxa"/>
            <w:tcBorders>
              <w:left w:val="nil"/>
              <w:right w:val="nil"/>
            </w:tcBorders>
          </w:tcPr>
          <w:p w14:paraId="58A7FBA3" w14:textId="6319DF31" w:rsidR="006955E7" w:rsidRPr="00A80D1B" w:rsidRDefault="006955E7" w:rsidP="006955E7">
            <w:pPr>
              <w:pBdr>
                <w:bottom w:val="single" w:sz="4" w:space="1" w:color="auto"/>
              </w:pBdr>
              <w:spacing w:before="60" w:after="30" w:line="276" w:lineRule="auto"/>
              <w:ind w:right="-72"/>
              <w:jc w:val="right"/>
              <w:rPr>
                <w:rFonts w:ascii="Arial" w:hAnsi="Arial" w:cs="Arial"/>
                <w:bCs/>
                <w:sz w:val="19"/>
                <w:szCs w:val="19"/>
              </w:rPr>
            </w:pPr>
            <w:r w:rsidRPr="00A80D1B">
              <w:rPr>
                <w:rFonts w:ascii="Arial" w:hAnsi="Arial" w:cs="Arial"/>
                <w:bCs/>
                <w:sz w:val="19"/>
                <w:szCs w:val="19"/>
              </w:rPr>
              <w:t>(33,853)</w:t>
            </w:r>
          </w:p>
        </w:tc>
      </w:tr>
      <w:tr w:rsidR="006955E7" w:rsidRPr="00A80D1B" w14:paraId="169B12C8" w14:textId="25D02421">
        <w:tc>
          <w:tcPr>
            <w:tcW w:w="3061" w:type="dxa"/>
          </w:tcPr>
          <w:p w14:paraId="28BDCC9F" w14:textId="1ECC9806" w:rsidR="006955E7" w:rsidRPr="00A80D1B" w:rsidRDefault="006955E7" w:rsidP="006955E7">
            <w:pPr>
              <w:tabs>
                <w:tab w:val="left" w:pos="166"/>
              </w:tabs>
              <w:spacing w:before="60" w:after="30" w:line="276" w:lineRule="auto"/>
              <w:ind w:left="-101"/>
              <w:jc w:val="both"/>
              <w:rPr>
                <w:rFonts w:ascii="Arial" w:hAnsi="Arial" w:cs="Arial"/>
                <w:sz w:val="19"/>
                <w:szCs w:val="19"/>
              </w:rPr>
            </w:pPr>
            <w:r w:rsidRPr="00A80D1B">
              <w:rPr>
                <w:rFonts w:ascii="Arial" w:hAnsi="Arial" w:cs="Arial"/>
                <w:b/>
                <w:bCs/>
                <w:sz w:val="19"/>
                <w:szCs w:val="19"/>
              </w:rPr>
              <w:t>At 31 December</w:t>
            </w:r>
          </w:p>
        </w:tc>
        <w:tc>
          <w:tcPr>
            <w:tcW w:w="1417" w:type="dxa"/>
            <w:vAlign w:val="bottom"/>
          </w:tcPr>
          <w:p w14:paraId="145FAC3B" w14:textId="2E94DD8A" w:rsidR="006955E7" w:rsidRPr="00A80D1B" w:rsidRDefault="006955E7" w:rsidP="006955E7">
            <w:pPr>
              <w:pBdr>
                <w:bottom w:val="single" w:sz="12" w:space="1" w:color="auto"/>
              </w:pBdr>
              <w:spacing w:before="60" w:after="30" w:line="276" w:lineRule="auto"/>
              <w:ind w:right="-72"/>
              <w:jc w:val="right"/>
              <w:rPr>
                <w:rFonts w:ascii="Arial" w:hAnsi="Arial" w:cs="Arial"/>
                <w:bCs/>
                <w:sz w:val="19"/>
                <w:szCs w:val="19"/>
              </w:rPr>
            </w:pPr>
            <w:r w:rsidRPr="00A80D1B">
              <w:rPr>
                <w:rFonts w:ascii="Arial" w:hAnsi="Arial" w:cs="Arial"/>
                <w:bCs/>
                <w:sz w:val="19"/>
                <w:szCs w:val="19"/>
              </w:rPr>
              <w:t>70,644</w:t>
            </w:r>
          </w:p>
        </w:tc>
        <w:tc>
          <w:tcPr>
            <w:tcW w:w="1417" w:type="dxa"/>
          </w:tcPr>
          <w:p w14:paraId="7430A2D3" w14:textId="12E372BA" w:rsidR="006955E7" w:rsidRPr="00A80D1B" w:rsidRDefault="006955E7" w:rsidP="006955E7">
            <w:pPr>
              <w:pBdr>
                <w:bottom w:val="single" w:sz="12" w:space="1" w:color="auto"/>
              </w:pBdr>
              <w:spacing w:before="60" w:after="30" w:line="276" w:lineRule="auto"/>
              <w:ind w:right="-72"/>
              <w:jc w:val="right"/>
              <w:rPr>
                <w:rFonts w:ascii="Arial" w:hAnsi="Arial" w:cs="Arial"/>
                <w:bCs/>
                <w:sz w:val="19"/>
                <w:szCs w:val="19"/>
              </w:rPr>
            </w:pPr>
            <w:r w:rsidRPr="00A80D1B">
              <w:rPr>
                <w:rFonts w:ascii="Arial" w:hAnsi="Arial" w:cs="Arial"/>
                <w:bCs/>
                <w:sz w:val="19"/>
                <w:szCs w:val="19"/>
              </w:rPr>
              <w:t>78,906</w:t>
            </w:r>
          </w:p>
        </w:tc>
        <w:tc>
          <w:tcPr>
            <w:tcW w:w="1417" w:type="dxa"/>
          </w:tcPr>
          <w:p w14:paraId="1CF463A7" w14:textId="77777777" w:rsidR="006955E7" w:rsidRPr="00A80D1B" w:rsidRDefault="006955E7" w:rsidP="006955E7">
            <w:pPr>
              <w:pBdr>
                <w:bottom w:val="single" w:sz="12" w:space="1" w:color="auto"/>
              </w:pBdr>
              <w:spacing w:before="60" w:after="30" w:line="276" w:lineRule="auto"/>
              <w:ind w:right="-72"/>
              <w:jc w:val="right"/>
              <w:rPr>
                <w:rFonts w:ascii="Arial" w:hAnsi="Arial" w:cs="Arial"/>
                <w:bCs/>
                <w:sz w:val="19"/>
                <w:szCs w:val="19"/>
              </w:rPr>
            </w:pPr>
            <w:r w:rsidRPr="00A80D1B">
              <w:rPr>
                <w:rFonts w:ascii="Arial" w:hAnsi="Arial" w:cs="Arial"/>
                <w:bCs/>
                <w:sz w:val="19"/>
                <w:szCs w:val="19"/>
              </w:rPr>
              <w:t>59,881</w:t>
            </w:r>
          </w:p>
        </w:tc>
        <w:tc>
          <w:tcPr>
            <w:tcW w:w="1417" w:type="dxa"/>
          </w:tcPr>
          <w:p w14:paraId="30BCB433" w14:textId="0E043A8C" w:rsidR="006955E7" w:rsidRPr="00A80D1B" w:rsidRDefault="006955E7" w:rsidP="006955E7">
            <w:pPr>
              <w:pBdr>
                <w:bottom w:val="single" w:sz="12" w:space="1" w:color="auto"/>
              </w:pBdr>
              <w:spacing w:before="60" w:after="30" w:line="276" w:lineRule="auto"/>
              <w:ind w:right="-72"/>
              <w:jc w:val="right"/>
              <w:rPr>
                <w:rFonts w:ascii="Arial" w:hAnsi="Arial" w:cs="Arial"/>
                <w:bCs/>
                <w:sz w:val="19"/>
                <w:szCs w:val="19"/>
              </w:rPr>
            </w:pPr>
            <w:r w:rsidRPr="00A80D1B">
              <w:rPr>
                <w:rFonts w:ascii="Arial" w:hAnsi="Arial" w:cs="Arial"/>
                <w:bCs/>
                <w:sz w:val="19"/>
                <w:szCs w:val="19"/>
              </w:rPr>
              <w:t>45,854</w:t>
            </w:r>
          </w:p>
        </w:tc>
      </w:tr>
    </w:tbl>
    <w:p w14:paraId="5696703F" w14:textId="77777777" w:rsidR="00FC45B7" w:rsidRPr="00A80D1B" w:rsidRDefault="00FC45B7" w:rsidP="00FC45B7">
      <w:pPr>
        <w:pStyle w:val="BodyTextIndent3"/>
        <w:spacing w:line="360" w:lineRule="auto"/>
        <w:ind w:left="414" w:right="-23" w:firstLine="9"/>
        <w:jc w:val="thaiDistribute"/>
        <w:rPr>
          <w:rFonts w:ascii="Arial" w:hAnsi="Arial" w:cs="Arial"/>
          <w:color w:val="000000"/>
          <w:spacing w:val="-6"/>
          <w:sz w:val="18"/>
          <w:szCs w:val="18"/>
        </w:rPr>
      </w:pPr>
    </w:p>
    <w:p w14:paraId="7A369BBC" w14:textId="33E942F6" w:rsidR="00FC45B7" w:rsidRPr="00A80D1B" w:rsidRDefault="00FC45B7" w:rsidP="00775059">
      <w:pPr>
        <w:pStyle w:val="BodyTextIndent3"/>
        <w:spacing w:line="360" w:lineRule="auto"/>
        <w:ind w:left="414" w:right="-271" w:firstLine="9"/>
        <w:jc w:val="thaiDistribute"/>
        <w:rPr>
          <w:rFonts w:ascii="Arial" w:hAnsi="Arial" w:cs="Arial"/>
          <w:sz w:val="19"/>
          <w:szCs w:val="19"/>
          <w:lang w:val="en-GB"/>
        </w:rPr>
      </w:pPr>
      <w:r w:rsidRPr="00A80D1B">
        <w:rPr>
          <w:rFonts w:ascii="Arial" w:hAnsi="Arial" w:cs="Arial"/>
          <w:sz w:val="19"/>
          <w:szCs w:val="19"/>
          <w:lang w:val="en-GB"/>
        </w:rPr>
        <w:t xml:space="preserve">As at 31 December 2025, the Group has the long-term borrowings from financial institutions in Baht currency. The borrowings bear interest rate ranging from MLR </w:t>
      </w:r>
      <w:r w:rsidR="008B5F0D">
        <w:rPr>
          <w:rFonts w:ascii="Arial" w:hAnsi="Arial" w:cs="Arial"/>
          <w:sz w:val="19"/>
          <w:szCs w:val="19"/>
          <w:lang w:val="en-GB"/>
        </w:rPr>
        <w:t>-</w:t>
      </w:r>
      <w:r w:rsidRPr="00A80D1B">
        <w:rPr>
          <w:rFonts w:ascii="Arial" w:hAnsi="Arial" w:cs="Arial"/>
          <w:sz w:val="19"/>
          <w:szCs w:val="19"/>
          <w:lang w:val="en-GB"/>
        </w:rPr>
        <w:t xml:space="preserve"> 2.70% to MLR </w:t>
      </w:r>
      <w:r w:rsidR="008B5F0D">
        <w:rPr>
          <w:rFonts w:ascii="Arial" w:hAnsi="Arial" w:cs="Arial"/>
          <w:sz w:val="19"/>
          <w:szCs w:val="19"/>
          <w:lang w:val="en-GB"/>
        </w:rPr>
        <w:t>-</w:t>
      </w:r>
      <w:r w:rsidRPr="00A80D1B">
        <w:rPr>
          <w:rFonts w:ascii="Arial" w:hAnsi="Arial" w:cs="Arial"/>
          <w:sz w:val="19"/>
          <w:szCs w:val="19"/>
          <w:lang w:val="en-GB"/>
        </w:rPr>
        <w:t xml:space="preserve"> 2.85% per annum. </w:t>
      </w:r>
      <w:r w:rsidR="00417E85" w:rsidRPr="00A80D1B">
        <w:rPr>
          <w:rFonts w:ascii="Arial" w:hAnsi="Arial" w:cs="Arial"/>
          <w:sz w:val="19"/>
          <w:szCs w:val="19"/>
          <w:lang w:val="en-GB"/>
        </w:rPr>
        <w:br/>
      </w:r>
      <w:r w:rsidRPr="00A80D1B">
        <w:rPr>
          <w:rFonts w:ascii="Arial" w:hAnsi="Arial" w:cs="Arial"/>
          <w:sz w:val="19"/>
          <w:szCs w:val="19"/>
          <w:lang w:val="en-GB"/>
        </w:rPr>
        <w:t>The</w:t>
      </w:r>
      <w:r w:rsidRPr="00A80D1B">
        <w:rPr>
          <w:rFonts w:ascii="Arial" w:hAnsi="Arial" w:cs="Arial"/>
          <w:sz w:val="19"/>
          <w:szCs w:val="19"/>
          <w:cs/>
          <w:lang w:val="en-GB"/>
        </w:rPr>
        <w:t xml:space="preserve"> </w:t>
      </w:r>
      <w:r w:rsidRPr="00A80D1B">
        <w:rPr>
          <w:rFonts w:ascii="Arial" w:hAnsi="Arial" w:cs="Arial"/>
          <w:sz w:val="19"/>
          <w:szCs w:val="19"/>
          <w:lang w:val="en-GB"/>
        </w:rPr>
        <w:t>borrowings are unsecured and have financial conditions as specified in the agreement particularly maintaining a debt-to-equity ratio and debt service ratio.</w:t>
      </w:r>
    </w:p>
    <w:p w14:paraId="5D258D96" w14:textId="77777777" w:rsidR="00FC45B7" w:rsidRPr="00A80D1B" w:rsidRDefault="00FC45B7" w:rsidP="00FC45B7">
      <w:pPr>
        <w:pStyle w:val="BodyTextIndent3"/>
        <w:spacing w:line="360" w:lineRule="auto"/>
        <w:ind w:left="414" w:right="-23" w:firstLine="9"/>
        <w:jc w:val="thaiDistribute"/>
        <w:rPr>
          <w:rFonts w:ascii="Arial" w:hAnsi="Arial" w:cs="Arial"/>
          <w:sz w:val="19"/>
          <w:szCs w:val="19"/>
          <w:lang w:val="en-GB"/>
        </w:rPr>
      </w:pPr>
    </w:p>
    <w:p w14:paraId="47546103" w14:textId="105030ED" w:rsidR="00C63F8B" w:rsidRPr="004302AD" w:rsidRDefault="00275F1B" w:rsidP="004302AD">
      <w:pPr>
        <w:rPr>
          <w:rFonts w:ascii="Arial" w:hAnsi="Arial" w:cs="Arial"/>
          <w:sz w:val="19"/>
          <w:szCs w:val="19"/>
          <w:highlight w:val="yellow"/>
          <w:lang w:val="en-GB" w:bidi="ar-SA"/>
        </w:rPr>
      </w:pPr>
      <w:r w:rsidRPr="00A80D1B">
        <w:rPr>
          <w:rFonts w:ascii="Arial" w:hAnsi="Arial" w:cs="Arial"/>
          <w:sz w:val="19"/>
          <w:szCs w:val="19"/>
          <w:highlight w:val="yellow"/>
          <w:lang w:val="en-GB"/>
        </w:rPr>
        <w:br w:type="page"/>
      </w:r>
    </w:p>
    <w:p w14:paraId="7EAC9D86" w14:textId="04B5A3AA" w:rsidR="00FC45B7" w:rsidRPr="00A80D1B" w:rsidRDefault="00FC45B7" w:rsidP="00775059">
      <w:pPr>
        <w:pStyle w:val="BodyTextIndent3"/>
        <w:spacing w:line="360" w:lineRule="auto"/>
        <w:ind w:left="414" w:right="-271" w:firstLine="9"/>
        <w:jc w:val="thaiDistribute"/>
        <w:rPr>
          <w:rFonts w:ascii="Arial" w:hAnsi="Arial" w:cs="Arial"/>
          <w:sz w:val="19"/>
          <w:szCs w:val="19"/>
          <w:lang w:val="en-GB"/>
        </w:rPr>
      </w:pPr>
      <w:r w:rsidRPr="00A80D1B">
        <w:rPr>
          <w:rFonts w:ascii="Arial" w:hAnsi="Arial" w:cs="Arial"/>
          <w:sz w:val="19"/>
          <w:szCs w:val="19"/>
          <w:lang w:val="en-GB"/>
        </w:rPr>
        <w:lastRenderedPageBreak/>
        <w:t xml:space="preserve">As at 31 December 2025 and 2024, the Company and subsidiaries have undrawn </w:t>
      </w:r>
      <w:r w:rsidR="008B5F0D">
        <w:rPr>
          <w:rFonts w:ascii="Arial" w:hAnsi="Arial" w:cs="Arial"/>
          <w:sz w:val="19"/>
          <w:szCs w:val="19"/>
          <w:lang w:val="en-GB"/>
        </w:rPr>
        <w:t>borrowings</w:t>
      </w:r>
      <w:r w:rsidRPr="00A80D1B">
        <w:rPr>
          <w:rFonts w:ascii="Arial" w:hAnsi="Arial" w:cs="Arial"/>
          <w:sz w:val="19"/>
          <w:szCs w:val="19"/>
          <w:lang w:val="en-GB"/>
        </w:rPr>
        <w:t xml:space="preserve"> amounting to 41</w:t>
      </w:r>
      <w:r w:rsidR="00423474" w:rsidRPr="00A80D1B">
        <w:rPr>
          <w:rFonts w:ascii="Arial" w:hAnsi="Arial" w:cs="Arial"/>
          <w:sz w:val="19"/>
          <w:szCs w:val="19"/>
          <w:lang w:val="en-GB"/>
        </w:rPr>
        <w:t xml:space="preserve"> Million</w:t>
      </w:r>
      <w:r w:rsidRPr="00A80D1B">
        <w:rPr>
          <w:rFonts w:ascii="Arial" w:hAnsi="Arial" w:cs="Arial"/>
          <w:sz w:val="19"/>
          <w:szCs w:val="19"/>
          <w:lang w:val="en-GB"/>
        </w:rPr>
        <w:t xml:space="preserve"> Baht.</w:t>
      </w:r>
    </w:p>
    <w:p w14:paraId="3F241A83" w14:textId="77777777" w:rsidR="00FC45B7" w:rsidRPr="00A80D1B" w:rsidRDefault="00FC45B7" w:rsidP="00775059">
      <w:pPr>
        <w:pStyle w:val="BodyTextIndent3"/>
        <w:spacing w:line="360" w:lineRule="auto"/>
        <w:ind w:left="414" w:right="-271" w:firstLine="9"/>
        <w:jc w:val="thaiDistribute"/>
        <w:rPr>
          <w:rFonts w:ascii="Arial" w:hAnsi="Arial" w:cs="Arial"/>
          <w:sz w:val="19"/>
          <w:szCs w:val="19"/>
          <w:lang w:val="en-GB"/>
        </w:rPr>
      </w:pPr>
    </w:p>
    <w:p w14:paraId="6682FFFB" w14:textId="14D474F1" w:rsidR="00FC45B7" w:rsidRPr="00775059" w:rsidRDefault="00FC45B7" w:rsidP="00775059">
      <w:pPr>
        <w:pStyle w:val="BodyTextIndent3"/>
        <w:spacing w:line="360" w:lineRule="auto"/>
        <w:ind w:left="414" w:right="-271" w:firstLine="9"/>
        <w:jc w:val="thaiDistribute"/>
        <w:rPr>
          <w:rFonts w:ascii="Arial" w:hAnsi="Arial" w:cs="Arial"/>
          <w:sz w:val="19"/>
          <w:szCs w:val="19"/>
          <w:lang w:val="en-GB"/>
        </w:rPr>
      </w:pPr>
      <w:r w:rsidRPr="00A80D1B">
        <w:rPr>
          <w:rFonts w:ascii="Arial" w:hAnsi="Arial" w:cs="Arial"/>
          <w:sz w:val="19"/>
          <w:szCs w:val="19"/>
          <w:lang w:val="en-GB"/>
        </w:rPr>
        <w:t>The fair values of long-term borrowings from financial institutions are based on discounted cash flows using a discount rate based upon the market borrowing rate at the Group’s statements of financial position date and are within level 2 of the fair value hierarchy.</w:t>
      </w:r>
    </w:p>
    <w:p w14:paraId="7C3CF3F6" w14:textId="77777777" w:rsidR="00E23BEC" w:rsidRPr="00A80D1B" w:rsidRDefault="00E23BEC" w:rsidP="00E23BEC">
      <w:pPr>
        <w:pStyle w:val="BodyTextIndent3"/>
        <w:spacing w:line="360" w:lineRule="auto"/>
        <w:ind w:left="414" w:right="-23" w:firstLine="9"/>
        <w:jc w:val="thaiDistribute"/>
        <w:rPr>
          <w:rFonts w:ascii="Arial" w:hAnsi="Arial" w:cs="Arial"/>
          <w:sz w:val="19"/>
          <w:szCs w:val="24"/>
          <w:cs/>
          <w:lang w:val="en-GB" w:bidi="th-TH"/>
        </w:rPr>
      </w:pPr>
    </w:p>
    <w:p w14:paraId="4AA31BAC" w14:textId="489FC812" w:rsidR="00FC45B7" w:rsidRPr="00A80D1B" w:rsidRDefault="00FC45B7" w:rsidP="00FC45B7">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rPr>
      </w:pPr>
      <w:r w:rsidRPr="00A80D1B">
        <w:rPr>
          <w:rFonts w:ascii="Arial" w:hAnsi="Arial" w:cs="Arial"/>
          <w:b/>
          <w:bCs/>
          <w:color w:val="000000" w:themeColor="text1"/>
          <w:sz w:val="19"/>
          <w:szCs w:val="19"/>
        </w:rPr>
        <w:t>EMPLOYEE BENEFIT</w:t>
      </w:r>
      <w:r w:rsidR="008B5F0D">
        <w:rPr>
          <w:rFonts w:ascii="Arial" w:hAnsi="Arial" w:cs="Arial"/>
          <w:b/>
          <w:bCs/>
          <w:color w:val="000000" w:themeColor="text1"/>
          <w:sz w:val="19"/>
          <w:szCs w:val="19"/>
        </w:rPr>
        <w:t>S</w:t>
      </w:r>
      <w:r w:rsidRPr="00A80D1B">
        <w:rPr>
          <w:rFonts w:ascii="Arial" w:hAnsi="Arial" w:cs="Arial"/>
          <w:b/>
          <w:bCs/>
          <w:color w:val="000000" w:themeColor="text1"/>
          <w:sz w:val="19"/>
          <w:szCs w:val="19"/>
        </w:rPr>
        <w:t xml:space="preserve"> OBLIGATION</w:t>
      </w:r>
    </w:p>
    <w:p w14:paraId="6E696701" w14:textId="77777777" w:rsidR="00FC45B7" w:rsidRPr="00A80D1B" w:rsidRDefault="00FC45B7" w:rsidP="00E23BEC">
      <w:pPr>
        <w:pStyle w:val="BodyTextIndent3"/>
        <w:spacing w:line="360" w:lineRule="auto"/>
        <w:ind w:left="0" w:right="-23" w:firstLine="0"/>
        <w:jc w:val="thaiDistribute"/>
        <w:rPr>
          <w:rFonts w:ascii="Arial" w:hAnsi="Arial" w:cs="Arial"/>
          <w:sz w:val="6"/>
          <w:szCs w:val="10"/>
          <w:lang w:val="en-GB" w:bidi="th-TH"/>
        </w:rPr>
      </w:pPr>
    </w:p>
    <w:tbl>
      <w:tblPr>
        <w:tblW w:w="9015" w:type="dxa"/>
        <w:tblInd w:w="426" w:type="dxa"/>
        <w:tblLayout w:type="fixed"/>
        <w:tblCellMar>
          <w:left w:w="115" w:type="dxa"/>
          <w:right w:w="115" w:type="dxa"/>
        </w:tblCellMar>
        <w:tblLook w:val="0400" w:firstRow="0" w:lastRow="0" w:firstColumn="0" w:lastColumn="0" w:noHBand="0" w:noVBand="1"/>
      </w:tblPr>
      <w:tblGrid>
        <w:gridCol w:w="3827"/>
        <w:gridCol w:w="1417"/>
        <w:gridCol w:w="1276"/>
        <w:gridCol w:w="1276"/>
        <w:gridCol w:w="1219"/>
      </w:tblGrid>
      <w:tr w:rsidR="00FC45B7" w:rsidRPr="00A80D1B" w14:paraId="148A5996" w14:textId="77777777">
        <w:tc>
          <w:tcPr>
            <w:tcW w:w="3827" w:type="dxa"/>
          </w:tcPr>
          <w:p w14:paraId="5CA1832E" w14:textId="77777777" w:rsidR="00FC45B7" w:rsidRPr="00A80D1B" w:rsidRDefault="00FC45B7">
            <w:pPr>
              <w:spacing w:before="60" w:after="30" w:line="276" w:lineRule="auto"/>
              <w:ind w:left="-72"/>
              <w:jc w:val="both"/>
              <w:rPr>
                <w:rFonts w:ascii="Arial" w:hAnsi="Arial" w:cs="Arial"/>
                <w:color w:val="000000"/>
                <w:sz w:val="18"/>
                <w:szCs w:val="18"/>
              </w:rPr>
            </w:pPr>
          </w:p>
        </w:tc>
        <w:tc>
          <w:tcPr>
            <w:tcW w:w="5188" w:type="dxa"/>
            <w:gridSpan w:val="4"/>
          </w:tcPr>
          <w:p w14:paraId="3B325241" w14:textId="77777777" w:rsidR="00FC45B7" w:rsidRPr="00A80D1B" w:rsidRDefault="00FC45B7">
            <w:pPr>
              <w:spacing w:before="60" w:after="30" w:line="276" w:lineRule="auto"/>
              <w:ind w:left="-40" w:right="-72"/>
              <w:jc w:val="right"/>
              <w:rPr>
                <w:rFonts w:ascii="Arial" w:hAnsi="Arial" w:cs="Arial"/>
                <w:b/>
                <w:color w:val="000000"/>
                <w:sz w:val="18"/>
                <w:szCs w:val="18"/>
              </w:rPr>
            </w:pPr>
            <w:r w:rsidRPr="00A80D1B">
              <w:rPr>
                <w:rFonts w:ascii="Arial" w:eastAsia="Arial Unicode MS" w:hAnsi="Arial" w:cs="Arial"/>
                <w:sz w:val="17"/>
                <w:szCs w:val="17"/>
              </w:rPr>
              <w:t>(Unit : Thousand Baht)</w:t>
            </w:r>
          </w:p>
        </w:tc>
      </w:tr>
      <w:tr w:rsidR="00FC45B7" w:rsidRPr="00A80D1B" w14:paraId="230B34A9" w14:textId="77777777">
        <w:tc>
          <w:tcPr>
            <w:tcW w:w="3827" w:type="dxa"/>
          </w:tcPr>
          <w:p w14:paraId="1A9B9E65" w14:textId="77777777" w:rsidR="00FC45B7" w:rsidRPr="00A80D1B" w:rsidRDefault="00FC45B7">
            <w:pPr>
              <w:spacing w:before="60" w:after="30" w:line="276" w:lineRule="auto"/>
              <w:ind w:left="-72"/>
              <w:jc w:val="both"/>
              <w:rPr>
                <w:rFonts w:ascii="Arial" w:hAnsi="Arial" w:cs="Arial"/>
                <w:color w:val="000000"/>
                <w:sz w:val="18"/>
                <w:szCs w:val="18"/>
              </w:rPr>
            </w:pPr>
          </w:p>
        </w:tc>
        <w:tc>
          <w:tcPr>
            <w:tcW w:w="2693" w:type="dxa"/>
            <w:gridSpan w:val="2"/>
          </w:tcPr>
          <w:p w14:paraId="5F18466E" w14:textId="77777777" w:rsidR="00FC45B7" w:rsidRPr="00A80D1B" w:rsidRDefault="00FC45B7">
            <w:pPr>
              <w:spacing w:before="60" w:after="30" w:line="276" w:lineRule="auto"/>
              <w:ind w:left="-40" w:right="-72"/>
              <w:jc w:val="center"/>
              <w:rPr>
                <w:rFonts w:ascii="Arial" w:hAnsi="Arial" w:cs="Arial"/>
                <w:color w:val="000000" w:themeColor="text1"/>
                <w:sz w:val="18"/>
                <w:szCs w:val="18"/>
              </w:rPr>
            </w:pPr>
            <w:r w:rsidRPr="00A80D1B">
              <w:rPr>
                <w:rFonts w:ascii="Arial" w:hAnsi="Arial" w:cs="Arial"/>
                <w:color w:val="000000" w:themeColor="text1"/>
                <w:sz w:val="18"/>
                <w:szCs w:val="18"/>
              </w:rPr>
              <w:t>Consolidated</w:t>
            </w:r>
          </w:p>
        </w:tc>
        <w:tc>
          <w:tcPr>
            <w:tcW w:w="2495" w:type="dxa"/>
            <w:gridSpan w:val="2"/>
          </w:tcPr>
          <w:p w14:paraId="4152DD93" w14:textId="77777777" w:rsidR="00FC45B7" w:rsidRPr="00A80D1B" w:rsidRDefault="00FC45B7">
            <w:pPr>
              <w:spacing w:before="60" w:after="30" w:line="276" w:lineRule="auto"/>
              <w:ind w:left="-40" w:right="-72"/>
              <w:jc w:val="center"/>
              <w:rPr>
                <w:rFonts w:ascii="Arial" w:hAnsi="Arial" w:cs="Arial"/>
                <w:color w:val="000000"/>
                <w:sz w:val="18"/>
                <w:szCs w:val="18"/>
              </w:rPr>
            </w:pPr>
            <w:r w:rsidRPr="00A80D1B">
              <w:rPr>
                <w:rFonts w:ascii="Arial" w:hAnsi="Arial" w:cs="Arial"/>
                <w:color w:val="000000"/>
                <w:sz w:val="18"/>
                <w:szCs w:val="18"/>
              </w:rPr>
              <w:t>Separate</w:t>
            </w:r>
          </w:p>
        </w:tc>
      </w:tr>
      <w:tr w:rsidR="00FC45B7" w:rsidRPr="00A80D1B" w14:paraId="0A85AD9C" w14:textId="77777777">
        <w:tc>
          <w:tcPr>
            <w:tcW w:w="3827" w:type="dxa"/>
          </w:tcPr>
          <w:p w14:paraId="7FEFEC37" w14:textId="77777777" w:rsidR="00FC45B7" w:rsidRPr="00A80D1B" w:rsidRDefault="00FC45B7">
            <w:pPr>
              <w:spacing w:before="60" w:after="30" w:line="276" w:lineRule="auto"/>
              <w:ind w:left="-72"/>
              <w:jc w:val="both"/>
              <w:rPr>
                <w:rFonts w:ascii="Arial" w:hAnsi="Arial" w:cs="Arial"/>
                <w:color w:val="000000"/>
                <w:sz w:val="18"/>
                <w:szCs w:val="18"/>
              </w:rPr>
            </w:pPr>
          </w:p>
        </w:tc>
        <w:tc>
          <w:tcPr>
            <w:tcW w:w="2693" w:type="dxa"/>
            <w:gridSpan w:val="2"/>
          </w:tcPr>
          <w:p w14:paraId="3245FC5B" w14:textId="77777777" w:rsidR="00FC45B7" w:rsidRPr="00A80D1B" w:rsidRDefault="00FC45B7">
            <w:pPr>
              <w:pBdr>
                <w:bottom w:val="single" w:sz="4" w:space="1" w:color="auto"/>
              </w:pBdr>
              <w:spacing w:before="60" w:after="30" w:line="276" w:lineRule="auto"/>
              <w:ind w:left="-40" w:right="-72"/>
              <w:jc w:val="center"/>
              <w:rPr>
                <w:rFonts w:ascii="Arial" w:hAnsi="Arial" w:cs="Arial"/>
                <w:color w:val="000000"/>
                <w:sz w:val="18"/>
                <w:szCs w:val="18"/>
              </w:rPr>
            </w:pPr>
            <w:r w:rsidRPr="00A80D1B">
              <w:rPr>
                <w:rFonts w:ascii="Arial" w:hAnsi="Arial" w:cs="Arial"/>
                <w:color w:val="000000"/>
                <w:sz w:val="18"/>
                <w:szCs w:val="18"/>
              </w:rPr>
              <w:t>financial statements</w:t>
            </w:r>
          </w:p>
        </w:tc>
        <w:tc>
          <w:tcPr>
            <w:tcW w:w="2495" w:type="dxa"/>
            <w:gridSpan w:val="2"/>
          </w:tcPr>
          <w:p w14:paraId="41EF0AFF" w14:textId="77777777" w:rsidR="00FC45B7" w:rsidRPr="00A80D1B" w:rsidRDefault="00FC45B7">
            <w:pPr>
              <w:pBdr>
                <w:bottom w:val="single" w:sz="4" w:space="1" w:color="auto"/>
              </w:pBdr>
              <w:spacing w:before="60" w:after="30" w:line="276" w:lineRule="auto"/>
              <w:ind w:left="-40" w:right="-72"/>
              <w:jc w:val="center"/>
              <w:rPr>
                <w:rFonts w:ascii="Arial" w:hAnsi="Arial" w:cs="Arial"/>
                <w:color w:val="000000"/>
                <w:sz w:val="18"/>
                <w:szCs w:val="18"/>
              </w:rPr>
            </w:pPr>
            <w:r w:rsidRPr="00A80D1B">
              <w:rPr>
                <w:rFonts w:ascii="Arial" w:hAnsi="Arial" w:cs="Arial"/>
                <w:color w:val="000000"/>
                <w:sz w:val="18"/>
                <w:szCs w:val="18"/>
              </w:rPr>
              <w:t>financial statements</w:t>
            </w:r>
          </w:p>
        </w:tc>
      </w:tr>
      <w:tr w:rsidR="00FC45B7" w:rsidRPr="00A80D1B" w14:paraId="05078BDD" w14:textId="77777777">
        <w:tc>
          <w:tcPr>
            <w:tcW w:w="3827" w:type="dxa"/>
          </w:tcPr>
          <w:p w14:paraId="4561EC66" w14:textId="77777777" w:rsidR="00FC45B7" w:rsidRPr="00A80D1B" w:rsidRDefault="00FC45B7">
            <w:pPr>
              <w:spacing w:before="60" w:after="30" w:line="276" w:lineRule="auto"/>
              <w:ind w:left="-72"/>
              <w:jc w:val="both"/>
              <w:rPr>
                <w:rFonts w:ascii="Arial" w:hAnsi="Arial" w:cs="Arial"/>
                <w:color w:val="000000"/>
                <w:sz w:val="18"/>
                <w:szCs w:val="18"/>
              </w:rPr>
            </w:pPr>
          </w:p>
        </w:tc>
        <w:tc>
          <w:tcPr>
            <w:tcW w:w="1417" w:type="dxa"/>
          </w:tcPr>
          <w:p w14:paraId="58B6DDC5" w14:textId="77777777" w:rsidR="00FC45B7" w:rsidRPr="00A80D1B" w:rsidRDefault="00FC45B7">
            <w:pPr>
              <w:pBdr>
                <w:bottom w:val="single" w:sz="4" w:space="1" w:color="auto"/>
              </w:pBdr>
              <w:spacing w:before="60" w:after="30" w:line="276" w:lineRule="auto"/>
              <w:ind w:left="-40" w:right="-72"/>
              <w:jc w:val="center"/>
              <w:rPr>
                <w:rFonts w:ascii="Arial" w:hAnsi="Arial" w:cs="Arial"/>
                <w:color w:val="000000"/>
                <w:sz w:val="18"/>
                <w:szCs w:val="18"/>
              </w:rPr>
            </w:pPr>
            <w:r w:rsidRPr="00A80D1B">
              <w:rPr>
                <w:rFonts w:ascii="Arial" w:hAnsi="Arial" w:cs="Arial"/>
                <w:color w:val="000000"/>
                <w:sz w:val="18"/>
                <w:szCs w:val="18"/>
              </w:rPr>
              <w:t>2025</w:t>
            </w:r>
          </w:p>
        </w:tc>
        <w:tc>
          <w:tcPr>
            <w:tcW w:w="1276" w:type="dxa"/>
          </w:tcPr>
          <w:p w14:paraId="7A66AACD" w14:textId="77777777" w:rsidR="00FC45B7" w:rsidRPr="00A80D1B" w:rsidRDefault="00FC45B7">
            <w:pPr>
              <w:pBdr>
                <w:bottom w:val="single" w:sz="4" w:space="1" w:color="auto"/>
              </w:pBdr>
              <w:spacing w:before="60" w:after="30" w:line="276" w:lineRule="auto"/>
              <w:ind w:left="-40" w:right="-72"/>
              <w:jc w:val="center"/>
              <w:rPr>
                <w:rFonts w:ascii="Arial" w:hAnsi="Arial" w:cs="Arial"/>
                <w:color w:val="000000"/>
                <w:sz w:val="18"/>
                <w:szCs w:val="18"/>
              </w:rPr>
            </w:pPr>
            <w:r w:rsidRPr="00A80D1B">
              <w:rPr>
                <w:rFonts w:ascii="Arial" w:hAnsi="Arial" w:cs="Arial"/>
                <w:color w:val="000000"/>
                <w:sz w:val="18"/>
                <w:szCs w:val="18"/>
              </w:rPr>
              <w:t>2024</w:t>
            </w:r>
          </w:p>
        </w:tc>
        <w:tc>
          <w:tcPr>
            <w:tcW w:w="1276" w:type="dxa"/>
          </w:tcPr>
          <w:p w14:paraId="4FB36B50" w14:textId="77777777" w:rsidR="00FC45B7" w:rsidRPr="00A80D1B" w:rsidRDefault="00FC45B7">
            <w:pPr>
              <w:pBdr>
                <w:bottom w:val="single" w:sz="4" w:space="1" w:color="auto"/>
              </w:pBdr>
              <w:spacing w:before="60" w:after="30" w:line="276" w:lineRule="auto"/>
              <w:ind w:left="-40" w:right="-72"/>
              <w:jc w:val="center"/>
              <w:rPr>
                <w:rFonts w:ascii="Arial" w:hAnsi="Arial" w:cs="Arial"/>
                <w:color w:val="000000"/>
                <w:sz w:val="18"/>
                <w:szCs w:val="18"/>
              </w:rPr>
            </w:pPr>
            <w:r w:rsidRPr="00A80D1B">
              <w:rPr>
                <w:rFonts w:ascii="Arial" w:hAnsi="Arial" w:cs="Arial"/>
                <w:color w:val="000000"/>
                <w:sz w:val="18"/>
                <w:szCs w:val="18"/>
              </w:rPr>
              <w:t>2025</w:t>
            </w:r>
          </w:p>
        </w:tc>
        <w:tc>
          <w:tcPr>
            <w:tcW w:w="1219" w:type="dxa"/>
          </w:tcPr>
          <w:p w14:paraId="3128CB2F" w14:textId="77777777" w:rsidR="00FC45B7" w:rsidRPr="00A80D1B" w:rsidRDefault="00FC45B7">
            <w:pPr>
              <w:pBdr>
                <w:bottom w:val="single" w:sz="4" w:space="1" w:color="auto"/>
              </w:pBdr>
              <w:spacing w:before="60" w:after="30" w:line="276" w:lineRule="auto"/>
              <w:ind w:left="-40" w:right="-72"/>
              <w:jc w:val="center"/>
              <w:rPr>
                <w:rFonts w:ascii="Arial" w:hAnsi="Arial" w:cs="Arial"/>
                <w:color w:val="000000"/>
                <w:sz w:val="18"/>
                <w:szCs w:val="18"/>
              </w:rPr>
            </w:pPr>
            <w:r w:rsidRPr="00A80D1B">
              <w:rPr>
                <w:rFonts w:ascii="Arial" w:hAnsi="Arial" w:cs="Arial"/>
                <w:color w:val="000000"/>
                <w:sz w:val="18"/>
                <w:szCs w:val="18"/>
              </w:rPr>
              <w:t>2024</w:t>
            </w:r>
          </w:p>
        </w:tc>
      </w:tr>
      <w:tr w:rsidR="00FC45B7" w:rsidRPr="00A80D1B" w14:paraId="2A4D3885" w14:textId="77777777">
        <w:tc>
          <w:tcPr>
            <w:tcW w:w="3827" w:type="dxa"/>
          </w:tcPr>
          <w:p w14:paraId="0D8D6332" w14:textId="77777777" w:rsidR="00FC45B7" w:rsidRPr="00A80D1B" w:rsidRDefault="00FC45B7">
            <w:pPr>
              <w:spacing w:before="60" w:after="30" w:line="276" w:lineRule="auto"/>
              <w:ind w:left="-72"/>
              <w:jc w:val="both"/>
              <w:rPr>
                <w:rFonts w:ascii="Arial" w:hAnsi="Arial" w:cs="Arial"/>
                <w:color w:val="000000"/>
                <w:sz w:val="18"/>
                <w:szCs w:val="18"/>
              </w:rPr>
            </w:pPr>
          </w:p>
        </w:tc>
        <w:tc>
          <w:tcPr>
            <w:tcW w:w="1417" w:type="dxa"/>
          </w:tcPr>
          <w:p w14:paraId="04233AB4" w14:textId="77777777" w:rsidR="00FC45B7" w:rsidRPr="00A80D1B" w:rsidRDefault="00FC45B7">
            <w:pPr>
              <w:spacing w:before="60" w:after="30" w:line="276" w:lineRule="auto"/>
              <w:ind w:left="-40" w:right="-72"/>
              <w:jc w:val="right"/>
              <w:rPr>
                <w:rFonts w:ascii="Arial" w:hAnsi="Arial" w:cs="Arial"/>
                <w:b/>
                <w:color w:val="000000"/>
                <w:sz w:val="18"/>
                <w:szCs w:val="18"/>
              </w:rPr>
            </w:pPr>
          </w:p>
        </w:tc>
        <w:tc>
          <w:tcPr>
            <w:tcW w:w="1276" w:type="dxa"/>
          </w:tcPr>
          <w:p w14:paraId="568FAE15" w14:textId="77777777" w:rsidR="00FC45B7" w:rsidRPr="00A80D1B" w:rsidRDefault="00FC45B7">
            <w:pPr>
              <w:spacing w:before="60" w:after="30" w:line="276" w:lineRule="auto"/>
              <w:ind w:left="-40" w:right="-72"/>
              <w:jc w:val="right"/>
              <w:rPr>
                <w:rFonts w:ascii="Arial" w:hAnsi="Arial" w:cs="Arial"/>
                <w:b/>
                <w:color w:val="000000"/>
                <w:sz w:val="18"/>
                <w:szCs w:val="18"/>
              </w:rPr>
            </w:pPr>
          </w:p>
        </w:tc>
        <w:tc>
          <w:tcPr>
            <w:tcW w:w="1276" w:type="dxa"/>
          </w:tcPr>
          <w:p w14:paraId="6116394A" w14:textId="77777777" w:rsidR="00FC45B7" w:rsidRPr="00A80D1B" w:rsidRDefault="00FC45B7">
            <w:pPr>
              <w:spacing w:before="60" w:after="30" w:line="276" w:lineRule="auto"/>
              <w:ind w:left="-40" w:right="-72"/>
              <w:jc w:val="right"/>
              <w:rPr>
                <w:rFonts w:ascii="Arial" w:hAnsi="Arial" w:cs="Arial"/>
                <w:b/>
                <w:color w:val="000000"/>
                <w:sz w:val="18"/>
                <w:szCs w:val="18"/>
              </w:rPr>
            </w:pPr>
          </w:p>
        </w:tc>
        <w:tc>
          <w:tcPr>
            <w:tcW w:w="1219" w:type="dxa"/>
          </w:tcPr>
          <w:p w14:paraId="2CA0A7AC" w14:textId="77777777" w:rsidR="00FC45B7" w:rsidRPr="00A80D1B" w:rsidRDefault="00FC45B7">
            <w:pPr>
              <w:spacing w:before="60" w:after="30" w:line="276" w:lineRule="auto"/>
              <w:ind w:left="-40" w:right="-72"/>
              <w:jc w:val="right"/>
              <w:rPr>
                <w:rFonts w:ascii="Arial" w:hAnsi="Arial" w:cs="Arial"/>
                <w:b/>
                <w:color w:val="000000"/>
                <w:sz w:val="18"/>
                <w:szCs w:val="18"/>
              </w:rPr>
            </w:pPr>
          </w:p>
        </w:tc>
      </w:tr>
      <w:tr w:rsidR="00FC45B7" w:rsidRPr="00A80D1B" w14:paraId="39F20CFD" w14:textId="77777777">
        <w:trPr>
          <w:trHeight w:val="72"/>
        </w:trPr>
        <w:tc>
          <w:tcPr>
            <w:tcW w:w="3827" w:type="dxa"/>
          </w:tcPr>
          <w:p w14:paraId="6F7E0148" w14:textId="77777777" w:rsidR="00FC45B7" w:rsidRPr="00A80D1B" w:rsidRDefault="00FC45B7">
            <w:pPr>
              <w:spacing w:before="60" w:after="30" w:line="276" w:lineRule="auto"/>
              <w:ind w:left="-101"/>
              <w:jc w:val="both"/>
              <w:rPr>
                <w:rFonts w:ascii="Arial" w:hAnsi="Arial" w:cs="Arial"/>
                <w:b/>
                <w:color w:val="000000"/>
                <w:sz w:val="18"/>
                <w:szCs w:val="18"/>
              </w:rPr>
            </w:pPr>
            <w:r w:rsidRPr="00A80D1B">
              <w:rPr>
                <w:rFonts w:ascii="Arial" w:hAnsi="Arial" w:cs="Arial"/>
                <w:color w:val="000000"/>
                <w:sz w:val="18"/>
                <w:szCs w:val="18"/>
              </w:rPr>
              <w:t>Statement of financial position:</w:t>
            </w:r>
          </w:p>
        </w:tc>
        <w:tc>
          <w:tcPr>
            <w:tcW w:w="1417" w:type="dxa"/>
          </w:tcPr>
          <w:p w14:paraId="5004257C" w14:textId="77777777" w:rsidR="00FC45B7" w:rsidRPr="00A80D1B" w:rsidRDefault="00FC45B7">
            <w:pPr>
              <w:spacing w:before="60" w:after="30" w:line="276" w:lineRule="auto"/>
              <w:ind w:right="-72"/>
              <w:jc w:val="right"/>
              <w:rPr>
                <w:rFonts w:ascii="Arial" w:hAnsi="Arial" w:cs="Arial"/>
                <w:b/>
                <w:color w:val="000000"/>
                <w:sz w:val="18"/>
                <w:szCs w:val="18"/>
              </w:rPr>
            </w:pPr>
          </w:p>
        </w:tc>
        <w:tc>
          <w:tcPr>
            <w:tcW w:w="1276" w:type="dxa"/>
          </w:tcPr>
          <w:p w14:paraId="4A1EE97A" w14:textId="77777777" w:rsidR="00FC45B7" w:rsidRPr="00A80D1B" w:rsidRDefault="00FC45B7">
            <w:pPr>
              <w:spacing w:before="60" w:after="30" w:line="276" w:lineRule="auto"/>
              <w:ind w:right="-72"/>
              <w:jc w:val="right"/>
              <w:rPr>
                <w:rFonts w:ascii="Arial" w:hAnsi="Arial" w:cs="Arial"/>
                <w:b/>
                <w:color w:val="000000"/>
                <w:sz w:val="18"/>
                <w:szCs w:val="18"/>
              </w:rPr>
            </w:pPr>
          </w:p>
        </w:tc>
        <w:tc>
          <w:tcPr>
            <w:tcW w:w="1276" w:type="dxa"/>
          </w:tcPr>
          <w:p w14:paraId="1EEFC896" w14:textId="77777777" w:rsidR="00FC45B7" w:rsidRPr="00A80D1B" w:rsidRDefault="00FC45B7">
            <w:pPr>
              <w:spacing w:before="60" w:after="30" w:line="276" w:lineRule="auto"/>
              <w:ind w:right="-72"/>
              <w:jc w:val="right"/>
              <w:rPr>
                <w:rFonts w:ascii="Arial" w:hAnsi="Arial" w:cs="Arial"/>
                <w:b/>
                <w:color w:val="000000"/>
                <w:sz w:val="18"/>
                <w:szCs w:val="18"/>
              </w:rPr>
            </w:pPr>
          </w:p>
        </w:tc>
        <w:tc>
          <w:tcPr>
            <w:tcW w:w="1219" w:type="dxa"/>
          </w:tcPr>
          <w:p w14:paraId="6FEEDF1B" w14:textId="77777777" w:rsidR="00FC45B7" w:rsidRPr="00A80D1B" w:rsidRDefault="00FC45B7">
            <w:pPr>
              <w:spacing w:before="60" w:after="30" w:line="276" w:lineRule="auto"/>
              <w:ind w:right="-72"/>
              <w:jc w:val="right"/>
              <w:rPr>
                <w:rFonts w:ascii="Arial" w:hAnsi="Arial" w:cs="Arial"/>
                <w:b/>
                <w:color w:val="000000"/>
                <w:sz w:val="18"/>
                <w:szCs w:val="18"/>
              </w:rPr>
            </w:pPr>
          </w:p>
        </w:tc>
      </w:tr>
      <w:tr w:rsidR="00FC45B7" w:rsidRPr="00A80D1B" w14:paraId="3607AB5E" w14:textId="77777777">
        <w:tc>
          <w:tcPr>
            <w:tcW w:w="3827" w:type="dxa"/>
          </w:tcPr>
          <w:p w14:paraId="15E91B42" w14:textId="77777777" w:rsidR="00FC45B7" w:rsidRPr="00A80D1B" w:rsidRDefault="00FC45B7">
            <w:pPr>
              <w:spacing w:before="60" w:after="30" w:line="276" w:lineRule="auto"/>
              <w:ind w:left="-101"/>
              <w:jc w:val="both"/>
              <w:rPr>
                <w:rFonts w:ascii="Arial" w:hAnsi="Arial" w:cs="Arial"/>
                <w:color w:val="000000"/>
                <w:sz w:val="18"/>
                <w:szCs w:val="18"/>
              </w:rPr>
            </w:pPr>
            <w:r w:rsidRPr="00A80D1B">
              <w:rPr>
                <w:rFonts w:ascii="Arial" w:hAnsi="Arial" w:cs="Arial"/>
                <w:color w:val="000000"/>
                <w:sz w:val="18"/>
                <w:szCs w:val="18"/>
              </w:rPr>
              <w:t xml:space="preserve">Retirement benefits </w:t>
            </w:r>
          </w:p>
        </w:tc>
        <w:tc>
          <w:tcPr>
            <w:tcW w:w="1417" w:type="dxa"/>
            <w:vAlign w:val="bottom"/>
          </w:tcPr>
          <w:p w14:paraId="2AC7622F" w14:textId="4BD508FC" w:rsidR="00FC45B7" w:rsidRPr="00A80D1B" w:rsidRDefault="00BC1BD0">
            <w:pPr>
              <w:pBdr>
                <w:bottom w:val="single" w:sz="4" w:space="1" w:color="auto"/>
              </w:pBd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54,117</w:t>
            </w:r>
          </w:p>
        </w:tc>
        <w:tc>
          <w:tcPr>
            <w:tcW w:w="1276" w:type="dxa"/>
            <w:vAlign w:val="bottom"/>
          </w:tcPr>
          <w:p w14:paraId="3E0E692F" w14:textId="77777777" w:rsidR="00FC45B7" w:rsidRPr="00A80D1B" w:rsidRDefault="00FC45B7">
            <w:pPr>
              <w:pBdr>
                <w:bottom w:val="single" w:sz="4" w:space="1" w:color="auto"/>
              </w:pBdr>
              <w:spacing w:before="60" w:after="30" w:line="276" w:lineRule="auto"/>
              <w:ind w:right="-72"/>
              <w:jc w:val="right"/>
              <w:rPr>
                <w:rFonts w:ascii="Arial" w:hAnsi="Arial" w:cs="Arial"/>
                <w:color w:val="000000"/>
                <w:sz w:val="18"/>
                <w:szCs w:val="18"/>
              </w:rPr>
            </w:pPr>
            <w:r w:rsidRPr="00A80D1B">
              <w:rPr>
                <w:rFonts w:ascii="Arial" w:hAnsi="Arial" w:cs="Arial"/>
                <w:sz w:val="18"/>
                <w:szCs w:val="18"/>
              </w:rPr>
              <w:t>44,582</w:t>
            </w:r>
          </w:p>
        </w:tc>
        <w:tc>
          <w:tcPr>
            <w:tcW w:w="1276" w:type="dxa"/>
          </w:tcPr>
          <w:p w14:paraId="49E60E2F" w14:textId="77777777" w:rsidR="00FC45B7" w:rsidRPr="00A80D1B" w:rsidRDefault="00FC45B7">
            <w:pPr>
              <w:pBdr>
                <w:bottom w:val="single" w:sz="4" w:space="1" w:color="auto"/>
              </w:pBd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43,397</w:t>
            </w:r>
          </w:p>
        </w:tc>
        <w:tc>
          <w:tcPr>
            <w:tcW w:w="1219" w:type="dxa"/>
          </w:tcPr>
          <w:p w14:paraId="19BB0050" w14:textId="77777777" w:rsidR="00FC45B7" w:rsidRPr="00A80D1B" w:rsidRDefault="00FC45B7">
            <w:pPr>
              <w:pBdr>
                <w:bottom w:val="single" w:sz="4" w:space="1" w:color="auto"/>
              </w:pBdr>
              <w:spacing w:before="60" w:after="30" w:line="276" w:lineRule="auto"/>
              <w:ind w:right="-72"/>
              <w:jc w:val="right"/>
              <w:rPr>
                <w:rFonts w:ascii="Arial" w:hAnsi="Arial" w:cs="Arial"/>
                <w:color w:val="000000"/>
                <w:sz w:val="18"/>
                <w:szCs w:val="18"/>
              </w:rPr>
            </w:pPr>
            <w:r w:rsidRPr="00A80D1B">
              <w:rPr>
                <w:rFonts w:ascii="Arial" w:hAnsi="Arial" w:cs="Arial"/>
                <w:sz w:val="18"/>
                <w:szCs w:val="18"/>
              </w:rPr>
              <w:t>36,114</w:t>
            </w:r>
          </w:p>
        </w:tc>
      </w:tr>
      <w:tr w:rsidR="00FC45B7" w:rsidRPr="00A80D1B" w14:paraId="35235ACF" w14:textId="77777777">
        <w:tc>
          <w:tcPr>
            <w:tcW w:w="3827" w:type="dxa"/>
          </w:tcPr>
          <w:p w14:paraId="5F4618BA" w14:textId="77777777" w:rsidR="00FC45B7" w:rsidRPr="00A80D1B" w:rsidRDefault="00FC45B7">
            <w:pPr>
              <w:spacing w:before="60" w:after="30" w:line="276" w:lineRule="auto"/>
              <w:ind w:left="-101"/>
              <w:jc w:val="both"/>
              <w:rPr>
                <w:rFonts w:ascii="Arial" w:hAnsi="Arial" w:cs="Arial"/>
                <w:color w:val="000000"/>
                <w:sz w:val="18"/>
                <w:szCs w:val="18"/>
              </w:rPr>
            </w:pPr>
            <w:r w:rsidRPr="00A80D1B">
              <w:rPr>
                <w:rFonts w:ascii="Arial" w:hAnsi="Arial" w:cs="Arial"/>
                <w:color w:val="000000"/>
                <w:sz w:val="18"/>
                <w:szCs w:val="18"/>
              </w:rPr>
              <w:t>Liability in the statement of financial position</w:t>
            </w:r>
          </w:p>
        </w:tc>
        <w:tc>
          <w:tcPr>
            <w:tcW w:w="1417" w:type="dxa"/>
            <w:vAlign w:val="bottom"/>
          </w:tcPr>
          <w:p w14:paraId="1F2F80C6" w14:textId="54F6F412" w:rsidR="00FC45B7" w:rsidRPr="00A80D1B" w:rsidRDefault="00BC1BD0">
            <w:pPr>
              <w:pBdr>
                <w:bottom w:val="single" w:sz="12" w:space="1" w:color="auto"/>
              </w:pBd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54,117</w:t>
            </w:r>
          </w:p>
        </w:tc>
        <w:tc>
          <w:tcPr>
            <w:tcW w:w="1276" w:type="dxa"/>
            <w:vAlign w:val="bottom"/>
          </w:tcPr>
          <w:p w14:paraId="7C6BE04D" w14:textId="77777777" w:rsidR="00FC45B7" w:rsidRPr="00A80D1B" w:rsidRDefault="00FC45B7">
            <w:pPr>
              <w:pBdr>
                <w:bottom w:val="single" w:sz="12" w:space="1" w:color="auto"/>
              </w:pBdr>
              <w:spacing w:before="60" w:after="30" w:line="276" w:lineRule="auto"/>
              <w:ind w:right="-72"/>
              <w:jc w:val="right"/>
              <w:rPr>
                <w:rFonts w:ascii="Arial" w:hAnsi="Arial" w:cs="Arial"/>
                <w:color w:val="000000"/>
                <w:sz w:val="18"/>
                <w:szCs w:val="18"/>
              </w:rPr>
            </w:pPr>
            <w:r w:rsidRPr="00A80D1B">
              <w:rPr>
                <w:rFonts w:ascii="Arial" w:hAnsi="Arial" w:cs="Arial"/>
                <w:sz w:val="18"/>
                <w:szCs w:val="18"/>
              </w:rPr>
              <w:t>44,582</w:t>
            </w:r>
          </w:p>
        </w:tc>
        <w:tc>
          <w:tcPr>
            <w:tcW w:w="1276" w:type="dxa"/>
          </w:tcPr>
          <w:p w14:paraId="5188E8E7" w14:textId="77777777" w:rsidR="00FC45B7" w:rsidRPr="00A80D1B" w:rsidRDefault="00FC45B7">
            <w:pPr>
              <w:pBdr>
                <w:bottom w:val="single" w:sz="12" w:space="1" w:color="auto"/>
              </w:pBd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43,397</w:t>
            </w:r>
          </w:p>
        </w:tc>
        <w:tc>
          <w:tcPr>
            <w:tcW w:w="1219" w:type="dxa"/>
          </w:tcPr>
          <w:p w14:paraId="0C5BB45F" w14:textId="77777777" w:rsidR="00FC45B7" w:rsidRPr="00A80D1B" w:rsidRDefault="00FC45B7">
            <w:pPr>
              <w:pBdr>
                <w:bottom w:val="single" w:sz="12" w:space="1" w:color="auto"/>
              </w:pBdr>
              <w:spacing w:before="60" w:after="30" w:line="276" w:lineRule="auto"/>
              <w:ind w:right="-72"/>
              <w:jc w:val="right"/>
              <w:rPr>
                <w:rFonts w:ascii="Arial" w:hAnsi="Arial" w:cs="Arial"/>
                <w:color w:val="000000"/>
                <w:sz w:val="18"/>
                <w:szCs w:val="18"/>
              </w:rPr>
            </w:pPr>
            <w:r w:rsidRPr="00A80D1B">
              <w:rPr>
                <w:rFonts w:ascii="Arial" w:hAnsi="Arial" w:cs="Arial"/>
                <w:sz w:val="18"/>
                <w:szCs w:val="18"/>
              </w:rPr>
              <w:t>36,114</w:t>
            </w:r>
          </w:p>
        </w:tc>
      </w:tr>
    </w:tbl>
    <w:p w14:paraId="285F76D1" w14:textId="77777777" w:rsidR="00FC45B7" w:rsidRPr="00A80D1B" w:rsidRDefault="00FC45B7" w:rsidP="00FC45B7">
      <w:pPr>
        <w:pStyle w:val="BodyTextIndent3"/>
        <w:spacing w:line="360" w:lineRule="auto"/>
        <w:ind w:left="414" w:right="-23" w:firstLine="9"/>
        <w:jc w:val="thaiDistribute"/>
        <w:rPr>
          <w:rFonts w:ascii="Arial" w:hAnsi="Arial" w:cs="Arial"/>
          <w:sz w:val="14"/>
          <w:szCs w:val="14"/>
          <w:lang w:val="en-GB"/>
        </w:rPr>
      </w:pPr>
    </w:p>
    <w:p w14:paraId="79BB4850" w14:textId="1C5CA13B" w:rsidR="009D5F69" w:rsidRDefault="00FC45B7" w:rsidP="00FC45B7">
      <w:pPr>
        <w:pStyle w:val="BodyTextIndent3"/>
        <w:spacing w:line="360" w:lineRule="auto"/>
        <w:ind w:left="414" w:right="-23" w:firstLine="9"/>
        <w:jc w:val="thaiDistribute"/>
        <w:rPr>
          <w:rFonts w:ascii="Arial" w:hAnsi="Arial" w:cs="Arial"/>
          <w:sz w:val="19"/>
          <w:szCs w:val="19"/>
          <w:lang w:val="en-GB"/>
        </w:rPr>
      </w:pPr>
      <w:r w:rsidRPr="00A80D1B">
        <w:rPr>
          <w:rFonts w:ascii="Arial" w:hAnsi="Arial" w:cs="Arial"/>
          <w:sz w:val="19"/>
          <w:szCs w:val="19"/>
          <w:lang w:val="en-GB"/>
        </w:rPr>
        <w:t>The movement in the defined benefit</w:t>
      </w:r>
      <w:r w:rsidR="008B5F0D">
        <w:rPr>
          <w:rFonts w:ascii="Arial" w:hAnsi="Arial" w:cs="Arial"/>
          <w:sz w:val="19"/>
          <w:szCs w:val="19"/>
          <w:lang w:val="en-GB"/>
        </w:rPr>
        <w:t>s</w:t>
      </w:r>
      <w:r w:rsidRPr="00A80D1B">
        <w:rPr>
          <w:rFonts w:ascii="Arial" w:hAnsi="Arial" w:cs="Arial"/>
          <w:sz w:val="19"/>
          <w:szCs w:val="19"/>
          <w:lang w:val="en-GB"/>
        </w:rPr>
        <w:t xml:space="preserve"> obligation for the years are as follows:</w:t>
      </w:r>
    </w:p>
    <w:p w14:paraId="22F73A17" w14:textId="77777777" w:rsidR="00FB6AE4" w:rsidRPr="00C63F8B" w:rsidRDefault="00FB6AE4" w:rsidP="00FC45B7">
      <w:pPr>
        <w:pStyle w:val="BodyTextIndent3"/>
        <w:spacing w:line="360" w:lineRule="auto"/>
        <w:ind w:left="414" w:right="-23" w:firstLine="9"/>
        <w:jc w:val="thaiDistribute"/>
        <w:rPr>
          <w:rFonts w:ascii="Arial" w:hAnsi="Arial" w:cs="Arial"/>
          <w:sz w:val="19"/>
          <w:szCs w:val="24"/>
          <w:lang w:val="en-GB" w:bidi="th-TH"/>
        </w:rPr>
      </w:pPr>
    </w:p>
    <w:tbl>
      <w:tblPr>
        <w:tblW w:w="9033" w:type="dxa"/>
        <w:tblInd w:w="426" w:type="dxa"/>
        <w:tblLayout w:type="fixed"/>
        <w:tblCellMar>
          <w:left w:w="115" w:type="dxa"/>
          <w:right w:w="115" w:type="dxa"/>
        </w:tblCellMar>
        <w:tblLook w:val="0400" w:firstRow="0" w:lastRow="0" w:firstColumn="0" w:lastColumn="0" w:noHBand="0" w:noVBand="1"/>
      </w:tblPr>
      <w:tblGrid>
        <w:gridCol w:w="3273"/>
        <w:gridCol w:w="1440"/>
        <w:gridCol w:w="1440"/>
        <w:gridCol w:w="1440"/>
        <w:gridCol w:w="1440"/>
      </w:tblGrid>
      <w:tr w:rsidR="00FC45B7" w:rsidRPr="00A80D1B" w14:paraId="7D9B83E5" w14:textId="77777777" w:rsidTr="00E23BEC">
        <w:trPr>
          <w:tblHeader/>
        </w:trPr>
        <w:tc>
          <w:tcPr>
            <w:tcW w:w="3273" w:type="dxa"/>
          </w:tcPr>
          <w:p w14:paraId="4A4339E7" w14:textId="77777777" w:rsidR="00FC45B7" w:rsidRPr="00A80D1B" w:rsidRDefault="00FC45B7">
            <w:pPr>
              <w:spacing w:before="60" w:after="30" w:line="276" w:lineRule="auto"/>
              <w:ind w:left="129" w:hanging="230"/>
              <w:jc w:val="both"/>
              <w:rPr>
                <w:rFonts w:ascii="Arial" w:hAnsi="Arial" w:cs="Arial"/>
                <w:color w:val="000000"/>
                <w:sz w:val="17"/>
                <w:szCs w:val="17"/>
              </w:rPr>
            </w:pPr>
          </w:p>
        </w:tc>
        <w:tc>
          <w:tcPr>
            <w:tcW w:w="5760" w:type="dxa"/>
            <w:gridSpan w:val="4"/>
          </w:tcPr>
          <w:p w14:paraId="10112A96" w14:textId="77777777" w:rsidR="00FC45B7" w:rsidRPr="00A80D1B" w:rsidRDefault="00FC45B7">
            <w:pPr>
              <w:spacing w:before="60" w:after="30" w:line="276" w:lineRule="auto"/>
              <w:ind w:left="-40" w:right="-72"/>
              <w:jc w:val="right"/>
              <w:rPr>
                <w:rFonts w:ascii="Arial" w:hAnsi="Arial" w:cs="Arial"/>
                <w:bCs/>
                <w:color w:val="000000"/>
                <w:sz w:val="17"/>
                <w:szCs w:val="17"/>
              </w:rPr>
            </w:pPr>
            <w:r w:rsidRPr="00A80D1B">
              <w:rPr>
                <w:rFonts w:ascii="Arial" w:hAnsi="Arial" w:cs="Arial"/>
                <w:bCs/>
                <w:color w:val="000000"/>
                <w:sz w:val="17"/>
                <w:szCs w:val="17"/>
              </w:rPr>
              <w:t>(Unit : Thousand Baht)</w:t>
            </w:r>
          </w:p>
        </w:tc>
      </w:tr>
      <w:tr w:rsidR="00FC45B7" w:rsidRPr="00A80D1B" w14:paraId="54674852" w14:textId="77777777" w:rsidTr="00E23BEC">
        <w:trPr>
          <w:tblHeader/>
        </w:trPr>
        <w:tc>
          <w:tcPr>
            <w:tcW w:w="3273" w:type="dxa"/>
          </w:tcPr>
          <w:p w14:paraId="521FEC5D" w14:textId="77777777" w:rsidR="00FC45B7" w:rsidRPr="00A80D1B" w:rsidRDefault="00FC45B7">
            <w:pPr>
              <w:spacing w:before="60" w:after="30" w:line="276" w:lineRule="auto"/>
              <w:ind w:left="129" w:hanging="230"/>
              <w:jc w:val="both"/>
              <w:rPr>
                <w:rFonts w:ascii="Arial" w:hAnsi="Arial" w:cs="Arial"/>
                <w:color w:val="000000"/>
                <w:sz w:val="17"/>
                <w:szCs w:val="17"/>
              </w:rPr>
            </w:pPr>
          </w:p>
        </w:tc>
        <w:tc>
          <w:tcPr>
            <w:tcW w:w="2880" w:type="dxa"/>
            <w:gridSpan w:val="2"/>
          </w:tcPr>
          <w:p w14:paraId="2DBB9583" w14:textId="77777777" w:rsidR="00FC45B7" w:rsidRPr="00A80D1B" w:rsidRDefault="00FC45B7">
            <w:pPr>
              <w:spacing w:before="60" w:after="30" w:line="276" w:lineRule="auto"/>
              <w:ind w:left="-40" w:right="-72"/>
              <w:jc w:val="center"/>
              <w:rPr>
                <w:rFonts w:ascii="Arial" w:hAnsi="Arial" w:cs="Arial"/>
                <w:bCs/>
                <w:color w:val="000000" w:themeColor="text1"/>
                <w:sz w:val="17"/>
                <w:szCs w:val="17"/>
              </w:rPr>
            </w:pPr>
            <w:r w:rsidRPr="00A80D1B">
              <w:rPr>
                <w:rFonts w:ascii="Arial" w:hAnsi="Arial" w:cs="Arial"/>
                <w:bCs/>
                <w:color w:val="000000" w:themeColor="text1"/>
                <w:sz w:val="17"/>
                <w:szCs w:val="17"/>
              </w:rPr>
              <w:t>Consolidated</w:t>
            </w:r>
          </w:p>
        </w:tc>
        <w:tc>
          <w:tcPr>
            <w:tcW w:w="2880" w:type="dxa"/>
            <w:gridSpan w:val="2"/>
          </w:tcPr>
          <w:p w14:paraId="10638162" w14:textId="77777777" w:rsidR="00FC45B7" w:rsidRPr="00A80D1B" w:rsidRDefault="00FC45B7">
            <w:pPr>
              <w:spacing w:before="60" w:after="30" w:line="276" w:lineRule="auto"/>
              <w:ind w:left="-40" w:right="-72"/>
              <w:jc w:val="center"/>
              <w:rPr>
                <w:rFonts w:ascii="Arial" w:hAnsi="Arial" w:cs="Arial"/>
                <w:bCs/>
                <w:color w:val="000000"/>
                <w:sz w:val="17"/>
                <w:szCs w:val="17"/>
              </w:rPr>
            </w:pPr>
            <w:r w:rsidRPr="00A80D1B">
              <w:rPr>
                <w:rFonts w:ascii="Arial" w:hAnsi="Arial" w:cs="Arial"/>
                <w:bCs/>
                <w:color w:val="000000"/>
                <w:sz w:val="17"/>
                <w:szCs w:val="17"/>
              </w:rPr>
              <w:t>Separate</w:t>
            </w:r>
          </w:p>
        </w:tc>
      </w:tr>
      <w:tr w:rsidR="00FC45B7" w:rsidRPr="00A80D1B" w14:paraId="5904359D" w14:textId="77777777" w:rsidTr="00E23BEC">
        <w:trPr>
          <w:tblHeader/>
        </w:trPr>
        <w:tc>
          <w:tcPr>
            <w:tcW w:w="3273" w:type="dxa"/>
          </w:tcPr>
          <w:p w14:paraId="194E42B7" w14:textId="77777777" w:rsidR="00FC45B7" w:rsidRPr="00A80D1B" w:rsidRDefault="00FC45B7">
            <w:pPr>
              <w:spacing w:before="60" w:after="30" w:line="276" w:lineRule="auto"/>
              <w:ind w:left="129" w:hanging="230"/>
              <w:jc w:val="both"/>
              <w:rPr>
                <w:rFonts w:ascii="Arial" w:hAnsi="Arial" w:cs="Arial"/>
                <w:color w:val="000000"/>
                <w:sz w:val="17"/>
                <w:szCs w:val="17"/>
              </w:rPr>
            </w:pPr>
          </w:p>
        </w:tc>
        <w:tc>
          <w:tcPr>
            <w:tcW w:w="2880" w:type="dxa"/>
            <w:gridSpan w:val="2"/>
          </w:tcPr>
          <w:p w14:paraId="6A62208C" w14:textId="77777777" w:rsidR="00FC45B7" w:rsidRPr="00A80D1B" w:rsidRDefault="00FC45B7">
            <w:pPr>
              <w:pBdr>
                <w:bottom w:val="single" w:sz="4" w:space="1" w:color="auto"/>
              </w:pBdr>
              <w:spacing w:before="60" w:after="30" w:line="276" w:lineRule="auto"/>
              <w:ind w:left="-40" w:right="-72"/>
              <w:jc w:val="center"/>
              <w:rPr>
                <w:rFonts w:ascii="Arial" w:hAnsi="Arial" w:cs="Arial"/>
                <w:bCs/>
                <w:color w:val="000000"/>
                <w:sz w:val="17"/>
                <w:szCs w:val="17"/>
              </w:rPr>
            </w:pPr>
            <w:r w:rsidRPr="00A80D1B">
              <w:rPr>
                <w:rFonts w:ascii="Arial" w:hAnsi="Arial" w:cs="Arial"/>
                <w:bCs/>
                <w:color w:val="000000"/>
                <w:sz w:val="17"/>
                <w:szCs w:val="17"/>
              </w:rPr>
              <w:t>financial statements</w:t>
            </w:r>
          </w:p>
        </w:tc>
        <w:tc>
          <w:tcPr>
            <w:tcW w:w="2880" w:type="dxa"/>
            <w:gridSpan w:val="2"/>
          </w:tcPr>
          <w:p w14:paraId="5187924B" w14:textId="77777777" w:rsidR="00FC45B7" w:rsidRPr="00A80D1B" w:rsidRDefault="00FC45B7" w:rsidP="008B5F0D">
            <w:pPr>
              <w:pBdr>
                <w:bottom w:val="single" w:sz="4" w:space="1" w:color="auto"/>
              </w:pBdr>
              <w:spacing w:before="60" w:after="30" w:line="276" w:lineRule="auto"/>
              <w:ind w:left="-40" w:right="-12"/>
              <w:jc w:val="center"/>
              <w:rPr>
                <w:rFonts w:ascii="Arial" w:hAnsi="Arial" w:cs="Arial"/>
                <w:bCs/>
                <w:color w:val="000000"/>
                <w:sz w:val="17"/>
                <w:szCs w:val="17"/>
              </w:rPr>
            </w:pPr>
            <w:r w:rsidRPr="00A80D1B">
              <w:rPr>
                <w:rFonts w:ascii="Arial" w:hAnsi="Arial" w:cs="Arial"/>
                <w:bCs/>
                <w:color w:val="000000"/>
                <w:sz w:val="17"/>
                <w:szCs w:val="17"/>
              </w:rPr>
              <w:t>financial statements</w:t>
            </w:r>
          </w:p>
        </w:tc>
      </w:tr>
      <w:tr w:rsidR="00FC45B7" w:rsidRPr="00A80D1B" w14:paraId="094CA180" w14:textId="77777777" w:rsidTr="00E23BEC">
        <w:trPr>
          <w:tblHeader/>
        </w:trPr>
        <w:tc>
          <w:tcPr>
            <w:tcW w:w="3273" w:type="dxa"/>
          </w:tcPr>
          <w:p w14:paraId="1189B73B" w14:textId="77777777" w:rsidR="00FC45B7" w:rsidRPr="00A80D1B" w:rsidRDefault="00FC45B7">
            <w:pPr>
              <w:spacing w:before="60" w:after="30" w:line="276" w:lineRule="auto"/>
              <w:ind w:left="129" w:hanging="230"/>
              <w:jc w:val="both"/>
              <w:rPr>
                <w:rFonts w:ascii="Arial" w:hAnsi="Arial" w:cs="Arial"/>
                <w:color w:val="000000"/>
                <w:sz w:val="17"/>
                <w:szCs w:val="17"/>
              </w:rPr>
            </w:pPr>
          </w:p>
        </w:tc>
        <w:tc>
          <w:tcPr>
            <w:tcW w:w="1440" w:type="dxa"/>
          </w:tcPr>
          <w:p w14:paraId="6B471B30" w14:textId="77777777" w:rsidR="00FC45B7" w:rsidRPr="00A80D1B" w:rsidRDefault="00FC45B7" w:rsidP="008B5F0D">
            <w:pPr>
              <w:pBdr>
                <w:bottom w:val="single" w:sz="4" w:space="1" w:color="auto"/>
              </w:pBdr>
              <w:spacing w:before="60" w:after="30" w:line="276" w:lineRule="auto"/>
              <w:ind w:left="-40"/>
              <w:jc w:val="center"/>
              <w:rPr>
                <w:rFonts w:ascii="Arial" w:hAnsi="Arial" w:cs="Arial"/>
                <w:bCs/>
                <w:color w:val="000000"/>
                <w:sz w:val="17"/>
                <w:szCs w:val="17"/>
              </w:rPr>
            </w:pPr>
            <w:r w:rsidRPr="00A80D1B">
              <w:rPr>
                <w:rFonts w:ascii="Arial" w:hAnsi="Arial" w:cs="Arial"/>
                <w:bCs/>
                <w:color w:val="000000"/>
                <w:sz w:val="17"/>
                <w:szCs w:val="17"/>
              </w:rPr>
              <w:t>2025</w:t>
            </w:r>
          </w:p>
        </w:tc>
        <w:tc>
          <w:tcPr>
            <w:tcW w:w="1440" w:type="dxa"/>
          </w:tcPr>
          <w:p w14:paraId="21EAE897" w14:textId="77777777" w:rsidR="00FC45B7" w:rsidRPr="00A80D1B" w:rsidRDefault="00FC45B7" w:rsidP="008B5F0D">
            <w:pPr>
              <w:pBdr>
                <w:bottom w:val="single" w:sz="4" w:space="1" w:color="auto"/>
              </w:pBdr>
              <w:spacing w:before="60" w:after="30" w:line="276" w:lineRule="auto"/>
              <w:ind w:left="-40"/>
              <w:jc w:val="center"/>
              <w:rPr>
                <w:rFonts w:ascii="Arial" w:hAnsi="Arial" w:cs="Arial"/>
                <w:bCs/>
                <w:color w:val="000000"/>
                <w:sz w:val="17"/>
                <w:szCs w:val="17"/>
              </w:rPr>
            </w:pPr>
            <w:r w:rsidRPr="00A80D1B">
              <w:rPr>
                <w:rFonts w:ascii="Arial" w:hAnsi="Arial" w:cs="Arial"/>
                <w:bCs/>
                <w:color w:val="000000"/>
                <w:sz w:val="17"/>
                <w:szCs w:val="17"/>
              </w:rPr>
              <w:t>2024</w:t>
            </w:r>
          </w:p>
        </w:tc>
        <w:tc>
          <w:tcPr>
            <w:tcW w:w="1440" w:type="dxa"/>
          </w:tcPr>
          <w:p w14:paraId="4BE9AEEA" w14:textId="77777777" w:rsidR="00FC45B7" w:rsidRPr="00A80D1B" w:rsidRDefault="00FC45B7" w:rsidP="008B5F0D">
            <w:pPr>
              <w:pBdr>
                <w:bottom w:val="single" w:sz="4" w:space="1" w:color="auto"/>
              </w:pBdr>
              <w:spacing w:before="60" w:after="30" w:line="276" w:lineRule="auto"/>
              <w:ind w:left="-40" w:right="-35"/>
              <w:jc w:val="center"/>
              <w:rPr>
                <w:rFonts w:ascii="Arial" w:hAnsi="Arial" w:cs="Arial"/>
                <w:bCs/>
                <w:color w:val="000000"/>
                <w:sz w:val="17"/>
                <w:szCs w:val="17"/>
              </w:rPr>
            </w:pPr>
            <w:r w:rsidRPr="00A80D1B">
              <w:rPr>
                <w:rFonts w:ascii="Arial" w:hAnsi="Arial" w:cs="Arial"/>
                <w:bCs/>
                <w:color w:val="000000"/>
                <w:sz w:val="17"/>
                <w:szCs w:val="17"/>
              </w:rPr>
              <w:t>2025</w:t>
            </w:r>
          </w:p>
        </w:tc>
        <w:tc>
          <w:tcPr>
            <w:tcW w:w="1440" w:type="dxa"/>
          </w:tcPr>
          <w:p w14:paraId="5EE81A7A" w14:textId="77777777" w:rsidR="00FC45B7" w:rsidRPr="00A80D1B" w:rsidRDefault="00FC45B7" w:rsidP="008B5F0D">
            <w:pPr>
              <w:pBdr>
                <w:bottom w:val="single" w:sz="4" w:space="1" w:color="auto"/>
              </w:pBdr>
              <w:spacing w:before="60" w:after="30" w:line="276" w:lineRule="auto"/>
              <w:ind w:left="-40" w:right="-13"/>
              <w:jc w:val="center"/>
              <w:rPr>
                <w:rFonts w:ascii="Arial" w:hAnsi="Arial" w:cs="Arial"/>
                <w:bCs/>
                <w:color w:val="000000"/>
                <w:sz w:val="17"/>
                <w:szCs w:val="17"/>
              </w:rPr>
            </w:pPr>
            <w:r w:rsidRPr="00A80D1B">
              <w:rPr>
                <w:rFonts w:ascii="Arial" w:hAnsi="Arial" w:cs="Arial"/>
                <w:bCs/>
                <w:color w:val="000000"/>
                <w:sz w:val="17"/>
                <w:szCs w:val="17"/>
              </w:rPr>
              <w:t>2024</w:t>
            </w:r>
          </w:p>
        </w:tc>
      </w:tr>
      <w:tr w:rsidR="00FC45B7" w:rsidRPr="00A80D1B" w14:paraId="06696BBF" w14:textId="77777777" w:rsidTr="00E23BEC">
        <w:trPr>
          <w:tblHeader/>
        </w:trPr>
        <w:tc>
          <w:tcPr>
            <w:tcW w:w="3273" w:type="dxa"/>
          </w:tcPr>
          <w:p w14:paraId="5BDC638C" w14:textId="77777777" w:rsidR="00FC45B7" w:rsidRPr="00A80D1B" w:rsidRDefault="00FC45B7">
            <w:pPr>
              <w:spacing w:before="60" w:after="30" w:line="276" w:lineRule="auto"/>
              <w:ind w:left="129" w:hanging="230"/>
              <w:jc w:val="both"/>
              <w:rPr>
                <w:rFonts w:ascii="Arial" w:hAnsi="Arial" w:cs="Arial"/>
                <w:color w:val="000000"/>
                <w:sz w:val="17"/>
                <w:szCs w:val="17"/>
              </w:rPr>
            </w:pPr>
          </w:p>
        </w:tc>
        <w:tc>
          <w:tcPr>
            <w:tcW w:w="1440" w:type="dxa"/>
          </w:tcPr>
          <w:p w14:paraId="30E3C69B" w14:textId="77777777" w:rsidR="00FC45B7" w:rsidRPr="00A80D1B" w:rsidRDefault="00FC45B7">
            <w:pPr>
              <w:spacing w:before="60" w:after="30" w:line="276" w:lineRule="auto"/>
              <w:ind w:left="-40" w:right="-72"/>
              <w:jc w:val="right"/>
              <w:rPr>
                <w:rFonts w:ascii="Arial" w:hAnsi="Arial" w:cs="Arial"/>
                <w:b/>
                <w:color w:val="000000"/>
                <w:sz w:val="17"/>
                <w:szCs w:val="17"/>
              </w:rPr>
            </w:pPr>
          </w:p>
        </w:tc>
        <w:tc>
          <w:tcPr>
            <w:tcW w:w="1440" w:type="dxa"/>
          </w:tcPr>
          <w:p w14:paraId="2D46EC7F" w14:textId="77777777" w:rsidR="00FC45B7" w:rsidRPr="00A80D1B" w:rsidRDefault="00FC45B7">
            <w:pPr>
              <w:spacing w:before="60" w:after="30" w:line="276" w:lineRule="auto"/>
              <w:ind w:left="-40" w:right="-72"/>
              <w:jc w:val="right"/>
              <w:rPr>
                <w:rFonts w:ascii="Arial" w:hAnsi="Arial" w:cs="Arial"/>
                <w:b/>
                <w:color w:val="000000"/>
                <w:sz w:val="17"/>
                <w:szCs w:val="17"/>
              </w:rPr>
            </w:pPr>
          </w:p>
        </w:tc>
        <w:tc>
          <w:tcPr>
            <w:tcW w:w="1440" w:type="dxa"/>
          </w:tcPr>
          <w:p w14:paraId="14EB82DB" w14:textId="77777777" w:rsidR="00FC45B7" w:rsidRPr="00A80D1B" w:rsidRDefault="00FC45B7">
            <w:pPr>
              <w:spacing w:before="60" w:after="30" w:line="276" w:lineRule="auto"/>
              <w:ind w:left="-40" w:right="-72"/>
              <w:jc w:val="right"/>
              <w:rPr>
                <w:rFonts w:ascii="Arial" w:hAnsi="Arial" w:cs="Arial"/>
                <w:b/>
                <w:color w:val="000000"/>
                <w:sz w:val="17"/>
                <w:szCs w:val="17"/>
              </w:rPr>
            </w:pPr>
          </w:p>
        </w:tc>
        <w:tc>
          <w:tcPr>
            <w:tcW w:w="1440" w:type="dxa"/>
          </w:tcPr>
          <w:p w14:paraId="2A07C04F" w14:textId="77777777" w:rsidR="00FC45B7" w:rsidRPr="00A80D1B" w:rsidRDefault="00FC45B7">
            <w:pPr>
              <w:spacing w:before="60" w:after="30" w:line="276" w:lineRule="auto"/>
              <w:ind w:left="-40" w:right="-72"/>
              <w:jc w:val="right"/>
              <w:rPr>
                <w:rFonts w:ascii="Arial" w:hAnsi="Arial" w:cs="Arial"/>
                <w:b/>
                <w:color w:val="000000"/>
                <w:sz w:val="17"/>
                <w:szCs w:val="17"/>
              </w:rPr>
            </w:pPr>
          </w:p>
        </w:tc>
      </w:tr>
      <w:tr w:rsidR="00FC45B7" w:rsidRPr="00A80D1B" w14:paraId="22111BD7" w14:textId="77777777" w:rsidTr="00E23BEC">
        <w:trPr>
          <w:tblHeader/>
        </w:trPr>
        <w:tc>
          <w:tcPr>
            <w:tcW w:w="3273" w:type="dxa"/>
          </w:tcPr>
          <w:p w14:paraId="15573816" w14:textId="77777777" w:rsidR="00FC45B7" w:rsidRPr="00A80D1B" w:rsidRDefault="00FC45B7">
            <w:pPr>
              <w:spacing w:before="60" w:after="30" w:line="276" w:lineRule="auto"/>
              <w:ind w:left="129" w:hanging="230"/>
              <w:jc w:val="both"/>
              <w:rPr>
                <w:rFonts w:ascii="Arial" w:hAnsi="Arial" w:cs="Arial"/>
                <w:color w:val="000000"/>
                <w:sz w:val="17"/>
                <w:szCs w:val="17"/>
              </w:rPr>
            </w:pPr>
            <w:r w:rsidRPr="00A80D1B">
              <w:rPr>
                <w:rFonts w:ascii="Arial" w:hAnsi="Arial" w:cs="Arial"/>
                <w:color w:val="000000" w:themeColor="text1"/>
                <w:sz w:val="17"/>
                <w:szCs w:val="17"/>
              </w:rPr>
              <w:t>At 1 January</w:t>
            </w:r>
          </w:p>
        </w:tc>
        <w:tc>
          <w:tcPr>
            <w:tcW w:w="1440" w:type="dxa"/>
            <w:vAlign w:val="bottom"/>
          </w:tcPr>
          <w:p w14:paraId="4E0F5239" w14:textId="04FDF414" w:rsidR="00FC45B7" w:rsidRPr="00A80D1B" w:rsidRDefault="00BC1BD0">
            <w:pPr>
              <w:spacing w:before="60" w:after="30" w:line="276" w:lineRule="auto"/>
              <w:ind w:right="-72"/>
              <w:jc w:val="right"/>
              <w:rPr>
                <w:rFonts w:ascii="Arial" w:hAnsi="Arial" w:cs="Arial"/>
                <w:color w:val="000000"/>
                <w:sz w:val="17"/>
                <w:szCs w:val="17"/>
              </w:rPr>
            </w:pPr>
            <w:r w:rsidRPr="00A80D1B">
              <w:rPr>
                <w:rFonts w:ascii="Arial" w:hAnsi="Arial" w:cs="Arial"/>
                <w:color w:val="000000"/>
                <w:sz w:val="17"/>
                <w:szCs w:val="17"/>
              </w:rPr>
              <w:t>44,582</w:t>
            </w:r>
          </w:p>
        </w:tc>
        <w:tc>
          <w:tcPr>
            <w:tcW w:w="1440" w:type="dxa"/>
            <w:vAlign w:val="bottom"/>
          </w:tcPr>
          <w:p w14:paraId="3CD23152" w14:textId="77777777" w:rsidR="00FC45B7" w:rsidRPr="00A80D1B" w:rsidRDefault="00FC45B7">
            <w:pPr>
              <w:spacing w:before="60" w:after="30" w:line="276" w:lineRule="auto"/>
              <w:ind w:right="-72"/>
              <w:jc w:val="right"/>
              <w:rPr>
                <w:rFonts w:ascii="Arial" w:hAnsi="Arial" w:cs="Arial"/>
                <w:color w:val="000000"/>
                <w:sz w:val="17"/>
                <w:szCs w:val="17"/>
              </w:rPr>
            </w:pPr>
            <w:r w:rsidRPr="00A80D1B">
              <w:rPr>
                <w:rFonts w:ascii="Arial" w:hAnsi="Arial" w:cs="Arial"/>
                <w:sz w:val="17"/>
                <w:szCs w:val="17"/>
              </w:rPr>
              <w:t>39,757</w:t>
            </w:r>
          </w:p>
        </w:tc>
        <w:tc>
          <w:tcPr>
            <w:tcW w:w="1440" w:type="dxa"/>
            <w:vAlign w:val="bottom"/>
          </w:tcPr>
          <w:p w14:paraId="66BADDBE" w14:textId="77777777" w:rsidR="00FC45B7" w:rsidRPr="00A80D1B" w:rsidRDefault="00FC45B7">
            <w:pPr>
              <w:spacing w:before="60" w:after="30" w:line="276" w:lineRule="auto"/>
              <w:ind w:right="-72"/>
              <w:jc w:val="right"/>
              <w:rPr>
                <w:rFonts w:ascii="Arial" w:hAnsi="Arial" w:cs="Arial"/>
                <w:color w:val="000000"/>
                <w:sz w:val="17"/>
                <w:szCs w:val="17"/>
              </w:rPr>
            </w:pPr>
            <w:r w:rsidRPr="00A80D1B">
              <w:rPr>
                <w:rFonts w:ascii="Arial" w:hAnsi="Arial" w:cs="Arial"/>
                <w:color w:val="000000"/>
                <w:sz w:val="17"/>
                <w:szCs w:val="17"/>
              </w:rPr>
              <w:t>36,114</w:t>
            </w:r>
          </w:p>
        </w:tc>
        <w:tc>
          <w:tcPr>
            <w:tcW w:w="1440" w:type="dxa"/>
            <w:vAlign w:val="bottom"/>
          </w:tcPr>
          <w:p w14:paraId="29D9C2C0" w14:textId="77777777" w:rsidR="00FC45B7" w:rsidRPr="00A80D1B" w:rsidRDefault="00FC45B7">
            <w:pPr>
              <w:spacing w:before="60" w:after="30" w:line="276" w:lineRule="auto"/>
              <w:ind w:right="-72"/>
              <w:jc w:val="right"/>
              <w:rPr>
                <w:rFonts w:ascii="Arial" w:hAnsi="Arial" w:cs="Arial"/>
                <w:color w:val="000000"/>
                <w:sz w:val="17"/>
                <w:szCs w:val="17"/>
              </w:rPr>
            </w:pPr>
            <w:r w:rsidRPr="00A80D1B">
              <w:rPr>
                <w:rFonts w:ascii="Arial" w:hAnsi="Arial" w:cs="Arial"/>
                <w:sz w:val="17"/>
                <w:szCs w:val="17"/>
              </w:rPr>
              <w:t>32,725</w:t>
            </w:r>
          </w:p>
        </w:tc>
      </w:tr>
      <w:tr w:rsidR="00FC45B7" w:rsidRPr="00A80D1B" w14:paraId="702D9C7E" w14:textId="77777777" w:rsidTr="00E23BEC">
        <w:trPr>
          <w:tblHeader/>
        </w:trPr>
        <w:tc>
          <w:tcPr>
            <w:tcW w:w="3273" w:type="dxa"/>
          </w:tcPr>
          <w:p w14:paraId="0565C3A7" w14:textId="77777777" w:rsidR="00FC45B7" w:rsidRPr="00A80D1B" w:rsidRDefault="00FC45B7">
            <w:pPr>
              <w:spacing w:before="60" w:after="30" w:line="276" w:lineRule="auto"/>
              <w:ind w:left="129" w:hanging="230"/>
              <w:jc w:val="both"/>
              <w:rPr>
                <w:rFonts w:ascii="Arial" w:hAnsi="Arial" w:cs="Arial"/>
                <w:color w:val="000000"/>
                <w:sz w:val="17"/>
                <w:szCs w:val="17"/>
              </w:rPr>
            </w:pPr>
            <w:r w:rsidRPr="00A80D1B">
              <w:rPr>
                <w:rFonts w:ascii="Arial" w:hAnsi="Arial" w:cs="Arial"/>
                <w:color w:val="000000"/>
                <w:sz w:val="17"/>
                <w:szCs w:val="17"/>
              </w:rPr>
              <w:t>Current service cost</w:t>
            </w:r>
          </w:p>
        </w:tc>
        <w:tc>
          <w:tcPr>
            <w:tcW w:w="1440" w:type="dxa"/>
            <w:vAlign w:val="bottom"/>
          </w:tcPr>
          <w:p w14:paraId="2C0F8827" w14:textId="6BA03997" w:rsidR="00FC45B7" w:rsidRPr="00A80D1B" w:rsidRDefault="00BC1BD0">
            <w:pPr>
              <w:spacing w:before="60" w:after="30" w:line="276" w:lineRule="auto"/>
              <w:ind w:right="-72"/>
              <w:jc w:val="right"/>
              <w:rPr>
                <w:rFonts w:ascii="Arial" w:hAnsi="Arial" w:cs="Arial"/>
                <w:color w:val="000000"/>
                <w:sz w:val="17"/>
                <w:szCs w:val="17"/>
              </w:rPr>
            </w:pPr>
            <w:r w:rsidRPr="00A80D1B">
              <w:rPr>
                <w:rFonts w:ascii="Arial" w:hAnsi="Arial" w:cs="Arial"/>
                <w:color w:val="000000"/>
                <w:sz w:val="17"/>
                <w:szCs w:val="17"/>
              </w:rPr>
              <w:t>5,</w:t>
            </w:r>
            <w:r w:rsidR="000B57FE" w:rsidRPr="00A80D1B">
              <w:rPr>
                <w:rFonts w:ascii="Arial" w:hAnsi="Arial" w:cs="Arial"/>
                <w:color w:val="000000"/>
                <w:sz w:val="17"/>
                <w:szCs w:val="17"/>
              </w:rPr>
              <w:t>997</w:t>
            </w:r>
          </w:p>
        </w:tc>
        <w:tc>
          <w:tcPr>
            <w:tcW w:w="1440" w:type="dxa"/>
            <w:vAlign w:val="bottom"/>
          </w:tcPr>
          <w:p w14:paraId="6AE719A1" w14:textId="77777777" w:rsidR="00FC45B7" w:rsidRPr="00A80D1B" w:rsidRDefault="00FC45B7">
            <w:pPr>
              <w:spacing w:before="60" w:after="30" w:line="276" w:lineRule="auto"/>
              <w:ind w:right="-72"/>
              <w:jc w:val="right"/>
              <w:rPr>
                <w:rFonts w:ascii="Arial" w:hAnsi="Arial" w:cs="Arial"/>
                <w:color w:val="000000"/>
                <w:sz w:val="17"/>
                <w:szCs w:val="17"/>
              </w:rPr>
            </w:pPr>
            <w:r w:rsidRPr="00A80D1B">
              <w:rPr>
                <w:rFonts w:ascii="Arial" w:hAnsi="Arial" w:cs="Arial"/>
                <w:sz w:val="17"/>
                <w:szCs w:val="17"/>
              </w:rPr>
              <w:t>5,012</w:t>
            </w:r>
          </w:p>
        </w:tc>
        <w:tc>
          <w:tcPr>
            <w:tcW w:w="1440" w:type="dxa"/>
            <w:vAlign w:val="center"/>
          </w:tcPr>
          <w:p w14:paraId="3ECF310C" w14:textId="77777777" w:rsidR="00FC45B7" w:rsidRPr="00A80D1B" w:rsidRDefault="00FC45B7">
            <w:pPr>
              <w:spacing w:before="60" w:after="30" w:line="276" w:lineRule="auto"/>
              <w:ind w:right="-72"/>
              <w:jc w:val="right"/>
              <w:rPr>
                <w:rFonts w:ascii="Arial" w:hAnsi="Arial" w:cs="Arial"/>
                <w:color w:val="000000"/>
                <w:sz w:val="17"/>
                <w:szCs w:val="17"/>
              </w:rPr>
            </w:pPr>
            <w:r w:rsidRPr="00A80D1B">
              <w:rPr>
                <w:rFonts w:ascii="Arial" w:hAnsi="Arial" w:cs="Arial"/>
                <w:color w:val="000000"/>
                <w:sz w:val="17"/>
                <w:szCs w:val="17"/>
              </w:rPr>
              <w:t>2,455</w:t>
            </w:r>
          </w:p>
        </w:tc>
        <w:tc>
          <w:tcPr>
            <w:tcW w:w="1440" w:type="dxa"/>
            <w:vAlign w:val="center"/>
          </w:tcPr>
          <w:p w14:paraId="2D996111" w14:textId="77777777" w:rsidR="00FC45B7" w:rsidRPr="00A80D1B" w:rsidRDefault="00FC45B7">
            <w:pPr>
              <w:spacing w:before="60" w:after="30" w:line="276" w:lineRule="auto"/>
              <w:ind w:right="-72"/>
              <w:jc w:val="right"/>
              <w:rPr>
                <w:rFonts w:ascii="Arial" w:hAnsi="Arial" w:cs="Arial"/>
                <w:color w:val="000000"/>
                <w:sz w:val="17"/>
                <w:szCs w:val="17"/>
              </w:rPr>
            </w:pPr>
            <w:r w:rsidRPr="00A80D1B">
              <w:rPr>
                <w:rFonts w:ascii="Arial" w:hAnsi="Arial" w:cs="Arial"/>
                <w:sz w:val="17"/>
                <w:szCs w:val="17"/>
              </w:rPr>
              <w:t>2,689</w:t>
            </w:r>
          </w:p>
        </w:tc>
      </w:tr>
      <w:tr w:rsidR="00FC45B7" w:rsidRPr="00A80D1B" w14:paraId="3253513B" w14:textId="77777777" w:rsidTr="00E23BEC">
        <w:trPr>
          <w:tblHeader/>
        </w:trPr>
        <w:tc>
          <w:tcPr>
            <w:tcW w:w="3273" w:type="dxa"/>
          </w:tcPr>
          <w:p w14:paraId="0F0F5E56" w14:textId="77777777" w:rsidR="00FC45B7" w:rsidRPr="00A80D1B" w:rsidRDefault="00FC45B7">
            <w:pPr>
              <w:spacing w:before="60" w:after="30" w:line="276" w:lineRule="auto"/>
              <w:ind w:left="129" w:hanging="230"/>
              <w:jc w:val="both"/>
              <w:rPr>
                <w:rFonts w:ascii="Arial" w:hAnsi="Arial" w:cs="Arial"/>
                <w:color w:val="000000"/>
                <w:sz w:val="17"/>
                <w:szCs w:val="17"/>
              </w:rPr>
            </w:pPr>
            <w:r w:rsidRPr="00A80D1B">
              <w:rPr>
                <w:rFonts w:ascii="Arial" w:hAnsi="Arial" w:cs="Arial"/>
                <w:color w:val="000000"/>
                <w:sz w:val="17"/>
                <w:szCs w:val="17"/>
              </w:rPr>
              <w:t>Interest expense</w:t>
            </w:r>
          </w:p>
        </w:tc>
        <w:tc>
          <w:tcPr>
            <w:tcW w:w="1440" w:type="dxa"/>
            <w:vAlign w:val="bottom"/>
          </w:tcPr>
          <w:p w14:paraId="5BA2C9FB" w14:textId="16091814" w:rsidR="00FC45B7" w:rsidRPr="00A80D1B" w:rsidRDefault="00BC1BD0">
            <w:pPr>
              <w:pBdr>
                <w:bottom w:val="single" w:sz="4" w:space="1" w:color="auto"/>
              </w:pBdr>
              <w:spacing w:before="60" w:after="30" w:line="276" w:lineRule="auto"/>
              <w:ind w:right="-72"/>
              <w:jc w:val="right"/>
              <w:rPr>
                <w:rFonts w:ascii="Arial" w:hAnsi="Arial" w:cs="Arial"/>
                <w:color w:val="000000"/>
                <w:sz w:val="17"/>
                <w:szCs w:val="17"/>
              </w:rPr>
            </w:pPr>
            <w:r w:rsidRPr="00A80D1B">
              <w:rPr>
                <w:rFonts w:ascii="Arial" w:hAnsi="Arial" w:cs="Arial"/>
                <w:color w:val="000000"/>
                <w:sz w:val="17"/>
                <w:szCs w:val="17"/>
              </w:rPr>
              <w:t>999</w:t>
            </w:r>
          </w:p>
        </w:tc>
        <w:tc>
          <w:tcPr>
            <w:tcW w:w="1440" w:type="dxa"/>
            <w:vAlign w:val="bottom"/>
          </w:tcPr>
          <w:p w14:paraId="0F2B79A1" w14:textId="77777777" w:rsidR="00FC45B7" w:rsidRPr="00A80D1B" w:rsidRDefault="00FC45B7">
            <w:pPr>
              <w:pBdr>
                <w:bottom w:val="single" w:sz="4" w:space="1" w:color="auto"/>
              </w:pBdr>
              <w:spacing w:before="60" w:after="30" w:line="276" w:lineRule="auto"/>
              <w:ind w:right="-72"/>
              <w:jc w:val="right"/>
              <w:rPr>
                <w:rFonts w:ascii="Arial" w:hAnsi="Arial" w:cs="Arial"/>
                <w:color w:val="000000"/>
                <w:sz w:val="17"/>
                <w:szCs w:val="17"/>
              </w:rPr>
            </w:pPr>
            <w:r w:rsidRPr="00A80D1B">
              <w:rPr>
                <w:rFonts w:ascii="Arial" w:hAnsi="Arial" w:cs="Arial"/>
                <w:sz w:val="17"/>
                <w:szCs w:val="17"/>
              </w:rPr>
              <w:t>1,007</w:t>
            </w:r>
          </w:p>
        </w:tc>
        <w:tc>
          <w:tcPr>
            <w:tcW w:w="1440" w:type="dxa"/>
          </w:tcPr>
          <w:p w14:paraId="11E5C7FE" w14:textId="77777777" w:rsidR="00FC45B7" w:rsidRPr="00A80D1B" w:rsidRDefault="00FC45B7">
            <w:pPr>
              <w:pBdr>
                <w:bottom w:val="single" w:sz="4" w:space="1" w:color="auto"/>
              </w:pBdr>
              <w:spacing w:before="60" w:after="30" w:line="276" w:lineRule="auto"/>
              <w:ind w:right="-72"/>
              <w:jc w:val="right"/>
              <w:rPr>
                <w:rFonts w:ascii="Arial" w:hAnsi="Arial" w:cs="Arial"/>
                <w:color w:val="000000"/>
                <w:sz w:val="17"/>
                <w:szCs w:val="17"/>
              </w:rPr>
            </w:pPr>
            <w:r w:rsidRPr="00A80D1B">
              <w:rPr>
                <w:rFonts w:ascii="Arial" w:hAnsi="Arial" w:cs="Arial"/>
                <w:color w:val="000000"/>
                <w:sz w:val="17"/>
                <w:szCs w:val="17"/>
              </w:rPr>
              <w:t>799</w:t>
            </w:r>
          </w:p>
        </w:tc>
        <w:tc>
          <w:tcPr>
            <w:tcW w:w="1440" w:type="dxa"/>
          </w:tcPr>
          <w:p w14:paraId="37361F16" w14:textId="77777777" w:rsidR="00FC45B7" w:rsidRPr="00A80D1B" w:rsidRDefault="00FC45B7">
            <w:pPr>
              <w:pBdr>
                <w:bottom w:val="single" w:sz="4" w:space="1" w:color="auto"/>
              </w:pBdr>
              <w:spacing w:before="60" w:after="30" w:line="276" w:lineRule="auto"/>
              <w:ind w:right="-72"/>
              <w:jc w:val="right"/>
              <w:rPr>
                <w:rFonts w:ascii="Arial" w:hAnsi="Arial" w:cs="Arial"/>
                <w:color w:val="000000"/>
                <w:sz w:val="17"/>
                <w:szCs w:val="17"/>
              </w:rPr>
            </w:pPr>
            <w:r w:rsidRPr="00A80D1B">
              <w:rPr>
                <w:rFonts w:ascii="Arial" w:hAnsi="Arial" w:cs="Arial"/>
                <w:sz w:val="17"/>
                <w:szCs w:val="17"/>
              </w:rPr>
              <w:t>864</w:t>
            </w:r>
          </w:p>
        </w:tc>
      </w:tr>
      <w:tr w:rsidR="00FC45B7" w:rsidRPr="00A80D1B" w14:paraId="1B45E465" w14:textId="77777777" w:rsidTr="00E23BEC">
        <w:trPr>
          <w:tblHeader/>
        </w:trPr>
        <w:tc>
          <w:tcPr>
            <w:tcW w:w="3273" w:type="dxa"/>
          </w:tcPr>
          <w:p w14:paraId="41600DCA" w14:textId="77777777" w:rsidR="00FC45B7" w:rsidRPr="00A80D1B" w:rsidRDefault="00FC45B7">
            <w:pPr>
              <w:spacing w:before="60" w:after="30" w:line="276" w:lineRule="auto"/>
              <w:ind w:left="129" w:hanging="230"/>
              <w:jc w:val="both"/>
              <w:rPr>
                <w:rFonts w:ascii="Arial" w:hAnsi="Arial" w:cs="Arial"/>
                <w:color w:val="000000"/>
                <w:sz w:val="17"/>
                <w:szCs w:val="17"/>
              </w:rPr>
            </w:pPr>
            <w:r w:rsidRPr="00A80D1B">
              <w:rPr>
                <w:rFonts w:ascii="Arial" w:hAnsi="Arial" w:cs="Arial"/>
                <w:color w:val="000000"/>
                <w:sz w:val="17"/>
                <w:szCs w:val="17"/>
              </w:rPr>
              <w:t>Total</w:t>
            </w:r>
          </w:p>
        </w:tc>
        <w:tc>
          <w:tcPr>
            <w:tcW w:w="1440" w:type="dxa"/>
            <w:vAlign w:val="bottom"/>
          </w:tcPr>
          <w:p w14:paraId="1CFDD18E" w14:textId="3557C201" w:rsidR="00FC45B7" w:rsidRPr="00A80D1B" w:rsidRDefault="00BC1BD0">
            <w:pPr>
              <w:pBdr>
                <w:bottom w:val="single" w:sz="12" w:space="1" w:color="auto"/>
              </w:pBdr>
              <w:spacing w:before="60" w:after="30" w:line="276" w:lineRule="auto"/>
              <w:ind w:right="-72"/>
              <w:jc w:val="right"/>
              <w:rPr>
                <w:rFonts w:ascii="Arial" w:hAnsi="Arial" w:cs="Arial"/>
                <w:color w:val="000000"/>
                <w:sz w:val="17"/>
                <w:szCs w:val="17"/>
              </w:rPr>
            </w:pPr>
            <w:r w:rsidRPr="00A80D1B">
              <w:rPr>
                <w:rFonts w:ascii="Arial" w:hAnsi="Arial" w:cs="Arial"/>
                <w:color w:val="000000"/>
                <w:sz w:val="17"/>
                <w:szCs w:val="17"/>
              </w:rPr>
              <w:t>51,</w:t>
            </w:r>
            <w:r w:rsidR="000B57FE" w:rsidRPr="00A80D1B">
              <w:rPr>
                <w:rFonts w:ascii="Arial" w:hAnsi="Arial" w:cs="Arial"/>
                <w:color w:val="000000"/>
                <w:sz w:val="17"/>
                <w:szCs w:val="17"/>
              </w:rPr>
              <w:t>578</w:t>
            </w:r>
          </w:p>
        </w:tc>
        <w:tc>
          <w:tcPr>
            <w:tcW w:w="1440" w:type="dxa"/>
            <w:vAlign w:val="bottom"/>
          </w:tcPr>
          <w:p w14:paraId="505CFFE3" w14:textId="77777777" w:rsidR="00FC45B7" w:rsidRPr="00A80D1B" w:rsidRDefault="00FC45B7">
            <w:pPr>
              <w:pBdr>
                <w:bottom w:val="single" w:sz="12" w:space="1" w:color="auto"/>
              </w:pBdr>
              <w:spacing w:before="60" w:after="30" w:line="276" w:lineRule="auto"/>
              <w:ind w:right="-72"/>
              <w:jc w:val="right"/>
              <w:rPr>
                <w:rFonts w:ascii="Arial" w:hAnsi="Arial" w:cs="Arial"/>
                <w:color w:val="000000"/>
                <w:sz w:val="17"/>
                <w:szCs w:val="17"/>
              </w:rPr>
            </w:pPr>
            <w:r w:rsidRPr="00A80D1B">
              <w:rPr>
                <w:rFonts w:ascii="Arial" w:hAnsi="Arial" w:cs="Arial"/>
                <w:sz w:val="17"/>
                <w:szCs w:val="17"/>
              </w:rPr>
              <w:t>45,776</w:t>
            </w:r>
          </w:p>
        </w:tc>
        <w:tc>
          <w:tcPr>
            <w:tcW w:w="1440" w:type="dxa"/>
          </w:tcPr>
          <w:p w14:paraId="1AD1965C" w14:textId="77777777" w:rsidR="00FC45B7" w:rsidRPr="00A80D1B" w:rsidRDefault="00FC45B7">
            <w:pPr>
              <w:pBdr>
                <w:bottom w:val="single" w:sz="12" w:space="1" w:color="auto"/>
              </w:pBdr>
              <w:spacing w:before="60" w:after="30" w:line="276" w:lineRule="auto"/>
              <w:ind w:right="-72"/>
              <w:jc w:val="right"/>
              <w:rPr>
                <w:rFonts w:ascii="Arial" w:hAnsi="Arial" w:cs="Arial"/>
                <w:color w:val="000000"/>
                <w:sz w:val="17"/>
                <w:szCs w:val="17"/>
              </w:rPr>
            </w:pPr>
            <w:r w:rsidRPr="00A80D1B">
              <w:rPr>
                <w:rFonts w:ascii="Arial" w:hAnsi="Arial" w:cs="Arial"/>
                <w:color w:val="000000"/>
                <w:sz w:val="17"/>
                <w:szCs w:val="17"/>
              </w:rPr>
              <w:t>39,368</w:t>
            </w:r>
          </w:p>
        </w:tc>
        <w:tc>
          <w:tcPr>
            <w:tcW w:w="1440" w:type="dxa"/>
          </w:tcPr>
          <w:p w14:paraId="75821AAA" w14:textId="77777777" w:rsidR="00FC45B7" w:rsidRPr="00A80D1B" w:rsidRDefault="00FC45B7">
            <w:pPr>
              <w:pBdr>
                <w:bottom w:val="single" w:sz="12" w:space="1" w:color="auto"/>
              </w:pBdr>
              <w:spacing w:before="60" w:after="30" w:line="276" w:lineRule="auto"/>
              <w:ind w:right="-72"/>
              <w:jc w:val="right"/>
              <w:rPr>
                <w:rFonts w:ascii="Arial" w:hAnsi="Arial" w:cs="Arial"/>
                <w:color w:val="000000"/>
                <w:sz w:val="17"/>
                <w:szCs w:val="17"/>
              </w:rPr>
            </w:pPr>
            <w:r w:rsidRPr="00A80D1B">
              <w:rPr>
                <w:rFonts w:ascii="Arial" w:hAnsi="Arial" w:cs="Arial"/>
                <w:sz w:val="17"/>
                <w:szCs w:val="17"/>
              </w:rPr>
              <w:t>36,278</w:t>
            </w:r>
          </w:p>
        </w:tc>
      </w:tr>
      <w:tr w:rsidR="00FC45B7" w:rsidRPr="00A80D1B" w14:paraId="0677F8EF" w14:textId="77777777" w:rsidTr="00E23BEC">
        <w:trPr>
          <w:tblHeader/>
        </w:trPr>
        <w:tc>
          <w:tcPr>
            <w:tcW w:w="3273" w:type="dxa"/>
          </w:tcPr>
          <w:p w14:paraId="647A9988" w14:textId="77777777" w:rsidR="00FC45B7" w:rsidRPr="00A80D1B" w:rsidRDefault="00FC45B7">
            <w:pPr>
              <w:spacing w:before="60" w:after="30" w:line="276" w:lineRule="auto"/>
              <w:ind w:left="129" w:hanging="230"/>
              <w:jc w:val="both"/>
              <w:rPr>
                <w:rFonts w:ascii="Arial" w:hAnsi="Arial" w:cs="Arial"/>
                <w:color w:val="000000"/>
                <w:sz w:val="17"/>
                <w:szCs w:val="17"/>
              </w:rPr>
            </w:pPr>
            <w:r w:rsidRPr="00A80D1B">
              <w:rPr>
                <w:rFonts w:ascii="Arial" w:hAnsi="Arial" w:cs="Arial"/>
                <w:color w:val="000000"/>
                <w:sz w:val="17"/>
                <w:szCs w:val="17"/>
              </w:rPr>
              <w:t>Remeasurements:</w:t>
            </w:r>
          </w:p>
        </w:tc>
        <w:tc>
          <w:tcPr>
            <w:tcW w:w="1440" w:type="dxa"/>
            <w:vAlign w:val="bottom"/>
          </w:tcPr>
          <w:p w14:paraId="4E60D44A" w14:textId="77777777" w:rsidR="00FC45B7" w:rsidRPr="00A80D1B" w:rsidRDefault="00FC45B7">
            <w:pPr>
              <w:spacing w:before="60" w:after="30" w:line="276" w:lineRule="auto"/>
              <w:ind w:right="-72"/>
              <w:jc w:val="right"/>
              <w:rPr>
                <w:rFonts w:ascii="Arial" w:hAnsi="Arial" w:cs="Arial"/>
                <w:color w:val="000000"/>
                <w:sz w:val="17"/>
                <w:szCs w:val="17"/>
              </w:rPr>
            </w:pPr>
          </w:p>
        </w:tc>
        <w:tc>
          <w:tcPr>
            <w:tcW w:w="1440" w:type="dxa"/>
            <w:vAlign w:val="bottom"/>
          </w:tcPr>
          <w:p w14:paraId="73BD0B92" w14:textId="77777777" w:rsidR="00FC45B7" w:rsidRPr="00A80D1B" w:rsidRDefault="00FC45B7">
            <w:pPr>
              <w:spacing w:before="60" w:after="30" w:line="276" w:lineRule="auto"/>
              <w:ind w:right="-72"/>
              <w:jc w:val="right"/>
              <w:rPr>
                <w:rFonts w:ascii="Arial" w:hAnsi="Arial" w:cs="Arial"/>
                <w:b/>
                <w:color w:val="000000"/>
                <w:sz w:val="17"/>
                <w:szCs w:val="17"/>
              </w:rPr>
            </w:pPr>
          </w:p>
        </w:tc>
        <w:tc>
          <w:tcPr>
            <w:tcW w:w="1440" w:type="dxa"/>
            <w:vAlign w:val="bottom"/>
          </w:tcPr>
          <w:p w14:paraId="3671E76F" w14:textId="77777777" w:rsidR="00FC45B7" w:rsidRPr="00A80D1B" w:rsidRDefault="00FC45B7">
            <w:pPr>
              <w:spacing w:before="60" w:after="30" w:line="276" w:lineRule="auto"/>
              <w:ind w:right="-72"/>
              <w:jc w:val="right"/>
              <w:rPr>
                <w:rFonts w:ascii="Arial" w:hAnsi="Arial" w:cs="Arial"/>
                <w:b/>
                <w:color w:val="000000"/>
                <w:sz w:val="17"/>
                <w:szCs w:val="17"/>
              </w:rPr>
            </w:pPr>
          </w:p>
        </w:tc>
        <w:tc>
          <w:tcPr>
            <w:tcW w:w="1440" w:type="dxa"/>
            <w:vAlign w:val="bottom"/>
          </w:tcPr>
          <w:p w14:paraId="4AC86FDB" w14:textId="77777777" w:rsidR="00FC45B7" w:rsidRPr="00A80D1B" w:rsidRDefault="00FC45B7">
            <w:pPr>
              <w:spacing w:before="60" w:after="30" w:line="276" w:lineRule="auto"/>
              <w:ind w:right="-72"/>
              <w:jc w:val="right"/>
              <w:rPr>
                <w:rFonts w:ascii="Arial" w:hAnsi="Arial" w:cs="Arial"/>
                <w:color w:val="000000"/>
                <w:sz w:val="17"/>
                <w:szCs w:val="17"/>
              </w:rPr>
            </w:pPr>
          </w:p>
        </w:tc>
      </w:tr>
      <w:tr w:rsidR="00FC45B7" w:rsidRPr="00A80D1B" w14:paraId="17204B56" w14:textId="77777777" w:rsidTr="00E23BEC">
        <w:trPr>
          <w:tblHeader/>
        </w:trPr>
        <w:tc>
          <w:tcPr>
            <w:tcW w:w="3273" w:type="dxa"/>
          </w:tcPr>
          <w:p w14:paraId="43958A2B" w14:textId="77777777" w:rsidR="00FC45B7" w:rsidRPr="00A80D1B" w:rsidRDefault="00FC45B7">
            <w:pPr>
              <w:spacing w:before="60" w:after="30" w:line="276" w:lineRule="auto"/>
              <w:ind w:left="129" w:hanging="230"/>
              <w:jc w:val="both"/>
              <w:rPr>
                <w:rFonts w:ascii="Arial" w:hAnsi="Arial" w:cs="Arial"/>
                <w:color w:val="000000"/>
                <w:sz w:val="17"/>
                <w:szCs w:val="17"/>
              </w:rPr>
            </w:pPr>
            <w:r w:rsidRPr="00A80D1B">
              <w:rPr>
                <w:rFonts w:ascii="Arial" w:hAnsi="Arial" w:cs="Arial"/>
                <w:color w:val="000000"/>
                <w:sz w:val="17"/>
                <w:szCs w:val="17"/>
              </w:rPr>
              <w:t xml:space="preserve">Loss from change in </w:t>
            </w:r>
          </w:p>
          <w:p w14:paraId="5AE266F1" w14:textId="77777777" w:rsidR="00FC45B7" w:rsidRPr="00A80D1B" w:rsidRDefault="00FC45B7">
            <w:pPr>
              <w:spacing w:before="60" w:after="30" w:line="276" w:lineRule="auto"/>
              <w:ind w:left="129" w:firstLine="40"/>
              <w:jc w:val="both"/>
              <w:rPr>
                <w:rFonts w:ascii="Arial" w:hAnsi="Arial" w:cs="Arial"/>
                <w:color w:val="000000"/>
                <w:sz w:val="17"/>
                <w:szCs w:val="17"/>
              </w:rPr>
            </w:pPr>
            <w:r w:rsidRPr="00A80D1B">
              <w:rPr>
                <w:rFonts w:ascii="Arial" w:hAnsi="Arial" w:cs="Arial"/>
                <w:color w:val="000000"/>
                <w:sz w:val="17"/>
                <w:szCs w:val="17"/>
              </w:rPr>
              <w:t>demographic assumption</w:t>
            </w:r>
          </w:p>
        </w:tc>
        <w:tc>
          <w:tcPr>
            <w:tcW w:w="1440" w:type="dxa"/>
            <w:vAlign w:val="bottom"/>
          </w:tcPr>
          <w:p w14:paraId="3A9404CB" w14:textId="5D328143" w:rsidR="00FC45B7" w:rsidRPr="00A80D1B" w:rsidRDefault="000B57FE">
            <w:pPr>
              <w:spacing w:before="60" w:after="30" w:line="276" w:lineRule="auto"/>
              <w:ind w:right="-72"/>
              <w:jc w:val="right"/>
              <w:rPr>
                <w:rFonts w:ascii="Arial" w:hAnsi="Arial" w:cs="Arial"/>
                <w:color w:val="000000"/>
                <w:sz w:val="17"/>
                <w:szCs w:val="17"/>
              </w:rPr>
            </w:pPr>
            <w:r w:rsidRPr="00A80D1B">
              <w:rPr>
                <w:rFonts w:ascii="Arial" w:hAnsi="Arial" w:cs="Arial"/>
                <w:color w:val="000000"/>
                <w:sz w:val="17"/>
                <w:szCs w:val="17"/>
              </w:rPr>
              <w:t>144</w:t>
            </w:r>
          </w:p>
        </w:tc>
        <w:tc>
          <w:tcPr>
            <w:tcW w:w="1440" w:type="dxa"/>
            <w:vAlign w:val="bottom"/>
          </w:tcPr>
          <w:p w14:paraId="5B88A009" w14:textId="77777777" w:rsidR="00FC45B7" w:rsidRPr="00A80D1B" w:rsidRDefault="00FC45B7">
            <w:pPr>
              <w:spacing w:before="60" w:after="30" w:line="276" w:lineRule="auto"/>
              <w:ind w:right="-72"/>
              <w:jc w:val="right"/>
              <w:rPr>
                <w:rFonts w:ascii="Arial" w:hAnsi="Arial" w:cs="Arial"/>
                <w:color w:val="000000"/>
                <w:sz w:val="17"/>
                <w:szCs w:val="17"/>
                <w:lang w:eastAsia="zh-CN"/>
              </w:rPr>
            </w:pPr>
            <w:r w:rsidRPr="00A80D1B">
              <w:rPr>
                <w:rFonts w:ascii="Arial" w:hAnsi="Arial" w:cs="Arial"/>
                <w:sz w:val="17"/>
                <w:szCs w:val="17"/>
              </w:rPr>
              <w:t>-</w:t>
            </w:r>
          </w:p>
        </w:tc>
        <w:tc>
          <w:tcPr>
            <w:tcW w:w="1440" w:type="dxa"/>
          </w:tcPr>
          <w:p w14:paraId="23704D44" w14:textId="77777777" w:rsidR="00FC45B7" w:rsidRPr="00A80D1B" w:rsidRDefault="00FC45B7">
            <w:pPr>
              <w:spacing w:before="60" w:after="30" w:line="276" w:lineRule="auto"/>
              <w:ind w:right="-72"/>
              <w:jc w:val="right"/>
              <w:rPr>
                <w:rFonts w:ascii="Arial" w:hAnsi="Arial" w:cs="Arial"/>
                <w:color w:val="000000"/>
                <w:sz w:val="17"/>
                <w:szCs w:val="17"/>
              </w:rPr>
            </w:pPr>
            <w:r w:rsidRPr="00A80D1B">
              <w:rPr>
                <w:rFonts w:ascii="Arial" w:hAnsi="Arial" w:cs="Arial"/>
                <w:color w:val="000000"/>
                <w:sz w:val="17"/>
                <w:szCs w:val="17"/>
              </w:rPr>
              <w:br/>
              <w:t>(112)</w:t>
            </w:r>
          </w:p>
        </w:tc>
        <w:tc>
          <w:tcPr>
            <w:tcW w:w="1440" w:type="dxa"/>
          </w:tcPr>
          <w:p w14:paraId="2650F4EF" w14:textId="77777777" w:rsidR="00FC45B7" w:rsidRPr="00A80D1B" w:rsidRDefault="00FC45B7">
            <w:pPr>
              <w:spacing w:before="60" w:after="30" w:line="276" w:lineRule="auto"/>
              <w:ind w:right="-72"/>
              <w:jc w:val="right"/>
              <w:rPr>
                <w:rFonts w:ascii="Arial" w:hAnsi="Arial" w:cs="Arial"/>
                <w:sz w:val="17"/>
                <w:szCs w:val="17"/>
              </w:rPr>
            </w:pPr>
          </w:p>
          <w:p w14:paraId="0AD13664" w14:textId="77777777" w:rsidR="00FC45B7" w:rsidRPr="00A80D1B" w:rsidRDefault="00FC45B7">
            <w:pPr>
              <w:spacing w:before="60" w:after="30" w:line="276" w:lineRule="auto"/>
              <w:ind w:right="-72"/>
              <w:jc w:val="right"/>
              <w:rPr>
                <w:rFonts w:ascii="Arial" w:hAnsi="Arial" w:cs="Arial"/>
                <w:color w:val="000000"/>
                <w:sz w:val="17"/>
                <w:szCs w:val="17"/>
                <w:lang w:eastAsia="zh-CN"/>
              </w:rPr>
            </w:pPr>
            <w:r w:rsidRPr="00A80D1B">
              <w:rPr>
                <w:rFonts w:ascii="Arial" w:hAnsi="Arial" w:cs="Arial"/>
                <w:sz w:val="17"/>
                <w:szCs w:val="17"/>
              </w:rPr>
              <w:t>-</w:t>
            </w:r>
          </w:p>
        </w:tc>
      </w:tr>
      <w:tr w:rsidR="00FC45B7" w:rsidRPr="00A80D1B" w14:paraId="638B3C44" w14:textId="77777777" w:rsidTr="00E23BEC">
        <w:trPr>
          <w:tblHeader/>
        </w:trPr>
        <w:tc>
          <w:tcPr>
            <w:tcW w:w="3273" w:type="dxa"/>
          </w:tcPr>
          <w:p w14:paraId="3732F088" w14:textId="77777777" w:rsidR="00CE6C5F" w:rsidRDefault="00FC45B7" w:rsidP="00CE6C5F">
            <w:pPr>
              <w:spacing w:before="60" w:after="30" w:line="276" w:lineRule="auto"/>
              <w:ind w:left="129" w:hanging="230"/>
              <w:rPr>
                <w:rFonts w:ascii="Arial" w:hAnsi="Arial" w:cs="Arial"/>
                <w:color w:val="000000"/>
                <w:sz w:val="17"/>
                <w:szCs w:val="17"/>
              </w:rPr>
            </w:pPr>
            <w:r w:rsidRPr="00A80D1B">
              <w:rPr>
                <w:rFonts w:ascii="Arial" w:hAnsi="Arial" w:cs="Arial"/>
                <w:color w:val="000000"/>
                <w:sz w:val="17"/>
                <w:szCs w:val="17"/>
              </w:rPr>
              <w:t xml:space="preserve">Gain from change in financial </w:t>
            </w:r>
          </w:p>
          <w:p w14:paraId="4CF6CDC6" w14:textId="7D596B23" w:rsidR="00FC45B7" w:rsidRPr="00A80D1B" w:rsidRDefault="00CE6C5F" w:rsidP="00CE6C5F">
            <w:pPr>
              <w:spacing w:before="60" w:after="30" w:line="276" w:lineRule="auto"/>
              <w:ind w:left="359" w:hanging="230"/>
              <w:rPr>
                <w:rFonts w:ascii="Arial" w:hAnsi="Arial" w:cs="Arial"/>
                <w:color w:val="000000"/>
                <w:sz w:val="17"/>
                <w:szCs w:val="17"/>
              </w:rPr>
            </w:pPr>
            <w:r>
              <w:rPr>
                <w:rFonts w:ascii="Arial" w:hAnsi="Arial" w:cs="Arial"/>
                <w:color w:val="000000"/>
                <w:sz w:val="17"/>
                <w:szCs w:val="17"/>
              </w:rPr>
              <w:t xml:space="preserve"> </w:t>
            </w:r>
            <w:r w:rsidR="00FC45B7" w:rsidRPr="00A80D1B">
              <w:rPr>
                <w:rFonts w:ascii="Arial" w:hAnsi="Arial" w:cs="Arial"/>
                <w:color w:val="000000"/>
                <w:sz w:val="17"/>
                <w:szCs w:val="17"/>
              </w:rPr>
              <w:t>assumptions</w:t>
            </w:r>
          </w:p>
        </w:tc>
        <w:tc>
          <w:tcPr>
            <w:tcW w:w="1440" w:type="dxa"/>
            <w:vAlign w:val="bottom"/>
          </w:tcPr>
          <w:p w14:paraId="3341133A" w14:textId="1F066576" w:rsidR="00FC45B7" w:rsidRPr="00A80D1B" w:rsidRDefault="000B57FE">
            <w:pPr>
              <w:spacing w:before="60" w:after="30" w:line="276" w:lineRule="auto"/>
              <w:ind w:right="-72"/>
              <w:jc w:val="right"/>
              <w:rPr>
                <w:rFonts w:ascii="Arial" w:hAnsi="Arial" w:cs="Arial"/>
                <w:color w:val="000000"/>
                <w:sz w:val="17"/>
                <w:szCs w:val="17"/>
              </w:rPr>
            </w:pPr>
            <w:r w:rsidRPr="00A80D1B">
              <w:rPr>
                <w:rFonts w:ascii="Arial" w:hAnsi="Arial" w:cs="Arial"/>
                <w:color w:val="000000"/>
                <w:sz w:val="17"/>
                <w:szCs w:val="17"/>
              </w:rPr>
              <w:t>(217)</w:t>
            </w:r>
          </w:p>
        </w:tc>
        <w:tc>
          <w:tcPr>
            <w:tcW w:w="1440" w:type="dxa"/>
            <w:vAlign w:val="bottom"/>
          </w:tcPr>
          <w:p w14:paraId="628B59EE" w14:textId="77777777" w:rsidR="00FC45B7" w:rsidRPr="00A80D1B" w:rsidRDefault="00FC45B7">
            <w:pPr>
              <w:spacing w:before="60" w:after="30" w:line="276" w:lineRule="auto"/>
              <w:ind w:right="-72"/>
              <w:jc w:val="right"/>
              <w:rPr>
                <w:rFonts w:ascii="Arial" w:hAnsi="Arial" w:cs="Arial"/>
                <w:color w:val="000000"/>
                <w:sz w:val="17"/>
                <w:szCs w:val="17"/>
              </w:rPr>
            </w:pPr>
            <w:r w:rsidRPr="00A80D1B">
              <w:rPr>
                <w:rFonts w:ascii="Arial" w:hAnsi="Arial" w:cs="Arial"/>
                <w:sz w:val="17"/>
                <w:szCs w:val="17"/>
              </w:rPr>
              <w:t>-</w:t>
            </w:r>
          </w:p>
        </w:tc>
        <w:tc>
          <w:tcPr>
            <w:tcW w:w="1440" w:type="dxa"/>
          </w:tcPr>
          <w:p w14:paraId="1705F2B4" w14:textId="77777777" w:rsidR="00FC45B7" w:rsidRPr="00A80D1B" w:rsidRDefault="00FC45B7">
            <w:pPr>
              <w:spacing w:before="60" w:after="30" w:line="276" w:lineRule="auto"/>
              <w:ind w:right="-72"/>
              <w:jc w:val="right"/>
              <w:rPr>
                <w:rFonts w:ascii="Arial" w:hAnsi="Arial" w:cs="Arial"/>
                <w:color w:val="000000"/>
                <w:sz w:val="17"/>
                <w:szCs w:val="17"/>
              </w:rPr>
            </w:pPr>
            <w:r w:rsidRPr="00A80D1B">
              <w:rPr>
                <w:rFonts w:ascii="Arial" w:hAnsi="Arial" w:cs="Arial"/>
                <w:color w:val="000000"/>
                <w:sz w:val="17"/>
                <w:szCs w:val="17"/>
              </w:rPr>
              <w:br/>
              <w:t>2,016</w:t>
            </w:r>
          </w:p>
        </w:tc>
        <w:tc>
          <w:tcPr>
            <w:tcW w:w="1440" w:type="dxa"/>
          </w:tcPr>
          <w:p w14:paraId="5A3CA4CD" w14:textId="77777777" w:rsidR="00FC45B7" w:rsidRPr="00A80D1B" w:rsidRDefault="00FC45B7">
            <w:pPr>
              <w:spacing w:before="60" w:after="30" w:line="276" w:lineRule="auto"/>
              <w:ind w:right="-72"/>
              <w:jc w:val="right"/>
              <w:rPr>
                <w:rFonts w:ascii="Arial" w:hAnsi="Arial" w:cs="Arial"/>
                <w:color w:val="000000"/>
                <w:sz w:val="17"/>
                <w:szCs w:val="17"/>
              </w:rPr>
            </w:pPr>
            <w:r w:rsidRPr="00A80D1B">
              <w:rPr>
                <w:rFonts w:ascii="Arial" w:hAnsi="Arial" w:cs="Arial"/>
                <w:sz w:val="17"/>
                <w:szCs w:val="17"/>
              </w:rPr>
              <w:br/>
              <w:t>-</w:t>
            </w:r>
          </w:p>
        </w:tc>
      </w:tr>
      <w:tr w:rsidR="00FC45B7" w:rsidRPr="00A80D1B" w14:paraId="007353B9" w14:textId="77777777" w:rsidTr="00E23BEC">
        <w:trPr>
          <w:tblHeader/>
        </w:trPr>
        <w:tc>
          <w:tcPr>
            <w:tcW w:w="3273" w:type="dxa"/>
          </w:tcPr>
          <w:p w14:paraId="6F93D6D7" w14:textId="77777777" w:rsidR="00FC45B7" w:rsidRPr="00A80D1B" w:rsidRDefault="00FC45B7">
            <w:pPr>
              <w:tabs>
                <w:tab w:val="left" w:pos="990"/>
              </w:tabs>
              <w:spacing w:before="60" w:after="30" w:line="276" w:lineRule="auto"/>
              <w:ind w:left="129" w:hanging="230"/>
              <w:jc w:val="both"/>
              <w:rPr>
                <w:rFonts w:ascii="Arial" w:hAnsi="Arial" w:cs="Arial"/>
                <w:color w:val="000000"/>
                <w:sz w:val="17"/>
                <w:szCs w:val="17"/>
              </w:rPr>
            </w:pPr>
            <w:r w:rsidRPr="00A80D1B">
              <w:rPr>
                <w:rFonts w:ascii="Arial" w:hAnsi="Arial" w:cs="Arial"/>
                <w:color w:val="000000"/>
                <w:sz w:val="17"/>
                <w:szCs w:val="17"/>
              </w:rPr>
              <w:t>Experience loss</w:t>
            </w:r>
          </w:p>
        </w:tc>
        <w:tc>
          <w:tcPr>
            <w:tcW w:w="1440" w:type="dxa"/>
            <w:vAlign w:val="bottom"/>
          </w:tcPr>
          <w:p w14:paraId="15A5E3A7" w14:textId="5C7E0DE2" w:rsidR="00FC45B7" w:rsidRPr="00A80D1B" w:rsidRDefault="000B57FE">
            <w:pPr>
              <w:pBdr>
                <w:bottom w:val="single" w:sz="4" w:space="1" w:color="auto"/>
              </w:pBdr>
              <w:spacing w:before="60" w:after="30" w:line="276" w:lineRule="auto"/>
              <w:ind w:right="-72"/>
              <w:jc w:val="right"/>
              <w:rPr>
                <w:rFonts w:ascii="Arial" w:hAnsi="Arial" w:cs="Arial"/>
                <w:color w:val="000000"/>
                <w:sz w:val="17"/>
                <w:szCs w:val="17"/>
              </w:rPr>
            </w:pPr>
            <w:r w:rsidRPr="00A80D1B">
              <w:rPr>
                <w:rFonts w:ascii="Arial" w:hAnsi="Arial" w:cs="Arial"/>
                <w:color w:val="000000"/>
                <w:sz w:val="17"/>
                <w:szCs w:val="17"/>
              </w:rPr>
              <w:t>3</w:t>
            </w:r>
            <w:r w:rsidR="006E4601" w:rsidRPr="00A80D1B">
              <w:rPr>
                <w:rFonts w:ascii="Arial" w:hAnsi="Arial" w:cs="Arial"/>
                <w:color w:val="000000"/>
                <w:sz w:val="17"/>
                <w:szCs w:val="17"/>
              </w:rPr>
              <w:t>,</w:t>
            </w:r>
            <w:r w:rsidRPr="00A80D1B">
              <w:rPr>
                <w:rFonts w:ascii="Arial" w:hAnsi="Arial" w:cs="Arial"/>
                <w:color w:val="000000"/>
                <w:sz w:val="17"/>
                <w:szCs w:val="17"/>
              </w:rPr>
              <w:t>208</w:t>
            </w:r>
          </w:p>
        </w:tc>
        <w:tc>
          <w:tcPr>
            <w:tcW w:w="1440" w:type="dxa"/>
            <w:vAlign w:val="bottom"/>
          </w:tcPr>
          <w:p w14:paraId="181B46BA" w14:textId="77777777" w:rsidR="00FC45B7" w:rsidRPr="00A80D1B" w:rsidRDefault="00FC45B7">
            <w:pPr>
              <w:pBdr>
                <w:bottom w:val="single" w:sz="4" w:space="1" w:color="auto"/>
              </w:pBdr>
              <w:spacing w:before="60" w:after="30" w:line="276" w:lineRule="auto"/>
              <w:ind w:right="-72"/>
              <w:jc w:val="right"/>
              <w:rPr>
                <w:rFonts w:ascii="Arial" w:hAnsi="Arial" w:cs="Arial"/>
                <w:color w:val="000000"/>
                <w:sz w:val="17"/>
                <w:szCs w:val="17"/>
              </w:rPr>
            </w:pPr>
            <w:r w:rsidRPr="00A80D1B">
              <w:rPr>
                <w:rFonts w:ascii="Arial" w:hAnsi="Arial" w:cs="Arial"/>
                <w:sz w:val="17"/>
                <w:szCs w:val="17"/>
              </w:rPr>
              <w:t>-</w:t>
            </w:r>
          </w:p>
        </w:tc>
        <w:tc>
          <w:tcPr>
            <w:tcW w:w="1440" w:type="dxa"/>
          </w:tcPr>
          <w:p w14:paraId="697504DD" w14:textId="77777777" w:rsidR="00FC45B7" w:rsidRPr="00A80D1B" w:rsidRDefault="00FC45B7">
            <w:pPr>
              <w:pBdr>
                <w:bottom w:val="single" w:sz="4" w:space="1" w:color="auto"/>
              </w:pBdr>
              <w:spacing w:before="60" w:after="30" w:line="276" w:lineRule="auto"/>
              <w:ind w:right="-72"/>
              <w:jc w:val="right"/>
              <w:rPr>
                <w:rFonts w:ascii="Arial" w:hAnsi="Arial" w:cs="Arial"/>
                <w:color w:val="000000"/>
                <w:sz w:val="17"/>
                <w:szCs w:val="17"/>
              </w:rPr>
            </w:pPr>
            <w:r w:rsidRPr="00A80D1B">
              <w:rPr>
                <w:rFonts w:ascii="Arial" w:hAnsi="Arial" w:cs="Arial"/>
                <w:color w:val="000000"/>
                <w:sz w:val="17"/>
                <w:szCs w:val="17"/>
              </w:rPr>
              <w:t>2,433</w:t>
            </w:r>
          </w:p>
        </w:tc>
        <w:tc>
          <w:tcPr>
            <w:tcW w:w="1440" w:type="dxa"/>
          </w:tcPr>
          <w:p w14:paraId="4948946F" w14:textId="77777777" w:rsidR="00FC45B7" w:rsidRPr="00A80D1B" w:rsidRDefault="00FC45B7">
            <w:pPr>
              <w:pBdr>
                <w:bottom w:val="single" w:sz="4" w:space="1" w:color="auto"/>
              </w:pBdr>
              <w:spacing w:before="60" w:after="30" w:line="276" w:lineRule="auto"/>
              <w:ind w:right="-72"/>
              <w:jc w:val="right"/>
              <w:rPr>
                <w:rFonts w:ascii="Arial" w:hAnsi="Arial" w:cs="Arial"/>
                <w:color w:val="000000"/>
                <w:sz w:val="17"/>
                <w:szCs w:val="17"/>
              </w:rPr>
            </w:pPr>
            <w:r w:rsidRPr="00A80D1B">
              <w:rPr>
                <w:rFonts w:ascii="Arial" w:hAnsi="Arial" w:cs="Arial"/>
                <w:sz w:val="17"/>
                <w:szCs w:val="17"/>
              </w:rPr>
              <w:t>-</w:t>
            </w:r>
          </w:p>
        </w:tc>
      </w:tr>
      <w:tr w:rsidR="00FC45B7" w:rsidRPr="00A80D1B" w14:paraId="1DCC43B0" w14:textId="77777777" w:rsidTr="00E23BEC">
        <w:trPr>
          <w:tblHeader/>
        </w:trPr>
        <w:tc>
          <w:tcPr>
            <w:tcW w:w="3273" w:type="dxa"/>
          </w:tcPr>
          <w:p w14:paraId="635F9B2C" w14:textId="77777777" w:rsidR="00FC45B7" w:rsidRPr="00A80D1B" w:rsidRDefault="00FC45B7">
            <w:pPr>
              <w:spacing w:before="60" w:after="30" w:line="276" w:lineRule="auto"/>
              <w:ind w:left="129" w:hanging="230"/>
              <w:jc w:val="both"/>
              <w:rPr>
                <w:rFonts w:ascii="Arial" w:hAnsi="Arial" w:cs="Arial"/>
                <w:color w:val="000000"/>
                <w:sz w:val="17"/>
                <w:szCs w:val="17"/>
              </w:rPr>
            </w:pPr>
            <w:r w:rsidRPr="00A80D1B">
              <w:rPr>
                <w:rFonts w:ascii="Arial" w:hAnsi="Arial" w:cs="Arial"/>
                <w:color w:val="000000"/>
                <w:sz w:val="17"/>
                <w:szCs w:val="17"/>
              </w:rPr>
              <w:t>Total</w:t>
            </w:r>
          </w:p>
        </w:tc>
        <w:tc>
          <w:tcPr>
            <w:tcW w:w="1440" w:type="dxa"/>
            <w:vAlign w:val="bottom"/>
          </w:tcPr>
          <w:p w14:paraId="65D0E550" w14:textId="3F4AC843" w:rsidR="00FC45B7" w:rsidRPr="00A80D1B" w:rsidRDefault="000B57FE">
            <w:pPr>
              <w:pBdr>
                <w:bottom w:val="single" w:sz="12" w:space="1" w:color="auto"/>
              </w:pBdr>
              <w:spacing w:before="60" w:after="30" w:line="276" w:lineRule="auto"/>
              <w:ind w:right="-72"/>
              <w:jc w:val="right"/>
              <w:rPr>
                <w:rFonts w:ascii="Arial" w:hAnsi="Arial" w:cs="Arial"/>
                <w:color w:val="000000"/>
                <w:sz w:val="17"/>
                <w:szCs w:val="17"/>
              </w:rPr>
            </w:pPr>
            <w:r w:rsidRPr="00A80D1B">
              <w:rPr>
                <w:rFonts w:ascii="Arial" w:hAnsi="Arial" w:cs="Arial"/>
                <w:color w:val="000000"/>
                <w:sz w:val="17"/>
                <w:szCs w:val="17"/>
              </w:rPr>
              <w:t>3</w:t>
            </w:r>
            <w:r w:rsidR="006E4601" w:rsidRPr="00A80D1B">
              <w:rPr>
                <w:rFonts w:ascii="Arial" w:hAnsi="Arial" w:cs="Arial"/>
                <w:color w:val="000000"/>
                <w:sz w:val="17"/>
                <w:szCs w:val="17"/>
              </w:rPr>
              <w:t>,</w:t>
            </w:r>
            <w:r w:rsidRPr="00A80D1B">
              <w:rPr>
                <w:rFonts w:ascii="Arial" w:hAnsi="Arial" w:cs="Arial"/>
                <w:color w:val="000000"/>
                <w:sz w:val="17"/>
                <w:szCs w:val="17"/>
              </w:rPr>
              <w:t>135</w:t>
            </w:r>
          </w:p>
        </w:tc>
        <w:tc>
          <w:tcPr>
            <w:tcW w:w="1440" w:type="dxa"/>
            <w:vAlign w:val="bottom"/>
          </w:tcPr>
          <w:p w14:paraId="19FA1CCF" w14:textId="77777777" w:rsidR="00FC45B7" w:rsidRPr="00A80D1B" w:rsidRDefault="00FC45B7">
            <w:pPr>
              <w:pBdr>
                <w:bottom w:val="single" w:sz="12" w:space="1" w:color="auto"/>
              </w:pBdr>
              <w:spacing w:before="60" w:after="30" w:line="276" w:lineRule="auto"/>
              <w:ind w:right="-72"/>
              <w:jc w:val="right"/>
              <w:rPr>
                <w:rFonts w:ascii="Arial" w:hAnsi="Arial" w:cs="Arial"/>
                <w:color w:val="000000"/>
                <w:sz w:val="17"/>
                <w:szCs w:val="17"/>
              </w:rPr>
            </w:pPr>
            <w:r w:rsidRPr="00A80D1B">
              <w:rPr>
                <w:rFonts w:ascii="Arial" w:hAnsi="Arial" w:cs="Arial"/>
                <w:sz w:val="17"/>
                <w:szCs w:val="17"/>
              </w:rPr>
              <w:t>-</w:t>
            </w:r>
          </w:p>
        </w:tc>
        <w:tc>
          <w:tcPr>
            <w:tcW w:w="1440" w:type="dxa"/>
          </w:tcPr>
          <w:p w14:paraId="2B2FF682" w14:textId="77777777" w:rsidR="00FC45B7" w:rsidRPr="00A80D1B" w:rsidRDefault="00FC45B7">
            <w:pPr>
              <w:pBdr>
                <w:bottom w:val="single" w:sz="12" w:space="1" w:color="auto"/>
              </w:pBdr>
              <w:spacing w:before="60" w:after="30" w:line="276" w:lineRule="auto"/>
              <w:ind w:right="-72"/>
              <w:jc w:val="right"/>
              <w:rPr>
                <w:rFonts w:ascii="Arial" w:hAnsi="Arial" w:cs="Arial"/>
                <w:color w:val="000000"/>
                <w:sz w:val="17"/>
                <w:szCs w:val="17"/>
              </w:rPr>
            </w:pPr>
            <w:r w:rsidRPr="00A80D1B">
              <w:rPr>
                <w:rFonts w:ascii="Arial" w:hAnsi="Arial" w:cs="Arial"/>
                <w:color w:val="000000"/>
                <w:sz w:val="17"/>
                <w:szCs w:val="17"/>
              </w:rPr>
              <w:t>4,337</w:t>
            </w:r>
          </w:p>
        </w:tc>
        <w:tc>
          <w:tcPr>
            <w:tcW w:w="1440" w:type="dxa"/>
          </w:tcPr>
          <w:p w14:paraId="6A10B3BD" w14:textId="77777777" w:rsidR="00FC45B7" w:rsidRPr="00A80D1B" w:rsidRDefault="00FC45B7">
            <w:pPr>
              <w:pBdr>
                <w:bottom w:val="single" w:sz="12" w:space="1" w:color="auto"/>
              </w:pBdr>
              <w:spacing w:before="60" w:after="30" w:line="276" w:lineRule="auto"/>
              <w:ind w:right="-72"/>
              <w:jc w:val="right"/>
              <w:rPr>
                <w:rFonts w:ascii="Arial" w:hAnsi="Arial" w:cs="Arial"/>
                <w:color w:val="000000"/>
                <w:sz w:val="17"/>
                <w:szCs w:val="17"/>
              </w:rPr>
            </w:pPr>
            <w:r w:rsidRPr="00A80D1B">
              <w:rPr>
                <w:rFonts w:ascii="Arial" w:hAnsi="Arial" w:cs="Arial"/>
                <w:sz w:val="17"/>
                <w:szCs w:val="17"/>
              </w:rPr>
              <w:t>-</w:t>
            </w:r>
          </w:p>
        </w:tc>
      </w:tr>
      <w:tr w:rsidR="00804581" w:rsidRPr="00A80D1B" w14:paraId="01CBD2D4" w14:textId="77777777" w:rsidTr="00E23BEC">
        <w:trPr>
          <w:tblHeader/>
        </w:trPr>
        <w:tc>
          <w:tcPr>
            <w:tcW w:w="3273" w:type="dxa"/>
          </w:tcPr>
          <w:p w14:paraId="27FF2F99" w14:textId="77777777" w:rsidR="00804581" w:rsidRPr="00A80D1B" w:rsidRDefault="00804581">
            <w:pPr>
              <w:spacing w:before="60" w:after="30" w:line="276" w:lineRule="auto"/>
              <w:ind w:left="129" w:hanging="230"/>
              <w:jc w:val="both"/>
              <w:rPr>
                <w:rFonts w:ascii="Arial" w:hAnsi="Arial" w:cs="Arial"/>
                <w:color w:val="000000"/>
                <w:sz w:val="17"/>
                <w:szCs w:val="17"/>
              </w:rPr>
            </w:pPr>
          </w:p>
        </w:tc>
        <w:tc>
          <w:tcPr>
            <w:tcW w:w="1440" w:type="dxa"/>
            <w:vAlign w:val="bottom"/>
          </w:tcPr>
          <w:p w14:paraId="03D1C6B8" w14:textId="77777777" w:rsidR="00804581" w:rsidRPr="00A80D1B" w:rsidRDefault="00804581" w:rsidP="00804581">
            <w:pPr>
              <w:spacing w:before="60" w:after="30" w:line="276" w:lineRule="auto"/>
              <w:ind w:right="-72"/>
              <w:jc w:val="right"/>
              <w:rPr>
                <w:rFonts w:ascii="Arial" w:hAnsi="Arial" w:cs="Arial"/>
                <w:color w:val="000000"/>
                <w:sz w:val="17"/>
                <w:szCs w:val="17"/>
              </w:rPr>
            </w:pPr>
          </w:p>
        </w:tc>
        <w:tc>
          <w:tcPr>
            <w:tcW w:w="1440" w:type="dxa"/>
            <w:vAlign w:val="bottom"/>
          </w:tcPr>
          <w:p w14:paraId="21C134EC" w14:textId="77777777" w:rsidR="00804581" w:rsidRPr="00A80D1B" w:rsidRDefault="00804581" w:rsidP="00804581">
            <w:pPr>
              <w:spacing w:before="60" w:after="30" w:line="276" w:lineRule="auto"/>
              <w:ind w:right="-72"/>
              <w:jc w:val="right"/>
              <w:rPr>
                <w:rFonts w:ascii="Arial" w:hAnsi="Arial" w:cs="Arial"/>
                <w:sz w:val="17"/>
                <w:szCs w:val="17"/>
              </w:rPr>
            </w:pPr>
          </w:p>
        </w:tc>
        <w:tc>
          <w:tcPr>
            <w:tcW w:w="1440" w:type="dxa"/>
          </w:tcPr>
          <w:p w14:paraId="0C17FE6E" w14:textId="77777777" w:rsidR="00804581" w:rsidRPr="00A80D1B" w:rsidRDefault="00804581" w:rsidP="00804581">
            <w:pPr>
              <w:spacing w:before="60" w:after="30" w:line="276" w:lineRule="auto"/>
              <w:ind w:right="-72"/>
              <w:jc w:val="right"/>
              <w:rPr>
                <w:rFonts w:ascii="Arial" w:hAnsi="Arial" w:cs="Arial"/>
                <w:color w:val="000000"/>
                <w:sz w:val="17"/>
                <w:szCs w:val="17"/>
              </w:rPr>
            </w:pPr>
          </w:p>
        </w:tc>
        <w:tc>
          <w:tcPr>
            <w:tcW w:w="1440" w:type="dxa"/>
          </w:tcPr>
          <w:p w14:paraId="0F887A63" w14:textId="77777777" w:rsidR="00804581" w:rsidRPr="00A80D1B" w:rsidRDefault="00804581" w:rsidP="00804581">
            <w:pPr>
              <w:spacing w:before="60" w:after="30" w:line="276" w:lineRule="auto"/>
              <w:ind w:right="-72"/>
              <w:jc w:val="right"/>
              <w:rPr>
                <w:rFonts w:ascii="Arial" w:hAnsi="Arial" w:cs="Arial"/>
                <w:sz w:val="17"/>
                <w:szCs w:val="17"/>
              </w:rPr>
            </w:pPr>
          </w:p>
        </w:tc>
      </w:tr>
      <w:tr w:rsidR="00FC45B7" w:rsidRPr="00A80D1B" w14:paraId="01C7D030" w14:textId="77777777" w:rsidTr="00E23BEC">
        <w:trPr>
          <w:tblHeader/>
        </w:trPr>
        <w:tc>
          <w:tcPr>
            <w:tcW w:w="3273" w:type="dxa"/>
          </w:tcPr>
          <w:p w14:paraId="64CECE4C" w14:textId="34CB2C70" w:rsidR="00FC45B7" w:rsidRPr="00A80D1B" w:rsidRDefault="008B5F0D">
            <w:pPr>
              <w:spacing w:before="60" w:after="30" w:line="276" w:lineRule="auto"/>
              <w:ind w:left="129" w:hanging="230"/>
              <w:jc w:val="both"/>
              <w:rPr>
                <w:rFonts w:ascii="Arial" w:hAnsi="Arial" w:cs="Arial"/>
                <w:color w:val="000000"/>
                <w:sz w:val="17"/>
                <w:szCs w:val="17"/>
              </w:rPr>
            </w:pPr>
            <w:r>
              <w:rPr>
                <w:rFonts w:ascii="Arial" w:hAnsi="Arial" w:cs="Arial"/>
                <w:color w:val="000000"/>
                <w:sz w:val="17"/>
                <w:szCs w:val="17"/>
              </w:rPr>
              <w:t>Translation</w:t>
            </w:r>
            <w:r w:rsidR="00FC45B7" w:rsidRPr="00A80D1B">
              <w:rPr>
                <w:rFonts w:ascii="Arial" w:hAnsi="Arial" w:cs="Arial"/>
                <w:color w:val="000000"/>
                <w:sz w:val="17"/>
                <w:szCs w:val="17"/>
              </w:rPr>
              <w:t xml:space="preserve"> differences</w:t>
            </w:r>
          </w:p>
        </w:tc>
        <w:tc>
          <w:tcPr>
            <w:tcW w:w="1440" w:type="dxa"/>
            <w:vAlign w:val="bottom"/>
          </w:tcPr>
          <w:p w14:paraId="6CCD17C1" w14:textId="4FB7FBED" w:rsidR="00FC45B7" w:rsidRPr="00A80D1B" w:rsidRDefault="00583713">
            <w:pPr>
              <w:spacing w:before="60" w:after="30" w:line="276" w:lineRule="auto"/>
              <w:ind w:right="-72"/>
              <w:jc w:val="right"/>
              <w:rPr>
                <w:rFonts w:ascii="Arial" w:hAnsi="Arial" w:cs="Arial"/>
                <w:color w:val="000000"/>
                <w:sz w:val="17"/>
                <w:szCs w:val="17"/>
              </w:rPr>
            </w:pPr>
            <w:r w:rsidRPr="00A80D1B">
              <w:rPr>
                <w:rFonts w:ascii="Arial" w:hAnsi="Arial" w:cs="Arial"/>
                <w:color w:val="000000"/>
                <w:sz w:val="17"/>
                <w:szCs w:val="17"/>
              </w:rPr>
              <w:t>(64)</w:t>
            </w:r>
          </w:p>
        </w:tc>
        <w:tc>
          <w:tcPr>
            <w:tcW w:w="1440" w:type="dxa"/>
            <w:vAlign w:val="bottom"/>
          </w:tcPr>
          <w:p w14:paraId="13153D0E" w14:textId="77777777" w:rsidR="00FC45B7" w:rsidRPr="00A80D1B" w:rsidRDefault="00FC45B7">
            <w:pPr>
              <w:spacing w:before="60" w:after="30" w:line="276" w:lineRule="auto"/>
              <w:ind w:right="-72"/>
              <w:jc w:val="right"/>
              <w:rPr>
                <w:rFonts w:ascii="Arial" w:hAnsi="Arial" w:cs="Arial"/>
                <w:b/>
                <w:color w:val="000000"/>
                <w:sz w:val="17"/>
                <w:szCs w:val="17"/>
              </w:rPr>
            </w:pPr>
            <w:r w:rsidRPr="00A80D1B">
              <w:rPr>
                <w:rFonts w:ascii="Arial" w:hAnsi="Arial" w:cs="Arial"/>
                <w:sz w:val="17"/>
                <w:szCs w:val="17"/>
              </w:rPr>
              <w:t>-</w:t>
            </w:r>
          </w:p>
        </w:tc>
        <w:tc>
          <w:tcPr>
            <w:tcW w:w="1440" w:type="dxa"/>
          </w:tcPr>
          <w:p w14:paraId="30D3F1F7" w14:textId="77777777" w:rsidR="00FC45B7" w:rsidRPr="00A80D1B" w:rsidRDefault="00FC45B7">
            <w:pPr>
              <w:spacing w:before="60" w:after="30" w:line="276" w:lineRule="auto"/>
              <w:ind w:right="-72"/>
              <w:jc w:val="right"/>
              <w:rPr>
                <w:rFonts w:ascii="Arial" w:hAnsi="Arial" w:cs="Arial"/>
                <w:b/>
                <w:color w:val="000000"/>
                <w:sz w:val="17"/>
                <w:szCs w:val="17"/>
              </w:rPr>
            </w:pPr>
            <w:r w:rsidRPr="00A80D1B">
              <w:rPr>
                <w:rFonts w:ascii="Arial" w:hAnsi="Arial" w:cs="Arial"/>
                <w:b/>
                <w:color w:val="000000"/>
                <w:sz w:val="17"/>
                <w:szCs w:val="17"/>
              </w:rPr>
              <w:t>-</w:t>
            </w:r>
          </w:p>
        </w:tc>
        <w:tc>
          <w:tcPr>
            <w:tcW w:w="1440" w:type="dxa"/>
          </w:tcPr>
          <w:p w14:paraId="4DF66D31" w14:textId="77777777" w:rsidR="00FC45B7" w:rsidRPr="00A80D1B" w:rsidRDefault="00FC45B7">
            <w:pPr>
              <w:spacing w:before="60" w:after="30" w:line="276" w:lineRule="auto"/>
              <w:ind w:right="-72"/>
              <w:jc w:val="right"/>
              <w:rPr>
                <w:rFonts w:ascii="Arial" w:hAnsi="Arial" w:cs="Arial"/>
                <w:color w:val="000000"/>
                <w:sz w:val="17"/>
                <w:szCs w:val="17"/>
              </w:rPr>
            </w:pPr>
            <w:r w:rsidRPr="00A80D1B">
              <w:rPr>
                <w:rFonts w:ascii="Arial" w:hAnsi="Arial" w:cs="Arial"/>
                <w:sz w:val="17"/>
                <w:szCs w:val="17"/>
              </w:rPr>
              <w:t>-</w:t>
            </w:r>
          </w:p>
        </w:tc>
      </w:tr>
      <w:tr w:rsidR="00FC45B7" w:rsidRPr="00A80D1B" w14:paraId="2E6C0834" w14:textId="77777777" w:rsidTr="00E23BEC">
        <w:trPr>
          <w:tblHeader/>
        </w:trPr>
        <w:tc>
          <w:tcPr>
            <w:tcW w:w="3273" w:type="dxa"/>
          </w:tcPr>
          <w:p w14:paraId="698A7DAD" w14:textId="77777777" w:rsidR="00FC45B7" w:rsidRPr="00A80D1B" w:rsidRDefault="00FC45B7">
            <w:pPr>
              <w:spacing w:before="60" w:after="30" w:line="276" w:lineRule="auto"/>
              <w:ind w:left="129" w:hanging="230"/>
              <w:jc w:val="both"/>
              <w:rPr>
                <w:rFonts w:ascii="Arial" w:hAnsi="Arial" w:cs="Arial"/>
                <w:color w:val="000000"/>
                <w:sz w:val="17"/>
                <w:szCs w:val="17"/>
              </w:rPr>
            </w:pPr>
            <w:r w:rsidRPr="00A80D1B">
              <w:rPr>
                <w:rFonts w:ascii="Arial" w:hAnsi="Arial" w:cs="Arial"/>
                <w:color w:val="000000"/>
                <w:sz w:val="17"/>
                <w:szCs w:val="17"/>
              </w:rPr>
              <w:t>Benefit payment</w:t>
            </w:r>
          </w:p>
        </w:tc>
        <w:tc>
          <w:tcPr>
            <w:tcW w:w="1440" w:type="dxa"/>
            <w:vAlign w:val="bottom"/>
          </w:tcPr>
          <w:p w14:paraId="0104578E" w14:textId="479C3F09" w:rsidR="00FC45B7" w:rsidRPr="00A80D1B" w:rsidRDefault="006E4601">
            <w:pPr>
              <w:pBdr>
                <w:bottom w:val="single" w:sz="4" w:space="1" w:color="auto"/>
              </w:pBdr>
              <w:spacing w:before="60" w:after="30" w:line="276" w:lineRule="auto"/>
              <w:ind w:right="-72"/>
              <w:jc w:val="right"/>
              <w:rPr>
                <w:rFonts w:ascii="Arial" w:hAnsi="Arial" w:cs="Arial"/>
                <w:color w:val="000000"/>
                <w:sz w:val="17"/>
                <w:szCs w:val="17"/>
                <w:lang w:eastAsia="zh-CN"/>
              </w:rPr>
            </w:pPr>
            <w:r w:rsidRPr="00A80D1B">
              <w:rPr>
                <w:rFonts w:ascii="Arial" w:hAnsi="Arial" w:cs="Arial"/>
                <w:color w:val="000000"/>
                <w:sz w:val="17"/>
                <w:szCs w:val="17"/>
                <w:lang w:eastAsia="zh-CN"/>
              </w:rPr>
              <w:t>(5</w:t>
            </w:r>
            <w:r w:rsidR="00AC3E86" w:rsidRPr="00A80D1B">
              <w:rPr>
                <w:rFonts w:ascii="Arial" w:hAnsi="Arial" w:cs="Arial"/>
                <w:color w:val="000000"/>
                <w:sz w:val="17"/>
                <w:szCs w:val="17"/>
                <w:lang w:eastAsia="zh-CN"/>
              </w:rPr>
              <w:t>32</w:t>
            </w:r>
            <w:r w:rsidRPr="00A80D1B">
              <w:rPr>
                <w:rFonts w:ascii="Arial" w:hAnsi="Arial" w:cs="Arial"/>
                <w:color w:val="000000"/>
                <w:sz w:val="17"/>
                <w:szCs w:val="17"/>
                <w:lang w:eastAsia="zh-CN"/>
              </w:rPr>
              <w:t>)</w:t>
            </w:r>
          </w:p>
        </w:tc>
        <w:tc>
          <w:tcPr>
            <w:tcW w:w="1440" w:type="dxa"/>
            <w:vAlign w:val="bottom"/>
          </w:tcPr>
          <w:p w14:paraId="1E9F96D0" w14:textId="77777777" w:rsidR="00FC45B7" w:rsidRPr="00A80D1B" w:rsidRDefault="00FC45B7">
            <w:pPr>
              <w:pBdr>
                <w:bottom w:val="single" w:sz="4" w:space="1" w:color="auto"/>
              </w:pBdr>
              <w:spacing w:before="60" w:after="30" w:line="276" w:lineRule="auto"/>
              <w:ind w:right="-72"/>
              <w:jc w:val="right"/>
              <w:rPr>
                <w:rFonts w:ascii="Arial" w:hAnsi="Arial" w:cs="Arial"/>
                <w:color w:val="000000"/>
                <w:sz w:val="17"/>
                <w:szCs w:val="17"/>
              </w:rPr>
            </w:pPr>
            <w:r w:rsidRPr="00A80D1B">
              <w:rPr>
                <w:rFonts w:ascii="Arial" w:hAnsi="Arial" w:cs="Arial"/>
                <w:sz w:val="17"/>
                <w:szCs w:val="17"/>
              </w:rPr>
              <w:t>(1,194)</w:t>
            </w:r>
          </w:p>
        </w:tc>
        <w:tc>
          <w:tcPr>
            <w:tcW w:w="1440" w:type="dxa"/>
          </w:tcPr>
          <w:p w14:paraId="6B697431" w14:textId="77777777" w:rsidR="00FC45B7" w:rsidRPr="00A80D1B" w:rsidRDefault="00FC45B7">
            <w:pPr>
              <w:pBdr>
                <w:bottom w:val="single" w:sz="4" w:space="1" w:color="auto"/>
              </w:pBdr>
              <w:spacing w:before="60" w:after="30" w:line="276" w:lineRule="auto"/>
              <w:ind w:right="-72"/>
              <w:jc w:val="right"/>
              <w:rPr>
                <w:rFonts w:ascii="Arial" w:hAnsi="Arial" w:cs="Arial"/>
                <w:color w:val="000000"/>
                <w:sz w:val="17"/>
                <w:szCs w:val="17"/>
                <w:lang w:eastAsia="zh-CN"/>
              </w:rPr>
            </w:pPr>
            <w:r w:rsidRPr="00A80D1B">
              <w:rPr>
                <w:rFonts w:ascii="Arial" w:hAnsi="Arial" w:cs="Arial"/>
                <w:color w:val="000000"/>
                <w:sz w:val="17"/>
                <w:szCs w:val="17"/>
                <w:lang w:eastAsia="zh-CN"/>
              </w:rPr>
              <w:t>(308)</w:t>
            </w:r>
          </w:p>
        </w:tc>
        <w:tc>
          <w:tcPr>
            <w:tcW w:w="1440" w:type="dxa"/>
          </w:tcPr>
          <w:p w14:paraId="479B5DD8" w14:textId="77777777" w:rsidR="00FC45B7" w:rsidRPr="00A80D1B" w:rsidRDefault="00FC45B7">
            <w:pPr>
              <w:pBdr>
                <w:bottom w:val="single" w:sz="4" w:space="1" w:color="auto"/>
              </w:pBdr>
              <w:spacing w:before="60" w:after="30" w:line="276" w:lineRule="auto"/>
              <w:ind w:right="-72"/>
              <w:jc w:val="right"/>
              <w:rPr>
                <w:rFonts w:ascii="Arial" w:hAnsi="Arial" w:cs="Arial"/>
                <w:color w:val="000000"/>
                <w:sz w:val="17"/>
                <w:szCs w:val="17"/>
              </w:rPr>
            </w:pPr>
            <w:r w:rsidRPr="00A80D1B">
              <w:rPr>
                <w:rFonts w:ascii="Arial" w:hAnsi="Arial" w:cs="Arial"/>
                <w:sz w:val="17"/>
                <w:szCs w:val="17"/>
              </w:rPr>
              <w:t>(164)</w:t>
            </w:r>
          </w:p>
        </w:tc>
      </w:tr>
      <w:tr w:rsidR="00FC45B7" w:rsidRPr="00A80D1B" w14:paraId="7227E562" w14:textId="77777777" w:rsidTr="00E23BEC">
        <w:trPr>
          <w:tblHeader/>
        </w:trPr>
        <w:tc>
          <w:tcPr>
            <w:tcW w:w="3273" w:type="dxa"/>
          </w:tcPr>
          <w:p w14:paraId="0183797A" w14:textId="77777777" w:rsidR="00FC45B7" w:rsidRPr="00A80D1B" w:rsidRDefault="00FC45B7">
            <w:pPr>
              <w:spacing w:before="60" w:after="30" w:line="276" w:lineRule="auto"/>
              <w:ind w:left="129" w:hanging="230"/>
              <w:jc w:val="both"/>
              <w:rPr>
                <w:rFonts w:ascii="Arial" w:hAnsi="Arial" w:cs="Arial"/>
                <w:color w:val="000000"/>
                <w:sz w:val="17"/>
                <w:szCs w:val="17"/>
              </w:rPr>
            </w:pPr>
            <w:r w:rsidRPr="00A80D1B">
              <w:rPr>
                <w:rFonts w:ascii="Arial" w:hAnsi="Arial" w:cs="Arial"/>
                <w:color w:val="000000" w:themeColor="text1"/>
                <w:sz w:val="17"/>
                <w:szCs w:val="17"/>
              </w:rPr>
              <w:t>At 31 December</w:t>
            </w:r>
          </w:p>
        </w:tc>
        <w:tc>
          <w:tcPr>
            <w:tcW w:w="1440" w:type="dxa"/>
            <w:vAlign w:val="bottom"/>
          </w:tcPr>
          <w:p w14:paraId="2BD7F4D8" w14:textId="3136F492" w:rsidR="00FC45B7" w:rsidRPr="00A80D1B" w:rsidRDefault="006E4601">
            <w:pPr>
              <w:pBdr>
                <w:bottom w:val="single" w:sz="12" w:space="1" w:color="auto"/>
              </w:pBdr>
              <w:spacing w:before="60" w:after="30" w:line="276" w:lineRule="auto"/>
              <w:ind w:right="-72"/>
              <w:jc w:val="right"/>
              <w:rPr>
                <w:rFonts w:ascii="Arial" w:hAnsi="Arial" w:cs="Arial"/>
                <w:color w:val="000000"/>
                <w:sz w:val="17"/>
                <w:szCs w:val="17"/>
              </w:rPr>
            </w:pPr>
            <w:r w:rsidRPr="00A80D1B">
              <w:rPr>
                <w:rFonts w:ascii="Arial" w:hAnsi="Arial" w:cs="Arial"/>
                <w:color w:val="000000"/>
                <w:sz w:val="17"/>
                <w:szCs w:val="17"/>
              </w:rPr>
              <w:t>54,</w:t>
            </w:r>
            <w:r w:rsidR="00583713" w:rsidRPr="00A80D1B">
              <w:rPr>
                <w:rFonts w:ascii="Arial" w:hAnsi="Arial" w:cs="Arial"/>
                <w:color w:val="000000"/>
                <w:sz w:val="17"/>
                <w:szCs w:val="17"/>
              </w:rPr>
              <w:t>117</w:t>
            </w:r>
          </w:p>
        </w:tc>
        <w:tc>
          <w:tcPr>
            <w:tcW w:w="1440" w:type="dxa"/>
            <w:vAlign w:val="bottom"/>
          </w:tcPr>
          <w:p w14:paraId="16D8CCCD" w14:textId="77777777" w:rsidR="00FC45B7" w:rsidRPr="00A80D1B" w:rsidRDefault="00FC45B7">
            <w:pPr>
              <w:pBdr>
                <w:bottom w:val="single" w:sz="12" w:space="1" w:color="auto"/>
              </w:pBdr>
              <w:spacing w:before="60" w:after="30" w:line="276" w:lineRule="auto"/>
              <w:ind w:right="-72"/>
              <w:jc w:val="right"/>
              <w:rPr>
                <w:rFonts w:ascii="Arial" w:hAnsi="Arial" w:cs="Arial"/>
                <w:color w:val="000000"/>
                <w:sz w:val="17"/>
                <w:szCs w:val="17"/>
              </w:rPr>
            </w:pPr>
            <w:r w:rsidRPr="00A80D1B">
              <w:rPr>
                <w:rFonts w:ascii="Arial" w:hAnsi="Arial" w:cs="Arial"/>
                <w:sz w:val="17"/>
                <w:szCs w:val="17"/>
              </w:rPr>
              <w:t>44,582</w:t>
            </w:r>
          </w:p>
        </w:tc>
        <w:tc>
          <w:tcPr>
            <w:tcW w:w="1440" w:type="dxa"/>
          </w:tcPr>
          <w:p w14:paraId="16359AA5" w14:textId="77777777" w:rsidR="00FC45B7" w:rsidRPr="00A80D1B" w:rsidRDefault="00FC45B7">
            <w:pPr>
              <w:pBdr>
                <w:bottom w:val="single" w:sz="12" w:space="1" w:color="auto"/>
              </w:pBdr>
              <w:spacing w:before="60" w:after="30" w:line="276" w:lineRule="auto"/>
              <w:ind w:right="-72"/>
              <w:jc w:val="right"/>
              <w:rPr>
                <w:rFonts w:ascii="Arial" w:hAnsi="Arial" w:cs="Arial"/>
                <w:color w:val="000000"/>
                <w:sz w:val="17"/>
                <w:szCs w:val="17"/>
              </w:rPr>
            </w:pPr>
            <w:r w:rsidRPr="00A80D1B">
              <w:rPr>
                <w:rFonts w:ascii="Arial" w:hAnsi="Arial" w:cs="Arial"/>
                <w:color w:val="000000"/>
                <w:sz w:val="17"/>
                <w:szCs w:val="17"/>
              </w:rPr>
              <w:t>43,397</w:t>
            </w:r>
          </w:p>
        </w:tc>
        <w:tc>
          <w:tcPr>
            <w:tcW w:w="1440" w:type="dxa"/>
          </w:tcPr>
          <w:p w14:paraId="217A76AF" w14:textId="77777777" w:rsidR="00FC45B7" w:rsidRPr="00A80D1B" w:rsidRDefault="00FC45B7">
            <w:pPr>
              <w:pBdr>
                <w:bottom w:val="single" w:sz="12" w:space="1" w:color="auto"/>
              </w:pBdr>
              <w:spacing w:before="60" w:after="30" w:line="276" w:lineRule="auto"/>
              <w:ind w:right="-72"/>
              <w:jc w:val="right"/>
              <w:rPr>
                <w:rFonts w:ascii="Arial" w:hAnsi="Arial" w:cs="Arial"/>
                <w:color w:val="000000"/>
                <w:sz w:val="17"/>
                <w:szCs w:val="17"/>
              </w:rPr>
            </w:pPr>
            <w:r w:rsidRPr="00A80D1B">
              <w:rPr>
                <w:rFonts w:ascii="Arial" w:hAnsi="Arial" w:cs="Arial"/>
                <w:sz w:val="17"/>
                <w:szCs w:val="17"/>
              </w:rPr>
              <w:t>36,114</w:t>
            </w:r>
          </w:p>
        </w:tc>
      </w:tr>
    </w:tbl>
    <w:p w14:paraId="1F08F9AD" w14:textId="77777777" w:rsidR="0062510D" w:rsidRDefault="0062510D" w:rsidP="004302AD">
      <w:pPr>
        <w:pStyle w:val="BodyTextIndent3"/>
        <w:spacing w:line="360" w:lineRule="auto"/>
        <w:ind w:left="414" w:right="-23" w:firstLine="9"/>
        <w:jc w:val="thaiDistribute"/>
        <w:rPr>
          <w:rFonts w:ascii="Arial" w:hAnsi="Arial" w:cs="Arial"/>
          <w:sz w:val="19"/>
          <w:szCs w:val="19"/>
          <w:lang w:val="en-GB"/>
        </w:rPr>
      </w:pPr>
    </w:p>
    <w:p w14:paraId="46A11A55" w14:textId="729A284D" w:rsidR="00FC45B7" w:rsidRDefault="00FC45B7" w:rsidP="004302AD">
      <w:pPr>
        <w:pStyle w:val="BodyTextIndent3"/>
        <w:spacing w:line="360" w:lineRule="auto"/>
        <w:ind w:left="414" w:right="-23" w:firstLine="9"/>
        <w:jc w:val="thaiDistribute"/>
        <w:rPr>
          <w:rFonts w:ascii="Arial" w:hAnsi="Arial" w:cs="Arial"/>
          <w:sz w:val="19"/>
          <w:szCs w:val="19"/>
          <w:lang w:val="en-GB"/>
        </w:rPr>
      </w:pPr>
      <w:r w:rsidRPr="00A80D1B">
        <w:rPr>
          <w:rFonts w:ascii="Arial" w:hAnsi="Arial" w:cs="Arial"/>
          <w:sz w:val="19"/>
          <w:szCs w:val="19"/>
          <w:lang w:val="en-GB"/>
        </w:rPr>
        <w:lastRenderedPageBreak/>
        <w:t>The significant actuarial assumptions used were as follows:</w:t>
      </w:r>
    </w:p>
    <w:p w14:paraId="1A2E01BD" w14:textId="77777777" w:rsidR="00FB6AE4" w:rsidRPr="00A80D1B" w:rsidRDefault="00FB6AE4" w:rsidP="004302AD">
      <w:pPr>
        <w:pStyle w:val="BodyTextIndent3"/>
        <w:spacing w:line="360" w:lineRule="auto"/>
        <w:ind w:left="414" w:right="-23" w:firstLine="9"/>
        <w:jc w:val="thaiDistribute"/>
        <w:rPr>
          <w:rFonts w:ascii="Arial" w:hAnsi="Arial" w:cs="Arial"/>
          <w:sz w:val="19"/>
          <w:szCs w:val="19"/>
          <w:lang w:val="en-GB"/>
        </w:rPr>
      </w:pPr>
    </w:p>
    <w:tbl>
      <w:tblPr>
        <w:tblW w:w="9033" w:type="dxa"/>
        <w:tblInd w:w="426" w:type="dxa"/>
        <w:tblLayout w:type="fixed"/>
        <w:tblCellMar>
          <w:left w:w="115" w:type="dxa"/>
          <w:right w:w="115" w:type="dxa"/>
        </w:tblCellMar>
        <w:tblLook w:val="0400" w:firstRow="0" w:lastRow="0" w:firstColumn="0" w:lastColumn="0" w:noHBand="0" w:noVBand="1"/>
      </w:tblPr>
      <w:tblGrid>
        <w:gridCol w:w="3273"/>
        <w:gridCol w:w="1440"/>
        <w:gridCol w:w="1440"/>
        <w:gridCol w:w="1440"/>
        <w:gridCol w:w="1440"/>
      </w:tblGrid>
      <w:tr w:rsidR="00603041" w:rsidRPr="00A80D1B" w14:paraId="6903878B" w14:textId="77777777">
        <w:tc>
          <w:tcPr>
            <w:tcW w:w="3273" w:type="dxa"/>
          </w:tcPr>
          <w:p w14:paraId="2D7BF71C" w14:textId="77777777" w:rsidR="00603041" w:rsidRPr="00A80D1B" w:rsidRDefault="00603041">
            <w:pPr>
              <w:spacing w:before="60" w:after="30" w:line="276" w:lineRule="auto"/>
              <w:ind w:left="-72"/>
              <w:jc w:val="both"/>
              <w:rPr>
                <w:rFonts w:ascii="Arial" w:hAnsi="Arial" w:cs="Arial"/>
                <w:color w:val="000000"/>
                <w:sz w:val="18"/>
                <w:szCs w:val="18"/>
              </w:rPr>
            </w:pPr>
          </w:p>
        </w:tc>
        <w:tc>
          <w:tcPr>
            <w:tcW w:w="5760" w:type="dxa"/>
            <w:gridSpan w:val="4"/>
          </w:tcPr>
          <w:p w14:paraId="7D4C0909" w14:textId="6114A863" w:rsidR="00603041" w:rsidRPr="00A80D1B" w:rsidRDefault="00603041">
            <w:pPr>
              <w:spacing w:before="60" w:after="30" w:line="276" w:lineRule="auto"/>
              <w:ind w:left="-40" w:right="-72"/>
              <w:jc w:val="right"/>
              <w:rPr>
                <w:rFonts w:ascii="Arial" w:hAnsi="Arial" w:cs="Arial"/>
                <w:color w:val="000000"/>
                <w:sz w:val="18"/>
                <w:szCs w:val="18"/>
              </w:rPr>
            </w:pPr>
            <w:r w:rsidRPr="00A80D1B">
              <w:rPr>
                <w:rFonts w:ascii="Arial" w:hAnsi="Arial" w:cs="Arial"/>
                <w:color w:val="000000"/>
                <w:sz w:val="18"/>
                <w:szCs w:val="18"/>
              </w:rPr>
              <w:t>(Unit :  Percentage)</w:t>
            </w:r>
          </w:p>
        </w:tc>
      </w:tr>
      <w:tr w:rsidR="00FC45B7" w:rsidRPr="00A80D1B" w14:paraId="4BB63FC6" w14:textId="77777777">
        <w:tc>
          <w:tcPr>
            <w:tcW w:w="3273" w:type="dxa"/>
          </w:tcPr>
          <w:p w14:paraId="4773C147" w14:textId="77777777" w:rsidR="00FC45B7" w:rsidRPr="00A80D1B" w:rsidRDefault="00FC45B7">
            <w:pPr>
              <w:spacing w:before="60" w:after="30" w:line="276" w:lineRule="auto"/>
              <w:ind w:left="-72"/>
              <w:jc w:val="both"/>
              <w:rPr>
                <w:rFonts w:ascii="Arial" w:hAnsi="Arial" w:cs="Arial"/>
                <w:color w:val="000000"/>
                <w:sz w:val="18"/>
                <w:szCs w:val="18"/>
              </w:rPr>
            </w:pPr>
          </w:p>
        </w:tc>
        <w:tc>
          <w:tcPr>
            <w:tcW w:w="2880" w:type="dxa"/>
            <w:gridSpan w:val="2"/>
          </w:tcPr>
          <w:p w14:paraId="3ECA9C35" w14:textId="77777777" w:rsidR="00FC45B7" w:rsidRPr="00A80D1B" w:rsidRDefault="00FC45B7">
            <w:pPr>
              <w:spacing w:before="60" w:after="30" w:line="276" w:lineRule="auto"/>
              <w:ind w:left="-40" w:right="-72"/>
              <w:jc w:val="center"/>
              <w:rPr>
                <w:rFonts w:ascii="Arial" w:hAnsi="Arial" w:cs="Arial"/>
                <w:color w:val="000000" w:themeColor="text1"/>
                <w:sz w:val="18"/>
                <w:szCs w:val="18"/>
              </w:rPr>
            </w:pPr>
            <w:r w:rsidRPr="00A80D1B">
              <w:rPr>
                <w:rFonts w:ascii="Arial" w:hAnsi="Arial" w:cs="Arial"/>
                <w:color w:val="000000" w:themeColor="text1"/>
                <w:sz w:val="18"/>
                <w:szCs w:val="18"/>
              </w:rPr>
              <w:t>Consolidated</w:t>
            </w:r>
          </w:p>
        </w:tc>
        <w:tc>
          <w:tcPr>
            <w:tcW w:w="2880" w:type="dxa"/>
            <w:gridSpan w:val="2"/>
          </w:tcPr>
          <w:p w14:paraId="7DD767CE" w14:textId="77777777" w:rsidR="00FC45B7" w:rsidRPr="00A80D1B" w:rsidRDefault="00FC45B7">
            <w:pPr>
              <w:spacing w:before="60" w:after="30" w:line="276" w:lineRule="auto"/>
              <w:ind w:left="-40" w:right="-72"/>
              <w:jc w:val="center"/>
              <w:rPr>
                <w:rFonts w:ascii="Arial" w:hAnsi="Arial" w:cs="Arial"/>
                <w:color w:val="000000"/>
                <w:sz w:val="18"/>
                <w:szCs w:val="18"/>
              </w:rPr>
            </w:pPr>
            <w:r w:rsidRPr="00A80D1B">
              <w:rPr>
                <w:rFonts w:ascii="Arial" w:hAnsi="Arial" w:cs="Arial"/>
                <w:color w:val="000000"/>
                <w:sz w:val="18"/>
                <w:szCs w:val="18"/>
              </w:rPr>
              <w:t>Separate</w:t>
            </w:r>
          </w:p>
        </w:tc>
      </w:tr>
      <w:tr w:rsidR="00FC45B7" w:rsidRPr="00A80D1B" w14:paraId="78B625B6" w14:textId="77777777">
        <w:tc>
          <w:tcPr>
            <w:tcW w:w="3273" w:type="dxa"/>
          </w:tcPr>
          <w:p w14:paraId="29B9652D" w14:textId="77777777" w:rsidR="00FC45B7" w:rsidRPr="00A80D1B" w:rsidRDefault="00FC45B7">
            <w:pPr>
              <w:spacing w:before="60" w:after="30" w:line="276" w:lineRule="auto"/>
              <w:ind w:left="-72"/>
              <w:jc w:val="both"/>
              <w:rPr>
                <w:rFonts w:ascii="Arial" w:hAnsi="Arial" w:cs="Arial"/>
                <w:color w:val="000000"/>
                <w:sz w:val="18"/>
                <w:szCs w:val="18"/>
              </w:rPr>
            </w:pPr>
          </w:p>
        </w:tc>
        <w:tc>
          <w:tcPr>
            <w:tcW w:w="2880" w:type="dxa"/>
            <w:gridSpan w:val="2"/>
          </w:tcPr>
          <w:p w14:paraId="486B2572" w14:textId="77777777" w:rsidR="00FC45B7" w:rsidRPr="00A80D1B" w:rsidRDefault="00FC45B7">
            <w:pPr>
              <w:pBdr>
                <w:bottom w:val="single" w:sz="4" w:space="1" w:color="auto"/>
              </w:pBdr>
              <w:spacing w:before="60" w:after="30" w:line="276" w:lineRule="auto"/>
              <w:ind w:left="-40" w:right="-72"/>
              <w:jc w:val="center"/>
              <w:rPr>
                <w:rFonts w:ascii="Arial" w:hAnsi="Arial" w:cs="Arial"/>
                <w:color w:val="000000"/>
                <w:sz w:val="18"/>
                <w:szCs w:val="18"/>
              </w:rPr>
            </w:pPr>
            <w:r w:rsidRPr="00A80D1B">
              <w:rPr>
                <w:rFonts w:ascii="Arial" w:hAnsi="Arial" w:cs="Arial"/>
                <w:color w:val="000000"/>
                <w:sz w:val="18"/>
                <w:szCs w:val="18"/>
              </w:rPr>
              <w:t>financial statements</w:t>
            </w:r>
          </w:p>
        </w:tc>
        <w:tc>
          <w:tcPr>
            <w:tcW w:w="2880" w:type="dxa"/>
            <w:gridSpan w:val="2"/>
          </w:tcPr>
          <w:p w14:paraId="518865CC" w14:textId="77777777" w:rsidR="00FC45B7" w:rsidRPr="00A80D1B" w:rsidRDefault="00FC45B7">
            <w:pPr>
              <w:pBdr>
                <w:bottom w:val="single" w:sz="4" w:space="1" w:color="auto"/>
              </w:pBdr>
              <w:spacing w:before="60" w:after="30" w:line="276" w:lineRule="auto"/>
              <w:ind w:left="-40" w:right="-72"/>
              <w:jc w:val="center"/>
              <w:rPr>
                <w:rFonts w:ascii="Arial" w:hAnsi="Arial" w:cs="Arial"/>
                <w:color w:val="000000"/>
                <w:sz w:val="18"/>
                <w:szCs w:val="18"/>
              </w:rPr>
            </w:pPr>
            <w:r w:rsidRPr="00A80D1B">
              <w:rPr>
                <w:rFonts w:ascii="Arial" w:hAnsi="Arial" w:cs="Arial"/>
                <w:color w:val="000000"/>
                <w:sz w:val="18"/>
                <w:szCs w:val="18"/>
              </w:rPr>
              <w:t>financial statements</w:t>
            </w:r>
          </w:p>
        </w:tc>
      </w:tr>
      <w:tr w:rsidR="00FC45B7" w:rsidRPr="00A80D1B" w14:paraId="65C9459E" w14:textId="77777777">
        <w:tc>
          <w:tcPr>
            <w:tcW w:w="3273" w:type="dxa"/>
          </w:tcPr>
          <w:p w14:paraId="7ED1B8D1" w14:textId="77777777" w:rsidR="00FC45B7" w:rsidRPr="00A80D1B" w:rsidRDefault="00FC45B7">
            <w:pPr>
              <w:spacing w:before="60" w:after="30" w:line="276" w:lineRule="auto"/>
              <w:ind w:left="-72"/>
              <w:jc w:val="both"/>
              <w:rPr>
                <w:rFonts w:ascii="Arial" w:hAnsi="Arial" w:cs="Arial"/>
                <w:color w:val="000000"/>
                <w:sz w:val="18"/>
                <w:szCs w:val="18"/>
              </w:rPr>
            </w:pPr>
          </w:p>
        </w:tc>
        <w:tc>
          <w:tcPr>
            <w:tcW w:w="1440" w:type="dxa"/>
          </w:tcPr>
          <w:p w14:paraId="4EAC13F3" w14:textId="77777777" w:rsidR="00FC45B7" w:rsidRPr="00A80D1B" w:rsidRDefault="00FC45B7">
            <w:pPr>
              <w:pBdr>
                <w:bottom w:val="single" w:sz="4" w:space="1" w:color="auto"/>
              </w:pBdr>
              <w:spacing w:before="60" w:after="30" w:line="276" w:lineRule="auto"/>
              <w:ind w:left="-40" w:right="-72"/>
              <w:jc w:val="center"/>
              <w:rPr>
                <w:rFonts w:ascii="Arial" w:hAnsi="Arial" w:cs="Arial"/>
                <w:color w:val="000000"/>
                <w:sz w:val="18"/>
                <w:szCs w:val="18"/>
              </w:rPr>
            </w:pPr>
            <w:r w:rsidRPr="00A80D1B">
              <w:rPr>
                <w:rFonts w:ascii="Arial" w:hAnsi="Arial" w:cs="Arial"/>
                <w:color w:val="000000"/>
                <w:sz w:val="18"/>
                <w:szCs w:val="18"/>
              </w:rPr>
              <w:t>2025</w:t>
            </w:r>
          </w:p>
        </w:tc>
        <w:tc>
          <w:tcPr>
            <w:tcW w:w="1440" w:type="dxa"/>
          </w:tcPr>
          <w:p w14:paraId="3A862C04" w14:textId="77777777" w:rsidR="00FC45B7" w:rsidRPr="00A80D1B" w:rsidRDefault="00FC45B7">
            <w:pPr>
              <w:pBdr>
                <w:bottom w:val="single" w:sz="4" w:space="1" w:color="auto"/>
              </w:pBdr>
              <w:spacing w:before="60" w:after="30" w:line="276" w:lineRule="auto"/>
              <w:ind w:left="-40" w:right="-72"/>
              <w:jc w:val="center"/>
              <w:rPr>
                <w:rFonts w:ascii="Arial" w:hAnsi="Arial" w:cs="Arial"/>
                <w:color w:val="000000"/>
                <w:sz w:val="18"/>
                <w:szCs w:val="18"/>
              </w:rPr>
            </w:pPr>
            <w:r w:rsidRPr="00A80D1B">
              <w:rPr>
                <w:rFonts w:ascii="Arial" w:hAnsi="Arial" w:cs="Arial"/>
                <w:color w:val="000000"/>
                <w:sz w:val="18"/>
                <w:szCs w:val="18"/>
              </w:rPr>
              <w:t>2024</w:t>
            </w:r>
          </w:p>
        </w:tc>
        <w:tc>
          <w:tcPr>
            <w:tcW w:w="1440" w:type="dxa"/>
          </w:tcPr>
          <w:p w14:paraId="48536E05" w14:textId="77777777" w:rsidR="00FC45B7" w:rsidRPr="00A80D1B" w:rsidRDefault="00FC45B7">
            <w:pPr>
              <w:pBdr>
                <w:bottom w:val="single" w:sz="4" w:space="1" w:color="auto"/>
              </w:pBdr>
              <w:spacing w:before="60" w:after="30" w:line="276" w:lineRule="auto"/>
              <w:ind w:left="-40" w:right="-72"/>
              <w:jc w:val="center"/>
              <w:rPr>
                <w:rFonts w:ascii="Arial" w:hAnsi="Arial" w:cs="Arial"/>
                <w:color w:val="000000"/>
                <w:sz w:val="18"/>
                <w:szCs w:val="18"/>
              </w:rPr>
            </w:pPr>
            <w:r w:rsidRPr="00A80D1B">
              <w:rPr>
                <w:rFonts w:ascii="Arial" w:hAnsi="Arial" w:cs="Arial"/>
                <w:color w:val="000000"/>
                <w:sz w:val="18"/>
                <w:szCs w:val="18"/>
              </w:rPr>
              <w:t>2025</w:t>
            </w:r>
          </w:p>
        </w:tc>
        <w:tc>
          <w:tcPr>
            <w:tcW w:w="1440" w:type="dxa"/>
          </w:tcPr>
          <w:p w14:paraId="43B0841E" w14:textId="77777777" w:rsidR="00FC45B7" w:rsidRPr="00A80D1B" w:rsidRDefault="00FC45B7">
            <w:pPr>
              <w:pBdr>
                <w:bottom w:val="single" w:sz="4" w:space="1" w:color="auto"/>
              </w:pBdr>
              <w:spacing w:before="60" w:after="30" w:line="276" w:lineRule="auto"/>
              <w:ind w:left="-40" w:right="-72"/>
              <w:jc w:val="center"/>
              <w:rPr>
                <w:rFonts w:ascii="Arial" w:hAnsi="Arial" w:cs="Arial"/>
                <w:color w:val="000000"/>
                <w:sz w:val="18"/>
                <w:szCs w:val="18"/>
              </w:rPr>
            </w:pPr>
            <w:r w:rsidRPr="00A80D1B">
              <w:rPr>
                <w:rFonts w:ascii="Arial" w:hAnsi="Arial" w:cs="Arial"/>
                <w:color w:val="000000"/>
                <w:sz w:val="18"/>
                <w:szCs w:val="18"/>
              </w:rPr>
              <w:t>2024</w:t>
            </w:r>
          </w:p>
        </w:tc>
      </w:tr>
      <w:tr w:rsidR="00FC45B7" w:rsidRPr="00A80D1B" w14:paraId="7EF1283F" w14:textId="77777777">
        <w:tc>
          <w:tcPr>
            <w:tcW w:w="3273" w:type="dxa"/>
          </w:tcPr>
          <w:p w14:paraId="7580AC9D" w14:textId="77777777" w:rsidR="00FC45B7" w:rsidRPr="00A80D1B" w:rsidRDefault="00FC45B7">
            <w:pPr>
              <w:spacing w:before="60" w:after="30" w:line="276" w:lineRule="auto"/>
              <w:ind w:left="-72"/>
              <w:jc w:val="both"/>
              <w:rPr>
                <w:rFonts w:ascii="Arial" w:hAnsi="Arial" w:cs="Arial"/>
                <w:color w:val="000000"/>
                <w:sz w:val="18"/>
                <w:szCs w:val="18"/>
              </w:rPr>
            </w:pPr>
          </w:p>
        </w:tc>
        <w:tc>
          <w:tcPr>
            <w:tcW w:w="1440" w:type="dxa"/>
          </w:tcPr>
          <w:p w14:paraId="646B0AA7" w14:textId="77777777" w:rsidR="00FC45B7" w:rsidRPr="00A80D1B" w:rsidRDefault="00FC45B7">
            <w:pPr>
              <w:spacing w:before="60" w:after="30" w:line="276" w:lineRule="auto"/>
              <w:ind w:left="-40" w:right="-72"/>
              <w:jc w:val="right"/>
              <w:rPr>
                <w:rFonts w:ascii="Arial" w:hAnsi="Arial" w:cs="Arial"/>
                <w:b/>
                <w:color w:val="000000"/>
                <w:sz w:val="18"/>
                <w:szCs w:val="18"/>
              </w:rPr>
            </w:pPr>
          </w:p>
        </w:tc>
        <w:tc>
          <w:tcPr>
            <w:tcW w:w="1440" w:type="dxa"/>
          </w:tcPr>
          <w:p w14:paraId="7984A02D" w14:textId="77777777" w:rsidR="00FC45B7" w:rsidRPr="00A80D1B" w:rsidRDefault="00FC45B7">
            <w:pPr>
              <w:spacing w:before="60" w:after="30" w:line="276" w:lineRule="auto"/>
              <w:ind w:left="-40" w:right="-72"/>
              <w:jc w:val="right"/>
              <w:rPr>
                <w:rFonts w:ascii="Arial" w:hAnsi="Arial" w:cs="Arial"/>
                <w:b/>
                <w:color w:val="000000"/>
                <w:sz w:val="18"/>
                <w:szCs w:val="18"/>
              </w:rPr>
            </w:pPr>
          </w:p>
        </w:tc>
        <w:tc>
          <w:tcPr>
            <w:tcW w:w="1440" w:type="dxa"/>
          </w:tcPr>
          <w:p w14:paraId="7001D3AF" w14:textId="77777777" w:rsidR="00FC45B7" w:rsidRPr="00A80D1B" w:rsidRDefault="00FC45B7">
            <w:pPr>
              <w:spacing w:before="60" w:after="30" w:line="276" w:lineRule="auto"/>
              <w:ind w:left="-40" w:right="-72"/>
              <w:jc w:val="right"/>
              <w:rPr>
                <w:rFonts w:ascii="Arial" w:hAnsi="Arial" w:cs="Arial"/>
                <w:b/>
                <w:color w:val="000000"/>
                <w:sz w:val="18"/>
                <w:szCs w:val="18"/>
              </w:rPr>
            </w:pPr>
          </w:p>
        </w:tc>
        <w:tc>
          <w:tcPr>
            <w:tcW w:w="1440" w:type="dxa"/>
          </w:tcPr>
          <w:p w14:paraId="1122CBCD" w14:textId="77777777" w:rsidR="00FC45B7" w:rsidRPr="00A80D1B" w:rsidRDefault="00FC45B7">
            <w:pPr>
              <w:spacing w:before="60" w:after="30" w:line="276" w:lineRule="auto"/>
              <w:ind w:left="-40" w:right="-72"/>
              <w:jc w:val="right"/>
              <w:rPr>
                <w:rFonts w:ascii="Arial" w:hAnsi="Arial" w:cs="Arial"/>
                <w:b/>
                <w:color w:val="000000"/>
                <w:sz w:val="18"/>
                <w:szCs w:val="18"/>
              </w:rPr>
            </w:pPr>
          </w:p>
        </w:tc>
      </w:tr>
      <w:tr w:rsidR="00FC45B7" w:rsidRPr="00A80D1B" w14:paraId="36DB5328" w14:textId="77777777">
        <w:tc>
          <w:tcPr>
            <w:tcW w:w="3273" w:type="dxa"/>
          </w:tcPr>
          <w:p w14:paraId="04A2029C" w14:textId="77777777" w:rsidR="00FC45B7" w:rsidRPr="00A80D1B" w:rsidRDefault="00FC45B7">
            <w:pPr>
              <w:spacing w:before="60" w:after="30" w:line="276" w:lineRule="auto"/>
              <w:ind w:left="129" w:hanging="230"/>
              <w:jc w:val="both"/>
              <w:rPr>
                <w:rFonts w:ascii="Arial" w:hAnsi="Arial" w:cs="Arial"/>
                <w:color w:val="000000"/>
                <w:sz w:val="18"/>
                <w:szCs w:val="18"/>
              </w:rPr>
            </w:pPr>
            <w:r w:rsidRPr="00A80D1B">
              <w:rPr>
                <w:rFonts w:ascii="Arial" w:hAnsi="Arial" w:cs="Arial"/>
                <w:color w:val="000000"/>
                <w:sz w:val="18"/>
                <w:szCs w:val="18"/>
              </w:rPr>
              <w:t>Discount rate</w:t>
            </w:r>
          </w:p>
        </w:tc>
        <w:tc>
          <w:tcPr>
            <w:tcW w:w="1440" w:type="dxa"/>
            <w:vAlign w:val="bottom"/>
          </w:tcPr>
          <w:p w14:paraId="564AC8C0" w14:textId="5DAC7233" w:rsidR="00FC45B7" w:rsidRPr="00A80D1B" w:rsidRDefault="006E4601">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1.36</w:t>
            </w:r>
            <w:r w:rsidR="00583713" w:rsidRPr="00A80D1B">
              <w:rPr>
                <w:rFonts w:ascii="Arial" w:hAnsi="Arial" w:cs="Arial"/>
                <w:color w:val="000000"/>
                <w:sz w:val="18"/>
                <w:szCs w:val="18"/>
              </w:rPr>
              <w:t xml:space="preserve"> </w:t>
            </w:r>
            <w:r w:rsidR="005660D2" w:rsidRPr="00A80D1B">
              <w:rPr>
                <w:rFonts w:ascii="Arial" w:hAnsi="Arial" w:cs="Arial"/>
                <w:color w:val="000000"/>
                <w:sz w:val="18"/>
                <w:szCs w:val="18"/>
              </w:rPr>
              <w:t>-</w:t>
            </w:r>
            <w:r w:rsidR="00583713" w:rsidRPr="00A80D1B">
              <w:rPr>
                <w:rFonts w:ascii="Arial" w:hAnsi="Arial" w:cs="Arial"/>
                <w:color w:val="000000"/>
                <w:sz w:val="18"/>
                <w:szCs w:val="18"/>
              </w:rPr>
              <w:t xml:space="preserve"> </w:t>
            </w:r>
            <w:r w:rsidR="005660D2" w:rsidRPr="00A80D1B">
              <w:rPr>
                <w:rFonts w:ascii="Arial" w:hAnsi="Arial" w:cs="Arial"/>
                <w:color w:val="000000"/>
                <w:sz w:val="18"/>
                <w:szCs w:val="18"/>
              </w:rPr>
              <w:t>3.41</w:t>
            </w:r>
          </w:p>
        </w:tc>
        <w:tc>
          <w:tcPr>
            <w:tcW w:w="1440" w:type="dxa"/>
            <w:vAlign w:val="bottom"/>
          </w:tcPr>
          <w:p w14:paraId="0E0462CB" w14:textId="77777777" w:rsidR="00FC45B7" w:rsidRPr="00A80D1B" w:rsidRDefault="00FC45B7">
            <w:pPr>
              <w:spacing w:before="60" w:after="30" w:line="276" w:lineRule="auto"/>
              <w:ind w:right="-72"/>
              <w:jc w:val="right"/>
              <w:rPr>
                <w:rFonts w:ascii="Arial" w:hAnsi="Arial" w:cs="Arial"/>
                <w:color w:val="000000"/>
                <w:sz w:val="18"/>
                <w:szCs w:val="18"/>
              </w:rPr>
            </w:pPr>
            <w:r w:rsidRPr="00A80D1B">
              <w:rPr>
                <w:rFonts w:ascii="Arial" w:hAnsi="Arial" w:cs="Arial"/>
                <w:sz w:val="18"/>
                <w:szCs w:val="18"/>
              </w:rPr>
              <w:t>2.64 - 3.22</w:t>
            </w:r>
          </w:p>
        </w:tc>
        <w:tc>
          <w:tcPr>
            <w:tcW w:w="1440" w:type="dxa"/>
            <w:vAlign w:val="bottom"/>
          </w:tcPr>
          <w:p w14:paraId="594EAE95" w14:textId="796AD413" w:rsidR="00FC45B7" w:rsidRPr="00A80D1B" w:rsidRDefault="00FC45B7">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1.51</w:t>
            </w:r>
            <w:r w:rsidR="002049C9">
              <w:rPr>
                <w:rFonts w:ascii="Arial" w:hAnsi="Arial" w:cs="Arial"/>
                <w:color w:val="000000"/>
                <w:sz w:val="18"/>
                <w:szCs w:val="18"/>
              </w:rPr>
              <w:t xml:space="preserve"> </w:t>
            </w:r>
            <w:r w:rsidRPr="00A80D1B">
              <w:rPr>
                <w:rFonts w:ascii="Arial" w:hAnsi="Arial" w:cs="Arial"/>
                <w:color w:val="000000"/>
                <w:sz w:val="18"/>
                <w:szCs w:val="18"/>
              </w:rPr>
              <w:t>-</w:t>
            </w:r>
            <w:r w:rsidR="002049C9">
              <w:rPr>
                <w:rFonts w:ascii="Arial" w:hAnsi="Arial" w:cs="Arial"/>
                <w:color w:val="000000"/>
                <w:sz w:val="18"/>
                <w:szCs w:val="18"/>
              </w:rPr>
              <w:t xml:space="preserve"> </w:t>
            </w:r>
            <w:r w:rsidRPr="00A80D1B">
              <w:rPr>
                <w:rFonts w:ascii="Arial" w:hAnsi="Arial" w:cs="Arial"/>
                <w:color w:val="000000"/>
                <w:sz w:val="18"/>
                <w:szCs w:val="18"/>
              </w:rPr>
              <w:t>1.94</w:t>
            </w:r>
          </w:p>
        </w:tc>
        <w:tc>
          <w:tcPr>
            <w:tcW w:w="1440" w:type="dxa"/>
            <w:vAlign w:val="bottom"/>
          </w:tcPr>
          <w:p w14:paraId="3A8C63BE" w14:textId="77777777" w:rsidR="00FC45B7" w:rsidRPr="00A80D1B" w:rsidRDefault="00FC45B7">
            <w:pPr>
              <w:spacing w:before="60" w:after="30" w:line="276" w:lineRule="auto"/>
              <w:ind w:right="-72"/>
              <w:jc w:val="right"/>
              <w:rPr>
                <w:rFonts w:ascii="Arial" w:hAnsi="Arial" w:cs="Arial"/>
                <w:color w:val="000000"/>
                <w:sz w:val="18"/>
                <w:szCs w:val="18"/>
              </w:rPr>
            </w:pPr>
            <w:r w:rsidRPr="00A80D1B">
              <w:rPr>
                <w:rFonts w:ascii="Arial" w:hAnsi="Arial" w:cs="Arial"/>
                <w:sz w:val="18"/>
                <w:szCs w:val="18"/>
              </w:rPr>
              <w:t>2.64 - 2.74</w:t>
            </w:r>
          </w:p>
        </w:tc>
      </w:tr>
      <w:tr w:rsidR="00FC45B7" w:rsidRPr="00A80D1B" w14:paraId="4D1EE1FB" w14:textId="77777777">
        <w:tc>
          <w:tcPr>
            <w:tcW w:w="3273" w:type="dxa"/>
          </w:tcPr>
          <w:p w14:paraId="1711E4EC" w14:textId="77777777" w:rsidR="00FC45B7" w:rsidRPr="00A80D1B" w:rsidRDefault="00FC45B7">
            <w:pPr>
              <w:spacing w:before="60" w:after="30" w:line="276" w:lineRule="auto"/>
              <w:ind w:left="129" w:hanging="230"/>
              <w:jc w:val="both"/>
              <w:rPr>
                <w:rFonts w:ascii="Arial" w:hAnsi="Arial" w:cs="Arial"/>
                <w:color w:val="000000"/>
                <w:sz w:val="18"/>
                <w:szCs w:val="18"/>
              </w:rPr>
            </w:pPr>
            <w:r w:rsidRPr="00A80D1B">
              <w:rPr>
                <w:rFonts w:ascii="Arial" w:hAnsi="Arial" w:cs="Arial"/>
                <w:color w:val="000000"/>
                <w:sz w:val="18"/>
                <w:szCs w:val="18"/>
              </w:rPr>
              <w:t>Salary growth rate</w:t>
            </w:r>
          </w:p>
        </w:tc>
        <w:tc>
          <w:tcPr>
            <w:tcW w:w="1440" w:type="dxa"/>
            <w:vAlign w:val="bottom"/>
          </w:tcPr>
          <w:p w14:paraId="2487FED6" w14:textId="599C9D3F" w:rsidR="00FC45B7" w:rsidRPr="00A80D1B" w:rsidRDefault="005660D2">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4.00</w:t>
            </w:r>
            <w:r w:rsidR="002049C9">
              <w:rPr>
                <w:rFonts w:ascii="Arial" w:hAnsi="Arial" w:cs="Arial"/>
                <w:color w:val="000000"/>
                <w:sz w:val="18"/>
                <w:szCs w:val="18"/>
              </w:rPr>
              <w:t xml:space="preserve"> </w:t>
            </w:r>
            <w:r w:rsidRPr="00A80D1B">
              <w:rPr>
                <w:rFonts w:ascii="Arial" w:hAnsi="Arial" w:cs="Arial"/>
                <w:color w:val="000000"/>
                <w:sz w:val="18"/>
                <w:szCs w:val="18"/>
              </w:rPr>
              <w:t>-</w:t>
            </w:r>
            <w:r w:rsidR="00583713" w:rsidRPr="00A80D1B">
              <w:rPr>
                <w:rFonts w:ascii="Arial" w:hAnsi="Arial" w:cs="Arial"/>
                <w:color w:val="000000"/>
                <w:sz w:val="18"/>
                <w:szCs w:val="18"/>
              </w:rPr>
              <w:t xml:space="preserve"> 5</w:t>
            </w:r>
            <w:r w:rsidRPr="00A80D1B">
              <w:rPr>
                <w:rFonts w:ascii="Arial" w:hAnsi="Arial" w:cs="Arial"/>
                <w:color w:val="000000"/>
                <w:sz w:val="18"/>
                <w:szCs w:val="18"/>
              </w:rPr>
              <w:t>.</w:t>
            </w:r>
            <w:r w:rsidR="00583713" w:rsidRPr="00A80D1B">
              <w:rPr>
                <w:rFonts w:ascii="Arial" w:hAnsi="Arial" w:cs="Arial"/>
                <w:color w:val="000000"/>
                <w:sz w:val="18"/>
                <w:szCs w:val="18"/>
              </w:rPr>
              <w:t>5</w:t>
            </w:r>
            <w:r w:rsidRPr="00A80D1B">
              <w:rPr>
                <w:rFonts w:ascii="Arial" w:hAnsi="Arial" w:cs="Arial"/>
                <w:color w:val="000000"/>
                <w:sz w:val="18"/>
                <w:szCs w:val="18"/>
              </w:rPr>
              <w:t>0</w:t>
            </w:r>
          </w:p>
        </w:tc>
        <w:tc>
          <w:tcPr>
            <w:tcW w:w="1440" w:type="dxa"/>
            <w:vAlign w:val="bottom"/>
          </w:tcPr>
          <w:p w14:paraId="10482E10" w14:textId="77777777" w:rsidR="00FC45B7" w:rsidRPr="00A80D1B" w:rsidRDefault="00FC45B7">
            <w:pPr>
              <w:spacing w:before="60" w:after="30" w:line="276" w:lineRule="auto"/>
              <w:ind w:right="-72"/>
              <w:jc w:val="right"/>
              <w:rPr>
                <w:rFonts w:ascii="Arial" w:hAnsi="Arial" w:cs="Arial"/>
                <w:color w:val="000000"/>
                <w:sz w:val="18"/>
                <w:szCs w:val="18"/>
              </w:rPr>
            </w:pPr>
            <w:r w:rsidRPr="00A80D1B">
              <w:rPr>
                <w:rFonts w:ascii="Arial" w:hAnsi="Arial" w:cs="Arial"/>
                <w:sz w:val="18"/>
                <w:szCs w:val="18"/>
              </w:rPr>
              <w:t>4.00 - 5.00</w:t>
            </w:r>
          </w:p>
        </w:tc>
        <w:tc>
          <w:tcPr>
            <w:tcW w:w="1440" w:type="dxa"/>
            <w:vAlign w:val="center"/>
          </w:tcPr>
          <w:p w14:paraId="3C1BD8E1" w14:textId="77777777" w:rsidR="00FC45B7" w:rsidRPr="00A80D1B" w:rsidRDefault="00FC45B7">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4.00</w:t>
            </w:r>
          </w:p>
        </w:tc>
        <w:tc>
          <w:tcPr>
            <w:tcW w:w="1440" w:type="dxa"/>
            <w:vAlign w:val="center"/>
          </w:tcPr>
          <w:p w14:paraId="135C0B01" w14:textId="77777777" w:rsidR="00FC45B7" w:rsidRPr="00A80D1B" w:rsidRDefault="00FC45B7">
            <w:pPr>
              <w:spacing w:before="60" w:after="30" w:line="276" w:lineRule="auto"/>
              <w:ind w:right="-72"/>
              <w:jc w:val="right"/>
              <w:rPr>
                <w:rFonts w:ascii="Arial" w:hAnsi="Arial" w:cs="Arial"/>
                <w:color w:val="000000"/>
                <w:sz w:val="18"/>
                <w:szCs w:val="18"/>
              </w:rPr>
            </w:pPr>
            <w:r w:rsidRPr="00A80D1B">
              <w:rPr>
                <w:rFonts w:ascii="Arial" w:hAnsi="Arial" w:cs="Arial"/>
                <w:sz w:val="18"/>
                <w:szCs w:val="18"/>
              </w:rPr>
              <w:t>4.00</w:t>
            </w:r>
          </w:p>
        </w:tc>
      </w:tr>
      <w:tr w:rsidR="00FC45B7" w:rsidRPr="00A80D1B" w14:paraId="679B7815" w14:textId="77777777">
        <w:tc>
          <w:tcPr>
            <w:tcW w:w="3273" w:type="dxa"/>
          </w:tcPr>
          <w:p w14:paraId="34D03200" w14:textId="4B60ABC5" w:rsidR="00FC45B7" w:rsidRPr="00A80D1B" w:rsidRDefault="00FC45B7" w:rsidP="0062262B">
            <w:pPr>
              <w:spacing w:before="60" w:after="30" w:line="276" w:lineRule="auto"/>
              <w:ind w:left="129" w:hanging="230"/>
              <w:rPr>
                <w:rFonts w:ascii="Arial" w:hAnsi="Arial" w:cs="Arial"/>
                <w:color w:val="000000"/>
                <w:sz w:val="18"/>
                <w:szCs w:val="18"/>
              </w:rPr>
            </w:pPr>
            <w:r w:rsidRPr="00A80D1B">
              <w:rPr>
                <w:rFonts w:ascii="Arial" w:hAnsi="Arial" w:cs="Arial"/>
                <w:color w:val="000000"/>
                <w:sz w:val="18"/>
                <w:szCs w:val="18"/>
              </w:rPr>
              <w:t>Turnover</w:t>
            </w:r>
            <w:r w:rsidR="0062262B" w:rsidRPr="00A80D1B">
              <w:rPr>
                <w:rFonts w:ascii="Arial" w:hAnsi="Arial" w:cs="Arial"/>
                <w:color w:val="000000"/>
                <w:sz w:val="18"/>
                <w:szCs w:val="18"/>
              </w:rPr>
              <w:t xml:space="preserve"> </w:t>
            </w:r>
            <w:r w:rsidRPr="00A80D1B">
              <w:rPr>
                <w:rFonts w:ascii="Arial" w:hAnsi="Arial" w:cs="Arial"/>
                <w:color w:val="000000"/>
                <w:sz w:val="18"/>
                <w:szCs w:val="18"/>
              </w:rPr>
              <w:t>rate</w:t>
            </w:r>
            <w:r w:rsidR="0062262B" w:rsidRPr="00A80D1B">
              <w:rPr>
                <w:rFonts w:ascii="Arial" w:hAnsi="Arial" w:cs="Arial"/>
                <w:color w:val="000000"/>
                <w:sz w:val="18"/>
                <w:szCs w:val="18"/>
              </w:rPr>
              <w:br/>
              <w:t>(Depends on the age range)</w:t>
            </w:r>
          </w:p>
        </w:tc>
        <w:tc>
          <w:tcPr>
            <w:tcW w:w="1440" w:type="dxa"/>
            <w:vAlign w:val="bottom"/>
          </w:tcPr>
          <w:p w14:paraId="321AFF58" w14:textId="25A9ADE0" w:rsidR="00FC45B7" w:rsidRPr="00A80D1B" w:rsidRDefault="00583713">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 xml:space="preserve">1.91 </w:t>
            </w:r>
            <w:r w:rsidR="005660D2" w:rsidRPr="00A80D1B">
              <w:rPr>
                <w:rFonts w:ascii="Arial" w:hAnsi="Arial" w:cs="Arial"/>
                <w:color w:val="000000"/>
                <w:sz w:val="18"/>
                <w:szCs w:val="18"/>
              </w:rPr>
              <w:t>-</w:t>
            </w:r>
            <w:r w:rsidRPr="00A80D1B">
              <w:rPr>
                <w:rFonts w:ascii="Arial" w:hAnsi="Arial" w:cs="Arial"/>
                <w:color w:val="000000"/>
                <w:sz w:val="18"/>
                <w:szCs w:val="18"/>
              </w:rPr>
              <w:t xml:space="preserve"> </w:t>
            </w:r>
            <w:r w:rsidR="005660D2" w:rsidRPr="00A80D1B">
              <w:rPr>
                <w:rFonts w:ascii="Arial" w:hAnsi="Arial" w:cs="Arial"/>
                <w:color w:val="000000"/>
                <w:sz w:val="18"/>
                <w:szCs w:val="18"/>
              </w:rPr>
              <w:t>45.84</w:t>
            </w:r>
          </w:p>
        </w:tc>
        <w:tc>
          <w:tcPr>
            <w:tcW w:w="1440" w:type="dxa"/>
            <w:vAlign w:val="bottom"/>
          </w:tcPr>
          <w:p w14:paraId="50C2A889" w14:textId="77777777" w:rsidR="00FC45B7" w:rsidRPr="00A80D1B" w:rsidRDefault="00FC45B7">
            <w:pPr>
              <w:spacing w:before="60" w:after="30" w:line="276" w:lineRule="auto"/>
              <w:ind w:right="-72"/>
              <w:jc w:val="right"/>
              <w:rPr>
                <w:rFonts w:ascii="Arial" w:hAnsi="Arial" w:cs="Arial"/>
                <w:color w:val="000000"/>
                <w:sz w:val="18"/>
                <w:szCs w:val="18"/>
              </w:rPr>
            </w:pPr>
            <w:r w:rsidRPr="00A80D1B">
              <w:rPr>
                <w:rFonts w:ascii="Arial" w:hAnsi="Arial" w:cs="Arial"/>
                <w:sz w:val="18"/>
                <w:szCs w:val="18"/>
              </w:rPr>
              <w:t>1.91 - 45.84</w:t>
            </w:r>
          </w:p>
        </w:tc>
        <w:tc>
          <w:tcPr>
            <w:tcW w:w="1440" w:type="dxa"/>
          </w:tcPr>
          <w:p w14:paraId="56C87A3E" w14:textId="32F98D37" w:rsidR="00FC45B7" w:rsidRPr="00A80D1B" w:rsidRDefault="00A22875">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br/>
            </w:r>
            <w:r w:rsidR="00FC45B7" w:rsidRPr="00A80D1B">
              <w:rPr>
                <w:rFonts w:ascii="Arial" w:hAnsi="Arial" w:cs="Arial"/>
                <w:color w:val="000000"/>
                <w:sz w:val="18"/>
                <w:szCs w:val="18"/>
              </w:rPr>
              <w:t>2.39 - 28.65</w:t>
            </w:r>
          </w:p>
        </w:tc>
        <w:tc>
          <w:tcPr>
            <w:tcW w:w="1440" w:type="dxa"/>
          </w:tcPr>
          <w:p w14:paraId="64067AA2" w14:textId="2AAB4548" w:rsidR="00FC45B7" w:rsidRPr="00A80D1B" w:rsidRDefault="00A22875">
            <w:pPr>
              <w:spacing w:before="60" w:after="30" w:line="276" w:lineRule="auto"/>
              <w:ind w:right="-72"/>
              <w:jc w:val="right"/>
              <w:rPr>
                <w:rFonts w:ascii="Arial" w:hAnsi="Arial" w:cs="Arial"/>
                <w:color w:val="000000"/>
                <w:sz w:val="18"/>
                <w:szCs w:val="18"/>
              </w:rPr>
            </w:pPr>
            <w:r w:rsidRPr="00A80D1B">
              <w:rPr>
                <w:rFonts w:ascii="Arial" w:hAnsi="Arial" w:cs="Arial"/>
                <w:sz w:val="18"/>
                <w:szCs w:val="18"/>
              </w:rPr>
              <w:br/>
            </w:r>
            <w:r w:rsidR="00FC45B7" w:rsidRPr="00A80D1B">
              <w:rPr>
                <w:rFonts w:ascii="Arial" w:hAnsi="Arial" w:cs="Arial"/>
                <w:sz w:val="18"/>
                <w:szCs w:val="18"/>
              </w:rPr>
              <w:t>2.39 - 28.65</w:t>
            </w:r>
          </w:p>
        </w:tc>
      </w:tr>
    </w:tbl>
    <w:p w14:paraId="525AB8A9" w14:textId="77777777" w:rsidR="00FC45B7" w:rsidRPr="00A80D1B" w:rsidRDefault="00FC45B7" w:rsidP="00FC45B7">
      <w:pPr>
        <w:pStyle w:val="BodyTextIndent3"/>
        <w:spacing w:line="360" w:lineRule="auto"/>
        <w:ind w:left="414" w:right="-23" w:firstLine="9"/>
        <w:jc w:val="thaiDistribute"/>
        <w:rPr>
          <w:rFonts w:ascii="Arial" w:hAnsi="Arial" w:cs="Arial"/>
          <w:sz w:val="19"/>
          <w:szCs w:val="19"/>
        </w:rPr>
      </w:pPr>
    </w:p>
    <w:p w14:paraId="7D6B0EF9" w14:textId="77777777" w:rsidR="00FC45B7" w:rsidRPr="00A80D1B" w:rsidRDefault="00FC45B7" w:rsidP="00FC45B7">
      <w:pPr>
        <w:pStyle w:val="BodyTextIndent3"/>
        <w:spacing w:line="360" w:lineRule="auto"/>
        <w:ind w:left="414" w:right="-23" w:firstLine="9"/>
        <w:jc w:val="thaiDistribute"/>
        <w:rPr>
          <w:rFonts w:ascii="Arial" w:hAnsi="Arial" w:cs="Arial"/>
          <w:sz w:val="19"/>
          <w:szCs w:val="19"/>
          <w:lang w:val="en-GB"/>
        </w:rPr>
      </w:pPr>
      <w:r w:rsidRPr="00A80D1B">
        <w:rPr>
          <w:rFonts w:ascii="Arial" w:hAnsi="Arial" w:cs="Arial"/>
          <w:sz w:val="19"/>
          <w:szCs w:val="19"/>
          <w:lang w:val="en-GB"/>
        </w:rPr>
        <w:t>Sensitivity analysis for each significant assumption used is as follows:</w:t>
      </w:r>
    </w:p>
    <w:p w14:paraId="0F2A4FA9" w14:textId="77777777" w:rsidR="00FC45B7" w:rsidRPr="00A80D1B" w:rsidRDefault="00FC45B7" w:rsidP="00FC45B7">
      <w:pPr>
        <w:pStyle w:val="BodyTextIndent3"/>
        <w:spacing w:line="360" w:lineRule="auto"/>
        <w:ind w:left="414" w:right="-23" w:firstLine="9"/>
        <w:jc w:val="thaiDistribute"/>
        <w:rPr>
          <w:rFonts w:ascii="Arial" w:hAnsi="Arial" w:cs="Arial"/>
          <w:sz w:val="19"/>
          <w:szCs w:val="19"/>
          <w:lang w:val="en-GB"/>
        </w:rPr>
      </w:pPr>
    </w:p>
    <w:tbl>
      <w:tblPr>
        <w:tblW w:w="9036" w:type="dxa"/>
        <w:tblInd w:w="426" w:type="dxa"/>
        <w:tblLayout w:type="fixed"/>
        <w:tblCellMar>
          <w:left w:w="115" w:type="dxa"/>
          <w:right w:w="115" w:type="dxa"/>
        </w:tblCellMar>
        <w:tblLook w:val="0400" w:firstRow="0" w:lastRow="0" w:firstColumn="0" w:lastColumn="0" w:noHBand="0" w:noVBand="1"/>
      </w:tblPr>
      <w:tblGrid>
        <w:gridCol w:w="1806"/>
        <w:gridCol w:w="1205"/>
        <w:gridCol w:w="1205"/>
        <w:gridCol w:w="1205"/>
        <w:gridCol w:w="1205"/>
        <w:gridCol w:w="1205"/>
        <w:gridCol w:w="1205"/>
      </w:tblGrid>
      <w:tr w:rsidR="00CE139F" w:rsidRPr="00A80D1B" w14:paraId="6C72280A" w14:textId="77777777">
        <w:tc>
          <w:tcPr>
            <w:tcW w:w="1806" w:type="dxa"/>
            <w:vAlign w:val="bottom"/>
          </w:tcPr>
          <w:p w14:paraId="17133A43" w14:textId="77777777" w:rsidR="00CE139F" w:rsidRPr="00A80D1B" w:rsidRDefault="00CE139F" w:rsidP="00CE139F">
            <w:pPr>
              <w:spacing w:before="60" w:after="30" w:line="276" w:lineRule="auto"/>
              <w:ind w:left="-72"/>
              <w:jc w:val="both"/>
              <w:rPr>
                <w:rFonts w:ascii="Arial" w:hAnsi="Arial" w:cs="Arial"/>
                <w:color w:val="000000"/>
                <w:sz w:val="19"/>
                <w:szCs w:val="19"/>
              </w:rPr>
            </w:pPr>
          </w:p>
        </w:tc>
        <w:tc>
          <w:tcPr>
            <w:tcW w:w="7230" w:type="dxa"/>
            <w:gridSpan w:val="6"/>
          </w:tcPr>
          <w:p w14:paraId="57AEEACA" w14:textId="7A679863" w:rsidR="00CE139F" w:rsidRPr="00A80D1B" w:rsidRDefault="00CE139F" w:rsidP="00CE139F">
            <w:pPr>
              <w:pBdr>
                <w:bottom w:val="single" w:sz="4" w:space="1" w:color="auto"/>
              </w:pBdr>
              <w:spacing w:before="60" w:after="30" w:line="276" w:lineRule="auto"/>
              <w:ind w:right="-72"/>
              <w:jc w:val="center"/>
              <w:rPr>
                <w:rFonts w:ascii="Arial" w:hAnsi="Arial" w:cs="Arial"/>
                <w:bCs/>
                <w:color w:val="000000"/>
                <w:sz w:val="19"/>
                <w:szCs w:val="19"/>
              </w:rPr>
            </w:pPr>
            <w:r w:rsidRPr="00A80D1B">
              <w:rPr>
                <w:rFonts w:ascii="Arial" w:hAnsi="Arial" w:cs="Arial"/>
                <w:bCs/>
                <w:color w:val="000000"/>
                <w:sz w:val="19"/>
                <w:szCs w:val="19"/>
              </w:rPr>
              <w:t>Consolidated financial statements</w:t>
            </w:r>
          </w:p>
        </w:tc>
      </w:tr>
      <w:tr w:rsidR="00CE139F" w:rsidRPr="00A80D1B" w14:paraId="2EAD58C8" w14:textId="77777777">
        <w:tc>
          <w:tcPr>
            <w:tcW w:w="1806" w:type="dxa"/>
            <w:vAlign w:val="bottom"/>
          </w:tcPr>
          <w:p w14:paraId="1FFDD764" w14:textId="77777777" w:rsidR="00CE139F" w:rsidRPr="00A80D1B" w:rsidRDefault="00CE139F" w:rsidP="00CE139F">
            <w:pPr>
              <w:spacing w:before="60" w:after="30" w:line="276" w:lineRule="auto"/>
              <w:ind w:left="-72"/>
              <w:jc w:val="both"/>
              <w:rPr>
                <w:rFonts w:ascii="Arial" w:hAnsi="Arial" w:cs="Arial"/>
                <w:color w:val="000000"/>
                <w:sz w:val="19"/>
                <w:szCs w:val="19"/>
              </w:rPr>
            </w:pPr>
          </w:p>
        </w:tc>
        <w:tc>
          <w:tcPr>
            <w:tcW w:w="1205" w:type="dxa"/>
          </w:tcPr>
          <w:p w14:paraId="683CDF2F" w14:textId="77777777" w:rsidR="00CE139F" w:rsidRPr="00A80D1B" w:rsidRDefault="00CE139F" w:rsidP="00CE139F">
            <w:pPr>
              <w:spacing w:before="60" w:after="30" w:line="276" w:lineRule="auto"/>
              <w:ind w:right="-72"/>
              <w:jc w:val="center"/>
              <w:rPr>
                <w:rFonts w:ascii="Arial" w:hAnsi="Arial" w:cs="Arial"/>
                <w:b/>
                <w:color w:val="000000"/>
                <w:sz w:val="19"/>
                <w:szCs w:val="19"/>
              </w:rPr>
            </w:pPr>
          </w:p>
        </w:tc>
        <w:tc>
          <w:tcPr>
            <w:tcW w:w="1205" w:type="dxa"/>
          </w:tcPr>
          <w:p w14:paraId="024AEF56" w14:textId="77777777" w:rsidR="00CE139F" w:rsidRPr="00A80D1B" w:rsidRDefault="00CE139F" w:rsidP="00CE139F">
            <w:pPr>
              <w:spacing w:before="60" w:after="30" w:line="276" w:lineRule="auto"/>
              <w:ind w:right="-72"/>
              <w:jc w:val="center"/>
              <w:rPr>
                <w:rFonts w:ascii="Arial" w:hAnsi="Arial" w:cs="Arial"/>
                <w:b/>
                <w:color w:val="000000"/>
                <w:sz w:val="19"/>
                <w:szCs w:val="19"/>
              </w:rPr>
            </w:pPr>
          </w:p>
        </w:tc>
        <w:tc>
          <w:tcPr>
            <w:tcW w:w="4820" w:type="dxa"/>
            <w:gridSpan w:val="4"/>
          </w:tcPr>
          <w:p w14:paraId="0FCC60E1" w14:textId="77777777" w:rsidR="00CE139F" w:rsidRPr="00A80D1B" w:rsidRDefault="00CE139F" w:rsidP="00CE139F">
            <w:pPr>
              <w:pBdr>
                <w:bottom w:val="single" w:sz="4" w:space="1" w:color="auto"/>
              </w:pBdr>
              <w:spacing w:before="60" w:after="30" w:line="276" w:lineRule="auto"/>
              <w:ind w:right="-72"/>
              <w:jc w:val="center"/>
              <w:rPr>
                <w:rFonts w:ascii="Arial" w:hAnsi="Arial" w:cs="Arial"/>
                <w:bCs/>
                <w:color w:val="000000"/>
                <w:sz w:val="19"/>
                <w:szCs w:val="19"/>
              </w:rPr>
            </w:pPr>
            <w:r w:rsidRPr="00A80D1B">
              <w:rPr>
                <w:rFonts w:ascii="Arial" w:hAnsi="Arial" w:cs="Arial"/>
                <w:bCs/>
                <w:color w:val="000000"/>
                <w:sz w:val="19"/>
                <w:szCs w:val="19"/>
              </w:rPr>
              <w:t>Impact on retirement benefits</w:t>
            </w:r>
          </w:p>
        </w:tc>
      </w:tr>
      <w:tr w:rsidR="00CE139F" w:rsidRPr="00A80D1B" w14:paraId="10988F46" w14:textId="77777777">
        <w:tc>
          <w:tcPr>
            <w:tcW w:w="1806" w:type="dxa"/>
            <w:vAlign w:val="bottom"/>
          </w:tcPr>
          <w:p w14:paraId="4B33AE3F" w14:textId="77777777" w:rsidR="00CE139F" w:rsidRPr="00A80D1B" w:rsidRDefault="00CE139F" w:rsidP="00CE139F">
            <w:pPr>
              <w:spacing w:before="60" w:after="30" w:line="276" w:lineRule="auto"/>
              <w:ind w:left="-72"/>
              <w:jc w:val="both"/>
              <w:rPr>
                <w:rFonts w:ascii="Arial" w:hAnsi="Arial" w:cs="Arial"/>
                <w:color w:val="000000"/>
                <w:sz w:val="19"/>
                <w:szCs w:val="19"/>
              </w:rPr>
            </w:pPr>
          </w:p>
        </w:tc>
        <w:tc>
          <w:tcPr>
            <w:tcW w:w="2410" w:type="dxa"/>
            <w:gridSpan w:val="2"/>
            <w:vAlign w:val="bottom"/>
          </w:tcPr>
          <w:p w14:paraId="18B08C91" w14:textId="77777777" w:rsidR="00CE139F" w:rsidRPr="00A80D1B" w:rsidRDefault="00CE139F" w:rsidP="00CE139F">
            <w:pPr>
              <w:pBdr>
                <w:bottom w:val="single" w:sz="4" w:space="1" w:color="auto"/>
              </w:pBdr>
              <w:spacing w:before="60" w:after="30" w:line="276" w:lineRule="auto"/>
              <w:ind w:right="-72"/>
              <w:jc w:val="center"/>
              <w:rPr>
                <w:rFonts w:ascii="Arial" w:hAnsi="Arial" w:cs="Arial"/>
                <w:bCs/>
                <w:color w:val="000000"/>
                <w:sz w:val="19"/>
                <w:szCs w:val="19"/>
              </w:rPr>
            </w:pPr>
            <w:r w:rsidRPr="00A80D1B">
              <w:rPr>
                <w:rFonts w:ascii="Arial" w:hAnsi="Arial" w:cs="Arial"/>
                <w:bCs/>
                <w:color w:val="000000"/>
                <w:sz w:val="19"/>
                <w:szCs w:val="19"/>
              </w:rPr>
              <w:t>Change in assumption</w:t>
            </w:r>
          </w:p>
        </w:tc>
        <w:tc>
          <w:tcPr>
            <w:tcW w:w="2410" w:type="dxa"/>
            <w:gridSpan w:val="2"/>
          </w:tcPr>
          <w:p w14:paraId="480D5CCF" w14:textId="77777777" w:rsidR="00CE139F" w:rsidRPr="00A80D1B" w:rsidRDefault="00CE139F" w:rsidP="00CE139F">
            <w:pPr>
              <w:pBdr>
                <w:bottom w:val="single" w:sz="4" w:space="1" w:color="auto"/>
              </w:pBdr>
              <w:spacing w:before="60" w:after="30" w:line="276" w:lineRule="auto"/>
              <w:ind w:right="-72"/>
              <w:jc w:val="center"/>
              <w:rPr>
                <w:rFonts w:ascii="Arial" w:hAnsi="Arial" w:cs="Arial"/>
                <w:bCs/>
                <w:color w:val="000000"/>
                <w:sz w:val="19"/>
                <w:szCs w:val="19"/>
              </w:rPr>
            </w:pPr>
            <w:r w:rsidRPr="00A80D1B">
              <w:rPr>
                <w:rFonts w:ascii="Arial" w:hAnsi="Arial" w:cs="Arial"/>
                <w:bCs/>
                <w:color w:val="000000"/>
                <w:sz w:val="19"/>
                <w:szCs w:val="19"/>
              </w:rPr>
              <w:t>Increase in assumption</w:t>
            </w:r>
          </w:p>
        </w:tc>
        <w:tc>
          <w:tcPr>
            <w:tcW w:w="2410" w:type="dxa"/>
            <w:gridSpan w:val="2"/>
            <w:vAlign w:val="bottom"/>
          </w:tcPr>
          <w:p w14:paraId="43AE4BA3" w14:textId="77777777" w:rsidR="00CE139F" w:rsidRPr="00A80D1B" w:rsidRDefault="00CE139F" w:rsidP="00CE139F">
            <w:pPr>
              <w:pBdr>
                <w:bottom w:val="single" w:sz="4" w:space="1" w:color="auto"/>
              </w:pBdr>
              <w:spacing w:before="60" w:after="30" w:line="276" w:lineRule="auto"/>
              <w:ind w:right="-72"/>
              <w:jc w:val="center"/>
              <w:rPr>
                <w:rFonts w:ascii="Arial" w:hAnsi="Arial" w:cs="Arial"/>
                <w:bCs/>
                <w:color w:val="000000"/>
                <w:sz w:val="19"/>
                <w:szCs w:val="19"/>
              </w:rPr>
            </w:pPr>
            <w:r w:rsidRPr="00A80D1B">
              <w:rPr>
                <w:rFonts w:ascii="Arial" w:hAnsi="Arial" w:cs="Arial"/>
                <w:bCs/>
                <w:color w:val="000000"/>
                <w:sz w:val="19"/>
                <w:szCs w:val="19"/>
              </w:rPr>
              <w:t>Decrease in assumption</w:t>
            </w:r>
          </w:p>
        </w:tc>
      </w:tr>
      <w:tr w:rsidR="00CE139F" w:rsidRPr="00A80D1B" w14:paraId="10934C5D" w14:textId="77777777">
        <w:tc>
          <w:tcPr>
            <w:tcW w:w="1806" w:type="dxa"/>
            <w:vAlign w:val="bottom"/>
          </w:tcPr>
          <w:p w14:paraId="47BD28DA" w14:textId="77777777" w:rsidR="00CE139F" w:rsidRPr="00A80D1B" w:rsidRDefault="00CE139F" w:rsidP="00CE139F">
            <w:pPr>
              <w:spacing w:before="60" w:after="30" w:line="276" w:lineRule="auto"/>
              <w:ind w:left="-72"/>
              <w:jc w:val="both"/>
              <w:rPr>
                <w:rFonts w:ascii="Arial" w:hAnsi="Arial" w:cs="Arial"/>
                <w:color w:val="000000"/>
                <w:sz w:val="19"/>
                <w:szCs w:val="19"/>
              </w:rPr>
            </w:pPr>
          </w:p>
        </w:tc>
        <w:tc>
          <w:tcPr>
            <w:tcW w:w="1205" w:type="dxa"/>
          </w:tcPr>
          <w:p w14:paraId="3ED5046B" w14:textId="77777777" w:rsidR="00CE139F" w:rsidRPr="00A80D1B" w:rsidRDefault="00CE139F" w:rsidP="00CE139F">
            <w:pPr>
              <w:pBdr>
                <w:bottom w:val="single" w:sz="4" w:space="1" w:color="auto"/>
              </w:pBdr>
              <w:spacing w:before="60" w:after="30" w:line="276" w:lineRule="auto"/>
              <w:ind w:right="-72"/>
              <w:jc w:val="center"/>
              <w:rPr>
                <w:rFonts w:ascii="Arial" w:hAnsi="Arial" w:cs="Arial"/>
                <w:bCs/>
                <w:color w:val="000000"/>
                <w:sz w:val="19"/>
                <w:szCs w:val="19"/>
              </w:rPr>
            </w:pPr>
            <w:r w:rsidRPr="00A80D1B">
              <w:rPr>
                <w:rFonts w:ascii="Arial" w:hAnsi="Arial" w:cs="Arial"/>
                <w:bCs/>
                <w:color w:val="000000"/>
                <w:sz w:val="19"/>
                <w:szCs w:val="19"/>
              </w:rPr>
              <w:t>2025</w:t>
            </w:r>
          </w:p>
        </w:tc>
        <w:tc>
          <w:tcPr>
            <w:tcW w:w="1205" w:type="dxa"/>
          </w:tcPr>
          <w:p w14:paraId="0D1752D1" w14:textId="77777777" w:rsidR="00CE139F" w:rsidRPr="00A80D1B" w:rsidRDefault="00CE139F" w:rsidP="00CE139F">
            <w:pPr>
              <w:pBdr>
                <w:bottom w:val="single" w:sz="4" w:space="1" w:color="auto"/>
              </w:pBdr>
              <w:spacing w:before="60" w:after="30" w:line="276" w:lineRule="auto"/>
              <w:ind w:right="-72"/>
              <w:jc w:val="center"/>
              <w:rPr>
                <w:rFonts w:ascii="Arial" w:hAnsi="Arial" w:cs="Arial"/>
                <w:bCs/>
                <w:color w:val="000000"/>
                <w:sz w:val="19"/>
                <w:szCs w:val="19"/>
              </w:rPr>
            </w:pPr>
            <w:r w:rsidRPr="00A80D1B">
              <w:rPr>
                <w:rFonts w:ascii="Arial" w:hAnsi="Arial" w:cs="Arial"/>
                <w:bCs/>
                <w:color w:val="000000"/>
                <w:sz w:val="19"/>
                <w:szCs w:val="19"/>
              </w:rPr>
              <w:t>2024</w:t>
            </w:r>
          </w:p>
        </w:tc>
        <w:tc>
          <w:tcPr>
            <w:tcW w:w="1205" w:type="dxa"/>
          </w:tcPr>
          <w:p w14:paraId="52D0DC83" w14:textId="77777777" w:rsidR="00CE139F" w:rsidRPr="00A80D1B" w:rsidRDefault="00CE139F" w:rsidP="00CE139F">
            <w:pPr>
              <w:pBdr>
                <w:bottom w:val="single" w:sz="4" w:space="1" w:color="auto"/>
              </w:pBdr>
              <w:spacing w:before="60" w:after="30" w:line="276" w:lineRule="auto"/>
              <w:ind w:right="-72"/>
              <w:jc w:val="center"/>
              <w:rPr>
                <w:rFonts w:ascii="Arial" w:hAnsi="Arial" w:cs="Arial"/>
                <w:bCs/>
                <w:color w:val="000000"/>
                <w:sz w:val="19"/>
                <w:szCs w:val="19"/>
              </w:rPr>
            </w:pPr>
            <w:r w:rsidRPr="00A80D1B">
              <w:rPr>
                <w:rFonts w:ascii="Arial" w:hAnsi="Arial" w:cs="Arial"/>
                <w:bCs/>
                <w:color w:val="000000"/>
                <w:sz w:val="19"/>
                <w:szCs w:val="19"/>
              </w:rPr>
              <w:t>2025</w:t>
            </w:r>
          </w:p>
        </w:tc>
        <w:tc>
          <w:tcPr>
            <w:tcW w:w="1205" w:type="dxa"/>
          </w:tcPr>
          <w:p w14:paraId="31A87D75" w14:textId="77777777" w:rsidR="00CE139F" w:rsidRPr="00A80D1B" w:rsidRDefault="00CE139F" w:rsidP="00CE139F">
            <w:pPr>
              <w:pBdr>
                <w:bottom w:val="single" w:sz="4" w:space="1" w:color="auto"/>
              </w:pBdr>
              <w:spacing w:before="60" w:after="30" w:line="276" w:lineRule="auto"/>
              <w:ind w:right="-72"/>
              <w:jc w:val="center"/>
              <w:rPr>
                <w:rFonts w:ascii="Arial" w:hAnsi="Arial" w:cs="Arial"/>
                <w:bCs/>
                <w:color w:val="000000"/>
                <w:sz w:val="19"/>
                <w:szCs w:val="19"/>
              </w:rPr>
            </w:pPr>
            <w:r w:rsidRPr="00A80D1B">
              <w:rPr>
                <w:rFonts w:ascii="Arial" w:hAnsi="Arial" w:cs="Arial"/>
                <w:bCs/>
                <w:color w:val="000000"/>
                <w:sz w:val="19"/>
                <w:szCs w:val="19"/>
              </w:rPr>
              <w:t>2024</w:t>
            </w:r>
          </w:p>
        </w:tc>
        <w:tc>
          <w:tcPr>
            <w:tcW w:w="1205" w:type="dxa"/>
          </w:tcPr>
          <w:p w14:paraId="27E1D29D" w14:textId="77777777" w:rsidR="00CE139F" w:rsidRPr="00A80D1B" w:rsidRDefault="00CE139F" w:rsidP="00CE139F">
            <w:pPr>
              <w:pBdr>
                <w:bottom w:val="single" w:sz="4" w:space="1" w:color="auto"/>
              </w:pBdr>
              <w:spacing w:before="60" w:after="30" w:line="276" w:lineRule="auto"/>
              <w:ind w:right="-72"/>
              <w:jc w:val="center"/>
              <w:rPr>
                <w:rFonts w:ascii="Arial" w:hAnsi="Arial" w:cs="Arial"/>
                <w:bCs/>
                <w:color w:val="000000"/>
                <w:sz w:val="19"/>
                <w:szCs w:val="19"/>
              </w:rPr>
            </w:pPr>
            <w:r w:rsidRPr="00A80D1B">
              <w:rPr>
                <w:rFonts w:ascii="Arial" w:hAnsi="Arial" w:cs="Arial"/>
                <w:bCs/>
                <w:color w:val="000000"/>
                <w:sz w:val="19"/>
                <w:szCs w:val="19"/>
              </w:rPr>
              <w:t>2025</w:t>
            </w:r>
          </w:p>
        </w:tc>
        <w:tc>
          <w:tcPr>
            <w:tcW w:w="1205" w:type="dxa"/>
          </w:tcPr>
          <w:p w14:paraId="1D599419" w14:textId="77777777" w:rsidR="00CE139F" w:rsidRPr="00A80D1B" w:rsidRDefault="00CE139F" w:rsidP="00CE139F">
            <w:pPr>
              <w:pBdr>
                <w:bottom w:val="single" w:sz="4" w:space="1" w:color="auto"/>
              </w:pBdr>
              <w:spacing w:before="60" w:after="30" w:line="276" w:lineRule="auto"/>
              <w:ind w:right="-72"/>
              <w:jc w:val="center"/>
              <w:rPr>
                <w:rFonts w:ascii="Arial" w:hAnsi="Arial" w:cs="Arial"/>
                <w:bCs/>
                <w:color w:val="000000"/>
                <w:sz w:val="19"/>
                <w:szCs w:val="19"/>
              </w:rPr>
            </w:pPr>
            <w:r w:rsidRPr="00A80D1B">
              <w:rPr>
                <w:rFonts w:ascii="Arial" w:hAnsi="Arial" w:cs="Arial"/>
                <w:bCs/>
                <w:color w:val="000000"/>
                <w:sz w:val="19"/>
                <w:szCs w:val="19"/>
              </w:rPr>
              <w:t>2024</w:t>
            </w:r>
          </w:p>
        </w:tc>
      </w:tr>
      <w:tr w:rsidR="00CE139F" w:rsidRPr="00A80D1B" w14:paraId="7ED87BF6" w14:textId="77777777">
        <w:tc>
          <w:tcPr>
            <w:tcW w:w="1806" w:type="dxa"/>
            <w:vAlign w:val="bottom"/>
          </w:tcPr>
          <w:p w14:paraId="5B843C0F" w14:textId="77777777" w:rsidR="00CE139F" w:rsidRPr="00A80D1B" w:rsidRDefault="00CE139F" w:rsidP="00CE139F">
            <w:pPr>
              <w:spacing w:before="60" w:after="30" w:line="276" w:lineRule="auto"/>
              <w:ind w:left="-72"/>
              <w:jc w:val="both"/>
              <w:rPr>
                <w:rFonts w:ascii="Arial" w:hAnsi="Arial" w:cs="Arial"/>
                <w:color w:val="000000"/>
                <w:sz w:val="19"/>
                <w:szCs w:val="19"/>
              </w:rPr>
            </w:pPr>
          </w:p>
        </w:tc>
        <w:tc>
          <w:tcPr>
            <w:tcW w:w="1205" w:type="dxa"/>
            <w:vAlign w:val="bottom"/>
          </w:tcPr>
          <w:p w14:paraId="7B00FCF6" w14:textId="228C60C7" w:rsidR="00CE139F" w:rsidRPr="00A80D1B" w:rsidRDefault="00CE139F" w:rsidP="00CE139F">
            <w:pPr>
              <w:pBdr>
                <w:bottom w:val="single" w:sz="4" w:space="1" w:color="auto"/>
              </w:pBdr>
              <w:spacing w:before="60" w:after="30" w:line="276" w:lineRule="auto"/>
              <w:ind w:right="-72"/>
              <w:jc w:val="center"/>
              <w:rPr>
                <w:rFonts w:ascii="Arial" w:hAnsi="Arial" w:cs="Arial"/>
                <w:color w:val="000000"/>
                <w:sz w:val="19"/>
                <w:szCs w:val="19"/>
              </w:rPr>
            </w:pPr>
            <w:r w:rsidRPr="00A80D1B">
              <w:rPr>
                <w:rFonts w:ascii="Arial" w:hAnsi="Arial" w:cs="Arial"/>
                <w:color w:val="000000"/>
                <w:sz w:val="19"/>
                <w:szCs w:val="19"/>
              </w:rPr>
              <w:t>Percentage</w:t>
            </w:r>
          </w:p>
        </w:tc>
        <w:tc>
          <w:tcPr>
            <w:tcW w:w="1205" w:type="dxa"/>
            <w:vAlign w:val="bottom"/>
          </w:tcPr>
          <w:p w14:paraId="6FF570AF" w14:textId="412DBA37" w:rsidR="00CE139F" w:rsidRPr="00A80D1B" w:rsidRDefault="00CE139F" w:rsidP="00CE139F">
            <w:pPr>
              <w:pBdr>
                <w:bottom w:val="single" w:sz="4" w:space="1" w:color="auto"/>
              </w:pBdr>
              <w:spacing w:before="60" w:after="30" w:line="276" w:lineRule="auto"/>
              <w:ind w:right="-72"/>
              <w:jc w:val="center"/>
              <w:rPr>
                <w:rFonts w:ascii="Arial" w:hAnsi="Arial" w:cs="Arial"/>
                <w:color w:val="000000"/>
                <w:sz w:val="19"/>
                <w:szCs w:val="19"/>
              </w:rPr>
            </w:pPr>
            <w:r w:rsidRPr="00A80D1B">
              <w:rPr>
                <w:rFonts w:ascii="Arial" w:hAnsi="Arial" w:cs="Arial"/>
                <w:color w:val="000000"/>
                <w:sz w:val="19"/>
                <w:szCs w:val="19"/>
              </w:rPr>
              <w:t>Percentage</w:t>
            </w:r>
          </w:p>
        </w:tc>
        <w:tc>
          <w:tcPr>
            <w:tcW w:w="1205" w:type="dxa"/>
            <w:vAlign w:val="bottom"/>
          </w:tcPr>
          <w:p w14:paraId="35F0EB93" w14:textId="23F11C93" w:rsidR="00CE139F" w:rsidRPr="00A80D1B" w:rsidRDefault="00CE139F" w:rsidP="00CE139F">
            <w:pPr>
              <w:pBdr>
                <w:bottom w:val="single" w:sz="4" w:space="1" w:color="auto"/>
              </w:pBdr>
              <w:spacing w:before="60" w:after="30" w:line="276" w:lineRule="auto"/>
              <w:ind w:right="-72"/>
              <w:jc w:val="center"/>
              <w:rPr>
                <w:rFonts w:ascii="Arial" w:hAnsi="Arial" w:cs="Arial"/>
                <w:color w:val="000000"/>
                <w:sz w:val="19"/>
                <w:szCs w:val="19"/>
              </w:rPr>
            </w:pPr>
            <w:r w:rsidRPr="00A80D1B">
              <w:rPr>
                <w:rFonts w:ascii="Arial" w:hAnsi="Arial" w:cs="Arial"/>
                <w:color w:val="000000"/>
                <w:sz w:val="19"/>
                <w:szCs w:val="19"/>
              </w:rPr>
              <w:t>Thousand B</w:t>
            </w:r>
            <w:r w:rsidR="00BF6AAB">
              <w:rPr>
                <w:rFonts w:ascii="Arial" w:hAnsi="Arial" w:cs="Arial"/>
                <w:color w:val="000000"/>
                <w:sz w:val="19"/>
                <w:szCs w:val="19"/>
              </w:rPr>
              <w:t>aht</w:t>
            </w:r>
          </w:p>
        </w:tc>
        <w:tc>
          <w:tcPr>
            <w:tcW w:w="1205" w:type="dxa"/>
          </w:tcPr>
          <w:p w14:paraId="768A45EF" w14:textId="6F4D0D96" w:rsidR="00CE139F" w:rsidRPr="00A80D1B" w:rsidRDefault="00CE139F" w:rsidP="00CE139F">
            <w:pPr>
              <w:pBdr>
                <w:bottom w:val="single" w:sz="4" w:space="1" w:color="auto"/>
              </w:pBdr>
              <w:spacing w:before="60" w:after="30" w:line="276" w:lineRule="auto"/>
              <w:ind w:right="-72"/>
              <w:jc w:val="center"/>
              <w:rPr>
                <w:rFonts w:ascii="Arial" w:hAnsi="Arial" w:cs="Arial"/>
                <w:color w:val="000000"/>
                <w:sz w:val="19"/>
                <w:szCs w:val="19"/>
              </w:rPr>
            </w:pPr>
            <w:r w:rsidRPr="00A80D1B">
              <w:rPr>
                <w:rFonts w:ascii="Arial" w:hAnsi="Arial" w:cs="Arial"/>
                <w:color w:val="000000"/>
                <w:sz w:val="19"/>
                <w:szCs w:val="19"/>
              </w:rPr>
              <w:t>Thousand Ba</w:t>
            </w:r>
            <w:r w:rsidR="00BF6AAB">
              <w:rPr>
                <w:rFonts w:ascii="Arial" w:hAnsi="Arial" w:cs="Arial"/>
                <w:color w:val="000000"/>
                <w:sz w:val="19"/>
                <w:szCs w:val="19"/>
              </w:rPr>
              <w:t>ht</w:t>
            </w:r>
          </w:p>
        </w:tc>
        <w:tc>
          <w:tcPr>
            <w:tcW w:w="1205" w:type="dxa"/>
          </w:tcPr>
          <w:p w14:paraId="31A9D25E" w14:textId="10112189" w:rsidR="00CE139F" w:rsidRPr="00A80D1B" w:rsidRDefault="00CE139F" w:rsidP="00CE139F">
            <w:pPr>
              <w:pBdr>
                <w:bottom w:val="single" w:sz="4" w:space="1" w:color="auto"/>
              </w:pBdr>
              <w:spacing w:before="60" w:after="30" w:line="276" w:lineRule="auto"/>
              <w:ind w:right="-72"/>
              <w:jc w:val="center"/>
              <w:rPr>
                <w:rFonts w:ascii="Arial" w:hAnsi="Arial" w:cs="Arial"/>
                <w:color w:val="000000"/>
                <w:sz w:val="19"/>
                <w:szCs w:val="19"/>
              </w:rPr>
            </w:pPr>
            <w:r w:rsidRPr="00A80D1B">
              <w:rPr>
                <w:rFonts w:ascii="Arial" w:hAnsi="Arial" w:cs="Arial"/>
                <w:color w:val="000000"/>
                <w:sz w:val="19"/>
                <w:szCs w:val="19"/>
              </w:rPr>
              <w:t>Thousand Ba</w:t>
            </w:r>
            <w:r w:rsidR="00BF6AAB">
              <w:rPr>
                <w:rFonts w:ascii="Arial" w:hAnsi="Arial" w:cs="Arial"/>
                <w:color w:val="000000"/>
                <w:sz w:val="19"/>
                <w:szCs w:val="19"/>
              </w:rPr>
              <w:t>ht</w:t>
            </w:r>
          </w:p>
        </w:tc>
        <w:tc>
          <w:tcPr>
            <w:tcW w:w="1205" w:type="dxa"/>
          </w:tcPr>
          <w:p w14:paraId="5AF83364" w14:textId="6BE7CE44" w:rsidR="00CE139F" w:rsidRPr="00A80D1B" w:rsidRDefault="00CE139F" w:rsidP="00CE139F">
            <w:pPr>
              <w:pBdr>
                <w:bottom w:val="single" w:sz="4" w:space="1" w:color="auto"/>
              </w:pBdr>
              <w:spacing w:before="60" w:after="30" w:line="276" w:lineRule="auto"/>
              <w:ind w:right="-72"/>
              <w:jc w:val="center"/>
              <w:rPr>
                <w:rFonts w:ascii="Arial" w:hAnsi="Arial" w:cs="Arial"/>
                <w:color w:val="000000"/>
                <w:sz w:val="19"/>
                <w:szCs w:val="19"/>
              </w:rPr>
            </w:pPr>
            <w:r w:rsidRPr="00A80D1B">
              <w:rPr>
                <w:rFonts w:ascii="Arial" w:hAnsi="Arial" w:cs="Arial"/>
                <w:color w:val="000000"/>
                <w:sz w:val="19"/>
                <w:szCs w:val="19"/>
              </w:rPr>
              <w:t>Thousand Ba</w:t>
            </w:r>
            <w:r w:rsidR="00BF6AAB">
              <w:rPr>
                <w:rFonts w:ascii="Arial" w:hAnsi="Arial" w:cs="Arial"/>
                <w:color w:val="000000"/>
                <w:sz w:val="19"/>
                <w:szCs w:val="19"/>
              </w:rPr>
              <w:t>ht</w:t>
            </w:r>
          </w:p>
        </w:tc>
      </w:tr>
      <w:tr w:rsidR="00CE139F" w:rsidRPr="00A80D1B" w14:paraId="793F746B" w14:textId="77777777">
        <w:tc>
          <w:tcPr>
            <w:tcW w:w="1806" w:type="dxa"/>
            <w:vAlign w:val="bottom"/>
          </w:tcPr>
          <w:p w14:paraId="7DE557FC" w14:textId="77777777" w:rsidR="00CE139F" w:rsidRPr="00A80D1B" w:rsidRDefault="00CE139F" w:rsidP="00CE139F">
            <w:pPr>
              <w:spacing w:before="60" w:after="30" w:line="276" w:lineRule="auto"/>
              <w:ind w:left="-72"/>
              <w:jc w:val="both"/>
              <w:rPr>
                <w:rFonts w:ascii="Arial" w:hAnsi="Arial" w:cs="Arial"/>
                <w:color w:val="000000"/>
                <w:sz w:val="19"/>
                <w:szCs w:val="19"/>
              </w:rPr>
            </w:pPr>
          </w:p>
        </w:tc>
        <w:tc>
          <w:tcPr>
            <w:tcW w:w="1205" w:type="dxa"/>
            <w:vAlign w:val="bottom"/>
          </w:tcPr>
          <w:p w14:paraId="626D5455" w14:textId="77777777" w:rsidR="00CE139F" w:rsidRPr="00A80D1B" w:rsidRDefault="00CE139F" w:rsidP="00CE139F">
            <w:pPr>
              <w:spacing w:before="60" w:after="30" w:line="276" w:lineRule="auto"/>
              <w:ind w:right="-72"/>
              <w:jc w:val="right"/>
              <w:rPr>
                <w:rFonts w:ascii="Arial" w:hAnsi="Arial" w:cs="Arial"/>
                <w:color w:val="000000"/>
                <w:sz w:val="19"/>
                <w:szCs w:val="19"/>
              </w:rPr>
            </w:pPr>
          </w:p>
        </w:tc>
        <w:tc>
          <w:tcPr>
            <w:tcW w:w="1205" w:type="dxa"/>
            <w:vAlign w:val="bottom"/>
          </w:tcPr>
          <w:p w14:paraId="17492F67" w14:textId="77777777" w:rsidR="00CE139F" w:rsidRPr="00A80D1B" w:rsidRDefault="00CE139F" w:rsidP="00CE139F">
            <w:pPr>
              <w:spacing w:before="60" w:after="30" w:line="276" w:lineRule="auto"/>
              <w:ind w:right="-72"/>
              <w:jc w:val="right"/>
              <w:rPr>
                <w:rFonts w:ascii="Arial" w:hAnsi="Arial" w:cs="Arial"/>
                <w:color w:val="000000"/>
                <w:sz w:val="19"/>
                <w:szCs w:val="19"/>
              </w:rPr>
            </w:pPr>
          </w:p>
        </w:tc>
        <w:tc>
          <w:tcPr>
            <w:tcW w:w="1205" w:type="dxa"/>
          </w:tcPr>
          <w:p w14:paraId="6DAC32D2" w14:textId="77777777" w:rsidR="00CE139F" w:rsidRPr="00A80D1B" w:rsidRDefault="00CE139F" w:rsidP="00CE139F">
            <w:pPr>
              <w:spacing w:before="60" w:after="30" w:line="276" w:lineRule="auto"/>
              <w:ind w:right="-72"/>
              <w:jc w:val="right"/>
              <w:rPr>
                <w:rFonts w:ascii="Arial" w:hAnsi="Arial" w:cs="Arial"/>
                <w:color w:val="000000"/>
                <w:sz w:val="19"/>
                <w:szCs w:val="19"/>
              </w:rPr>
            </w:pPr>
          </w:p>
        </w:tc>
        <w:tc>
          <w:tcPr>
            <w:tcW w:w="1205" w:type="dxa"/>
          </w:tcPr>
          <w:p w14:paraId="0226892B" w14:textId="77777777" w:rsidR="00CE139F" w:rsidRPr="00A80D1B" w:rsidRDefault="00CE139F" w:rsidP="00CE139F">
            <w:pPr>
              <w:spacing w:before="60" w:after="30" w:line="276" w:lineRule="auto"/>
              <w:ind w:right="-72"/>
              <w:jc w:val="right"/>
              <w:rPr>
                <w:rFonts w:ascii="Arial" w:hAnsi="Arial" w:cs="Arial"/>
                <w:color w:val="000000"/>
                <w:sz w:val="19"/>
                <w:szCs w:val="19"/>
              </w:rPr>
            </w:pPr>
          </w:p>
        </w:tc>
        <w:tc>
          <w:tcPr>
            <w:tcW w:w="1205" w:type="dxa"/>
          </w:tcPr>
          <w:p w14:paraId="1B68F93C" w14:textId="77777777" w:rsidR="00CE139F" w:rsidRPr="00A80D1B" w:rsidRDefault="00CE139F" w:rsidP="00CE139F">
            <w:pPr>
              <w:spacing w:before="60" w:after="30" w:line="276" w:lineRule="auto"/>
              <w:ind w:right="-72"/>
              <w:jc w:val="right"/>
              <w:rPr>
                <w:rFonts w:ascii="Arial" w:hAnsi="Arial" w:cs="Arial"/>
                <w:color w:val="000000"/>
                <w:sz w:val="19"/>
                <w:szCs w:val="19"/>
              </w:rPr>
            </w:pPr>
          </w:p>
        </w:tc>
        <w:tc>
          <w:tcPr>
            <w:tcW w:w="1205" w:type="dxa"/>
          </w:tcPr>
          <w:p w14:paraId="252E38A2" w14:textId="77777777" w:rsidR="00CE139F" w:rsidRPr="00A80D1B" w:rsidRDefault="00CE139F" w:rsidP="00CE139F">
            <w:pPr>
              <w:spacing w:before="60" w:after="30" w:line="276" w:lineRule="auto"/>
              <w:ind w:right="-72"/>
              <w:jc w:val="right"/>
              <w:rPr>
                <w:rFonts w:ascii="Arial" w:hAnsi="Arial" w:cs="Arial"/>
                <w:color w:val="000000"/>
                <w:sz w:val="19"/>
                <w:szCs w:val="19"/>
              </w:rPr>
            </w:pPr>
          </w:p>
        </w:tc>
      </w:tr>
      <w:tr w:rsidR="00CE139F" w:rsidRPr="00A80D1B" w14:paraId="2FB9996C" w14:textId="77777777">
        <w:tc>
          <w:tcPr>
            <w:tcW w:w="1806" w:type="dxa"/>
          </w:tcPr>
          <w:p w14:paraId="12621759" w14:textId="77777777" w:rsidR="00CE139F" w:rsidRPr="00A80D1B" w:rsidRDefault="00CE139F" w:rsidP="00CE139F">
            <w:pPr>
              <w:tabs>
                <w:tab w:val="left" w:pos="374"/>
              </w:tabs>
              <w:spacing w:before="60" w:after="30" w:line="276" w:lineRule="auto"/>
              <w:ind w:left="129" w:hanging="230"/>
              <w:jc w:val="both"/>
              <w:rPr>
                <w:rFonts w:ascii="Arial" w:hAnsi="Arial" w:cs="Arial"/>
                <w:color w:val="000000"/>
                <w:sz w:val="19"/>
                <w:szCs w:val="19"/>
              </w:rPr>
            </w:pPr>
            <w:r w:rsidRPr="00A80D1B">
              <w:rPr>
                <w:rFonts w:ascii="Arial" w:hAnsi="Arial" w:cs="Arial"/>
                <w:color w:val="000000"/>
                <w:sz w:val="19"/>
                <w:szCs w:val="19"/>
              </w:rPr>
              <w:t>Discount rate</w:t>
            </w:r>
          </w:p>
        </w:tc>
        <w:tc>
          <w:tcPr>
            <w:tcW w:w="1205" w:type="dxa"/>
            <w:vAlign w:val="bottom"/>
          </w:tcPr>
          <w:p w14:paraId="58266927" w14:textId="3982093A" w:rsidR="00CE139F" w:rsidRPr="00A80D1B" w:rsidRDefault="002A5978" w:rsidP="00CE139F">
            <w:pPr>
              <w:spacing w:before="60" w:after="30" w:line="276" w:lineRule="auto"/>
              <w:ind w:right="-72"/>
              <w:jc w:val="right"/>
              <w:rPr>
                <w:rFonts w:ascii="Arial" w:hAnsi="Arial" w:cs="Arial"/>
                <w:color w:val="000000"/>
                <w:sz w:val="19"/>
                <w:szCs w:val="19"/>
              </w:rPr>
            </w:pPr>
            <w:r>
              <w:rPr>
                <w:rFonts w:ascii="Arial" w:hAnsi="Arial" w:cs="Arial"/>
                <w:color w:val="000000"/>
                <w:sz w:val="19"/>
                <w:szCs w:val="19"/>
              </w:rPr>
              <w:t>0.50</w:t>
            </w:r>
          </w:p>
        </w:tc>
        <w:tc>
          <w:tcPr>
            <w:tcW w:w="1205" w:type="dxa"/>
            <w:vAlign w:val="bottom"/>
          </w:tcPr>
          <w:p w14:paraId="549CE35F" w14:textId="21D0494B" w:rsidR="00CE139F" w:rsidRPr="00A80D1B" w:rsidRDefault="002A5978" w:rsidP="00CE139F">
            <w:pPr>
              <w:spacing w:before="60" w:after="30" w:line="276" w:lineRule="auto"/>
              <w:ind w:right="-72"/>
              <w:jc w:val="right"/>
              <w:rPr>
                <w:rFonts w:ascii="Arial" w:hAnsi="Arial" w:cs="Arial"/>
                <w:color w:val="000000"/>
                <w:sz w:val="19"/>
                <w:szCs w:val="19"/>
              </w:rPr>
            </w:pPr>
            <w:r>
              <w:rPr>
                <w:rFonts w:ascii="Arial" w:hAnsi="Arial" w:cs="Arial"/>
                <w:sz w:val="19"/>
                <w:szCs w:val="19"/>
              </w:rPr>
              <w:t>0.50</w:t>
            </w:r>
          </w:p>
        </w:tc>
        <w:tc>
          <w:tcPr>
            <w:tcW w:w="1205" w:type="dxa"/>
            <w:vAlign w:val="bottom"/>
          </w:tcPr>
          <w:p w14:paraId="21CB8410" w14:textId="1116F750" w:rsidR="00CE139F" w:rsidRPr="00A80D1B" w:rsidRDefault="005660D2" w:rsidP="00CE139F">
            <w:pPr>
              <w:spacing w:before="60" w:after="30" w:line="276" w:lineRule="auto"/>
              <w:ind w:right="-72"/>
              <w:jc w:val="right"/>
              <w:rPr>
                <w:rFonts w:ascii="Arial" w:hAnsi="Arial" w:cs="Arial"/>
                <w:color w:val="000000"/>
                <w:sz w:val="19"/>
                <w:szCs w:val="19"/>
              </w:rPr>
            </w:pPr>
            <w:r w:rsidRPr="00A80D1B">
              <w:rPr>
                <w:rFonts w:ascii="Arial" w:hAnsi="Arial" w:cs="Arial"/>
                <w:color w:val="000000"/>
                <w:sz w:val="19"/>
                <w:szCs w:val="19"/>
              </w:rPr>
              <w:t>(1,9</w:t>
            </w:r>
            <w:r w:rsidR="00583713" w:rsidRPr="00A80D1B">
              <w:rPr>
                <w:rFonts w:ascii="Arial" w:hAnsi="Arial" w:cs="Arial"/>
                <w:color w:val="000000"/>
                <w:sz w:val="19"/>
                <w:szCs w:val="19"/>
              </w:rPr>
              <w:t>71</w:t>
            </w:r>
            <w:r w:rsidRPr="00A80D1B">
              <w:rPr>
                <w:rFonts w:ascii="Arial" w:hAnsi="Arial" w:cs="Arial"/>
                <w:color w:val="000000"/>
                <w:sz w:val="19"/>
                <w:szCs w:val="19"/>
              </w:rPr>
              <w:t>)</w:t>
            </w:r>
          </w:p>
        </w:tc>
        <w:tc>
          <w:tcPr>
            <w:tcW w:w="1205" w:type="dxa"/>
            <w:vAlign w:val="bottom"/>
          </w:tcPr>
          <w:p w14:paraId="17961768" w14:textId="77777777" w:rsidR="00CE139F" w:rsidRPr="00A80D1B" w:rsidRDefault="00CE139F" w:rsidP="00CE139F">
            <w:pPr>
              <w:spacing w:before="60" w:after="30" w:line="276" w:lineRule="auto"/>
              <w:ind w:right="-72"/>
              <w:jc w:val="right"/>
              <w:rPr>
                <w:rFonts w:ascii="Arial" w:hAnsi="Arial" w:cs="Arial"/>
                <w:color w:val="000000"/>
                <w:sz w:val="19"/>
                <w:szCs w:val="19"/>
              </w:rPr>
            </w:pPr>
            <w:r w:rsidRPr="00A80D1B">
              <w:rPr>
                <w:rFonts w:ascii="Arial" w:hAnsi="Arial" w:cs="Arial"/>
                <w:sz w:val="19"/>
                <w:szCs w:val="19"/>
              </w:rPr>
              <w:t>(2,594)</w:t>
            </w:r>
          </w:p>
        </w:tc>
        <w:tc>
          <w:tcPr>
            <w:tcW w:w="1205" w:type="dxa"/>
          </w:tcPr>
          <w:p w14:paraId="740CB018" w14:textId="1951137E" w:rsidR="00CE139F" w:rsidRPr="00A80D1B" w:rsidRDefault="00A55C63" w:rsidP="00CE139F">
            <w:pPr>
              <w:spacing w:before="60" w:after="30" w:line="276" w:lineRule="auto"/>
              <w:ind w:right="-72"/>
              <w:jc w:val="right"/>
              <w:rPr>
                <w:rFonts w:ascii="Arial" w:hAnsi="Arial" w:cs="Arial"/>
                <w:color w:val="000000"/>
                <w:sz w:val="19"/>
                <w:szCs w:val="19"/>
              </w:rPr>
            </w:pPr>
            <w:r w:rsidRPr="00A80D1B">
              <w:rPr>
                <w:rFonts w:ascii="Arial" w:hAnsi="Arial" w:cs="Arial"/>
                <w:color w:val="000000"/>
                <w:sz w:val="19"/>
                <w:szCs w:val="19"/>
              </w:rPr>
              <w:t>2,1</w:t>
            </w:r>
            <w:r w:rsidR="00194665" w:rsidRPr="00A80D1B">
              <w:rPr>
                <w:rFonts w:ascii="Arial" w:hAnsi="Arial" w:cs="Arial"/>
                <w:color w:val="000000"/>
                <w:sz w:val="19"/>
                <w:szCs w:val="19"/>
              </w:rPr>
              <w:t>1</w:t>
            </w:r>
            <w:r w:rsidRPr="00A80D1B">
              <w:rPr>
                <w:rFonts w:ascii="Arial" w:hAnsi="Arial" w:cs="Arial"/>
                <w:color w:val="000000"/>
                <w:sz w:val="19"/>
                <w:szCs w:val="19"/>
              </w:rPr>
              <w:t>4</w:t>
            </w:r>
          </w:p>
        </w:tc>
        <w:tc>
          <w:tcPr>
            <w:tcW w:w="1205" w:type="dxa"/>
          </w:tcPr>
          <w:p w14:paraId="25CC7538" w14:textId="77777777" w:rsidR="00CE139F" w:rsidRPr="00A80D1B" w:rsidRDefault="00CE139F" w:rsidP="00CE139F">
            <w:pPr>
              <w:spacing w:before="60" w:after="30" w:line="276" w:lineRule="auto"/>
              <w:ind w:right="-72"/>
              <w:jc w:val="right"/>
              <w:rPr>
                <w:rFonts w:ascii="Arial" w:hAnsi="Arial" w:cs="Arial"/>
                <w:color w:val="000000"/>
                <w:sz w:val="19"/>
                <w:szCs w:val="19"/>
              </w:rPr>
            </w:pPr>
            <w:r w:rsidRPr="00A80D1B">
              <w:rPr>
                <w:rFonts w:ascii="Arial" w:hAnsi="Arial" w:cs="Arial"/>
                <w:sz w:val="19"/>
                <w:szCs w:val="19"/>
              </w:rPr>
              <w:t>2,999</w:t>
            </w:r>
          </w:p>
        </w:tc>
      </w:tr>
      <w:tr w:rsidR="00CE139F" w:rsidRPr="00A80D1B" w14:paraId="250481C9" w14:textId="77777777">
        <w:tc>
          <w:tcPr>
            <w:tcW w:w="1806" w:type="dxa"/>
          </w:tcPr>
          <w:p w14:paraId="7E3F80EC" w14:textId="77777777" w:rsidR="00CE139F" w:rsidRPr="00A80D1B" w:rsidRDefault="00CE139F" w:rsidP="00CE139F">
            <w:pPr>
              <w:tabs>
                <w:tab w:val="left" w:pos="374"/>
              </w:tabs>
              <w:spacing w:before="60" w:after="30" w:line="276" w:lineRule="auto"/>
              <w:ind w:left="129" w:hanging="230"/>
              <w:jc w:val="both"/>
              <w:rPr>
                <w:rFonts w:ascii="Arial" w:hAnsi="Arial" w:cs="Arial"/>
                <w:color w:val="000000"/>
                <w:sz w:val="19"/>
                <w:szCs w:val="19"/>
              </w:rPr>
            </w:pPr>
            <w:r w:rsidRPr="00A80D1B">
              <w:rPr>
                <w:rFonts w:ascii="Arial" w:hAnsi="Arial" w:cs="Arial"/>
                <w:color w:val="000000"/>
                <w:sz w:val="19"/>
                <w:szCs w:val="19"/>
              </w:rPr>
              <w:t>Salary growth rate</w:t>
            </w:r>
          </w:p>
        </w:tc>
        <w:tc>
          <w:tcPr>
            <w:tcW w:w="1205" w:type="dxa"/>
            <w:vAlign w:val="bottom"/>
          </w:tcPr>
          <w:p w14:paraId="6541E2E1" w14:textId="7377F5FD" w:rsidR="00CE139F" w:rsidRPr="00A80D1B" w:rsidRDefault="005660D2" w:rsidP="00CE139F">
            <w:pPr>
              <w:spacing w:before="60" w:after="30" w:line="276" w:lineRule="auto"/>
              <w:ind w:right="-72"/>
              <w:jc w:val="right"/>
              <w:rPr>
                <w:rFonts w:ascii="Arial" w:hAnsi="Arial" w:cs="Arial"/>
                <w:color w:val="000000"/>
                <w:sz w:val="19"/>
                <w:szCs w:val="19"/>
              </w:rPr>
            </w:pPr>
            <w:r w:rsidRPr="00A80D1B">
              <w:rPr>
                <w:rFonts w:ascii="Arial" w:hAnsi="Arial" w:cs="Arial"/>
                <w:color w:val="000000"/>
                <w:sz w:val="19"/>
                <w:szCs w:val="19"/>
              </w:rPr>
              <w:t>1.00</w:t>
            </w:r>
          </w:p>
        </w:tc>
        <w:tc>
          <w:tcPr>
            <w:tcW w:w="1205" w:type="dxa"/>
            <w:vAlign w:val="bottom"/>
          </w:tcPr>
          <w:p w14:paraId="2BA9C966" w14:textId="77777777" w:rsidR="00CE139F" w:rsidRPr="00A80D1B" w:rsidRDefault="00CE139F" w:rsidP="00CE139F">
            <w:pPr>
              <w:spacing w:before="60" w:after="30" w:line="276" w:lineRule="auto"/>
              <w:ind w:right="-72"/>
              <w:jc w:val="right"/>
              <w:rPr>
                <w:rFonts w:ascii="Arial" w:hAnsi="Arial" w:cs="Arial"/>
                <w:color w:val="000000"/>
                <w:sz w:val="19"/>
                <w:szCs w:val="19"/>
              </w:rPr>
            </w:pPr>
            <w:r w:rsidRPr="00A80D1B">
              <w:rPr>
                <w:rFonts w:ascii="Arial" w:hAnsi="Arial" w:cs="Arial"/>
                <w:sz w:val="19"/>
                <w:szCs w:val="19"/>
              </w:rPr>
              <w:t>1.00</w:t>
            </w:r>
          </w:p>
        </w:tc>
        <w:tc>
          <w:tcPr>
            <w:tcW w:w="1205" w:type="dxa"/>
            <w:vAlign w:val="center"/>
          </w:tcPr>
          <w:p w14:paraId="2BA02AF8" w14:textId="411EA47F" w:rsidR="00CE139F" w:rsidRPr="00A80D1B" w:rsidRDefault="00A55C63" w:rsidP="00CE139F">
            <w:pPr>
              <w:spacing w:before="60" w:after="30" w:line="276" w:lineRule="auto"/>
              <w:ind w:right="-72"/>
              <w:jc w:val="right"/>
              <w:rPr>
                <w:rFonts w:ascii="Arial" w:hAnsi="Arial" w:cs="Arial"/>
                <w:color w:val="000000"/>
                <w:sz w:val="19"/>
                <w:szCs w:val="19"/>
              </w:rPr>
            </w:pPr>
            <w:r w:rsidRPr="00A80D1B">
              <w:rPr>
                <w:rFonts w:ascii="Arial" w:hAnsi="Arial" w:cs="Arial"/>
                <w:color w:val="000000"/>
                <w:sz w:val="19"/>
                <w:szCs w:val="19"/>
              </w:rPr>
              <w:t>3,256</w:t>
            </w:r>
          </w:p>
        </w:tc>
        <w:tc>
          <w:tcPr>
            <w:tcW w:w="1205" w:type="dxa"/>
            <w:vAlign w:val="center"/>
          </w:tcPr>
          <w:p w14:paraId="3A9D2890" w14:textId="77777777" w:rsidR="00CE139F" w:rsidRPr="00A80D1B" w:rsidRDefault="00CE139F" w:rsidP="00CE139F">
            <w:pPr>
              <w:spacing w:before="60" w:after="30" w:line="276" w:lineRule="auto"/>
              <w:ind w:right="-72"/>
              <w:jc w:val="right"/>
              <w:rPr>
                <w:rFonts w:ascii="Arial" w:hAnsi="Arial" w:cs="Arial"/>
                <w:color w:val="000000"/>
                <w:sz w:val="19"/>
                <w:szCs w:val="19"/>
              </w:rPr>
            </w:pPr>
            <w:r w:rsidRPr="00A80D1B">
              <w:rPr>
                <w:rFonts w:ascii="Arial" w:hAnsi="Arial" w:cs="Arial"/>
                <w:sz w:val="19"/>
                <w:szCs w:val="19"/>
              </w:rPr>
              <w:t>2,815</w:t>
            </w:r>
          </w:p>
        </w:tc>
        <w:tc>
          <w:tcPr>
            <w:tcW w:w="1205" w:type="dxa"/>
          </w:tcPr>
          <w:p w14:paraId="3A29E631" w14:textId="33562EE8" w:rsidR="00CE139F" w:rsidRPr="00A80D1B" w:rsidRDefault="00A55C63" w:rsidP="00CE139F">
            <w:pPr>
              <w:spacing w:before="60" w:after="30" w:line="276" w:lineRule="auto"/>
              <w:ind w:right="-72"/>
              <w:jc w:val="right"/>
              <w:rPr>
                <w:rFonts w:ascii="Arial" w:hAnsi="Arial" w:cs="Arial"/>
                <w:color w:val="000000"/>
                <w:sz w:val="19"/>
                <w:szCs w:val="19"/>
              </w:rPr>
            </w:pPr>
            <w:r w:rsidRPr="00A80D1B">
              <w:rPr>
                <w:rFonts w:ascii="Arial" w:hAnsi="Arial" w:cs="Arial"/>
                <w:color w:val="000000"/>
                <w:sz w:val="19"/>
                <w:szCs w:val="19"/>
              </w:rPr>
              <w:t>(2,481)</w:t>
            </w:r>
          </w:p>
        </w:tc>
        <w:tc>
          <w:tcPr>
            <w:tcW w:w="1205" w:type="dxa"/>
          </w:tcPr>
          <w:p w14:paraId="7470C362" w14:textId="77777777" w:rsidR="00CE139F" w:rsidRPr="00A80D1B" w:rsidRDefault="00CE139F" w:rsidP="00CE139F">
            <w:pPr>
              <w:spacing w:before="60" w:after="30" w:line="276" w:lineRule="auto"/>
              <w:ind w:right="-72"/>
              <w:jc w:val="right"/>
              <w:rPr>
                <w:rFonts w:ascii="Arial" w:hAnsi="Arial" w:cs="Arial"/>
                <w:color w:val="000000"/>
                <w:sz w:val="19"/>
                <w:szCs w:val="19"/>
              </w:rPr>
            </w:pPr>
            <w:r w:rsidRPr="00A80D1B">
              <w:rPr>
                <w:rFonts w:ascii="Arial" w:hAnsi="Arial" w:cs="Arial"/>
                <w:sz w:val="19"/>
                <w:szCs w:val="19"/>
              </w:rPr>
              <w:t>(2,474)</w:t>
            </w:r>
          </w:p>
        </w:tc>
      </w:tr>
      <w:tr w:rsidR="00CE139F" w:rsidRPr="00A80D1B" w14:paraId="6F25A8DB" w14:textId="77777777">
        <w:tc>
          <w:tcPr>
            <w:tcW w:w="1806" w:type="dxa"/>
          </w:tcPr>
          <w:p w14:paraId="38F3C72C" w14:textId="77777777" w:rsidR="00CE139F" w:rsidRPr="00A80D1B" w:rsidRDefault="00CE139F" w:rsidP="00CE139F">
            <w:pPr>
              <w:tabs>
                <w:tab w:val="left" w:pos="374"/>
              </w:tabs>
              <w:spacing w:before="60" w:after="30" w:line="276" w:lineRule="auto"/>
              <w:ind w:left="129" w:hanging="230"/>
              <w:jc w:val="both"/>
              <w:rPr>
                <w:rFonts w:ascii="Arial" w:hAnsi="Arial" w:cs="Arial"/>
                <w:color w:val="000000"/>
                <w:sz w:val="19"/>
                <w:szCs w:val="19"/>
              </w:rPr>
            </w:pPr>
            <w:r w:rsidRPr="00A80D1B">
              <w:rPr>
                <w:rFonts w:ascii="Arial" w:hAnsi="Arial" w:cs="Arial"/>
                <w:color w:val="000000"/>
                <w:sz w:val="19"/>
                <w:szCs w:val="19"/>
              </w:rPr>
              <w:t>Turnover rate</w:t>
            </w:r>
          </w:p>
        </w:tc>
        <w:tc>
          <w:tcPr>
            <w:tcW w:w="1205" w:type="dxa"/>
            <w:vAlign w:val="bottom"/>
          </w:tcPr>
          <w:p w14:paraId="7B2CC3F0" w14:textId="3B99C72B" w:rsidR="00CE139F" w:rsidRPr="00A80D1B" w:rsidRDefault="005660D2" w:rsidP="00CE139F">
            <w:pPr>
              <w:spacing w:before="60" w:after="30" w:line="276" w:lineRule="auto"/>
              <w:ind w:right="-72"/>
              <w:jc w:val="right"/>
              <w:rPr>
                <w:rFonts w:ascii="Arial" w:hAnsi="Arial" w:cs="Arial"/>
                <w:color w:val="000000"/>
                <w:sz w:val="19"/>
                <w:szCs w:val="19"/>
              </w:rPr>
            </w:pPr>
            <w:r w:rsidRPr="00A80D1B">
              <w:rPr>
                <w:rFonts w:ascii="Arial" w:hAnsi="Arial" w:cs="Arial"/>
                <w:color w:val="000000"/>
                <w:sz w:val="19"/>
                <w:szCs w:val="19"/>
              </w:rPr>
              <w:t>20.00</w:t>
            </w:r>
          </w:p>
        </w:tc>
        <w:tc>
          <w:tcPr>
            <w:tcW w:w="1205" w:type="dxa"/>
            <w:vAlign w:val="bottom"/>
          </w:tcPr>
          <w:p w14:paraId="7F65D009" w14:textId="77777777" w:rsidR="00CE139F" w:rsidRPr="00A80D1B" w:rsidRDefault="00CE139F" w:rsidP="00CE139F">
            <w:pPr>
              <w:spacing w:before="60" w:after="30" w:line="276" w:lineRule="auto"/>
              <w:ind w:right="-72"/>
              <w:jc w:val="right"/>
              <w:rPr>
                <w:rFonts w:ascii="Arial" w:hAnsi="Arial" w:cs="Arial"/>
                <w:color w:val="000000"/>
                <w:sz w:val="19"/>
                <w:szCs w:val="19"/>
              </w:rPr>
            </w:pPr>
            <w:r w:rsidRPr="00A80D1B">
              <w:rPr>
                <w:rFonts w:ascii="Arial" w:hAnsi="Arial" w:cs="Arial"/>
                <w:sz w:val="19"/>
                <w:szCs w:val="19"/>
              </w:rPr>
              <w:t>20.00</w:t>
            </w:r>
          </w:p>
        </w:tc>
        <w:tc>
          <w:tcPr>
            <w:tcW w:w="1205" w:type="dxa"/>
          </w:tcPr>
          <w:p w14:paraId="7FEAE13A" w14:textId="72800F13" w:rsidR="00CE139F" w:rsidRPr="00A80D1B" w:rsidRDefault="00A55C63" w:rsidP="00CE139F">
            <w:pPr>
              <w:spacing w:before="60" w:after="30" w:line="276" w:lineRule="auto"/>
              <w:ind w:right="-72"/>
              <w:jc w:val="right"/>
              <w:rPr>
                <w:rFonts w:ascii="Arial" w:hAnsi="Arial" w:cs="Arial"/>
                <w:color w:val="000000"/>
                <w:sz w:val="19"/>
                <w:szCs w:val="19"/>
              </w:rPr>
            </w:pPr>
            <w:r w:rsidRPr="00A80D1B">
              <w:rPr>
                <w:rFonts w:ascii="Arial" w:hAnsi="Arial" w:cs="Arial"/>
                <w:color w:val="000000"/>
                <w:sz w:val="19"/>
                <w:szCs w:val="19"/>
              </w:rPr>
              <w:t>(2,910)</w:t>
            </w:r>
          </w:p>
        </w:tc>
        <w:tc>
          <w:tcPr>
            <w:tcW w:w="1205" w:type="dxa"/>
          </w:tcPr>
          <w:p w14:paraId="70CF66ED" w14:textId="77777777" w:rsidR="00CE139F" w:rsidRPr="00A80D1B" w:rsidRDefault="00CE139F" w:rsidP="00CE139F">
            <w:pPr>
              <w:spacing w:before="60" w:after="30" w:line="276" w:lineRule="auto"/>
              <w:ind w:right="-72"/>
              <w:jc w:val="right"/>
              <w:rPr>
                <w:rFonts w:ascii="Arial" w:hAnsi="Arial" w:cs="Arial"/>
                <w:color w:val="000000"/>
                <w:sz w:val="19"/>
                <w:szCs w:val="19"/>
              </w:rPr>
            </w:pPr>
            <w:r w:rsidRPr="00A80D1B">
              <w:rPr>
                <w:rFonts w:ascii="Arial" w:hAnsi="Arial" w:cs="Arial"/>
                <w:sz w:val="19"/>
                <w:szCs w:val="19"/>
              </w:rPr>
              <w:t>(2,544)</w:t>
            </w:r>
          </w:p>
        </w:tc>
        <w:tc>
          <w:tcPr>
            <w:tcW w:w="1205" w:type="dxa"/>
          </w:tcPr>
          <w:p w14:paraId="5FAC91D9" w14:textId="277350FB" w:rsidR="00CE139F" w:rsidRPr="00A80D1B" w:rsidRDefault="00A55C63" w:rsidP="00CE139F">
            <w:pPr>
              <w:spacing w:before="60" w:after="30" w:line="276" w:lineRule="auto"/>
              <w:ind w:right="-72"/>
              <w:jc w:val="right"/>
              <w:rPr>
                <w:rFonts w:ascii="Arial" w:hAnsi="Arial" w:cs="Arial"/>
                <w:color w:val="000000"/>
                <w:sz w:val="19"/>
                <w:szCs w:val="19"/>
              </w:rPr>
            </w:pPr>
            <w:r w:rsidRPr="00A80D1B">
              <w:rPr>
                <w:rFonts w:ascii="Arial" w:hAnsi="Arial" w:cs="Arial"/>
                <w:color w:val="000000"/>
                <w:sz w:val="19"/>
                <w:szCs w:val="19"/>
              </w:rPr>
              <w:t>3,509</w:t>
            </w:r>
          </w:p>
        </w:tc>
        <w:tc>
          <w:tcPr>
            <w:tcW w:w="1205" w:type="dxa"/>
          </w:tcPr>
          <w:p w14:paraId="7A64267E" w14:textId="77777777" w:rsidR="00CE139F" w:rsidRPr="00A80D1B" w:rsidRDefault="00CE139F" w:rsidP="00CE139F">
            <w:pPr>
              <w:spacing w:before="60" w:after="30" w:line="276" w:lineRule="auto"/>
              <w:ind w:right="-72"/>
              <w:jc w:val="right"/>
              <w:rPr>
                <w:rFonts w:ascii="Arial" w:hAnsi="Arial" w:cs="Arial"/>
                <w:color w:val="000000"/>
                <w:sz w:val="19"/>
                <w:szCs w:val="19"/>
              </w:rPr>
            </w:pPr>
            <w:r w:rsidRPr="00A80D1B">
              <w:rPr>
                <w:rFonts w:ascii="Arial" w:hAnsi="Arial" w:cs="Arial"/>
                <w:sz w:val="19"/>
                <w:szCs w:val="19"/>
              </w:rPr>
              <w:t>3,042</w:t>
            </w:r>
          </w:p>
        </w:tc>
      </w:tr>
    </w:tbl>
    <w:p w14:paraId="12CBC7C8" w14:textId="77777777" w:rsidR="00904930" w:rsidRPr="00A80D1B" w:rsidRDefault="00904930" w:rsidP="00FC45B7">
      <w:pPr>
        <w:pStyle w:val="BodyTextIndent3"/>
        <w:spacing w:line="360" w:lineRule="auto"/>
        <w:ind w:left="414" w:right="-23" w:firstLine="9"/>
        <w:jc w:val="thaiDistribute"/>
        <w:rPr>
          <w:rFonts w:ascii="Arial" w:hAnsi="Arial" w:cs="Arial"/>
          <w:sz w:val="19"/>
          <w:szCs w:val="19"/>
        </w:rPr>
      </w:pPr>
    </w:p>
    <w:p w14:paraId="53D8AD4F" w14:textId="77777777" w:rsidR="00904930" w:rsidRPr="00A80D1B" w:rsidRDefault="00904930">
      <w:pPr>
        <w:rPr>
          <w:rFonts w:ascii="Arial" w:hAnsi="Arial" w:cs="Arial"/>
          <w:sz w:val="19"/>
          <w:szCs w:val="19"/>
          <w:lang w:bidi="ar-SA"/>
        </w:rPr>
      </w:pPr>
      <w:r w:rsidRPr="00A80D1B">
        <w:rPr>
          <w:rFonts w:ascii="Arial" w:hAnsi="Arial" w:cs="Arial"/>
          <w:sz w:val="19"/>
          <w:szCs w:val="19"/>
        </w:rPr>
        <w:br w:type="page"/>
      </w:r>
    </w:p>
    <w:tbl>
      <w:tblPr>
        <w:tblW w:w="8987" w:type="dxa"/>
        <w:tblInd w:w="426" w:type="dxa"/>
        <w:tblLayout w:type="fixed"/>
        <w:tblCellMar>
          <w:left w:w="115" w:type="dxa"/>
          <w:right w:w="115" w:type="dxa"/>
        </w:tblCellMar>
        <w:tblLook w:val="0400" w:firstRow="0" w:lastRow="0" w:firstColumn="0" w:lastColumn="0" w:noHBand="0" w:noVBand="1"/>
      </w:tblPr>
      <w:tblGrid>
        <w:gridCol w:w="1757"/>
        <w:gridCol w:w="1205"/>
        <w:gridCol w:w="1205"/>
        <w:gridCol w:w="1205"/>
        <w:gridCol w:w="1205"/>
        <w:gridCol w:w="1205"/>
        <w:gridCol w:w="1205"/>
      </w:tblGrid>
      <w:tr w:rsidR="00CE139F" w:rsidRPr="00A80D1B" w14:paraId="7C4FE561" w14:textId="77777777" w:rsidTr="00503B95">
        <w:tc>
          <w:tcPr>
            <w:tcW w:w="1757" w:type="dxa"/>
            <w:vAlign w:val="bottom"/>
          </w:tcPr>
          <w:p w14:paraId="09A6D59C" w14:textId="77777777" w:rsidR="00CE139F" w:rsidRPr="00A80D1B" w:rsidRDefault="00CE139F" w:rsidP="00CE139F">
            <w:pPr>
              <w:spacing w:before="60" w:after="30" w:line="276" w:lineRule="auto"/>
              <w:ind w:left="-72"/>
              <w:jc w:val="both"/>
              <w:rPr>
                <w:rFonts w:ascii="Arial" w:hAnsi="Arial" w:cs="Arial"/>
                <w:color w:val="000000"/>
                <w:sz w:val="19"/>
                <w:szCs w:val="19"/>
              </w:rPr>
            </w:pPr>
          </w:p>
        </w:tc>
        <w:tc>
          <w:tcPr>
            <w:tcW w:w="7230" w:type="dxa"/>
            <w:gridSpan w:val="6"/>
          </w:tcPr>
          <w:p w14:paraId="605D749F" w14:textId="1E2259F8" w:rsidR="00CE139F" w:rsidRPr="00A80D1B" w:rsidRDefault="00CE139F" w:rsidP="00CE139F">
            <w:pPr>
              <w:pBdr>
                <w:bottom w:val="single" w:sz="4" w:space="1" w:color="auto"/>
              </w:pBdr>
              <w:spacing w:before="60" w:after="30" w:line="276" w:lineRule="auto"/>
              <w:ind w:right="-72"/>
              <w:jc w:val="center"/>
              <w:rPr>
                <w:rFonts w:ascii="Arial" w:hAnsi="Arial" w:cs="Arial"/>
                <w:bCs/>
                <w:color w:val="000000"/>
                <w:sz w:val="19"/>
                <w:szCs w:val="19"/>
              </w:rPr>
            </w:pPr>
            <w:r w:rsidRPr="00A80D1B">
              <w:rPr>
                <w:rFonts w:ascii="Arial" w:hAnsi="Arial" w:cs="Arial"/>
                <w:bCs/>
                <w:color w:val="000000"/>
                <w:sz w:val="19"/>
                <w:szCs w:val="19"/>
              </w:rPr>
              <w:t>Separate financial statements</w:t>
            </w:r>
          </w:p>
        </w:tc>
      </w:tr>
      <w:tr w:rsidR="00CE139F" w:rsidRPr="00A80D1B" w14:paraId="0FABA528" w14:textId="77777777" w:rsidTr="00503B95">
        <w:tc>
          <w:tcPr>
            <w:tcW w:w="1757" w:type="dxa"/>
            <w:vAlign w:val="bottom"/>
          </w:tcPr>
          <w:p w14:paraId="2BC0F39E" w14:textId="77777777" w:rsidR="00CE139F" w:rsidRPr="00A80D1B" w:rsidRDefault="00CE139F" w:rsidP="00CE139F">
            <w:pPr>
              <w:spacing w:before="60" w:after="30" w:line="276" w:lineRule="auto"/>
              <w:ind w:left="-72"/>
              <w:jc w:val="both"/>
              <w:rPr>
                <w:rFonts w:ascii="Arial" w:hAnsi="Arial" w:cs="Arial"/>
                <w:color w:val="000000"/>
                <w:sz w:val="19"/>
                <w:szCs w:val="19"/>
              </w:rPr>
            </w:pPr>
          </w:p>
        </w:tc>
        <w:tc>
          <w:tcPr>
            <w:tcW w:w="1205" w:type="dxa"/>
          </w:tcPr>
          <w:p w14:paraId="244EC04E" w14:textId="77777777" w:rsidR="00CE139F" w:rsidRPr="00A80D1B" w:rsidRDefault="00CE139F" w:rsidP="00CE139F">
            <w:pPr>
              <w:spacing w:before="60" w:after="30" w:line="276" w:lineRule="auto"/>
              <w:ind w:right="-72"/>
              <w:jc w:val="center"/>
              <w:rPr>
                <w:rFonts w:ascii="Arial" w:hAnsi="Arial" w:cs="Arial"/>
                <w:bCs/>
                <w:color w:val="000000"/>
                <w:sz w:val="19"/>
                <w:szCs w:val="19"/>
              </w:rPr>
            </w:pPr>
          </w:p>
        </w:tc>
        <w:tc>
          <w:tcPr>
            <w:tcW w:w="1205" w:type="dxa"/>
          </w:tcPr>
          <w:p w14:paraId="7C3423E2" w14:textId="77777777" w:rsidR="00CE139F" w:rsidRPr="00A80D1B" w:rsidRDefault="00CE139F" w:rsidP="00CE139F">
            <w:pPr>
              <w:spacing w:before="60" w:after="30" w:line="276" w:lineRule="auto"/>
              <w:ind w:right="-72"/>
              <w:jc w:val="center"/>
              <w:rPr>
                <w:rFonts w:ascii="Arial" w:hAnsi="Arial" w:cs="Arial"/>
                <w:bCs/>
                <w:color w:val="000000"/>
                <w:sz w:val="19"/>
                <w:szCs w:val="19"/>
              </w:rPr>
            </w:pPr>
          </w:p>
        </w:tc>
        <w:tc>
          <w:tcPr>
            <w:tcW w:w="4820" w:type="dxa"/>
            <w:gridSpan w:val="4"/>
          </w:tcPr>
          <w:p w14:paraId="7751941A" w14:textId="77777777" w:rsidR="00CE139F" w:rsidRPr="00A80D1B" w:rsidRDefault="00CE139F" w:rsidP="00CE139F">
            <w:pPr>
              <w:pBdr>
                <w:bottom w:val="single" w:sz="4" w:space="1" w:color="auto"/>
              </w:pBdr>
              <w:spacing w:before="60" w:after="30" w:line="276" w:lineRule="auto"/>
              <w:ind w:right="-72"/>
              <w:jc w:val="center"/>
              <w:rPr>
                <w:rFonts w:ascii="Arial" w:hAnsi="Arial" w:cs="Arial"/>
                <w:bCs/>
                <w:color w:val="000000"/>
                <w:sz w:val="19"/>
                <w:szCs w:val="19"/>
              </w:rPr>
            </w:pPr>
            <w:r w:rsidRPr="00A80D1B">
              <w:rPr>
                <w:rFonts w:ascii="Arial" w:hAnsi="Arial" w:cs="Arial"/>
                <w:bCs/>
                <w:color w:val="000000"/>
                <w:sz w:val="19"/>
                <w:szCs w:val="19"/>
              </w:rPr>
              <w:t>Impact on retirement benefits</w:t>
            </w:r>
          </w:p>
        </w:tc>
      </w:tr>
      <w:tr w:rsidR="00CE139F" w:rsidRPr="00A80D1B" w14:paraId="735B14AA" w14:textId="77777777" w:rsidTr="00503B95">
        <w:tc>
          <w:tcPr>
            <w:tcW w:w="1757" w:type="dxa"/>
            <w:vAlign w:val="bottom"/>
          </w:tcPr>
          <w:p w14:paraId="46EB9ED0" w14:textId="77777777" w:rsidR="00CE139F" w:rsidRPr="00A80D1B" w:rsidRDefault="00CE139F" w:rsidP="00CE139F">
            <w:pPr>
              <w:spacing w:before="60" w:after="30" w:line="276" w:lineRule="auto"/>
              <w:ind w:left="-72"/>
              <w:jc w:val="both"/>
              <w:rPr>
                <w:rFonts w:ascii="Arial" w:hAnsi="Arial" w:cs="Arial"/>
                <w:color w:val="000000"/>
                <w:sz w:val="19"/>
                <w:szCs w:val="19"/>
              </w:rPr>
            </w:pPr>
          </w:p>
        </w:tc>
        <w:tc>
          <w:tcPr>
            <w:tcW w:w="2410" w:type="dxa"/>
            <w:gridSpan w:val="2"/>
            <w:vAlign w:val="bottom"/>
          </w:tcPr>
          <w:p w14:paraId="58385CA4" w14:textId="77777777" w:rsidR="00CE139F" w:rsidRPr="00A80D1B" w:rsidRDefault="00CE139F" w:rsidP="00CE139F">
            <w:pPr>
              <w:pBdr>
                <w:bottom w:val="single" w:sz="4" w:space="1" w:color="auto"/>
              </w:pBdr>
              <w:spacing w:before="60" w:after="30" w:line="276" w:lineRule="auto"/>
              <w:ind w:right="-72"/>
              <w:jc w:val="center"/>
              <w:rPr>
                <w:rFonts w:ascii="Arial" w:hAnsi="Arial" w:cs="Arial"/>
                <w:bCs/>
                <w:color w:val="000000"/>
                <w:sz w:val="19"/>
                <w:szCs w:val="19"/>
              </w:rPr>
            </w:pPr>
            <w:r w:rsidRPr="00A80D1B">
              <w:rPr>
                <w:rFonts w:ascii="Arial" w:hAnsi="Arial" w:cs="Arial"/>
                <w:bCs/>
                <w:color w:val="000000"/>
                <w:sz w:val="19"/>
                <w:szCs w:val="19"/>
              </w:rPr>
              <w:t>Change in assumption</w:t>
            </w:r>
          </w:p>
        </w:tc>
        <w:tc>
          <w:tcPr>
            <w:tcW w:w="2410" w:type="dxa"/>
            <w:gridSpan w:val="2"/>
          </w:tcPr>
          <w:p w14:paraId="0546D992" w14:textId="77777777" w:rsidR="00CE139F" w:rsidRPr="00A80D1B" w:rsidRDefault="00CE139F" w:rsidP="00CE139F">
            <w:pPr>
              <w:pBdr>
                <w:bottom w:val="single" w:sz="4" w:space="1" w:color="auto"/>
              </w:pBdr>
              <w:spacing w:before="60" w:after="30" w:line="276" w:lineRule="auto"/>
              <w:ind w:right="-72"/>
              <w:jc w:val="center"/>
              <w:rPr>
                <w:rFonts w:ascii="Arial" w:hAnsi="Arial" w:cs="Arial"/>
                <w:bCs/>
                <w:color w:val="000000"/>
                <w:sz w:val="19"/>
                <w:szCs w:val="19"/>
              </w:rPr>
            </w:pPr>
            <w:r w:rsidRPr="00A80D1B">
              <w:rPr>
                <w:rFonts w:ascii="Arial" w:hAnsi="Arial" w:cs="Arial"/>
                <w:bCs/>
                <w:color w:val="000000"/>
                <w:sz w:val="19"/>
                <w:szCs w:val="19"/>
              </w:rPr>
              <w:t>Increase in assumption</w:t>
            </w:r>
          </w:p>
        </w:tc>
        <w:tc>
          <w:tcPr>
            <w:tcW w:w="2410" w:type="dxa"/>
            <w:gridSpan w:val="2"/>
            <w:vAlign w:val="bottom"/>
          </w:tcPr>
          <w:p w14:paraId="0A156F4A" w14:textId="77777777" w:rsidR="00CE139F" w:rsidRPr="00A80D1B" w:rsidRDefault="00CE139F" w:rsidP="00CE139F">
            <w:pPr>
              <w:pBdr>
                <w:bottom w:val="single" w:sz="4" w:space="1" w:color="auto"/>
              </w:pBdr>
              <w:spacing w:before="60" w:after="30" w:line="276" w:lineRule="auto"/>
              <w:ind w:right="-72"/>
              <w:jc w:val="center"/>
              <w:rPr>
                <w:rFonts w:ascii="Arial" w:hAnsi="Arial" w:cs="Arial"/>
                <w:bCs/>
                <w:color w:val="000000"/>
                <w:sz w:val="19"/>
                <w:szCs w:val="19"/>
              </w:rPr>
            </w:pPr>
            <w:r w:rsidRPr="00A80D1B">
              <w:rPr>
                <w:rFonts w:ascii="Arial" w:hAnsi="Arial" w:cs="Arial"/>
                <w:bCs/>
                <w:color w:val="000000"/>
                <w:sz w:val="19"/>
                <w:szCs w:val="19"/>
              </w:rPr>
              <w:t>Decrease in assumption</w:t>
            </w:r>
          </w:p>
        </w:tc>
      </w:tr>
      <w:tr w:rsidR="00CE139F" w:rsidRPr="00A80D1B" w14:paraId="202B3B0C" w14:textId="77777777" w:rsidTr="00503B95">
        <w:tc>
          <w:tcPr>
            <w:tcW w:w="1757" w:type="dxa"/>
            <w:vAlign w:val="bottom"/>
          </w:tcPr>
          <w:p w14:paraId="0834B319" w14:textId="77777777" w:rsidR="00CE139F" w:rsidRPr="00A80D1B" w:rsidRDefault="00CE139F" w:rsidP="00CE139F">
            <w:pPr>
              <w:spacing w:before="60" w:after="30" w:line="276" w:lineRule="auto"/>
              <w:ind w:left="-72"/>
              <w:jc w:val="both"/>
              <w:rPr>
                <w:rFonts w:ascii="Arial" w:hAnsi="Arial" w:cs="Arial"/>
                <w:color w:val="000000"/>
                <w:sz w:val="19"/>
                <w:szCs w:val="19"/>
              </w:rPr>
            </w:pPr>
          </w:p>
        </w:tc>
        <w:tc>
          <w:tcPr>
            <w:tcW w:w="1205" w:type="dxa"/>
          </w:tcPr>
          <w:p w14:paraId="68C78AF0" w14:textId="77777777" w:rsidR="00CE139F" w:rsidRPr="00A80D1B" w:rsidRDefault="00CE139F" w:rsidP="00CE139F">
            <w:pPr>
              <w:pBdr>
                <w:bottom w:val="single" w:sz="4" w:space="1" w:color="auto"/>
              </w:pBdr>
              <w:spacing w:before="60" w:after="30" w:line="276" w:lineRule="auto"/>
              <w:ind w:right="-72"/>
              <w:jc w:val="center"/>
              <w:rPr>
                <w:rFonts w:ascii="Arial" w:hAnsi="Arial" w:cs="Arial"/>
                <w:bCs/>
                <w:color w:val="000000"/>
                <w:sz w:val="19"/>
                <w:szCs w:val="19"/>
              </w:rPr>
            </w:pPr>
            <w:r w:rsidRPr="00A80D1B">
              <w:rPr>
                <w:rFonts w:ascii="Arial" w:hAnsi="Arial" w:cs="Arial"/>
                <w:bCs/>
                <w:color w:val="000000"/>
                <w:sz w:val="19"/>
                <w:szCs w:val="19"/>
              </w:rPr>
              <w:t>2025</w:t>
            </w:r>
          </w:p>
        </w:tc>
        <w:tc>
          <w:tcPr>
            <w:tcW w:w="1205" w:type="dxa"/>
          </w:tcPr>
          <w:p w14:paraId="4A2A169E" w14:textId="77777777" w:rsidR="00CE139F" w:rsidRPr="00A80D1B" w:rsidRDefault="00CE139F" w:rsidP="00CE139F">
            <w:pPr>
              <w:pBdr>
                <w:bottom w:val="single" w:sz="4" w:space="1" w:color="auto"/>
              </w:pBdr>
              <w:spacing w:before="60" w:after="30" w:line="276" w:lineRule="auto"/>
              <w:ind w:right="-72"/>
              <w:jc w:val="center"/>
              <w:rPr>
                <w:rFonts w:ascii="Arial" w:hAnsi="Arial" w:cs="Arial"/>
                <w:bCs/>
                <w:color w:val="000000"/>
                <w:sz w:val="19"/>
                <w:szCs w:val="19"/>
              </w:rPr>
            </w:pPr>
            <w:r w:rsidRPr="00A80D1B">
              <w:rPr>
                <w:rFonts w:ascii="Arial" w:hAnsi="Arial" w:cs="Arial"/>
                <w:bCs/>
                <w:color w:val="000000"/>
                <w:sz w:val="19"/>
                <w:szCs w:val="19"/>
              </w:rPr>
              <w:t>2024</w:t>
            </w:r>
          </w:p>
        </w:tc>
        <w:tc>
          <w:tcPr>
            <w:tcW w:w="1205" w:type="dxa"/>
          </w:tcPr>
          <w:p w14:paraId="4BB287C9" w14:textId="77777777" w:rsidR="00CE139F" w:rsidRPr="00A80D1B" w:rsidRDefault="00CE139F" w:rsidP="00CE139F">
            <w:pPr>
              <w:pBdr>
                <w:bottom w:val="single" w:sz="4" w:space="1" w:color="auto"/>
              </w:pBdr>
              <w:spacing w:before="60" w:after="30" w:line="276" w:lineRule="auto"/>
              <w:ind w:right="-72"/>
              <w:jc w:val="center"/>
              <w:rPr>
                <w:rFonts w:ascii="Arial" w:hAnsi="Arial" w:cs="Arial"/>
                <w:bCs/>
                <w:color w:val="000000"/>
                <w:sz w:val="19"/>
                <w:szCs w:val="19"/>
              </w:rPr>
            </w:pPr>
            <w:r w:rsidRPr="00A80D1B">
              <w:rPr>
                <w:rFonts w:ascii="Arial" w:hAnsi="Arial" w:cs="Arial"/>
                <w:bCs/>
                <w:color w:val="000000"/>
                <w:sz w:val="19"/>
                <w:szCs w:val="19"/>
              </w:rPr>
              <w:t>2025</w:t>
            </w:r>
          </w:p>
        </w:tc>
        <w:tc>
          <w:tcPr>
            <w:tcW w:w="1205" w:type="dxa"/>
          </w:tcPr>
          <w:p w14:paraId="1B100270" w14:textId="77777777" w:rsidR="00CE139F" w:rsidRPr="00A80D1B" w:rsidRDefault="00CE139F" w:rsidP="00CE139F">
            <w:pPr>
              <w:pBdr>
                <w:bottom w:val="single" w:sz="4" w:space="1" w:color="auto"/>
              </w:pBdr>
              <w:spacing w:before="60" w:after="30" w:line="276" w:lineRule="auto"/>
              <w:ind w:right="-72"/>
              <w:jc w:val="center"/>
              <w:rPr>
                <w:rFonts w:ascii="Arial" w:hAnsi="Arial" w:cs="Arial"/>
                <w:bCs/>
                <w:color w:val="000000"/>
                <w:sz w:val="19"/>
                <w:szCs w:val="19"/>
              </w:rPr>
            </w:pPr>
            <w:r w:rsidRPr="00A80D1B">
              <w:rPr>
                <w:rFonts w:ascii="Arial" w:hAnsi="Arial" w:cs="Arial"/>
                <w:bCs/>
                <w:color w:val="000000"/>
                <w:sz w:val="19"/>
                <w:szCs w:val="19"/>
              </w:rPr>
              <w:t>2024</w:t>
            </w:r>
          </w:p>
        </w:tc>
        <w:tc>
          <w:tcPr>
            <w:tcW w:w="1205" w:type="dxa"/>
          </w:tcPr>
          <w:p w14:paraId="503A430D" w14:textId="77777777" w:rsidR="00CE139F" w:rsidRPr="00A80D1B" w:rsidRDefault="00CE139F" w:rsidP="00CE139F">
            <w:pPr>
              <w:pBdr>
                <w:bottom w:val="single" w:sz="4" w:space="1" w:color="auto"/>
              </w:pBdr>
              <w:spacing w:before="60" w:after="30" w:line="276" w:lineRule="auto"/>
              <w:ind w:right="-72"/>
              <w:jc w:val="center"/>
              <w:rPr>
                <w:rFonts w:ascii="Arial" w:hAnsi="Arial" w:cs="Arial"/>
                <w:bCs/>
                <w:color w:val="000000"/>
                <w:sz w:val="19"/>
                <w:szCs w:val="19"/>
              </w:rPr>
            </w:pPr>
            <w:r w:rsidRPr="00A80D1B">
              <w:rPr>
                <w:rFonts w:ascii="Arial" w:hAnsi="Arial" w:cs="Arial"/>
                <w:bCs/>
                <w:color w:val="000000"/>
                <w:sz w:val="19"/>
                <w:szCs w:val="19"/>
              </w:rPr>
              <w:t>2025</w:t>
            </w:r>
          </w:p>
        </w:tc>
        <w:tc>
          <w:tcPr>
            <w:tcW w:w="1205" w:type="dxa"/>
          </w:tcPr>
          <w:p w14:paraId="662B24AF" w14:textId="77777777" w:rsidR="00CE139F" w:rsidRPr="00A80D1B" w:rsidRDefault="00CE139F" w:rsidP="00CE139F">
            <w:pPr>
              <w:pBdr>
                <w:bottom w:val="single" w:sz="4" w:space="1" w:color="auto"/>
              </w:pBdr>
              <w:spacing w:before="60" w:after="30" w:line="276" w:lineRule="auto"/>
              <w:ind w:right="-72"/>
              <w:jc w:val="center"/>
              <w:rPr>
                <w:rFonts w:ascii="Arial" w:hAnsi="Arial" w:cs="Arial"/>
                <w:bCs/>
                <w:color w:val="000000"/>
                <w:sz w:val="19"/>
                <w:szCs w:val="19"/>
              </w:rPr>
            </w:pPr>
            <w:r w:rsidRPr="00A80D1B">
              <w:rPr>
                <w:rFonts w:ascii="Arial" w:hAnsi="Arial" w:cs="Arial"/>
                <w:bCs/>
                <w:color w:val="000000"/>
                <w:sz w:val="19"/>
                <w:szCs w:val="19"/>
              </w:rPr>
              <w:t>2024</w:t>
            </w:r>
          </w:p>
        </w:tc>
      </w:tr>
      <w:tr w:rsidR="00CE139F" w:rsidRPr="00A80D1B" w14:paraId="4DDAD3A4" w14:textId="77777777" w:rsidTr="00503B95">
        <w:tc>
          <w:tcPr>
            <w:tcW w:w="1757" w:type="dxa"/>
            <w:vAlign w:val="bottom"/>
          </w:tcPr>
          <w:p w14:paraId="2BD7F417" w14:textId="77777777" w:rsidR="00CE139F" w:rsidRPr="00A80D1B" w:rsidRDefault="00CE139F" w:rsidP="00CE139F">
            <w:pPr>
              <w:spacing w:before="60" w:after="30" w:line="276" w:lineRule="auto"/>
              <w:ind w:left="-72"/>
              <w:jc w:val="both"/>
              <w:rPr>
                <w:rFonts w:ascii="Arial" w:hAnsi="Arial" w:cs="Arial"/>
                <w:color w:val="000000"/>
                <w:sz w:val="19"/>
                <w:szCs w:val="19"/>
              </w:rPr>
            </w:pPr>
          </w:p>
        </w:tc>
        <w:tc>
          <w:tcPr>
            <w:tcW w:w="1205" w:type="dxa"/>
            <w:vAlign w:val="bottom"/>
          </w:tcPr>
          <w:p w14:paraId="16BBD885" w14:textId="23B1D7FE" w:rsidR="00CE139F" w:rsidRPr="00A80D1B" w:rsidRDefault="00CE139F" w:rsidP="00CE139F">
            <w:pPr>
              <w:pBdr>
                <w:bottom w:val="single" w:sz="4" w:space="1" w:color="auto"/>
              </w:pBdr>
              <w:spacing w:before="60" w:after="30" w:line="276" w:lineRule="auto"/>
              <w:ind w:right="-72"/>
              <w:jc w:val="center"/>
              <w:rPr>
                <w:rFonts w:ascii="Arial" w:hAnsi="Arial" w:cs="Arial"/>
                <w:color w:val="000000"/>
                <w:sz w:val="19"/>
                <w:szCs w:val="19"/>
              </w:rPr>
            </w:pPr>
            <w:r w:rsidRPr="00A80D1B">
              <w:rPr>
                <w:rFonts w:ascii="Arial" w:hAnsi="Arial" w:cs="Arial"/>
                <w:color w:val="000000"/>
                <w:sz w:val="19"/>
                <w:szCs w:val="19"/>
              </w:rPr>
              <w:t>Percentage</w:t>
            </w:r>
          </w:p>
        </w:tc>
        <w:tc>
          <w:tcPr>
            <w:tcW w:w="1205" w:type="dxa"/>
            <w:vAlign w:val="bottom"/>
          </w:tcPr>
          <w:p w14:paraId="3F6E28B4" w14:textId="78B7F8AC" w:rsidR="00CE139F" w:rsidRPr="00A80D1B" w:rsidRDefault="00CE139F" w:rsidP="00CE139F">
            <w:pPr>
              <w:pBdr>
                <w:bottom w:val="single" w:sz="4" w:space="1" w:color="auto"/>
              </w:pBdr>
              <w:spacing w:before="60" w:after="30" w:line="276" w:lineRule="auto"/>
              <w:ind w:right="-72"/>
              <w:jc w:val="center"/>
              <w:rPr>
                <w:rFonts w:ascii="Arial" w:hAnsi="Arial" w:cs="Arial"/>
                <w:color w:val="000000"/>
                <w:sz w:val="19"/>
                <w:szCs w:val="19"/>
              </w:rPr>
            </w:pPr>
            <w:r w:rsidRPr="00A80D1B">
              <w:rPr>
                <w:rFonts w:ascii="Arial" w:hAnsi="Arial" w:cs="Arial"/>
                <w:color w:val="000000"/>
                <w:sz w:val="19"/>
                <w:szCs w:val="19"/>
              </w:rPr>
              <w:t>Percentage</w:t>
            </w:r>
          </w:p>
        </w:tc>
        <w:tc>
          <w:tcPr>
            <w:tcW w:w="1205" w:type="dxa"/>
            <w:vAlign w:val="bottom"/>
          </w:tcPr>
          <w:p w14:paraId="001C58B0" w14:textId="11FA065E" w:rsidR="00CE139F" w:rsidRPr="00A80D1B" w:rsidRDefault="00CE139F" w:rsidP="00CE139F">
            <w:pPr>
              <w:pBdr>
                <w:bottom w:val="single" w:sz="4" w:space="1" w:color="auto"/>
              </w:pBdr>
              <w:spacing w:before="60" w:after="30" w:line="276" w:lineRule="auto"/>
              <w:ind w:right="-72"/>
              <w:jc w:val="center"/>
              <w:rPr>
                <w:rFonts w:ascii="Arial" w:hAnsi="Arial" w:cs="Arial"/>
                <w:color w:val="000000"/>
                <w:sz w:val="19"/>
                <w:szCs w:val="19"/>
              </w:rPr>
            </w:pPr>
            <w:r w:rsidRPr="00A80D1B">
              <w:rPr>
                <w:rFonts w:ascii="Arial" w:hAnsi="Arial" w:cs="Arial"/>
                <w:color w:val="000000"/>
                <w:sz w:val="19"/>
                <w:szCs w:val="19"/>
              </w:rPr>
              <w:t>Thousand Ba</w:t>
            </w:r>
            <w:r w:rsidR="00BF6AAB">
              <w:rPr>
                <w:rFonts w:ascii="Arial" w:hAnsi="Arial" w:cs="Arial"/>
                <w:color w:val="000000"/>
                <w:sz w:val="19"/>
                <w:szCs w:val="19"/>
              </w:rPr>
              <w:t>ht</w:t>
            </w:r>
          </w:p>
        </w:tc>
        <w:tc>
          <w:tcPr>
            <w:tcW w:w="1205" w:type="dxa"/>
          </w:tcPr>
          <w:p w14:paraId="5A82FC80" w14:textId="3671F55B" w:rsidR="00CE139F" w:rsidRPr="00A80D1B" w:rsidRDefault="00CE139F" w:rsidP="00CE139F">
            <w:pPr>
              <w:pBdr>
                <w:bottom w:val="single" w:sz="4" w:space="1" w:color="auto"/>
              </w:pBdr>
              <w:spacing w:before="60" w:after="30" w:line="276" w:lineRule="auto"/>
              <w:ind w:right="-72"/>
              <w:jc w:val="center"/>
              <w:rPr>
                <w:rFonts w:ascii="Arial" w:hAnsi="Arial" w:cs="Arial"/>
                <w:color w:val="000000"/>
                <w:sz w:val="19"/>
                <w:szCs w:val="19"/>
              </w:rPr>
            </w:pPr>
            <w:r w:rsidRPr="00A80D1B">
              <w:rPr>
                <w:rFonts w:ascii="Arial" w:hAnsi="Arial" w:cs="Arial"/>
                <w:color w:val="000000"/>
                <w:sz w:val="19"/>
                <w:szCs w:val="19"/>
              </w:rPr>
              <w:t>Thousand Ba</w:t>
            </w:r>
            <w:r w:rsidR="00BF6AAB">
              <w:rPr>
                <w:rFonts w:ascii="Arial" w:hAnsi="Arial" w:cs="Arial"/>
                <w:color w:val="000000"/>
                <w:sz w:val="19"/>
                <w:szCs w:val="19"/>
              </w:rPr>
              <w:t>ht</w:t>
            </w:r>
          </w:p>
        </w:tc>
        <w:tc>
          <w:tcPr>
            <w:tcW w:w="1205" w:type="dxa"/>
          </w:tcPr>
          <w:p w14:paraId="6E1DACEA" w14:textId="3DECA939" w:rsidR="00CE139F" w:rsidRPr="00A80D1B" w:rsidRDefault="00CE139F" w:rsidP="00CE139F">
            <w:pPr>
              <w:pBdr>
                <w:bottom w:val="single" w:sz="4" w:space="1" w:color="auto"/>
              </w:pBdr>
              <w:spacing w:before="60" w:after="30" w:line="276" w:lineRule="auto"/>
              <w:ind w:right="-72"/>
              <w:jc w:val="center"/>
              <w:rPr>
                <w:rFonts w:ascii="Arial" w:hAnsi="Arial" w:cs="Arial"/>
                <w:color w:val="000000"/>
                <w:sz w:val="19"/>
                <w:szCs w:val="19"/>
              </w:rPr>
            </w:pPr>
            <w:r w:rsidRPr="00A80D1B">
              <w:rPr>
                <w:rFonts w:ascii="Arial" w:hAnsi="Arial" w:cs="Arial"/>
                <w:color w:val="000000"/>
                <w:sz w:val="19"/>
                <w:szCs w:val="19"/>
              </w:rPr>
              <w:t>Thousand Ba</w:t>
            </w:r>
            <w:r w:rsidR="00BF6AAB">
              <w:rPr>
                <w:rFonts w:ascii="Arial" w:hAnsi="Arial" w:cs="Arial"/>
                <w:color w:val="000000"/>
                <w:sz w:val="19"/>
                <w:szCs w:val="19"/>
              </w:rPr>
              <w:t>ht</w:t>
            </w:r>
          </w:p>
        </w:tc>
        <w:tc>
          <w:tcPr>
            <w:tcW w:w="1205" w:type="dxa"/>
          </w:tcPr>
          <w:p w14:paraId="037F8340" w14:textId="7E53DD1E" w:rsidR="00CE139F" w:rsidRPr="00A80D1B" w:rsidRDefault="00CE139F" w:rsidP="00CE139F">
            <w:pPr>
              <w:pBdr>
                <w:bottom w:val="single" w:sz="4" w:space="1" w:color="auto"/>
              </w:pBdr>
              <w:spacing w:before="60" w:after="30" w:line="276" w:lineRule="auto"/>
              <w:ind w:right="-72"/>
              <w:jc w:val="center"/>
              <w:rPr>
                <w:rFonts w:ascii="Arial" w:hAnsi="Arial" w:cs="Arial"/>
                <w:color w:val="000000"/>
                <w:sz w:val="19"/>
                <w:szCs w:val="19"/>
              </w:rPr>
            </w:pPr>
            <w:r w:rsidRPr="00A80D1B">
              <w:rPr>
                <w:rFonts w:ascii="Arial" w:hAnsi="Arial" w:cs="Arial"/>
                <w:color w:val="000000"/>
                <w:sz w:val="19"/>
                <w:szCs w:val="19"/>
              </w:rPr>
              <w:t>Thousand Ba</w:t>
            </w:r>
            <w:r w:rsidR="00BF6AAB">
              <w:rPr>
                <w:rFonts w:ascii="Arial" w:hAnsi="Arial" w:cs="Arial"/>
                <w:color w:val="000000"/>
                <w:sz w:val="19"/>
                <w:szCs w:val="19"/>
              </w:rPr>
              <w:t>ht</w:t>
            </w:r>
          </w:p>
        </w:tc>
      </w:tr>
      <w:tr w:rsidR="00CE139F" w:rsidRPr="00A80D1B" w14:paraId="49CE298E" w14:textId="77777777" w:rsidTr="00503B95">
        <w:tc>
          <w:tcPr>
            <w:tcW w:w="1757" w:type="dxa"/>
            <w:vAlign w:val="bottom"/>
          </w:tcPr>
          <w:p w14:paraId="3584FD4C" w14:textId="77777777" w:rsidR="00CE139F" w:rsidRPr="00A80D1B" w:rsidRDefault="00CE139F" w:rsidP="00CE139F">
            <w:pPr>
              <w:spacing w:before="60" w:after="30" w:line="276" w:lineRule="auto"/>
              <w:ind w:left="-72"/>
              <w:jc w:val="both"/>
              <w:rPr>
                <w:rFonts w:ascii="Arial" w:hAnsi="Arial" w:cs="Arial"/>
                <w:color w:val="000000"/>
                <w:sz w:val="19"/>
                <w:szCs w:val="19"/>
              </w:rPr>
            </w:pPr>
          </w:p>
        </w:tc>
        <w:tc>
          <w:tcPr>
            <w:tcW w:w="1205" w:type="dxa"/>
            <w:vAlign w:val="bottom"/>
          </w:tcPr>
          <w:p w14:paraId="49F62074" w14:textId="77777777" w:rsidR="00CE139F" w:rsidRPr="00A80D1B" w:rsidRDefault="00CE139F" w:rsidP="00CE139F">
            <w:pPr>
              <w:spacing w:before="60" w:after="30" w:line="276" w:lineRule="auto"/>
              <w:ind w:right="-72"/>
              <w:jc w:val="right"/>
              <w:rPr>
                <w:rFonts w:ascii="Arial" w:hAnsi="Arial" w:cs="Arial"/>
                <w:color w:val="000000"/>
                <w:sz w:val="19"/>
                <w:szCs w:val="19"/>
              </w:rPr>
            </w:pPr>
          </w:p>
        </w:tc>
        <w:tc>
          <w:tcPr>
            <w:tcW w:w="1205" w:type="dxa"/>
            <w:vAlign w:val="bottom"/>
          </w:tcPr>
          <w:p w14:paraId="0247E5CD" w14:textId="77777777" w:rsidR="00CE139F" w:rsidRPr="00A80D1B" w:rsidRDefault="00CE139F" w:rsidP="00CE139F">
            <w:pPr>
              <w:spacing w:before="60" w:after="30" w:line="276" w:lineRule="auto"/>
              <w:ind w:right="-72"/>
              <w:jc w:val="right"/>
              <w:rPr>
                <w:rFonts w:ascii="Arial" w:hAnsi="Arial" w:cs="Arial"/>
                <w:color w:val="000000"/>
                <w:sz w:val="19"/>
                <w:szCs w:val="19"/>
              </w:rPr>
            </w:pPr>
          </w:p>
        </w:tc>
        <w:tc>
          <w:tcPr>
            <w:tcW w:w="1205" w:type="dxa"/>
          </w:tcPr>
          <w:p w14:paraId="1B478CEB" w14:textId="77777777" w:rsidR="00CE139F" w:rsidRPr="00A80D1B" w:rsidRDefault="00CE139F" w:rsidP="00CE139F">
            <w:pPr>
              <w:spacing w:before="60" w:after="30" w:line="276" w:lineRule="auto"/>
              <w:ind w:right="-72"/>
              <w:jc w:val="right"/>
              <w:rPr>
                <w:rFonts w:ascii="Arial" w:hAnsi="Arial" w:cs="Arial"/>
                <w:color w:val="000000"/>
                <w:sz w:val="19"/>
                <w:szCs w:val="19"/>
              </w:rPr>
            </w:pPr>
          </w:p>
        </w:tc>
        <w:tc>
          <w:tcPr>
            <w:tcW w:w="1205" w:type="dxa"/>
          </w:tcPr>
          <w:p w14:paraId="22F5C3A1" w14:textId="77777777" w:rsidR="00CE139F" w:rsidRPr="00A80D1B" w:rsidRDefault="00CE139F" w:rsidP="00CE139F">
            <w:pPr>
              <w:spacing w:before="60" w:after="30" w:line="276" w:lineRule="auto"/>
              <w:ind w:right="-72"/>
              <w:jc w:val="right"/>
              <w:rPr>
                <w:rFonts w:ascii="Arial" w:hAnsi="Arial" w:cs="Arial"/>
                <w:color w:val="000000"/>
                <w:sz w:val="19"/>
                <w:szCs w:val="19"/>
              </w:rPr>
            </w:pPr>
          </w:p>
        </w:tc>
        <w:tc>
          <w:tcPr>
            <w:tcW w:w="1205" w:type="dxa"/>
          </w:tcPr>
          <w:p w14:paraId="495EC111" w14:textId="77777777" w:rsidR="00CE139F" w:rsidRPr="00A80D1B" w:rsidRDefault="00CE139F" w:rsidP="00CE139F">
            <w:pPr>
              <w:spacing w:before="60" w:after="30" w:line="276" w:lineRule="auto"/>
              <w:ind w:right="-72"/>
              <w:jc w:val="right"/>
              <w:rPr>
                <w:rFonts w:ascii="Arial" w:hAnsi="Arial" w:cs="Arial"/>
                <w:color w:val="000000"/>
                <w:sz w:val="19"/>
                <w:szCs w:val="19"/>
              </w:rPr>
            </w:pPr>
          </w:p>
        </w:tc>
        <w:tc>
          <w:tcPr>
            <w:tcW w:w="1205" w:type="dxa"/>
          </w:tcPr>
          <w:p w14:paraId="53219140" w14:textId="77777777" w:rsidR="00CE139F" w:rsidRPr="00A80D1B" w:rsidRDefault="00CE139F" w:rsidP="00CE139F">
            <w:pPr>
              <w:spacing w:before="60" w:after="30" w:line="276" w:lineRule="auto"/>
              <w:ind w:right="-72"/>
              <w:jc w:val="right"/>
              <w:rPr>
                <w:rFonts w:ascii="Arial" w:hAnsi="Arial" w:cs="Arial"/>
                <w:color w:val="000000"/>
                <w:sz w:val="19"/>
                <w:szCs w:val="19"/>
              </w:rPr>
            </w:pPr>
          </w:p>
        </w:tc>
      </w:tr>
      <w:tr w:rsidR="00CE139F" w:rsidRPr="00A80D1B" w14:paraId="10936FF6" w14:textId="77777777" w:rsidTr="00503B95">
        <w:tc>
          <w:tcPr>
            <w:tcW w:w="1757" w:type="dxa"/>
          </w:tcPr>
          <w:p w14:paraId="051CF63F" w14:textId="77777777" w:rsidR="00CE139F" w:rsidRPr="00A80D1B" w:rsidRDefault="00CE139F" w:rsidP="00CE139F">
            <w:pPr>
              <w:tabs>
                <w:tab w:val="left" w:pos="374"/>
              </w:tabs>
              <w:spacing w:before="60" w:after="30" w:line="276" w:lineRule="auto"/>
              <w:ind w:left="129" w:hanging="230"/>
              <w:jc w:val="both"/>
              <w:rPr>
                <w:rFonts w:ascii="Arial" w:hAnsi="Arial" w:cs="Arial"/>
                <w:color w:val="000000"/>
                <w:sz w:val="19"/>
                <w:szCs w:val="19"/>
              </w:rPr>
            </w:pPr>
            <w:r w:rsidRPr="00A80D1B">
              <w:rPr>
                <w:rFonts w:ascii="Arial" w:hAnsi="Arial" w:cs="Arial"/>
                <w:color w:val="000000"/>
                <w:sz w:val="19"/>
                <w:szCs w:val="19"/>
              </w:rPr>
              <w:t>Discount rate</w:t>
            </w:r>
          </w:p>
        </w:tc>
        <w:tc>
          <w:tcPr>
            <w:tcW w:w="1205" w:type="dxa"/>
            <w:vAlign w:val="bottom"/>
          </w:tcPr>
          <w:p w14:paraId="431F7134" w14:textId="08DE33E4" w:rsidR="00CE139F" w:rsidRPr="00A80D1B" w:rsidRDefault="00FB6AE4" w:rsidP="00CE139F">
            <w:pPr>
              <w:spacing w:before="60" w:after="30" w:line="276" w:lineRule="auto"/>
              <w:ind w:right="-72"/>
              <w:jc w:val="right"/>
              <w:rPr>
                <w:rFonts w:ascii="Arial" w:hAnsi="Arial" w:cs="Arial"/>
                <w:color w:val="000000"/>
                <w:sz w:val="19"/>
                <w:szCs w:val="19"/>
              </w:rPr>
            </w:pPr>
            <w:r w:rsidRPr="00FB6AE4">
              <w:rPr>
                <w:rFonts w:ascii="Arial" w:hAnsi="Arial" w:cs="Arial"/>
                <w:color w:val="000000"/>
                <w:sz w:val="19"/>
                <w:szCs w:val="19"/>
              </w:rPr>
              <w:t>0.50</w:t>
            </w:r>
          </w:p>
        </w:tc>
        <w:tc>
          <w:tcPr>
            <w:tcW w:w="1205" w:type="dxa"/>
            <w:vAlign w:val="bottom"/>
          </w:tcPr>
          <w:p w14:paraId="2846B913" w14:textId="3D461A86" w:rsidR="00CE139F" w:rsidRPr="00A80D1B" w:rsidRDefault="00FB6AE4" w:rsidP="00CE139F">
            <w:pPr>
              <w:spacing w:before="60" w:after="30" w:line="276" w:lineRule="auto"/>
              <w:ind w:right="-72"/>
              <w:jc w:val="right"/>
              <w:rPr>
                <w:rFonts w:ascii="Arial" w:hAnsi="Arial" w:cs="Arial"/>
                <w:color w:val="000000"/>
                <w:sz w:val="19"/>
                <w:szCs w:val="19"/>
              </w:rPr>
            </w:pPr>
            <w:r w:rsidRPr="00FB6AE4">
              <w:rPr>
                <w:rFonts w:ascii="Arial" w:hAnsi="Arial" w:cs="Arial"/>
                <w:color w:val="000000"/>
                <w:sz w:val="19"/>
                <w:szCs w:val="19"/>
              </w:rPr>
              <w:t>0.50</w:t>
            </w:r>
          </w:p>
        </w:tc>
        <w:tc>
          <w:tcPr>
            <w:tcW w:w="1205" w:type="dxa"/>
            <w:vAlign w:val="bottom"/>
          </w:tcPr>
          <w:p w14:paraId="3C36D7EF" w14:textId="77777777" w:rsidR="00CE139F" w:rsidRPr="00A80D1B" w:rsidRDefault="00CE139F" w:rsidP="00CE139F">
            <w:pPr>
              <w:spacing w:before="60" w:after="30" w:line="276" w:lineRule="auto"/>
              <w:ind w:right="-72"/>
              <w:jc w:val="right"/>
              <w:rPr>
                <w:rFonts w:ascii="Arial" w:hAnsi="Arial" w:cs="Arial"/>
                <w:color w:val="000000"/>
                <w:sz w:val="19"/>
                <w:szCs w:val="19"/>
              </w:rPr>
            </w:pPr>
            <w:r w:rsidRPr="00A80D1B">
              <w:rPr>
                <w:rFonts w:ascii="Arial" w:hAnsi="Arial" w:cs="Arial"/>
                <w:color w:val="000000"/>
                <w:sz w:val="19"/>
                <w:szCs w:val="19"/>
              </w:rPr>
              <w:t>(1,340)</w:t>
            </w:r>
          </w:p>
        </w:tc>
        <w:tc>
          <w:tcPr>
            <w:tcW w:w="1205" w:type="dxa"/>
            <w:vAlign w:val="bottom"/>
          </w:tcPr>
          <w:p w14:paraId="1F06B0FC" w14:textId="77777777" w:rsidR="00CE139F" w:rsidRPr="00A80D1B" w:rsidRDefault="00CE139F" w:rsidP="00CE139F">
            <w:pPr>
              <w:spacing w:before="60" w:after="30" w:line="276" w:lineRule="auto"/>
              <w:ind w:right="-72"/>
              <w:jc w:val="right"/>
              <w:rPr>
                <w:rFonts w:ascii="Arial" w:hAnsi="Arial" w:cs="Arial"/>
                <w:color w:val="000000"/>
                <w:sz w:val="19"/>
                <w:szCs w:val="19"/>
              </w:rPr>
            </w:pPr>
            <w:r w:rsidRPr="007F56BB">
              <w:rPr>
                <w:rFonts w:ascii="Arial" w:hAnsi="Arial" w:cs="Arial"/>
                <w:color w:val="000000"/>
                <w:sz w:val="19"/>
                <w:szCs w:val="19"/>
              </w:rPr>
              <w:t>(2,062)</w:t>
            </w:r>
          </w:p>
        </w:tc>
        <w:tc>
          <w:tcPr>
            <w:tcW w:w="1205" w:type="dxa"/>
          </w:tcPr>
          <w:p w14:paraId="5EC0801F" w14:textId="77777777" w:rsidR="00CE139F" w:rsidRPr="00A80D1B" w:rsidRDefault="00CE139F" w:rsidP="00CE139F">
            <w:pPr>
              <w:spacing w:before="60" w:after="30" w:line="276" w:lineRule="auto"/>
              <w:ind w:right="-72"/>
              <w:jc w:val="right"/>
              <w:rPr>
                <w:rFonts w:ascii="Arial" w:hAnsi="Arial" w:cs="Arial"/>
                <w:color w:val="000000"/>
                <w:sz w:val="19"/>
                <w:szCs w:val="19"/>
              </w:rPr>
            </w:pPr>
            <w:r w:rsidRPr="00A80D1B">
              <w:rPr>
                <w:rFonts w:ascii="Arial" w:hAnsi="Arial" w:cs="Arial"/>
                <w:color w:val="000000"/>
                <w:sz w:val="19"/>
                <w:szCs w:val="19"/>
              </w:rPr>
              <w:t>1,455</w:t>
            </w:r>
          </w:p>
        </w:tc>
        <w:tc>
          <w:tcPr>
            <w:tcW w:w="1205" w:type="dxa"/>
          </w:tcPr>
          <w:p w14:paraId="1A001788" w14:textId="77777777" w:rsidR="00CE139F" w:rsidRPr="00A80D1B" w:rsidRDefault="00CE139F" w:rsidP="00CE139F">
            <w:pPr>
              <w:spacing w:before="60" w:after="30" w:line="276" w:lineRule="auto"/>
              <w:ind w:right="-72"/>
              <w:jc w:val="right"/>
              <w:rPr>
                <w:rFonts w:ascii="Arial" w:hAnsi="Arial" w:cs="Arial"/>
                <w:color w:val="000000"/>
                <w:sz w:val="19"/>
                <w:szCs w:val="19"/>
              </w:rPr>
            </w:pPr>
            <w:r w:rsidRPr="007F56BB">
              <w:rPr>
                <w:rFonts w:ascii="Arial" w:hAnsi="Arial" w:cs="Arial"/>
                <w:color w:val="000000"/>
                <w:sz w:val="19"/>
                <w:szCs w:val="19"/>
              </w:rPr>
              <w:t>2,374</w:t>
            </w:r>
          </w:p>
        </w:tc>
      </w:tr>
      <w:tr w:rsidR="00CE139F" w:rsidRPr="00A80D1B" w14:paraId="7F8FFCCD" w14:textId="77777777" w:rsidTr="00503B95">
        <w:tc>
          <w:tcPr>
            <w:tcW w:w="1757" w:type="dxa"/>
          </w:tcPr>
          <w:p w14:paraId="033AE2A6" w14:textId="77777777" w:rsidR="00CE139F" w:rsidRPr="00A80D1B" w:rsidRDefault="00CE139F" w:rsidP="00CE139F">
            <w:pPr>
              <w:tabs>
                <w:tab w:val="left" w:pos="374"/>
              </w:tabs>
              <w:spacing w:before="60" w:after="30" w:line="276" w:lineRule="auto"/>
              <w:ind w:left="129" w:hanging="230"/>
              <w:jc w:val="both"/>
              <w:rPr>
                <w:rFonts w:ascii="Arial" w:hAnsi="Arial" w:cs="Arial"/>
                <w:color w:val="000000"/>
                <w:sz w:val="19"/>
                <w:szCs w:val="19"/>
              </w:rPr>
            </w:pPr>
            <w:r w:rsidRPr="00A80D1B">
              <w:rPr>
                <w:rFonts w:ascii="Arial" w:hAnsi="Arial" w:cs="Arial"/>
                <w:color w:val="000000"/>
                <w:sz w:val="19"/>
                <w:szCs w:val="19"/>
              </w:rPr>
              <w:t>Salary growth rate</w:t>
            </w:r>
          </w:p>
        </w:tc>
        <w:tc>
          <w:tcPr>
            <w:tcW w:w="1205" w:type="dxa"/>
            <w:vAlign w:val="center"/>
          </w:tcPr>
          <w:p w14:paraId="0515A937" w14:textId="77777777" w:rsidR="00CE139F" w:rsidRPr="00A80D1B" w:rsidRDefault="00CE139F" w:rsidP="00CE139F">
            <w:pPr>
              <w:spacing w:before="60" w:after="30" w:line="276" w:lineRule="auto"/>
              <w:ind w:right="-72"/>
              <w:jc w:val="right"/>
              <w:rPr>
                <w:rFonts w:ascii="Arial" w:hAnsi="Arial" w:cs="Arial"/>
                <w:color w:val="000000"/>
                <w:sz w:val="19"/>
                <w:szCs w:val="19"/>
              </w:rPr>
            </w:pPr>
            <w:r w:rsidRPr="00A80D1B">
              <w:rPr>
                <w:rFonts w:ascii="Arial" w:hAnsi="Arial" w:cs="Arial"/>
                <w:sz w:val="19"/>
                <w:szCs w:val="19"/>
              </w:rPr>
              <w:t>1.00</w:t>
            </w:r>
          </w:p>
        </w:tc>
        <w:tc>
          <w:tcPr>
            <w:tcW w:w="1205" w:type="dxa"/>
            <w:vAlign w:val="center"/>
          </w:tcPr>
          <w:p w14:paraId="2B094B39" w14:textId="77777777" w:rsidR="00CE139F" w:rsidRPr="00A80D1B" w:rsidRDefault="00CE139F" w:rsidP="00CE139F">
            <w:pPr>
              <w:spacing w:before="60" w:after="30" w:line="276" w:lineRule="auto"/>
              <w:ind w:right="-72"/>
              <w:jc w:val="right"/>
              <w:rPr>
                <w:rFonts w:ascii="Arial" w:hAnsi="Arial" w:cs="Arial"/>
                <w:color w:val="000000"/>
                <w:sz w:val="19"/>
                <w:szCs w:val="19"/>
              </w:rPr>
            </w:pPr>
            <w:r w:rsidRPr="00A80D1B">
              <w:rPr>
                <w:rFonts w:ascii="Arial" w:hAnsi="Arial" w:cs="Arial"/>
                <w:sz w:val="19"/>
                <w:szCs w:val="19"/>
              </w:rPr>
              <w:t>1.00</w:t>
            </w:r>
          </w:p>
        </w:tc>
        <w:tc>
          <w:tcPr>
            <w:tcW w:w="1205" w:type="dxa"/>
            <w:vAlign w:val="center"/>
          </w:tcPr>
          <w:p w14:paraId="1E978292" w14:textId="77777777" w:rsidR="00CE139F" w:rsidRPr="00A80D1B" w:rsidRDefault="00CE139F" w:rsidP="00CE139F">
            <w:pPr>
              <w:spacing w:before="60" w:after="30" w:line="276" w:lineRule="auto"/>
              <w:ind w:right="-72"/>
              <w:jc w:val="right"/>
              <w:rPr>
                <w:rFonts w:ascii="Arial" w:hAnsi="Arial" w:cs="Arial"/>
                <w:color w:val="000000"/>
                <w:sz w:val="19"/>
                <w:szCs w:val="19"/>
              </w:rPr>
            </w:pPr>
            <w:r w:rsidRPr="00A80D1B">
              <w:rPr>
                <w:rFonts w:ascii="Arial" w:hAnsi="Arial" w:cs="Arial"/>
                <w:color w:val="000000"/>
                <w:sz w:val="19"/>
                <w:szCs w:val="19"/>
              </w:rPr>
              <w:t>2,430</w:t>
            </w:r>
          </w:p>
        </w:tc>
        <w:tc>
          <w:tcPr>
            <w:tcW w:w="1205" w:type="dxa"/>
            <w:vAlign w:val="center"/>
          </w:tcPr>
          <w:p w14:paraId="3578E076" w14:textId="77777777" w:rsidR="00CE139F" w:rsidRPr="00A80D1B" w:rsidRDefault="00CE139F" w:rsidP="00CE139F">
            <w:pPr>
              <w:spacing w:before="60" w:after="30" w:line="276" w:lineRule="auto"/>
              <w:ind w:right="-72"/>
              <w:jc w:val="right"/>
              <w:rPr>
                <w:rFonts w:ascii="Arial" w:hAnsi="Arial" w:cs="Arial"/>
                <w:color w:val="000000"/>
                <w:sz w:val="19"/>
                <w:szCs w:val="19"/>
              </w:rPr>
            </w:pPr>
            <w:r w:rsidRPr="00A80D1B">
              <w:rPr>
                <w:rFonts w:ascii="Arial" w:hAnsi="Arial" w:cs="Arial"/>
                <w:sz w:val="19"/>
                <w:szCs w:val="19"/>
              </w:rPr>
              <w:t>2,225</w:t>
            </w:r>
          </w:p>
        </w:tc>
        <w:tc>
          <w:tcPr>
            <w:tcW w:w="1205" w:type="dxa"/>
          </w:tcPr>
          <w:p w14:paraId="7947E0A6" w14:textId="77777777" w:rsidR="00CE139F" w:rsidRPr="00A80D1B" w:rsidRDefault="00CE139F" w:rsidP="00CE139F">
            <w:pPr>
              <w:spacing w:before="60" w:after="30" w:line="276" w:lineRule="auto"/>
              <w:ind w:right="-72"/>
              <w:jc w:val="right"/>
              <w:rPr>
                <w:rFonts w:ascii="Arial" w:hAnsi="Arial" w:cs="Arial"/>
                <w:color w:val="000000"/>
                <w:sz w:val="19"/>
                <w:szCs w:val="19"/>
              </w:rPr>
            </w:pPr>
            <w:r w:rsidRPr="00A80D1B">
              <w:rPr>
                <w:rFonts w:ascii="Arial" w:hAnsi="Arial" w:cs="Arial"/>
                <w:color w:val="000000"/>
                <w:sz w:val="19"/>
                <w:szCs w:val="19"/>
              </w:rPr>
              <w:t>(2,126)</w:t>
            </w:r>
          </w:p>
        </w:tc>
        <w:tc>
          <w:tcPr>
            <w:tcW w:w="1205" w:type="dxa"/>
          </w:tcPr>
          <w:p w14:paraId="5582374A" w14:textId="77777777" w:rsidR="00CE139F" w:rsidRPr="00A80D1B" w:rsidRDefault="00CE139F" w:rsidP="00CE139F">
            <w:pPr>
              <w:spacing w:before="60" w:after="30" w:line="276" w:lineRule="auto"/>
              <w:ind w:right="-72"/>
              <w:jc w:val="right"/>
              <w:rPr>
                <w:rFonts w:ascii="Arial" w:hAnsi="Arial" w:cs="Arial"/>
                <w:color w:val="000000"/>
                <w:sz w:val="19"/>
                <w:szCs w:val="19"/>
              </w:rPr>
            </w:pPr>
            <w:r w:rsidRPr="00A80D1B">
              <w:rPr>
                <w:rFonts w:ascii="Arial" w:hAnsi="Arial" w:cs="Arial"/>
                <w:sz w:val="19"/>
                <w:szCs w:val="19"/>
              </w:rPr>
              <w:t>(1,963)</w:t>
            </w:r>
          </w:p>
        </w:tc>
      </w:tr>
      <w:tr w:rsidR="00CE139F" w:rsidRPr="00A80D1B" w14:paraId="26EAF4BA" w14:textId="77777777" w:rsidTr="00503B95">
        <w:tc>
          <w:tcPr>
            <w:tcW w:w="1757" w:type="dxa"/>
          </w:tcPr>
          <w:p w14:paraId="51E24C64" w14:textId="77777777" w:rsidR="00CE139F" w:rsidRPr="00A80D1B" w:rsidRDefault="00CE139F" w:rsidP="00CE139F">
            <w:pPr>
              <w:tabs>
                <w:tab w:val="left" w:pos="374"/>
              </w:tabs>
              <w:spacing w:before="60" w:after="30" w:line="276" w:lineRule="auto"/>
              <w:ind w:left="129" w:hanging="230"/>
              <w:jc w:val="both"/>
              <w:rPr>
                <w:rFonts w:ascii="Arial" w:hAnsi="Arial" w:cs="Arial"/>
                <w:color w:val="000000"/>
                <w:sz w:val="19"/>
                <w:szCs w:val="19"/>
              </w:rPr>
            </w:pPr>
            <w:r w:rsidRPr="00A80D1B">
              <w:rPr>
                <w:rFonts w:ascii="Arial" w:hAnsi="Arial" w:cs="Arial"/>
                <w:color w:val="000000"/>
                <w:sz w:val="19"/>
                <w:szCs w:val="19"/>
              </w:rPr>
              <w:t>Turnover rate</w:t>
            </w:r>
          </w:p>
        </w:tc>
        <w:tc>
          <w:tcPr>
            <w:tcW w:w="1205" w:type="dxa"/>
          </w:tcPr>
          <w:p w14:paraId="71998559" w14:textId="77777777" w:rsidR="00CE139F" w:rsidRPr="00A80D1B" w:rsidRDefault="00CE139F" w:rsidP="00CE139F">
            <w:pPr>
              <w:spacing w:before="60" w:after="30" w:line="276" w:lineRule="auto"/>
              <w:ind w:right="-72"/>
              <w:jc w:val="right"/>
              <w:rPr>
                <w:rFonts w:ascii="Arial" w:hAnsi="Arial" w:cs="Arial"/>
                <w:color w:val="000000"/>
                <w:sz w:val="19"/>
                <w:szCs w:val="19"/>
              </w:rPr>
            </w:pPr>
            <w:r w:rsidRPr="00A80D1B">
              <w:rPr>
                <w:rFonts w:ascii="Arial" w:hAnsi="Arial" w:cs="Arial"/>
                <w:sz w:val="19"/>
                <w:szCs w:val="19"/>
              </w:rPr>
              <w:t>20.00</w:t>
            </w:r>
          </w:p>
        </w:tc>
        <w:tc>
          <w:tcPr>
            <w:tcW w:w="1205" w:type="dxa"/>
          </w:tcPr>
          <w:p w14:paraId="299D8C30" w14:textId="77777777" w:rsidR="00CE139F" w:rsidRPr="00A80D1B" w:rsidRDefault="00CE139F" w:rsidP="00CE139F">
            <w:pPr>
              <w:spacing w:before="60" w:after="30" w:line="276" w:lineRule="auto"/>
              <w:ind w:right="-72"/>
              <w:jc w:val="right"/>
              <w:rPr>
                <w:rFonts w:ascii="Arial" w:hAnsi="Arial" w:cs="Arial"/>
                <w:color w:val="000000"/>
                <w:sz w:val="19"/>
                <w:szCs w:val="19"/>
              </w:rPr>
            </w:pPr>
            <w:r w:rsidRPr="00A80D1B">
              <w:rPr>
                <w:rFonts w:ascii="Arial" w:hAnsi="Arial" w:cs="Arial"/>
                <w:sz w:val="19"/>
                <w:szCs w:val="19"/>
              </w:rPr>
              <w:t>20.00</w:t>
            </w:r>
          </w:p>
        </w:tc>
        <w:tc>
          <w:tcPr>
            <w:tcW w:w="1205" w:type="dxa"/>
          </w:tcPr>
          <w:p w14:paraId="1C17D3CC" w14:textId="77777777" w:rsidR="00CE139F" w:rsidRPr="00A80D1B" w:rsidRDefault="00CE139F" w:rsidP="00CE139F">
            <w:pPr>
              <w:spacing w:before="60" w:after="30" w:line="276" w:lineRule="auto"/>
              <w:ind w:right="-72"/>
              <w:jc w:val="right"/>
              <w:rPr>
                <w:rFonts w:ascii="Arial" w:hAnsi="Arial" w:cs="Arial"/>
                <w:color w:val="000000"/>
                <w:sz w:val="19"/>
                <w:szCs w:val="19"/>
              </w:rPr>
            </w:pPr>
            <w:r w:rsidRPr="00A80D1B">
              <w:rPr>
                <w:rFonts w:ascii="Arial" w:hAnsi="Arial" w:cs="Arial"/>
                <w:color w:val="000000"/>
                <w:sz w:val="19"/>
                <w:szCs w:val="19"/>
              </w:rPr>
              <w:t>(2,032)</w:t>
            </w:r>
          </w:p>
        </w:tc>
        <w:tc>
          <w:tcPr>
            <w:tcW w:w="1205" w:type="dxa"/>
          </w:tcPr>
          <w:p w14:paraId="59250217" w14:textId="77777777" w:rsidR="00CE139F" w:rsidRPr="00A80D1B" w:rsidRDefault="00CE139F" w:rsidP="00CE139F">
            <w:pPr>
              <w:spacing w:before="60" w:after="30" w:line="276" w:lineRule="auto"/>
              <w:ind w:right="-72"/>
              <w:jc w:val="right"/>
              <w:rPr>
                <w:rFonts w:ascii="Arial" w:hAnsi="Arial" w:cs="Arial"/>
                <w:color w:val="000000"/>
                <w:sz w:val="19"/>
                <w:szCs w:val="19"/>
              </w:rPr>
            </w:pPr>
            <w:r w:rsidRPr="00A80D1B">
              <w:rPr>
                <w:rFonts w:ascii="Arial" w:hAnsi="Arial" w:cs="Arial"/>
                <w:sz w:val="19"/>
                <w:szCs w:val="19"/>
              </w:rPr>
              <w:t>(1,937)</w:t>
            </w:r>
          </w:p>
        </w:tc>
        <w:tc>
          <w:tcPr>
            <w:tcW w:w="1205" w:type="dxa"/>
          </w:tcPr>
          <w:p w14:paraId="7BCE030B" w14:textId="77777777" w:rsidR="00CE139F" w:rsidRPr="00A80D1B" w:rsidRDefault="00CE139F" w:rsidP="00CE139F">
            <w:pPr>
              <w:spacing w:before="60" w:after="30" w:line="276" w:lineRule="auto"/>
              <w:ind w:right="-72"/>
              <w:jc w:val="right"/>
              <w:rPr>
                <w:rFonts w:ascii="Arial" w:hAnsi="Arial" w:cs="Arial"/>
                <w:color w:val="000000"/>
                <w:sz w:val="19"/>
                <w:szCs w:val="19"/>
              </w:rPr>
            </w:pPr>
            <w:r w:rsidRPr="00A80D1B">
              <w:rPr>
                <w:rFonts w:ascii="Arial" w:hAnsi="Arial" w:cs="Arial"/>
                <w:color w:val="000000"/>
                <w:sz w:val="19"/>
                <w:szCs w:val="19"/>
              </w:rPr>
              <w:t>2,391</w:t>
            </w:r>
          </w:p>
        </w:tc>
        <w:tc>
          <w:tcPr>
            <w:tcW w:w="1205" w:type="dxa"/>
          </w:tcPr>
          <w:p w14:paraId="2957C345" w14:textId="77777777" w:rsidR="00CE139F" w:rsidRPr="00A80D1B" w:rsidRDefault="00CE139F" w:rsidP="00CE139F">
            <w:pPr>
              <w:spacing w:before="60" w:after="30" w:line="276" w:lineRule="auto"/>
              <w:ind w:right="-72"/>
              <w:jc w:val="right"/>
              <w:rPr>
                <w:rFonts w:ascii="Arial" w:hAnsi="Arial" w:cs="Arial"/>
                <w:color w:val="000000"/>
                <w:sz w:val="19"/>
                <w:szCs w:val="19"/>
              </w:rPr>
            </w:pPr>
            <w:r w:rsidRPr="00A80D1B">
              <w:rPr>
                <w:rFonts w:ascii="Arial" w:hAnsi="Arial" w:cs="Arial"/>
                <w:sz w:val="19"/>
                <w:szCs w:val="19"/>
              </w:rPr>
              <w:t>2,277</w:t>
            </w:r>
          </w:p>
        </w:tc>
      </w:tr>
    </w:tbl>
    <w:p w14:paraId="08A94B6C" w14:textId="77777777" w:rsidR="00FC45B7" w:rsidRPr="00A80D1B" w:rsidRDefault="00FC45B7" w:rsidP="00603041">
      <w:pPr>
        <w:pStyle w:val="BodyTextIndent3"/>
        <w:spacing w:line="360" w:lineRule="auto"/>
        <w:ind w:left="0" w:right="-23" w:firstLine="0"/>
        <w:jc w:val="thaiDistribute"/>
        <w:rPr>
          <w:rFonts w:ascii="Arial" w:hAnsi="Arial" w:cs="Arial"/>
          <w:sz w:val="19"/>
          <w:szCs w:val="19"/>
        </w:rPr>
      </w:pPr>
    </w:p>
    <w:p w14:paraId="4CBE7740" w14:textId="19E67756" w:rsidR="00FC45B7" w:rsidRPr="00A80D1B" w:rsidRDefault="00FC45B7" w:rsidP="002840A3">
      <w:pPr>
        <w:pStyle w:val="BodyTextIndent3"/>
        <w:spacing w:line="360" w:lineRule="auto"/>
        <w:ind w:left="414" w:right="-271" w:firstLine="9"/>
        <w:jc w:val="thaiDistribute"/>
        <w:rPr>
          <w:rFonts w:ascii="Arial" w:hAnsi="Arial" w:cs="Arial"/>
          <w:sz w:val="19"/>
          <w:szCs w:val="19"/>
          <w:lang w:val="en-GB"/>
        </w:rPr>
      </w:pPr>
      <w:r w:rsidRPr="00A80D1B">
        <w:rPr>
          <w:rFonts w:ascii="Arial" w:hAnsi="Arial" w:cs="Arial"/>
          <w:sz w:val="19"/>
          <w:szCs w:val="19"/>
          <w:lang w:val="en-GB"/>
        </w:rPr>
        <w:t xml:space="preserve">The above sensitivity analyses are based on a change in an assumption while holding all other assumptions constant. In practice, this is unlikely to occur, and changes in some of the assumptions may be correlated. When calculating the sensitivity of the defined benefit obligation to significant actuarial assumptions, </w:t>
      </w:r>
      <w:r w:rsidR="007C07C5">
        <w:rPr>
          <w:rFonts w:ascii="Arial" w:hAnsi="Arial" w:cs="Arial"/>
          <w:sz w:val="19"/>
          <w:szCs w:val="19"/>
          <w:lang w:val="en-GB"/>
        </w:rPr>
        <w:t xml:space="preserve">                   </w:t>
      </w:r>
      <w:r w:rsidRPr="00A80D1B">
        <w:rPr>
          <w:rFonts w:ascii="Arial" w:hAnsi="Arial" w:cs="Arial"/>
          <w:sz w:val="19"/>
          <w:szCs w:val="19"/>
          <w:lang w:val="en-GB"/>
        </w:rPr>
        <w:t>the same method has been applied as when calculating the retirement benefits recognised in the statement of financial position.</w:t>
      </w:r>
    </w:p>
    <w:p w14:paraId="41F1BF6C" w14:textId="77777777" w:rsidR="00FC45B7" w:rsidRPr="00A80D1B" w:rsidRDefault="00FC45B7" w:rsidP="00FC45B7">
      <w:pPr>
        <w:pStyle w:val="BodyTextIndent3"/>
        <w:spacing w:line="360" w:lineRule="auto"/>
        <w:ind w:left="414" w:right="-23" w:firstLine="9"/>
        <w:jc w:val="thaiDistribute"/>
        <w:rPr>
          <w:rFonts w:ascii="Arial" w:hAnsi="Arial" w:cs="Arial"/>
          <w:sz w:val="19"/>
          <w:szCs w:val="19"/>
          <w:lang w:val="en-GB"/>
        </w:rPr>
      </w:pPr>
    </w:p>
    <w:p w14:paraId="72495EA9" w14:textId="77777777" w:rsidR="00FC45B7" w:rsidRPr="00A80D1B" w:rsidRDefault="00FC45B7" w:rsidP="002840A3">
      <w:pPr>
        <w:pStyle w:val="BodyTextIndent3"/>
        <w:spacing w:line="360" w:lineRule="auto"/>
        <w:ind w:left="414" w:right="-271" w:firstLine="9"/>
        <w:jc w:val="thaiDistribute"/>
        <w:rPr>
          <w:rFonts w:ascii="Arial" w:hAnsi="Arial" w:cs="Arial"/>
          <w:sz w:val="19"/>
          <w:szCs w:val="19"/>
          <w:lang w:val="en-GB"/>
        </w:rPr>
      </w:pPr>
      <w:r w:rsidRPr="00A80D1B">
        <w:rPr>
          <w:rFonts w:ascii="Arial" w:hAnsi="Arial" w:cs="Arial"/>
          <w:sz w:val="19"/>
          <w:szCs w:val="19"/>
          <w:lang w:val="en-GB"/>
        </w:rPr>
        <w:t>The methods and types of assumptions used in conducting the sensitivity analysis have not changed from the previous year.</w:t>
      </w:r>
    </w:p>
    <w:p w14:paraId="03C15DBA" w14:textId="77777777" w:rsidR="00FC45B7" w:rsidRPr="00A80D1B" w:rsidRDefault="00FC45B7" w:rsidP="00FC45B7">
      <w:pPr>
        <w:pStyle w:val="BodyTextIndent3"/>
        <w:spacing w:line="360" w:lineRule="auto"/>
        <w:ind w:left="414" w:right="-23" w:firstLine="9"/>
        <w:jc w:val="thaiDistribute"/>
        <w:rPr>
          <w:rFonts w:ascii="Arial" w:hAnsi="Arial" w:cs="Arial"/>
          <w:sz w:val="19"/>
          <w:szCs w:val="19"/>
          <w:lang w:val="en-GB"/>
        </w:rPr>
      </w:pPr>
    </w:p>
    <w:p w14:paraId="2C356471" w14:textId="77777777" w:rsidR="00FC45B7" w:rsidRPr="00A80D1B" w:rsidRDefault="00FC45B7" w:rsidP="00FC45B7">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rPr>
      </w:pPr>
      <w:r w:rsidRPr="00A80D1B">
        <w:rPr>
          <w:rFonts w:ascii="Arial" w:hAnsi="Arial" w:cs="Arial"/>
          <w:b/>
          <w:bCs/>
          <w:color w:val="000000" w:themeColor="text1"/>
          <w:sz w:val="19"/>
          <w:szCs w:val="19"/>
        </w:rPr>
        <w:t>LEGAL RESERVE</w:t>
      </w:r>
    </w:p>
    <w:p w14:paraId="175AFB8D" w14:textId="77777777" w:rsidR="00FC45B7" w:rsidRPr="00A80D1B" w:rsidRDefault="00FC45B7" w:rsidP="00FC45B7">
      <w:pPr>
        <w:pStyle w:val="BodyTextIndent3"/>
        <w:tabs>
          <w:tab w:val="num" w:pos="786"/>
        </w:tabs>
        <w:spacing w:line="360" w:lineRule="auto"/>
        <w:ind w:left="423" w:firstLine="0"/>
        <w:rPr>
          <w:rFonts w:ascii="Arial" w:hAnsi="Arial" w:cs="Arial"/>
          <w:b/>
          <w:bCs/>
          <w:color w:val="000000" w:themeColor="text1"/>
          <w:sz w:val="19"/>
          <w:szCs w:val="19"/>
        </w:rPr>
      </w:pPr>
    </w:p>
    <w:p w14:paraId="1871020D" w14:textId="77777777" w:rsidR="00FC45B7" w:rsidRPr="00A80D1B" w:rsidRDefault="00FC45B7" w:rsidP="002840A3">
      <w:pPr>
        <w:pStyle w:val="BodyTextIndent3"/>
        <w:spacing w:line="360" w:lineRule="auto"/>
        <w:ind w:left="414" w:right="-271" w:firstLine="9"/>
        <w:jc w:val="thaiDistribute"/>
        <w:rPr>
          <w:rFonts w:ascii="Arial" w:hAnsi="Arial" w:cs="Arial"/>
          <w:sz w:val="19"/>
          <w:szCs w:val="19"/>
          <w:lang w:val="en-GB"/>
        </w:rPr>
      </w:pPr>
      <w:r w:rsidRPr="00A80D1B">
        <w:rPr>
          <w:rFonts w:ascii="Arial" w:hAnsi="Arial" w:cs="Arial"/>
          <w:sz w:val="19"/>
          <w:szCs w:val="19"/>
          <w:lang w:val="en-GB"/>
        </w:rPr>
        <w:t>Under the Public Companies Act., B.E. 2535, the Company is required to set aside as statutory reserve at least 5 percent of its net profit after accumulated deficit brought forward (if any) until the reserve is not less than 10 percent of the registered capital. This reserve is not available for dividend distribution.</w:t>
      </w:r>
    </w:p>
    <w:p w14:paraId="42687E8B" w14:textId="77777777" w:rsidR="00FC45B7" w:rsidRPr="00A80D1B" w:rsidRDefault="00FC45B7" w:rsidP="00FC45B7">
      <w:pPr>
        <w:pStyle w:val="BodyTextIndent3"/>
        <w:tabs>
          <w:tab w:val="num" w:pos="786"/>
        </w:tabs>
        <w:spacing w:line="360" w:lineRule="auto"/>
        <w:ind w:left="423" w:firstLine="0"/>
        <w:rPr>
          <w:rFonts w:ascii="Arial" w:hAnsi="Arial" w:cs="Arial"/>
          <w:b/>
          <w:bCs/>
          <w:color w:val="000000" w:themeColor="text1"/>
          <w:sz w:val="19"/>
          <w:szCs w:val="19"/>
        </w:rPr>
      </w:pPr>
    </w:p>
    <w:p w14:paraId="434041A3" w14:textId="1724DF03" w:rsidR="00FC45B7" w:rsidRPr="00A80D1B" w:rsidRDefault="00FC45B7" w:rsidP="00C63F8B">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rPr>
      </w:pPr>
      <w:r w:rsidRPr="00A80D1B">
        <w:rPr>
          <w:rFonts w:ascii="Arial" w:hAnsi="Arial" w:cs="Arial"/>
          <w:b/>
          <w:bCs/>
          <w:color w:val="000000" w:themeColor="text1"/>
          <w:sz w:val="19"/>
          <w:szCs w:val="19"/>
        </w:rPr>
        <w:t>FINANCE COST</w:t>
      </w:r>
    </w:p>
    <w:p w14:paraId="1C82B3CA" w14:textId="77777777" w:rsidR="00C63F8B" w:rsidRPr="00C63F8B" w:rsidRDefault="00C63F8B" w:rsidP="00C63F8B">
      <w:pPr>
        <w:pStyle w:val="BodyTextIndent3"/>
        <w:tabs>
          <w:tab w:val="num" w:pos="786"/>
        </w:tabs>
        <w:spacing w:line="360" w:lineRule="auto"/>
        <w:rPr>
          <w:rFonts w:ascii="Arial" w:hAnsi="Arial" w:cs="Arial"/>
          <w:b/>
          <w:bCs/>
          <w:color w:val="000000" w:themeColor="text1"/>
          <w:sz w:val="19"/>
          <w:szCs w:val="19"/>
        </w:rPr>
      </w:pPr>
    </w:p>
    <w:tbl>
      <w:tblPr>
        <w:tblW w:w="9034" w:type="dxa"/>
        <w:tblInd w:w="426" w:type="dxa"/>
        <w:tblLayout w:type="fixed"/>
        <w:tblCellMar>
          <w:left w:w="115" w:type="dxa"/>
          <w:right w:w="115" w:type="dxa"/>
        </w:tblCellMar>
        <w:tblLook w:val="0400" w:firstRow="0" w:lastRow="0" w:firstColumn="0" w:lastColumn="0" w:noHBand="0" w:noVBand="1"/>
      </w:tblPr>
      <w:tblGrid>
        <w:gridCol w:w="3984"/>
        <w:gridCol w:w="1343"/>
        <w:gridCol w:w="1353"/>
        <w:gridCol w:w="1176"/>
        <w:gridCol w:w="1178"/>
      </w:tblGrid>
      <w:tr w:rsidR="00FC45B7" w:rsidRPr="00A80D1B" w14:paraId="5E145154" w14:textId="77777777" w:rsidTr="00317BAA">
        <w:tc>
          <w:tcPr>
            <w:tcW w:w="3984" w:type="dxa"/>
          </w:tcPr>
          <w:p w14:paraId="1322D6B8" w14:textId="77777777" w:rsidR="00FC45B7" w:rsidRPr="00A80D1B" w:rsidRDefault="00FC45B7">
            <w:pPr>
              <w:spacing w:before="60" w:after="30" w:line="276" w:lineRule="auto"/>
              <w:ind w:left="-72"/>
              <w:jc w:val="both"/>
              <w:rPr>
                <w:rFonts w:ascii="Arial" w:hAnsi="Arial" w:cs="Arial"/>
                <w:color w:val="000000"/>
                <w:sz w:val="19"/>
                <w:szCs w:val="19"/>
              </w:rPr>
            </w:pPr>
          </w:p>
        </w:tc>
        <w:tc>
          <w:tcPr>
            <w:tcW w:w="5050" w:type="dxa"/>
            <w:gridSpan w:val="4"/>
          </w:tcPr>
          <w:p w14:paraId="3A9415C7" w14:textId="77777777" w:rsidR="00FC45B7" w:rsidRPr="00A80D1B" w:rsidRDefault="00FC45B7">
            <w:pPr>
              <w:spacing w:before="60" w:after="30" w:line="276" w:lineRule="auto"/>
              <w:ind w:left="-40" w:right="-72"/>
              <w:jc w:val="right"/>
              <w:rPr>
                <w:rFonts w:ascii="Arial" w:hAnsi="Arial" w:cs="Arial"/>
                <w:b/>
                <w:color w:val="000000"/>
                <w:sz w:val="19"/>
                <w:szCs w:val="19"/>
              </w:rPr>
            </w:pPr>
            <w:r w:rsidRPr="00A80D1B">
              <w:rPr>
                <w:rFonts w:ascii="Arial" w:hAnsi="Arial" w:cs="Arial"/>
                <w:bCs/>
                <w:color w:val="000000"/>
                <w:sz w:val="17"/>
                <w:szCs w:val="17"/>
              </w:rPr>
              <w:t>(Unit : Thousand Baht)</w:t>
            </w:r>
          </w:p>
        </w:tc>
      </w:tr>
      <w:tr w:rsidR="00FC45B7" w:rsidRPr="00A80D1B" w14:paraId="725F121E" w14:textId="77777777" w:rsidTr="00317BAA">
        <w:tc>
          <w:tcPr>
            <w:tcW w:w="3984" w:type="dxa"/>
          </w:tcPr>
          <w:p w14:paraId="4C80DBC8" w14:textId="77777777" w:rsidR="00FC45B7" w:rsidRPr="00A80D1B" w:rsidRDefault="00FC45B7">
            <w:pPr>
              <w:spacing w:before="60" w:after="30" w:line="276" w:lineRule="auto"/>
              <w:ind w:left="-72"/>
              <w:jc w:val="both"/>
              <w:rPr>
                <w:rFonts w:ascii="Arial" w:hAnsi="Arial" w:cs="Arial"/>
                <w:color w:val="000000"/>
                <w:sz w:val="19"/>
                <w:szCs w:val="19"/>
              </w:rPr>
            </w:pPr>
          </w:p>
        </w:tc>
        <w:tc>
          <w:tcPr>
            <w:tcW w:w="2696" w:type="dxa"/>
            <w:gridSpan w:val="2"/>
          </w:tcPr>
          <w:p w14:paraId="067C6073" w14:textId="77777777" w:rsidR="00FC45B7" w:rsidRPr="00A80D1B" w:rsidRDefault="00FC45B7">
            <w:pPr>
              <w:spacing w:before="60" w:after="30" w:line="276" w:lineRule="auto"/>
              <w:ind w:left="-40" w:right="-72"/>
              <w:jc w:val="center"/>
              <w:rPr>
                <w:rFonts w:ascii="Arial" w:hAnsi="Arial" w:cs="Arial"/>
                <w:color w:val="000000" w:themeColor="text1"/>
                <w:sz w:val="19"/>
                <w:szCs w:val="19"/>
              </w:rPr>
            </w:pPr>
            <w:r w:rsidRPr="00A80D1B">
              <w:rPr>
                <w:rFonts w:ascii="Arial" w:hAnsi="Arial" w:cs="Arial"/>
                <w:color w:val="000000" w:themeColor="text1"/>
                <w:sz w:val="19"/>
                <w:szCs w:val="19"/>
              </w:rPr>
              <w:t>Consolidated</w:t>
            </w:r>
          </w:p>
        </w:tc>
        <w:tc>
          <w:tcPr>
            <w:tcW w:w="2354" w:type="dxa"/>
            <w:gridSpan w:val="2"/>
          </w:tcPr>
          <w:p w14:paraId="6C8CD89E" w14:textId="77777777" w:rsidR="00FC45B7" w:rsidRPr="00A80D1B" w:rsidRDefault="00FC45B7">
            <w:pPr>
              <w:spacing w:before="60" w:after="30" w:line="276" w:lineRule="auto"/>
              <w:ind w:left="-40" w:right="-72"/>
              <w:jc w:val="center"/>
              <w:rPr>
                <w:rFonts w:ascii="Arial" w:hAnsi="Arial" w:cs="Arial"/>
                <w:color w:val="000000"/>
                <w:sz w:val="19"/>
                <w:szCs w:val="19"/>
              </w:rPr>
            </w:pPr>
            <w:r w:rsidRPr="00A80D1B">
              <w:rPr>
                <w:rFonts w:ascii="Arial" w:hAnsi="Arial" w:cs="Arial"/>
                <w:color w:val="000000"/>
                <w:sz w:val="19"/>
                <w:szCs w:val="19"/>
              </w:rPr>
              <w:t>Separate</w:t>
            </w:r>
          </w:p>
        </w:tc>
      </w:tr>
      <w:tr w:rsidR="00FC45B7" w:rsidRPr="00A80D1B" w14:paraId="6E9AF5BA" w14:textId="77777777" w:rsidTr="00317BAA">
        <w:tc>
          <w:tcPr>
            <w:tcW w:w="3984" w:type="dxa"/>
          </w:tcPr>
          <w:p w14:paraId="4446F851" w14:textId="77777777" w:rsidR="00FC45B7" w:rsidRPr="00A80D1B" w:rsidRDefault="00FC45B7">
            <w:pPr>
              <w:spacing w:before="60" w:after="30" w:line="276" w:lineRule="auto"/>
              <w:ind w:left="-72"/>
              <w:jc w:val="both"/>
              <w:rPr>
                <w:rFonts w:ascii="Arial" w:hAnsi="Arial" w:cs="Arial"/>
                <w:color w:val="000000"/>
                <w:sz w:val="19"/>
                <w:szCs w:val="19"/>
              </w:rPr>
            </w:pPr>
          </w:p>
        </w:tc>
        <w:tc>
          <w:tcPr>
            <w:tcW w:w="2696" w:type="dxa"/>
            <w:gridSpan w:val="2"/>
          </w:tcPr>
          <w:p w14:paraId="71B11929" w14:textId="77777777" w:rsidR="00FC45B7" w:rsidRPr="00A80D1B" w:rsidRDefault="00FC45B7">
            <w:pPr>
              <w:pBdr>
                <w:bottom w:val="single" w:sz="4" w:space="1" w:color="auto"/>
              </w:pBdr>
              <w:spacing w:before="60" w:after="30" w:line="276" w:lineRule="auto"/>
              <w:ind w:left="-40" w:right="-72"/>
              <w:jc w:val="center"/>
              <w:rPr>
                <w:rFonts w:ascii="Arial" w:hAnsi="Arial" w:cs="Arial"/>
                <w:color w:val="000000"/>
                <w:sz w:val="19"/>
                <w:szCs w:val="19"/>
              </w:rPr>
            </w:pPr>
            <w:r w:rsidRPr="00A80D1B">
              <w:rPr>
                <w:rFonts w:ascii="Arial" w:hAnsi="Arial" w:cs="Arial"/>
                <w:color w:val="000000"/>
                <w:sz w:val="19"/>
                <w:szCs w:val="19"/>
              </w:rPr>
              <w:t>financial statements</w:t>
            </w:r>
          </w:p>
        </w:tc>
        <w:tc>
          <w:tcPr>
            <w:tcW w:w="2354" w:type="dxa"/>
            <w:gridSpan w:val="2"/>
          </w:tcPr>
          <w:p w14:paraId="321F1CA7" w14:textId="77777777" w:rsidR="00FC45B7" w:rsidRPr="00A80D1B" w:rsidRDefault="00FC45B7">
            <w:pPr>
              <w:pBdr>
                <w:bottom w:val="single" w:sz="4" w:space="1" w:color="auto"/>
              </w:pBdr>
              <w:spacing w:before="60" w:after="30" w:line="276" w:lineRule="auto"/>
              <w:ind w:left="-40" w:right="-72"/>
              <w:jc w:val="center"/>
              <w:rPr>
                <w:rFonts w:ascii="Arial" w:hAnsi="Arial" w:cs="Arial"/>
                <w:color w:val="000000"/>
                <w:sz w:val="19"/>
                <w:szCs w:val="19"/>
              </w:rPr>
            </w:pPr>
            <w:r w:rsidRPr="00A80D1B">
              <w:rPr>
                <w:rFonts w:ascii="Arial" w:hAnsi="Arial" w:cs="Arial"/>
                <w:color w:val="000000"/>
                <w:sz w:val="19"/>
                <w:szCs w:val="19"/>
              </w:rPr>
              <w:t>financial statements</w:t>
            </w:r>
          </w:p>
        </w:tc>
      </w:tr>
      <w:tr w:rsidR="00FC45B7" w:rsidRPr="00A80D1B" w14:paraId="6F4860B9" w14:textId="77777777" w:rsidTr="00BF6AAB">
        <w:tc>
          <w:tcPr>
            <w:tcW w:w="3984" w:type="dxa"/>
          </w:tcPr>
          <w:p w14:paraId="49D1D037" w14:textId="77777777" w:rsidR="00FC45B7" w:rsidRPr="00A80D1B" w:rsidRDefault="00FC45B7">
            <w:pPr>
              <w:spacing w:before="60" w:after="30" w:line="276" w:lineRule="auto"/>
              <w:ind w:left="-72"/>
              <w:jc w:val="both"/>
              <w:rPr>
                <w:rFonts w:ascii="Arial" w:hAnsi="Arial" w:cs="Arial"/>
                <w:color w:val="000000"/>
                <w:sz w:val="19"/>
                <w:szCs w:val="19"/>
              </w:rPr>
            </w:pPr>
          </w:p>
        </w:tc>
        <w:tc>
          <w:tcPr>
            <w:tcW w:w="1343" w:type="dxa"/>
          </w:tcPr>
          <w:p w14:paraId="112D9A56" w14:textId="77777777" w:rsidR="00FC45B7" w:rsidRPr="00A80D1B" w:rsidRDefault="00FC45B7">
            <w:pPr>
              <w:pBdr>
                <w:bottom w:val="single" w:sz="4" w:space="1" w:color="auto"/>
              </w:pBdr>
              <w:spacing w:before="60" w:after="30" w:line="276" w:lineRule="auto"/>
              <w:ind w:left="-40" w:right="-72"/>
              <w:jc w:val="center"/>
              <w:rPr>
                <w:rFonts w:ascii="Arial" w:hAnsi="Arial" w:cs="Arial"/>
                <w:color w:val="000000"/>
                <w:sz w:val="19"/>
                <w:szCs w:val="19"/>
              </w:rPr>
            </w:pPr>
            <w:r w:rsidRPr="00A80D1B">
              <w:rPr>
                <w:rFonts w:ascii="Arial" w:hAnsi="Arial" w:cs="Arial"/>
                <w:color w:val="000000"/>
                <w:sz w:val="19"/>
                <w:szCs w:val="19"/>
              </w:rPr>
              <w:t>2025</w:t>
            </w:r>
          </w:p>
        </w:tc>
        <w:tc>
          <w:tcPr>
            <w:tcW w:w="1353" w:type="dxa"/>
          </w:tcPr>
          <w:p w14:paraId="1D868C3E" w14:textId="77777777" w:rsidR="00FC45B7" w:rsidRPr="00A80D1B" w:rsidRDefault="00FC45B7">
            <w:pPr>
              <w:pBdr>
                <w:bottom w:val="single" w:sz="4" w:space="1" w:color="auto"/>
              </w:pBdr>
              <w:spacing w:before="60" w:after="30" w:line="276" w:lineRule="auto"/>
              <w:ind w:left="-40" w:right="-72"/>
              <w:jc w:val="center"/>
              <w:rPr>
                <w:rFonts w:ascii="Arial" w:hAnsi="Arial" w:cs="Arial"/>
                <w:color w:val="000000"/>
                <w:sz w:val="19"/>
                <w:szCs w:val="19"/>
              </w:rPr>
            </w:pPr>
            <w:r w:rsidRPr="00A80D1B">
              <w:rPr>
                <w:rFonts w:ascii="Arial" w:hAnsi="Arial" w:cs="Arial"/>
                <w:color w:val="000000"/>
                <w:sz w:val="19"/>
                <w:szCs w:val="19"/>
              </w:rPr>
              <w:t>2024</w:t>
            </w:r>
          </w:p>
        </w:tc>
        <w:tc>
          <w:tcPr>
            <w:tcW w:w="1176" w:type="dxa"/>
          </w:tcPr>
          <w:p w14:paraId="4DBEE670" w14:textId="77777777" w:rsidR="00FC45B7" w:rsidRPr="00A80D1B" w:rsidRDefault="00FC45B7">
            <w:pPr>
              <w:pBdr>
                <w:bottom w:val="single" w:sz="4" w:space="1" w:color="auto"/>
              </w:pBdr>
              <w:spacing w:before="60" w:after="30" w:line="276" w:lineRule="auto"/>
              <w:ind w:left="-40" w:right="-72"/>
              <w:jc w:val="center"/>
              <w:rPr>
                <w:rFonts w:ascii="Arial" w:hAnsi="Arial" w:cs="Arial"/>
                <w:color w:val="000000"/>
                <w:sz w:val="19"/>
                <w:szCs w:val="19"/>
              </w:rPr>
            </w:pPr>
            <w:r w:rsidRPr="00A80D1B">
              <w:rPr>
                <w:rFonts w:ascii="Arial" w:hAnsi="Arial" w:cs="Arial"/>
                <w:color w:val="000000"/>
                <w:sz w:val="19"/>
                <w:szCs w:val="19"/>
              </w:rPr>
              <w:t>2025</w:t>
            </w:r>
          </w:p>
        </w:tc>
        <w:tc>
          <w:tcPr>
            <w:tcW w:w="1178" w:type="dxa"/>
          </w:tcPr>
          <w:p w14:paraId="2F9B2E34" w14:textId="77777777" w:rsidR="00FC45B7" w:rsidRPr="00A80D1B" w:rsidRDefault="00FC45B7">
            <w:pPr>
              <w:pBdr>
                <w:bottom w:val="single" w:sz="4" w:space="1" w:color="auto"/>
              </w:pBdr>
              <w:spacing w:before="60" w:after="30" w:line="276" w:lineRule="auto"/>
              <w:ind w:left="-40" w:right="-72"/>
              <w:jc w:val="center"/>
              <w:rPr>
                <w:rFonts w:ascii="Arial" w:hAnsi="Arial" w:cs="Arial"/>
                <w:color w:val="000000"/>
                <w:sz w:val="19"/>
                <w:szCs w:val="19"/>
              </w:rPr>
            </w:pPr>
            <w:r w:rsidRPr="00A80D1B">
              <w:rPr>
                <w:rFonts w:ascii="Arial" w:hAnsi="Arial" w:cs="Arial"/>
                <w:color w:val="000000"/>
                <w:sz w:val="19"/>
                <w:szCs w:val="19"/>
              </w:rPr>
              <w:t>2024</w:t>
            </w:r>
          </w:p>
        </w:tc>
      </w:tr>
      <w:tr w:rsidR="00FC45B7" w:rsidRPr="00A80D1B" w14:paraId="5B0D6362" w14:textId="77777777" w:rsidTr="00BF6AAB">
        <w:tc>
          <w:tcPr>
            <w:tcW w:w="3984" w:type="dxa"/>
          </w:tcPr>
          <w:p w14:paraId="46B37F42" w14:textId="77777777" w:rsidR="00FC45B7" w:rsidRPr="00A80D1B" w:rsidRDefault="00FC45B7">
            <w:pPr>
              <w:spacing w:before="60" w:after="30" w:line="276" w:lineRule="auto"/>
              <w:ind w:left="-72"/>
              <w:jc w:val="both"/>
              <w:rPr>
                <w:rFonts w:ascii="Arial" w:hAnsi="Arial" w:cs="Arial"/>
                <w:color w:val="000000"/>
                <w:sz w:val="19"/>
                <w:szCs w:val="19"/>
              </w:rPr>
            </w:pPr>
          </w:p>
        </w:tc>
        <w:tc>
          <w:tcPr>
            <w:tcW w:w="1343" w:type="dxa"/>
          </w:tcPr>
          <w:p w14:paraId="6F25F019" w14:textId="77777777" w:rsidR="00FC45B7" w:rsidRPr="00A80D1B" w:rsidRDefault="00FC45B7">
            <w:pPr>
              <w:spacing w:before="60" w:after="30" w:line="276" w:lineRule="auto"/>
              <w:ind w:left="-40" w:right="-72"/>
              <w:jc w:val="right"/>
              <w:rPr>
                <w:rFonts w:ascii="Arial" w:hAnsi="Arial" w:cs="Arial"/>
                <w:b/>
                <w:color w:val="000000"/>
                <w:sz w:val="19"/>
                <w:szCs w:val="19"/>
              </w:rPr>
            </w:pPr>
          </w:p>
        </w:tc>
        <w:tc>
          <w:tcPr>
            <w:tcW w:w="1353" w:type="dxa"/>
          </w:tcPr>
          <w:p w14:paraId="1D78E938" w14:textId="77777777" w:rsidR="00FC45B7" w:rsidRPr="00A80D1B" w:rsidRDefault="00FC45B7">
            <w:pPr>
              <w:spacing w:before="60" w:after="30" w:line="276" w:lineRule="auto"/>
              <w:ind w:left="-40" w:right="-72"/>
              <w:jc w:val="right"/>
              <w:rPr>
                <w:rFonts w:ascii="Arial" w:hAnsi="Arial" w:cs="Arial"/>
                <w:b/>
                <w:color w:val="000000"/>
                <w:sz w:val="19"/>
                <w:szCs w:val="19"/>
              </w:rPr>
            </w:pPr>
          </w:p>
        </w:tc>
        <w:tc>
          <w:tcPr>
            <w:tcW w:w="1176" w:type="dxa"/>
          </w:tcPr>
          <w:p w14:paraId="4297BFD1" w14:textId="77777777" w:rsidR="00FC45B7" w:rsidRPr="00A80D1B" w:rsidRDefault="00FC45B7">
            <w:pPr>
              <w:spacing w:before="60" w:after="30" w:line="276" w:lineRule="auto"/>
              <w:ind w:left="-40" w:right="-72"/>
              <w:jc w:val="right"/>
              <w:rPr>
                <w:rFonts w:ascii="Arial" w:hAnsi="Arial" w:cs="Arial"/>
                <w:b/>
                <w:color w:val="000000"/>
                <w:sz w:val="19"/>
                <w:szCs w:val="19"/>
              </w:rPr>
            </w:pPr>
          </w:p>
        </w:tc>
        <w:tc>
          <w:tcPr>
            <w:tcW w:w="1178" w:type="dxa"/>
          </w:tcPr>
          <w:p w14:paraId="52A690C9" w14:textId="77777777" w:rsidR="00FC45B7" w:rsidRPr="00A80D1B" w:rsidRDefault="00FC45B7">
            <w:pPr>
              <w:spacing w:before="60" w:after="30" w:line="276" w:lineRule="auto"/>
              <w:ind w:left="-40" w:right="-72"/>
              <w:jc w:val="right"/>
              <w:rPr>
                <w:rFonts w:ascii="Arial" w:hAnsi="Arial" w:cs="Arial"/>
                <w:b/>
                <w:color w:val="000000"/>
                <w:sz w:val="19"/>
                <w:szCs w:val="19"/>
              </w:rPr>
            </w:pPr>
          </w:p>
        </w:tc>
      </w:tr>
      <w:tr w:rsidR="00FC45B7" w:rsidRPr="00A80D1B" w14:paraId="38527C47" w14:textId="77777777" w:rsidTr="00BF6AAB">
        <w:tc>
          <w:tcPr>
            <w:tcW w:w="3984" w:type="dxa"/>
          </w:tcPr>
          <w:p w14:paraId="2BAA83D0" w14:textId="77777777" w:rsidR="00FC45B7" w:rsidRPr="00A80D1B" w:rsidRDefault="00FC45B7">
            <w:pPr>
              <w:spacing w:before="60" w:after="30" w:line="276" w:lineRule="auto"/>
              <w:ind w:left="-101"/>
              <w:jc w:val="both"/>
              <w:rPr>
                <w:rFonts w:ascii="Arial" w:hAnsi="Arial" w:cs="Arial"/>
                <w:color w:val="000000"/>
                <w:sz w:val="19"/>
                <w:szCs w:val="19"/>
              </w:rPr>
            </w:pPr>
            <w:r w:rsidRPr="00A80D1B">
              <w:rPr>
                <w:rFonts w:ascii="Arial" w:hAnsi="Arial" w:cs="Arial"/>
                <w:color w:val="000000"/>
                <w:sz w:val="19"/>
                <w:szCs w:val="19"/>
              </w:rPr>
              <w:t>Interest expense</w:t>
            </w:r>
          </w:p>
        </w:tc>
        <w:tc>
          <w:tcPr>
            <w:tcW w:w="1343" w:type="dxa"/>
            <w:vAlign w:val="bottom"/>
          </w:tcPr>
          <w:p w14:paraId="478F9AE7" w14:textId="70756D52" w:rsidR="00FC45B7" w:rsidRPr="00A80D1B" w:rsidRDefault="00E87682">
            <w:pPr>
              <w:spacing w:before="60" w:after="30" w:line="276" w:lineRule="auto"/>
              <w:ind w:right="-72"/>
              <w:jc w:val="right"/>
              <w:rPr>
                <w:rFonts w:ascii="Arial" w:hAnsi="Arial" w:cs="Arial"/>
                <w:color w:val="000000"/>
                <w:sz w:val="19"/>
                <w:szCs w:val="19"/>
              </w:rPr>
            </w:pPr>
            <w:r w:rsidRPr="00A80D1B">
              <w:rPr>
                <w:rFonts w:ascii="Arial" w:hAnsi="Arial" w:cs="Arial"/>
                <w:color w:val="000000"/>
                <w:sz w:val="19"/>
                <w:szCs w:val="19"/>
              </w:rPr>
              <w:t>2</w:t>
            </w:r>
            <w:r w:rsidR="00DF7A8A" w:rsidRPr="00A80D1B">
              <w:rPr>
                <w:rFonts w:ascii="Arial" w:hAnsi="Arial" w:cs="Arial"/>
                <w:color w:val="000000"/>
                <w:sz w:val="19"/>
                <w:szCs w:val="19"/>
              </w:rPr>
              <w:t>,</w:t>
            </w:r>
            <w:r w:rsidRPr="00A80D1B">
              <w:rPr>
                <w:rFonts w:ascii="Arial" w:hAnsi="Arial" w:cs="Arial"/>
                <w:color w:val="000000"/>
                <w:sz w:val="19"/>
                <w:szCs w:val="19"/>
              </w:rPr>
              <w:t>173</w:t>
            </w:r>
          </w:p>
        </w:tc>
        <w:tc>
          <w:tcPr>
            <w:tcW w:w="1353" w:type="dxa"/>
            <w:vAlign w:val="bottom"/>
          </w:tcPr>
          <w:p w14:paraId="6B366FAD" w14:textId="77777777" w:rsidR="00FC45B7" w:rsidRPr="00A80D1B" w:rsidRDefault="00FC45B7">
            <w:pPr>
              <w:spacing w:before="60" w:after="30" w:line="276" w:lineRule="auto"/>
              <w:ind w:right="-72"/>
              <w:jc w:val="right"/>
              <w:rPr>
                <w:rFonts w:ascii="Arial" w:hAnsi="Arial" w:cs="Arial"/>
                <w:color w:val="000000"/>
                <w:sz w:val="19"/>
                <w:szCs w:val="19"/>
              </w:rPr>
            </w:pPr>
            <w:r w:rsidRPr="00A80D1B">
              <w:rPr>
                <w:rFonts w:ascii="Arial" w:hAnsi="Arial" w:cs="Arial"/>
                <w:sz w:val="19"/>
                <w:szCs w:val="19"/>
              </w:rPr>
              <w:t>4,006</w:t>
            </w:r>
          </w:p>
        </w:tc>
        <w:tc>
          <w:tcPr>
            <w:tcW w:w="1176" w:type="dxa"/>
            <w:vAlign w:val="bottom"/>
          </w:tcPr>
          <w:p w14:paraId="22671EEF" w14:textId="77777777" w:rsidR="00FC45B7" w:rsidRPr="00A80D1B" w:rsidRDefault="00FC45B7">
            <w:pPr>
              <w:spacing w:before="60" w:after="30" w:line="276" w:lineRule="auto"/>
              <w:ind w:right="-72"/>
              <w:jc w:val="right"/>
              <w:rPr>
                <w:rFonts w:ascii="Arial" w:hAnsi="Arial" w:cs="Arial"/>
                <w:color w:val="000000"/>
                <w:sz w:val="19"/>
                <w:szCs w:val="19"/>
              </w:rPr>
            </w:pPr>
            <w:r w:rsidRPr="00A80D1B">
              <w:rPr>
                <w:rFonts w:ascii="Arial" w:hAnsi="Arial" w:cs="Arial"/>
                <w:color w:val="000000"/>
                <w:sz w:val="19"/>
                <w:szCs w:val="19"/>
              </w:rPr>
              <w:t>2,639</w:t>
            </w:r>
          </w:p>
        </w:tc>
        <w:tc>
          <w:tcPr>
            <w:tcW w:w="1178" w:type="dxa"/>
            <w:vAlign w:val="bottom"/>
          </w:tcPr>
          <w:p w14:paraId="691A7DA1" w14:textId="77777777" w:rsidR="00FC45B7" w:rsidRPr="00A80D1B" w:rsidRDefault="00FC45B7">
            <w:pPr>
              <w:spacing w:before="60" w:after="30" w:line="276" w:lineRule="auto"/>
              <w:ind w:right="-72"/>
              <w:jc w:val="right"/>
              <w:rPr>
                <w:rFonts w:ascii="Arial" w:hAnsi="Arial" w:cs="Arial"/>
                <w:color w:val="000000"/>
                <w:sz w:val="19"/>
                <w:szCs w:val="19"/>
              </w:rPr>
            </w:pPr>
            <w:r w:rsidRPr="00A80D1B">
              <w:rPr>
                <w:rFonts w:ascii="Arial" w:hAnsi="Arial" w:cs="Arial"/>
                <w:sz w:val="19"/>
                <w:szCs w:val="19"/>
              </w:rPr>
              <w:t>2,085</w:t>
            </w:r>
          </w:p>
        </w:tc>
      </w:tr>
      <w:tr w:rsidR="00FC45B7" w:rsidRPr="00A80D1B" w14:paraId="4134EEE2" w14:textId="77777777" w:rsidTr="00BF6AAB">
        <w:tc>
          <w:tcPr>
            <w:tcW w:w="3984" w:type="dxa"/>
          </w:tcPr>
          <w:p w14:paraId="4F76941F" w14:textId="77777777" w:rsidR="00FC45B7" w:rsidRPr="00A80D1B" w:rsidRDefault="00FC45B7">
            <w:pPr>
              <w:spacing w:before="60" w:after="30" w:line="276" w:lineRule="auto"/>
              <w:ind w:left="-101"/>
              <w:jc w:val="both"/>
              <w:rPr>
                <w:rFonts w:ascii="Arial" w:hAnsi="Arial" w:cs="Arial"/>
                <w:color w:val="000000"/>
                <w:sz w:val="19"/>
                <w:szCs w:val="19"/>
              </w:rPr>
            </w:pPr>
            <w:r w:rsidRPr="00A80D1B">
              <w:rPr>
                <w:rFonts w:ascii="Arial" w:hAnsi="Arial" w:cs="Arial"/>
                <w:color w:val="000000"/>
                <w:sz w:val="19"/>
                <w:szCs w:val="19"/>
              </w:rPr>
              <w:t>Interest expense from lease liabilities</w:t>
            </w:r>
          </w:p>
        </w:tc>
        <w:tc>
          <w:tcPr>
            <w:tcW w:w="1343" w:type="dxa"/>
            <w:vAlign w:val="bottom"/>
          </w:tcPr>
          <w:p w14:paraId="131D4B6C" w14:textId="204EE758" w:rsidR="00FC45B7" w:rsidRPr="00A80D1B" w:rsidRDefault="00E87682" w:rsidP="00BF6AAB">
            <w:pPr>
              <w:spacing w:before="60" w:after="30" w:line="276" w:lineRule="auto"/>
              <w:ind w:right="-72"/>
              <w:jc w:val="right"/>
              <w:rPr>
                <w:rFonts w:ascii="Arial" w:hAnsi="Arial" w:cs="Arial"/>
                <w:color w:val="000000"/>
                <w:sz w:val="19"/>
                <w:szCs w:val="19"/>
              </w:rPr>
            </w:pPr>
            <w:r w:rsidRPr="00A80D1B">
              <w:rPr>
                <w:rFonts w:ascii="Arial" w:hAnsi="Arial" w:cs="Arial"/>
                <w:color w:val="000000"/>
                <w:sz w:val="19"/>
                <w:szCs w:val="19"/>
              </w:rPr>
              <w:t>8</w:t>
            </w:r>
            <w:r w:rsidR="00DF7A8A" w:rsidRPr="00A80D1B">
              <w:rPr>
                <w:rFonts w:ascii="Arial" w:hAnsi="Arial" w:cs="Arial"/>
                <w:color w:val="000000"/>
                <w:sz w:val="19"/>
                <w:szCs w:val="19"/>
              </w:rPr>
              <w:t>,</w:t>
            </w:r>
            <w:r w:rsidRPr="00A80D1B">
              <w:rPr>
                <w:rFonts w:ascii="Arial" w:hAnsi="Arial" w:cs="Arial"/>
                <w:color w:val="000000"/>
                <w:sz w:val="19"/>
                <w:szCs w:val="19"/>
              </w:rPr>
              <w:t>261</w:t>
            </w:r>
          </w:p>
        </w:tc>
        <w:tc>
          <w:tcPr>
            <w:tcW w:w="1353" w:type="dxa"/>
            <w:vAlign w:val="bottom"/>
          </w:tcPr>
          <w:p w14:paraId="65E31FC3" w14:textId="77777777" w:rsidR="00FC45B7" w:rsidRPr="00A80D1B" w:rsidRDefault="00FC45B7" w:rsidP="00BF6AAB">
            <w:pPr>
              <w:spacing w:before="60" w:after="30" w:line="276" w:lineRule="auto"/>
              <w:ind w:right="-72"/>
              <w:jc w:val="right"/>
              <w:rPr>
                <w:rFonts w:ascii="Arial" w:hAnsi="Arial" w:cs="Arial"/>
                <w:color w:val="000000"/>
                <w:sz w:val="19"/>
                <w:szCs w:val="19"/>
              </w:rPr>
            </w:pPr>
            <w:r w:rsidRPr="00A80D1B">
              <w:rPr>
                <w:rFonts w:ascii="Arial" w:hAnsi="Arial" w:cs="Arial"/>
                <w:sz w:val="19"/>
                <w:szCs w:val="19"/>
              </w:rPr>
              <w:t>7,415</w:t>
            </w:r>
          </w:p>
        </w:tc>
        <w:tc>
          <w:tcPr>
            <w:tcW w:w="1176" w:type="dxa"/>
            <w:vAlign w:val="center"/>
          </w:tcPr>
          <w:p w14:paraId="55465827" w14:textId="77777777" w:rsidR="00FC45B7" w:rsidRPr="00A80D1B" w:rsidRDefault="00FC45B7" w:rsidP="00BF6AAB">
            <w:pPr>
              <w:spacing w:before="60" w:after="30" w:line="276" w:lineRule="auto"/>
              <w:ind w:right="-72"/>
              <w:jc w:val="right"/>
              <w:rPr>
                <w:rFonts w:ascii="Arial" w:hAnsi="Arial" w:cs="Arial"/>
                <w:color w:val="000000"/>
                <w:sz w:val="19"/>
                <w:szCs w:val="19"/>
              </w:rPr>
            </w:pPr>
            <w:r w:rsidRPr="00A80D1B">
              <w:rPr>
                <w:rFonts w:ascii="Arial" w:hAnsi="Arial" w:cs="Arial"/>
                <w:color w:val="000000"/>
                <w:sz w:val="19"/>
                <w:szCs w:val="19"/>
              </w:rPr>
              <w:t>773</w:t>
            </w:r>
          </w:p>
        </w:tc>
        <w:tc>
          <w:tcPr>
            <w:tcW w:w="1178" w:type="dxa"/>
            <w:vAlign w:val="center"/>
          </w:tcPr>
          <w:p w14:paraId="06B0A19E" w14:textId="77777777" w:rsidR="00FC45B7" w:rsidRPr="00A80D1B" w:rsidRDefault="00FC45B7" w:rsidP="00BF6AAB">
            <w:pPr>
              <w:spacing w:before="60" w:after="30" w:line="276" w:lineRule="auto"/>
              <w:ind w:right="-72"/>
              <w:jc w:val="right"/>
              <w:rPr>
                <w:rFonts w:ascii="Arial" w:hAnsi="Arial" w:cs="Arial"/>
                <w:color w:val="000000"/>
                <w:sz w:val="19"/>
                <w:szCs w:val="19"/>
              </w:rPr>
            </w:pPr>
            <w:r w:rsidRPr="00A80D1B">
              <w:rPr>
                <w:rFonts w:ascii="Arial" w:hAnsi="Arial" w:cs="Arial"/>
                <w:sz w:val="19"/>
                <w:szCs w:val="19"/>
              </w:rPr>
              <w:t>642</w:t>
            </w:r>
          </w:p>
        </w:tc>
      </w:tr>
      <w:tr w:rsidR="00BF6AAB" w:rsidRPr="00A80D1B" w14:paraId="625240BD" w14:textId="77777777" w:rsidTr="00BF6AAB">
        <w:tc>
          <w:tcPr>
            <w:tcW w:w="3984" w:type="dxa"/>
          </w:tcPr>
          <w:p w14:paraId="166999F5" w14:textId="2AA1A0C4" w:rsidR="00BF6AAB" w:rsidRPr="00A80D1B" w:rsidRDefault="00BF6AAB">
            <w:pPr>
              <w:spacing w:before="60" w:after="30" w:line="276" w:lineRule="auto"/>
              <w:ind w:left="-101"/>
              <w:jc w:val="both"/>
              <w:rPr>
                <w:rFonts w:ascii="Arial" w:hAnsi="Arial" w:cs="Arial"/>
                <w:color w:val="000000"/>
                <w:sz w:val="19"/>
                <w:szCs w:val="19"/>
              </w:rPr>
            </w:pPr>
            <w:r w:rsidRPr="00A80D1B">
              <w:rPr>
                <w:rFonts w:ascii="Arial" w:hAnsi="Arial" w:cs="Arial"/>
                <w:color w:val="000000"/>
                <w:sz w:val="19"/>
                <w:szCs w:val="19"/>
              </w:rPr>
              <w:t>Fixed return on redeemable preferred shares</w:t>
            </w:r>
          </w:p>
        </w:tc>
        <w:tc>
          <w:tcPr>
            <w:tcW w:w="1343" w:type="dxa"/>
            <w:vAlign w:val="bottom"/>
          </w:tcPr>
          <w:p w14:paraId="6C441C40" w14:textId="6C9CEBEA" w:rsidR="00BF6AAB" w:rsidRPr="00A80D1B" w:rsidRDefault="00BF6AAB">
            <w:pPr>
              <w:pBdr>
                <w:bottom w:val="single" w:sz="4" w:space="1" w:color="auto"/>
              </w:pBdr>
              <w:spacing w:before="60" w:after="30" w:line="276" w:lineRule="auto"/>
              <w:ind w:right="-72"/>
              <w:jc w:val="right"/>
              <w:rPr>
                <w:rFonts w:ascii="Arial" w:hAnsi="Arial" w:cs="Arial"/>
                <w:color w:val="000000"/>
                <w:sz w:val="19"/>
                <w:szCs w:val="19"/>
              </w:rPr>
            </w:pPr>
            <w:r>
              <w:rPr>
                <w:rFonts w:ascii="Arial" w:hAnsi="Arial" w:cs="Arial"/>
                <w:color w:val="000000"/>
                <w:sz w:val="19"/>
                <w:szCs w:val="19"/>
              </w:rPr>
              <w:t>770</w:t>
            </w:r>
          </w:p>
        </w:tc>
        <w:tc>
          <w:tcPr>
            <w:tcW w:w="1353" w:type="dxa"/>
            <w:vAlign w:val="bottom"/>
          </w:tcPr>
          <w:p w14:paraId="0BFCB1B3" w14:textId="5B135F33" w:rsidR="00BF6AAB" w:rsidRPr="00A80D1B" w:rsidRDefault="00BF6AAB">
            <w:pPr>
              <w:pBdr>
                <w:bottom w:val="single" w:sz="4" w:space="1" w:color="auto"/>
              </w:pBdr>
              <w:spacing w:before="60" w:after="30" w:line="276" w:lineRule="auto"/>
              <w:ind w:right="-72"/>
              <w:jc w:val="right"/>
              <w:rPr>
                <w:rFonts w:ascii="Arial" w:hAnsi="Arial" w:cs="Arial"/>
                <w:sz w:val="19"/>
                <w:szCs w:val="19"/>
              </w:rPr>
            </w:pPr>
            <w:r>
              <w:rPr>
                <w:rFonts w:ascii="Arial" w:hAnsi="Arial" w:cs="Arial"/>
                <w:sz w:val="19"/>
                <w:szCs w:val="19"/>
              </w:rPr>
              <w:t>-</w:t>
            </w:r>
          </w:p>
        </w:tc>
        <w:tc>
          <w:tcPr>
            <w:tcW w:w="1176" w:type="dxa"/>
            <w:vAlign w:val="center"/>
          </w:tcPr>
          <w:p w14:paraId="7839C99C" w14:textId="113816A6" w:rsidR="00BF6AAB" w:rsidRPr="00A80D1B" w:rsidRDefault="00BF6AAB">
            <w:pPr>
              <w:pBdr>
                <w:bottom w:val="single" w:sz="4" w:space="1" w:color="auto"/>
              </w:pBdr>
              <w:spacing w:before="60" w:after="30" w:line="276" w:lineRule="auto"/>
              <w:ind w:right="-72"/>
              <w:jc w:val="right"/>
              <w:rPr>
                <w:rFonts w:ascii="Arial" w:hAnsi="Arial" w:cs="Arial"/>
                <w:color w:val="000000"/>
                <w:sz w:val="19"/>
                <w:szCs w:val="19"/>
              </w:rPr>
            </w:pPr>
            <w:r>
              <w:rPr>
                <w:rFonts w:ascii="Arial" w:hAnsi="Arial" w:cs="Arial"/>
                <w:color w:val="000000"/>
                <w:sz w:val="19"/>
                <w:szCs w:val="19"/>
              </w:rPr>
              <w:t>-</w:t>
            </w:r>
          </w:p>
        </w:tc>
        <w:tc>
          <w:tcPr>
            <w:tcW w:w="1178" w:type="dxa"/>
            <w:vAlign w:val="center"/>
          </w:tcPr>
          <w:p w14:paraId="5BF85E9B" w14:textId="2FC9A018" w:rsidR="00BF6AAB" w:rsidRPr="00A80D1B" w:rsidRDefault="00BF6AAB">
            <w:pPr>
              <w:pBdr>
                <w:bottom w:val="single" w:sz="4" w:space="1" w:color="auto"/>
              </w:pBdr>
              <w:spacing w:before="60" w:after="30" w:line="276" w:lineRule="auto"/>
              <w:ind w:right="-72"/>
              <w:jc w:val="right"/>
              <w:rPr>
                <w:rFonts w:ascii="Arial" w:hAnsi="Arial" w:cs="Arial"/>
                <w:sz w:val="19"/>
                <w:szCs w:val="19"/>
              </w:rPr>
            </w:pPr>
            <w:r>
              <w:rPr>
                <w:rFonts w:ascii="Arial" w:hAnsi="Arial" w:cs="Arial"/>
                <w:sz w:val="19"/>
                <w:szCs w:val="19"/>
              </w:rPr>
              <w:t>-</w:t>
            </w:r>
          </w:p>
        </w:tc>
      </w:tr>
      <w:tr w:rsidR="00FC45B7" w:rsidRPr="00A80D1B" w14:paraId="6709162E" w14:textId="77777777" w:rsidTr="00BF6AAB">
        <w:tc>
          <w:tcPr>
            <w:tcW w:w="3984" w:type="dxa"/>
          </w:tcPr>
          <w:p w14:paraId="26BD2EB1" w14:textId="77777777" w:rsidR="00FC45B7" w:rsidRPr="00A80D1B" w:rsidRDefault="00FC45B7">
            <w:pPr>
              <w:spacing w:before="60" w:after="30" w:line="276" w:lineRule="auto"/>
              <w:ind w:left="-101"/>
              <w:jc w:val="both"/>
              <w:rPr>
                <w:rFonts w:ascii="Arial" w:hAnsi="Arial" w:cs="Arial"/>
                <w:color w:val="000000"/>
                <w:sz w:val="19"/>
                <w:szCs w:val="19"/>
              </w:rPr>
            </w:pPr>
            <w:r w:rsidRPr="00A80D1B">
              <w:rPr>
                <w:rFonts w:ascii="Arial" w:hAnsi="Arial" w:cs="Arial"/>
                <w:color w:val="000000"/>
                <w:sz w:val="19"/>
                <w:szCs w:val="19"/>
              </w:rPr>
              <w:t>Total finance cost</w:t>
            </w:r>
          </w:p>
        </w:tc>
        <w:tc>
          <w:tcPr>
            <w:tcW w:w="1343" w:type="dxa"/>
            <w:vAlign w:val="bottom"/>
          </w:tcPr>
          <w:p w14:paraId="42B506EE" w14:textId="3DCE2191" w:rsidR="00FC45B7" w:rsidRPr="00A80D1B" w:rsidRDefault="00E87682">
            <w:pPr>
              <w:pBdr>
                <w:bottom w:val="single" w:sz="12" w:space="1" w:color="auto"/>
              </w:pBdr>
              <w:spacing w:before="60" w:after="30" w:line="276" w:lineRule="auto"/>
              <w:ind w:right="-72"/>
              <w:jc w:val="right"/>
              <w:rPr>
                <w:rFonts w:ascii="Arial" w:hAnsi="Arial" w:cs="Arial"/>
                <w:color w:val="000000"/>
                <w:sz w:val="19"/>
                <w:szCs w:val="19"/>
              </w:rPr>
            </w:pPr>
            <w:r w:rsidRPr="00A80D1B">
              <w:rPr>
                <w:rFonts w:ascii="Arial" w:hAnsi="Arial" w:cs="Arial"/>
                <w:color w:val="000000"/>
                <w:sz w:val="19"/>
                <w:szCs w:val="19"/>
              </w:rPr>
              <w:t>11</w:t>
            </w:r>
            <w:r w:rsidR="00DF7A8A" w:rsidRPr="00A80D1B">
              <w:rPr>
                <w:rFonts w:ascii="Arial" w:hAnsi="Arial" w:cs="Arial"/>
                <w:color w:val="000000"/>
                <w:sz w:val="19"/>
                <w:szCs w:val="19"/>
              </w:rPr>
              <w:t>,</w:t>
            </w:r>
            <w:r w:rsidRPr="00A80D1B">
              <w:rPr>
                <w:rFonts w:ascii="Arial" w:hAnsi="Arial" w:cs="Arial"/>
                <w:color w:val="000000"/>
                <w:sz w:val="19"/>
                <w:szCs w:val="19"/>
              </w:rPr>
              <w:t>204</w:t>
            </w:r>
          </w:p>
        </w:tc>
        <w:tc>
          <w:tcPr>
            <w:tcW w:w="1353" w:type="dxa"/>
            <w:vAlign w:val="bottom"/>
          </w:tcPr>
          <w:p w14:paraId="35D7AF01" w14:textId="77777777" w:rsidR="00FC45B7" w:rsidRPr="00A80D1B" w:rsidRDefault="00FC45B7">
            <w:pPr>
              <w:pBdr>
                <w:bottom w:val="single" w:sz="12" w:space="1" w:color="auto"/>
              </w:pBdr>
              <w:spacing w:before="60" w:after="30" w:line="276" w:lineRule="auto"/>
              <w:ind w:right="-72"/>
              <w:jc w:val="right"/>
              <w:rPr>
                <w:rFonts w:ascii="Arial" w:hAnsi="Arial" w:cs="Arial"/>
                <w:color w:val="000000"/>
                <w:sz w:val="19"/>
                <w:szCs w:val="19"/>
              </w:rPr>
            </w:pPr>
            <w:r w:rsidRPr="00A80D1B">
              <w:rPr>
                <w:rFonts w:ascii="Arial" w:hAnsi="Arial" w:cs="Arial"/>
                <w:sz w:val="19"/>
                <w:szCs w:val="19"/>
              </w:rPr>
              <w:t>11,421</w:t>
            </w:r>
          </w:p>
        </w:tc>
        <w:tc>
          <w:tcPr>
            <w:tcW w:w="1176" w:type="dxa"/>
          </w:tcPr>
          <w:p w14:paraId="2E618B56" w14:textId="77777777" w:rsidR="00FC45B7" w:rsidRPr="00A80D1B" w:rsidRDefault="00FC45B7">
            <w:pPr>
              <w:pBdr>
                <w:bottom w:val="single" w:sz="12" w:space="1" w:color="auto"/>
              </w:pBdr>
              <w:spacing w:before="60" w:after="30" w:line="276" w:lineRule="auto"/>
              <w:ind w:right="-72"/>
              <w:jc w:val="right"/>
              <w:rPr>
                <w:rFonts w:ascii="Arial" w:hAnsi="Arial" w:cs="Arial"/>
                <w:color w:val="000000"/>
                <w:sz w:val="19"/>
                <w:szCs w:val="19"/>
              </w:rPr>
            </w:pPr>
            <w:r w:rsidRPr="00A80D1B">
              <w:rPr>
                <w:rFonts w:ascii="Arial" w:hAnsi="Arial" w:cs="Arial"/>
                <w:color w:val="000000"/>
                <w:sz w:val="19"/>
                <w:szCs w:val="19"/>
              </w:rPr>
              <w:t>3,412</w:t>
            </w:r>
          </w:p>
        </w:tc>
        <w:tc>
          <w:tcPr>
            <w:tcW w:w="1178" w:type="dxa"/>
          </w:tcPr>
          <w:p w14:paraId="6F2B3124" w14:textId="77777777" w:rsidR="00FC45B7" w:rsidRPr="00A80D1B" w:rsidRDefault="00FC45B7">
            <w:pPr>
              <w:pBdr>
                <w:bottom w:val="single" w:sz="12" w:space="1" w:color="auto"/>
              </w:pBdr>
              <w:spacing w:before="60" w:after="30" w:line="276" w:lineRule="auto"/>
              <w:ind w:right="-72"/>
              <w:jc w:val="right"/>
              <w:rPr>
                <w:rFonts w:ascii="Arial" w:hAnsi="Arial" w:cs="Arial"/>
                <w:color w:val="000000"/>
                <w:sz w:val="19"/>
                <w:szCs w:val="19"/>
              </w:rPr>
            </w:pPr>
            <w:r w:rsidRPr="00A80D1B">
              <w:rPr>
                <w:rFonts w:ascii="Arial" w:hAnsi="Arial" w:cs="Arial"/>
                <w:sz w:val="19"/>
                <w:szCs w:val="19"/>
              </w:rPr>
              <w:t>2,727</w:t>
            </w:r>
          </w:p>
        </w:tc>
      </w:tr>
      <w:tr w:rsidR="004302AD" w:rsidRPr="00A80D1B" w14:paraId="4341208E" w14:textId="77777777" w:rsidTr="00BF6AAB">
        <w:tc>
          <w:tcPr>
            <w:tcW w:w="3984" w:type="dxa"/>
          </w:tcPr>
          <w:p w14:paraId="0A0265CB" w14:textId="77777777" w:rsidR="004302AD" w:rsidRPr="00A80D1B" w:rsidRDefault="004302AD" w:rsidP="00B92AA2">
            <w:pPr>
              <w:spacing w:before="60" w:after="30" w:line="276" w:lineRule="auto"/>
              <w:ind w:left="-101"/>
              <w:jc w:val="both"/>
              <w:rPr>
                <w:rFonts w:ascii="Arial" w:hAnsi="Arial" w:cs="Arial"/>
                <w:color w:val="000000"/>
                <w:sz w:val="19"/>
                <w:szCs w:val="19"/>
              </w:rPr>
            </w:pPr>
          </w:p>
        </w:tc>
        <w:tc>
          <w:tcPr>
            <w:tcW w:w="1343" w:type="dxa"/>
            <w:vAlign w:val="bottom"/>
          </w:tcPr>
          <w:p w14:paraId="1907DEE9" w14:textId="77777777" w:rsidR="004302AD" w:rsidRPr="00A80D1B" w:rsidRDefault="004302AD" w:rsidP="00B92AA2">
            <w:pPr>
              <w:spacing w:before="60" w:after="30" w:line="276" w:lineRule="auto"/>
              <w:ind w:right="-72"/>
              <w:jc w:val="right"/>
              <w:rPr>
                <w:rFonts w:ascii="Arial" w:hAnsi="Arial" w:cs="Arial"/>
                <w:color w:val="000000"/>
                <w:sz w:val="19"/>
                <w:szCs w:val="19"/>
              </w:rPr>
            </w:pPr>
          </w:p>
        </w:tc>
        <w:tc>
          <w:tcPr>
            <w:tcW w:w="1353" w:type="dxa"/>
            <w:vAlign w:val="bottom"/>
          </w:tcPr>
          <w:p w14:paraId="5DFF5308" w14:textId="77777777" w:rsidR="004302AD" w:rsidRPr="00A80D1B" w:rsidRDefault="004302AD" w:rsidP="00B92AA2">
            <w:pPr>
              <w:spacing w:before="60" w:after="30" w:line="276" w:lineRule="auto"/>
              <w:ind w:right="-72"/>
              <w:jc w:val="right"/>
              <w:rPr>
                <w:rFonts w:ascii="Arial" w:hAnsi="Arial" w:cs="Arial"/>
                <w:sz w:val="19"/>
                <w:szCs w:val="19"/>
              </w:rPr>
            </w:pPr>
          </w:p>
        </w:tc>
        <w:tc>
          <w:tcPr>
            <w:tcW w:w="1176" w:type="dxa"/>
          </w:tcPr>
          <w:p w14:paraId="27213133" w14:textId="77777777" w:rsidR="004302AD" w:rsidRPr="00A80D1B" w:rsidRDefault="004302AD" w:rsidP="00B92AA2">
            <w:pPr>
              <w:spacing w:before="60" w:after="30" w:line="276" w:lineRule="auto"/>
              <w:ind w:right="-72"/>
              <w:jc w:val="right"/>
              <w:rPr>
                <w:rFonts w:ascii="Arial" w:hAnsi="Arial" w:cs="Arial"/>
                <w:color w:val="000000"/>
                <w:sz w:val="19"/>
                <w:szCs w:val="19"/>
              </w:rPr>
            </w:pPr>
          </w:p>
        </w:tc>
        <w:tc>
          <w:tcPr>
            <w:tcW w:w="1178" w:type="dxa"/>
          </w:tcPr>
          <w:p w14:paraId="3F693C75" w14:textId="77777777" w:rsidR="004302AD" w:rsidRPr="00A80D1B" w:rsidRDefault="004302AD" w:rsidP="00B92AA2">
            <w:pPr>
              <w:spacing w:before="60" w:after="30" w:line="276" w:lineRule="auto"/>
              <w:ind w:right="-72"/>
              <w:jc w:val="right"/>
              <w:rPr>
                <w:rFonts w:ascii="Arial" w:hAnsi="Arial" w:cs="Arial"/>
                <w:sz w:val="19"/>
                <w:szCs w:val="19"/>
              </w:rPr>
            </w:pPr>
          </w:p>
        </w:tc>
      </w:tr>
      <w:tr w:rsidR="00B92AA2" w:rsidRPr="00A80D1B" w14:paraId="3866D104" w14:textId="77777777" w:rsidTr="00BF6AAB">
        <w:tc>
          <w:tcPr>
            <w:tcW w:w="3984" w:type="dxa"/>
          </w:tcPr>
          <w:p w14:paraId="78607214" w14:textId="77777777" w:rsidR="00B92AA2" w:rsidRPr="00A80D1B" w:rsidRDefault="00B92AA2" w:rsidP="00B92AA2">
            <w:pPr>
              <w:spacing w:before="60" w:after="30" w:line="276" w:lineRule="auto"/>
              <w:ind w:left="-101"/>
              <w:jc w:val="both"/>
              <w:rPr>
                <w:rFonts w:ascii="Arial" w:hAnsi="Arial" w:cs="Arial"/>
                <w:color w:val="000000"/>
                <w:sz w:val="19"/>
                <w:szCs w:val="19"/>
              </w:rPr>
            </w:pPr>
          </w:p>
        </w:tc>
        <w:tc>
          <w:tcPr>
            <w:tcW w:w="1343" w:type="dxa"/>
            <w:vAlign w:val="bottom"/>
          </w:tcPr>
          <w:p w14:paraId="270567AC" w14:textId="77777777" w:rsidR="00B92AA2" w:rsidRPr="00A80D1B" w:rsidRDefault="00B92AA2" w:rsidP="00B92AA2">
            <w:pPr>
              <w:spacing w:before="60" w:after="30" w:line="276" w:lineRule="auto"/>
              <w:ind w:right="-72"/>
              <w:jc w:val="right"/>
              <w:rPr>
                <w:rFonts w:ascii="Arial" w:hAnsi="Arial" w:cs="Arial"/>
                <w:color w:val="000000"/>
                <w:sz w:val="19"/>
                <w:szCs w:val="19"/>
              </w:rPr>
            </w:pPr>
          </w:p>
        </w:tc>
        <w:tc>
          <w:tcPr>
            <w:tcW w:w="1353" w:type="dxa"/>
            <w:vAlign w:val="bottom"/>
          </w:tcPr>
          <w:p w14:paraId="1566F572" w14:textId="77777777" w:rsidR="00B92AA2" w:rsidRPr="00A80D1B" w:rsidRDefault="00B92AA2" w:rsidP="00B92AA2">
            <w:pPr>
              <w:spacing w:before="60" w:after="30" w:line="276" w:lineRule="auto"/>
              <w:ind w:right="-72"/>
              <w:jc w:val="right"/>
              <w:rPr>
                <w:rFonts w:ascii="Arial" w:hAnsi="Arial" w:cs="Arial"/>
                <w:sz w:val="19"/>
                <w:szCs w:val="19"/>
              </w:rPr>
            </w:pPr>
          </w:p>
        </w:tc>
        <w:tc>
          <w:tcPr>
            <w:tcW w:w="1176" w:type="dxa"/>
          </w:tcPr>
          <w:p w14:paraId="29E2E697" w14:textId="77777777" w:rsidR="00B92AA2" w:rsidRPr="00A80D1B" w:rsidRDefault="00B92AA2" w:rsidP="00B92AA2">
            <w:pPr>
              <w:spacing w:before="60" w:after="30" w:line="276" w:lineRule="auto"/>
              <w:ind w:right="-72"/>
              <w:jc w:val="right"/>
              <w:rPr>
                <w:rFonts w:ascii="Arial" w:hAnsi="Arial" w:cs="Arial"/>
                <w:color w:val="000000"/>
                <w:sz w:val="19"/>
                <w:szCs w:val="19"/>
              </w:rPr>
            </w:pPr>
          </w:p>
        </w:tc>
        <w:tc>
          <w:tcPr>
            <w:tcW w:w="1178" w:type="dxa"/>
          </w:tcPr>
          <w:p w14:paraId="00B4EFF9" w14:textId="77777777" w:rsidR="00B92AA2" w:rsidRPr="00A80D1B" w:rsidRDefault="00B92AA2" w:rsidP="00B92AA2">
            <w:pPr>
              <w:spacing w:before="60" w:after="30" w:line="276" w:lineRule="auto"/>
              <w:ind w:right="-72"/>
              <w:jc w:val="right"/>
              <w:rPr>
                <w:rFonts w:ascii="Arial" w:hAnsi="Arial" w:cs="Arial"/>
                <w:sz w:val="19"/>
                <w:szCs w:val="19"/>
              </w:rPr>
            </w:pPr>
          </w:p>
        </w:tc>
      </w:tr>
    </w:tbl>
    <w:p w14:paraId="68BF1267" w14:textId="77777777" w:rsidR="00FC45B7" w:rsidRPr="00A80D1B" w:rsidRDefault="00FC45B7" w:rsidP="00FC45B7">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rPr>
      </w:pPr>
      <w:r w:rsidRPr="00A80D1B">
        <w:rPr>
          <w:rFonts w:ascii="Arial" w:hAnsi="Arial" w:cs="Arial"/>
          <w:b/>
          <w:bCs/>
          <w:color w:val="000000" w:themeColor="text1"/>
          <w:sz w:val="19"/>
          <w:szCs w:val="19"/>
        </w:rPr>
        <w:lastRenderedPageBreak/>
        <w:t>EXPENSE BY NATURE</w:t>
      </w:r>
    </w:p>
    <w:p w14:paraId="3C21BEB6" w14:textId="77777777" w:rsidR="00FC45B7" w:rsidRPr="00A80D1B" w:rsidRDefault="00FC45B7" w:rsidP="00C63F8B">
      <w:pPr>
        <w:pStyle w:val="BodyTextIndent3"/>
        <w:tabs>
          <w:tab w:val="num" w:pos="786"/>
        </w:tabs>
        <w:spacing w:line="360" w:lineRule="auto"/>
        <w:ind w:left="0" w:firstLine="0"/>
        <w:rPr>
          <w:rFonts w:ascii="Arial" w:hAnsi="Arial" w:cs="Arial"/>
          <w:b/>
          <w:bCs/>
          <w:color w:val="000000" w:themeColor="text1"/>
          <w:sz w:val="19"/>
          <w:szCs w:val="19"/>
        </w:rPr>
      </w:pPr>
    </w:p>
    <w:tbl>
      <w:tblPr>
        <w:tblW w:w="9033" w:type="dxa"/>
        <w:tblInd w:w="426" w:type="dxa"/>
        <w:tblLayout w:type="fixed"/>
        <w:tblCellMar>
          <w:left w:w="115" w:type="dxa"/>
          <w:right w:w="115" w:type="dxa"/>
        </w:tblCellMar>
        <w:tblLook w:val="0400" w:firstRow="0" w:lastRow="0" w:firstColumn="0" w:lastColumn="0" w:noHBand="0" w:noVBand="1"/>
      </w:tblPr>
      <w:tblGrid>
        <w:gridCol w:w="3273"/>
        <w:gridCol w:w="1440"/>
        <w:gridCol w:w="1440"/>
        <w:gridCol w:w="1440"/>
        <w:gridCol w:w="1440"/>
      </w:tblGrid>
      <w:tr w:rsidR="00FC45B7" w:rsidRPr="00A80D1B" w14:paraId="6895F75A" w14:textId="77777777">
        <w:tc>
          <w:tcPr>
            <w:tcW w:w="3273" w:type="dxa"/>
          </w:tcPr>
          <w:p w14:paraId="6975D81A" w14:textId="77777777" w:rsidR="00FC45B7" w:rsidRPr="00A80D1B" w:rsidRDefault="00FC45B7">
            <w:pPr>
              <w:spacing w:before="60" w:after="30" w:line="276" w:lineRule="auto"/>
              <w:ind w:left="-72"/>
              <w:jc w:val="both"/>
              <w:rPr>
                <w:rFonts w:ascii="Arial" w:hAnsi="Arial" w:cs="Arial"/>
                <w:color w:val="000000"/>
                <w:sz w:val="18"/>
                <w:szCs w:val="18"/>
              </w:rPr>
            </w:pPr>
          </w:p>
        </w:tc>
        <w:tc>
          <w:tcPr>
            <w:tcW w:w="5760" w:type="dxa"/>
            <w:gridSpan w:val="4"/>
          </w:tcPr>
          <w:p w14:paraId="68F05FBE" w14:textId="77777777" w:rsidR="00FC45B7" w:rsidRPr="00A80D1B" w:rsidRDefault="00FC45B7">
            <w:pPr>
              <w:spacing w:before="60" w:after="30" w:line="276" w:lineRule="auto"/>
              <w:ind w:left="-40" w:right="-72"/>
              <w:jc w:val="right"/>
              <w:rPr>
                <w:rFonts w:ascii="Arial" w:hAnsi="Arial" w:cs="Arial"/>
                <w:b/>
                <w:color w:val="000000"/>
                <w:sz w:val="18"/>
                <w:szCs w:val="18"/>
              </w:rPr>
            </w:pPr>
            <w:r w:rsidRPr="00A80D1B">
              <w:rPr>
                <w:rFonts w:ascii="Arial" w:hAnsi="Arial" w:cs="Arial"/>
                <w:bCs/>
                <w:color w:val="000000"/>
                <w:sz w:val="17"/>
                <w:szCs w:val="17"/>
              </w:rPr>
              <w:t>(Unit : Thousand Baht)</w:t>
            </w:r>
          </w:p>
        </w:tc>
      </w:tr>
      <w:tr w:rsidR="00FC45B7" w:rsidRPr="00A80D1B" w14:paraId="40ABE111" w14:textId="77777777">
        <w:tc>
          <w:tcPr>
            <w:tcW w:w="3273" w:type="dxa"/>
          </w:tcPr>
          <w:p w14:paraId="5C3F3726" w14:textId="77777777" w:rsidR="00FC45B7" w:rsidRPr="00A80D1B" w:rsidRDefault="00FC45B7">
            <w:pPr>
              <w:spacing w:before="60" w:after="30" w:line="276" w:lineRule="auto"/>
              <w:ind w:left="-72"/>
              <w:jc w:val="both"/>
              <w:rPr>
                <w:rFonts w:ascii="Arial" w:hAnsi="Arial" w:cs="Arial"/>
                <w:color w:val="000000"/>
                <w:sz w:val="18"/>
                <w:szCs w:val="18"/>
              </w:rPr>
            </w:pPr>
          </w:p>
        </w:tc>
        <w:tc>
          <w:tcPr>
            <w:tcW w:w="2880" w:type="dxa"/>
            <w:gridSpan w:val="2"/>
          </w:tcPr>
          <w:p w14:paraId="00338586" w14:textId="77777777" w:rsidR="00FC45B7" w:rsidRPr="00A80D1B" w:rsidRDefault="00FC45B7">
            <w:pPr>
              <w:spacing w:before="60" w:after="30" w:line="276" w:lineRule="auto"/>
              <w:ind w:left="-40" w:right="-72"/>
              <w:jc w:val="center"/>
              <w:rPr>
                <w:rFonts w:ascii="Arial" w:hAnsi="Arial" w:cs="Arial"/>
                <w:color w:val="000000" w:themeColor="text1"/>
                <w:sz w:val="18"/>
                <w:szCs w:val="18"/>
              </w:rPr>
            </w:pPr>
            <w:r w:rsidRPr="00A80D1B">
              <w:rPr>
                <w:rFonts w:ascii="Arial" w:hAnsi="Arial" w:cs="Arial"/>
                <w:color w:val="000000" w:themeColor="text1"/>
                <w:sz w:val="18"/>
                <w:szCs w:val="18"/>
              </w:rPr>
              <w:t>Consolidated</w:t>
            </w:r>
          </w:p>
        </w:tc>
        <w:tc>
          <w:tcPr>
            <w:tcW w:w="2880" w:type="dxa"/>
            <w:gridSpan w:val="2"/>
          </w:tcPr>
          <w:p w14:paraId="53961B8D" w14:textId="77777777" w:rsidR="00FC45B7" w:rsidRPr="00A80D1B" w:rsidRDefault="00FC45B7">
            <w:pPr>
              <w:spacing w:before="60" w:after="30" w:line="276" w:lineRule="auto"/>
              <w:ind w:left="-40" w:right="-72"/>
              <w:jc w:val="center"/>
              <w:rPr>
                <w:rFonts w:ascii="Arial" w:hAnsi="Arial" w:cs="Arial"/>
                <w:color w:val="000000"/>
                <w:sz w:val="18"/>
                <w:szCs w:val="18"/>
              </w:rPr>
            </w:pPr>
            <w:r w:rsidRPr="00A80D1B">
              <w:rPr>
                <w:rFonts w:ascii="Arial" w:hAnsi="Arial" w:cs="Arial"/>
                <w:color w:val="000000"/>
                <w:sz w:val="18"/>
                <w:szCs w:val="18"/>
              </w:rPr>
              <w:t>Separate</w:t>
            </w:r>
          </w:p>
        </w:tc>
      </w:tr>
      <w:tr w:rsidR="00FC45B7" w:rsidRPr="00A80D1B" w14:paraId="40FF22F9" w14:textId="77777777">
        <w:tc>
          <w:tcPr>
            <w:tcW w:w="3273" w:type="dxa"/>
          </w:tcPr>
          <w:p w14:paraId="1CE6202C" w14:textId="77777777" w:rsidR="00FC45B7" w:rsidRPr="00A80D1B" w:rsidRDefault="00FC45B7">
            <w:pPr>
              <w:spacing w:before="60" w:after="30" w:line="276" w:lineRule="auto"/>
              <w:ind w:left="-72"/>
              <w:jc w:val="both"/>
              <w:rPr>
                <w:rFonts w:ascii="Arial" w:hAnsi="Arial" w:cs="Arial"/>
                <w:color w:val="000000"/>
                <w:sz w:val="18"/>
                <w:szCs w:val="18"/>
              </w:rPr>
            </w:pPr>
          </w:p>
        </w:tc>
        <w:tc>
          <w:tcPr>
            <w:tcW w:w="2880" w:type="dxa"/>
            <w:gridSpan w:val="2"/>
          </w:tcPr>
          <w:p w14:paraId="436CE70A" w14:textId="77777777" w:rsidR="00FC45B7" w:rsidRPr="00A80D1B" w:rsidRDefault="00FC45B7">
            <w:pPr>
              <w:pBdr>
                <w:bottom w:val="single" w:sz="4" w:space="1" w:color="auto"/>
              </w:pBdr>
              <w:spacing w:before="60" w:after="30" w:line="276" w:lineRule="auto"/>
              <w:ind w:left="-40" w:right="-72"/>
              <w:jc w:val="center"/>
              <w:rPr>
                <w:rFonts w:ascii="Arial" w:hAnsi="Arial" w:cs="Arial"/>
                <w:color w:val="000000"/>
                <w:sz w:val="18"/>
                <w:szCs w:val="18"/>
              </w:rPr>
            </w:pPr>
            <w:r w:rsidRPr="00A80D1B">
              <w:rPr>
                <w:rFonts w:ascii="Arial" w:hAnsi="Arial" w:cs="Arial"/>
                <w:color w:val="000000"/>
                <w:sz w:val="18"/>
                <w:szCs w:val="18"/>
              </w:rPr>
              <w:t>financial statements</w:t>
            </w:r>
          </w:p>
        </w:tc>
        <w:tc>
          <w:tcPr>
            <w:tcW w:w="2880" w:type="dxa"/>
            <w:gridSpan w:val="2"/>
          </w:tcPr>
          <w:p w14:paraId="43E8472B" w14:textId="77777777" w:rsidR="00FC45B7" w:rsidRPr="00A80D1B" w:rsidRDefault="00FC45B7">
            <w:pPr>
              <w:pBdr>
                <w:bottom w:val="single" w:sz="4" w:space="1" w:color="auto"/>
              </w:pBdr>
              <w:spacing w:before="60" w:after="30" w:line="276" w:lineRule="auto"/>
              <w:ind w:left="-40" w:right="-72"/>
              <w:jc w:val="center"/>
              <w:rPr>
                <w:rFonts w:ascii="Arial" w:hAnsi="Arial" w:cs="Arial"/>
                <w:color w:val="000000"/>
                <w:sz w:val="18"/>
                <w:szCs w:val="18"/>
              </w:rPr>
            </w:pPr>
            <w:r w:rsidRPr="00A80D1B">
              <w:rPr>
                <w:rFonts w:ascii="Arial" w:hAnsi="Arial" w:cs="Arial"/>
                <w:color w:val="000000"/>
                <w:sz w:val="18"/>
                <w:szCs w:val="18"/>
              </w:rPr>
              <w:t>financial statements</w:t>
            </w:r>
          </w:p>
        </w:tc>
      </w:tr>
      <w:tr w:rsidR="00FC45B7" w:rsidRPr="00A80D1B" w14:paraId="44D37390" w14:textId="77777777">
        <w:tc>
          <w:tcPr>
            <w:tcW w:w="3273" w:type="dxa"/>
          </w:tcPr>
          <w:p w14:paraId="16ED88F2" w14:textId="77777777" w:rsidR="00FC45B7" w:rsidRPr="00A80D1B" w:rsidRDefault="00FC45B7">
            <w:pPr>
              <w:spacing w:before="60" w:after="30" w:line="276" w:lineRule="auto"/>
              <w:ind w:left="-72"/>
              <w:jc w:val="both"/>
              <w:rPr>
                <w:rFonts w:ascii="Arial" w:hAnsi="Arial" w:cs="Arial"/>
                <w:color w:val="000000"/>
                <w:sz w:val="18"/>
                <w:szCs w:val="18"/>
              </w:rPr>
            </w:pPr>
          </w:p>
        </w:tc>
        <w:tc>
          <w:tcPr>
            <w:tcW w:w="1440" w:type="dxa"/>
          </w:tcPr>
          <w:p w14:paraId="31AB6144" w14:textId="77777777" w:rsidR="00FC45B7" w:rsidRPr="00A80D1B" w:rsidRDefault="00FC45B7">
            <w:pPr>
              <w:pBdr>
                <w:bottom w:val="single" w:sz="4" w:space="1" w:color="auto"/>
              </w:pBdr>
              <w:spacing w:before="60" w:after="30" w:line="276" w:lineRule="auto"/>
              <w:ind w:left="-40" w:right="-72"/>
              <w:jc w:val="center"/>
              <w:rPr>
                <w:rFonts w:ascii="Arial" w:hAnsi="Arial" w:cs="Arial"/>
                <w:color w:val="000000"/>
                <w:sz w:val="18"/>
                <w:szCs w:val="18"/>
              </w:rPr>
            </w:pPr>
            <w:r w:rsidRPr="00A80D1B">
              <w:rPr>
                <w:rFonts w:ascii="Arial" w:hAnsi="Arial" w:cs="Arial"/>
                <w:color w:val="000000"/>
                <w:sz w:val="18"/>
                <w:szCs w:val="18"/>
              </w:rPr>
              <w:t>2025</w:t>
            </w:r>
          </w:p>
        </w:tc>
        <w:tc>
          <w:tcPr>
            <w:tcW w:w="1440" w:type="dxa"/>
          </w:tcPr>
          <w:p w14:paraId="16BF2DC5" w14:textId="77777777" w:rsidR="00FC45B7" w:rsidRPr="00A80D1B" w:rsidRDefault="00FC45B7">
            <w:pPr>
              <w:pBdr>
                <w:bottom w:val="single" w:sz="4" w:space="1" w:color="auto"/>
              </w:pBdr>
              <w:spacing w:before="60" w:after="30" w:line="276" w:lineRule="auto"/>
              <w:ind w:left="-40" w:right="-72"/>
              <w:jc w:val="center"/>
              <w:rPr>
                <w:rFonts w:ascii="Arial" w:hAnsi="Arial" w:cs="Arial"/>
                <w:color w:val="000000"/>
                <w:sz w:val="18"/>
                <w:szCs w:val="18"/>
              </w:rPr>
            </w:pPr>
            <w:r w:rsidRPr="00A80D1B">
              <w:rPr>
                <w:rFonts w:ascii="Arial" w:hAnsi="Arial" w:cs="Arial"/>
                <w:color w:val="000000"/>
                <w:sz w:val="18"/>
                <w:szCs w:val="18"/>
              </w:rPr>
              <w:t>2024</w:t>
            </w:r>
          </w:p>
        </w:tc>
        <w:tc>
          <w:tcPr>
            <w:tcW w:w="1440" w:type="dxa"/>
          </w:tcPr>
          <w:p w14:paraId="3F4B9DA8" w14:textId="77777777" w:rsidR="00FC45B7" w:rsidRPr="00A80D1B" w:rsidRDefault="00FC45B7">
            <w:pPr>
              <w:pBdr>
                <w:bottom w:val="single" w:sz="4" w:space="1" w:color="auto"/>
              </w:pBdr>
              <w:spacing w:before="60" w:after="30" w:line="276" w:lineRule="auto"/>
              <w:ind w:left="-40" w:right="-72"/>
              <w:jc w:val="center"/>
              <w:rPr>
                <w:rFonts w:ascii="Arial" w:hAnsi="Arial" w:cs="Arial"/>
                <w:color w:val="000000"/>
                <w:sz w:val="18"/>
                <w:szCs w:val="18"/>
              </w:rPr>
            </w:pPr>
            <w:r w:rsidRPr="00A80D1B">
              <w:rPr>
                <w:rFonts w:ascii="Arial" w:hAnsi="Arial" w:cs="Arial"/>
                <w:color w:val="000000"/>
                <w:sz w:val="18"/>
                <w:szCs w:val="18"/>
              </w:rPr>
              <w:t>2025</w:t>
            </w:r>
          </w:p>
        </w:tc>
        <w:tc>
          <w:tcPr>
            <w:tcW w:w="1440" w:type="dxa"/>
          </w:tcPr>
          <w:p w14:paraId="52EC0D9F" w14:textId="77777777" w:rsidR="00FC45B7" w:rsidRPr="00A80D1B" w:rsidRDefault="00FC45B7">
            <w:pPr>
              <w:pBdr>
                <w:bottom w:val="single" w:sz="4" w:space="1" w:color="auto"/>
              </w:pBdr>
              <w:spacing w:before="60" w:after="30" w:line="276" w:lineRule="auto"/>
              <w:ind w:left="-40" w:right="-72"/>
              <w:jc w:val="center"/>
              <w:rPr>
                <w:rFonts w:ascii="Arial" w:hAnsi="Arial" w:cs="Arial"/>
                <w:color w:val="000000"/>
                <w:sz w:val="18"/>
                <w:szCs w:val="18"/>
              </w:rPr>
            </w:pPr>
            <w:r w:rsidRPr="00A80D1B">
              <w:rPr>
                <w:rFonts w:ascii="Arial" w:hAnsi="Arial" w:cs="Arial"/>
                <w:color w:val="000000"/>
                <w:sz w:val="18"/>
                <w:szCs w:val="18"/>
              </w:rPr>
              <w:t>2024</w:t>
            </w:r>
          </w:p>
        </w:tc>
      </w:tr>
      <w:tr w:rsidR="00FC45B7" w:rsidRPr="00A80D1B" w14:paraId="6175A869" w14:textId="77777777">
        <w:tc>
          <w:tcPr>
            <w:tcW w:w="3273" w:type="dxa"/>
          </w:tcPr>
          <w:p w14:paraId="7F053D3E" w14:textId="77777777" w:rsidR="00FC45B7" w:rsidRPr="00A80D1B" w:rsidRDefault="00FC45B7">
            <w:pPr>
              <w:spacing w:before="60" w:after="30" w:line="276" w:lineRule="auto"/>
              <w:ind w:left="-72"/>
              <w:jc w:val="both"/>
              <w:rPr>
                <w:rFonts w:ascii="Arial" w:hAnsi="Arial" w:cs="Arial"/>
                <w:color w:val="000000"/>
                <w:sz w:val="18"/>
                <w:szCs w:val="18"/>
              </w:rPr>
            </w:pPr>
          </w:p>
        </w:tc>
        <w:tc>
          <w:tcPr>
            <w:tcW w:w="1440" w:type="dxa"/>
          </w:tcPr>
          <w:p w14:paraId="070B5CE0" w14:textId="77777777" w:rsidR="00FC45B7" w:rsidRPr="00A80D1B" w:rsidRDefault="00FC45B7">
            <w:pPr>
              <w:spacing w:before="60" w:after="30" w:line="276" w:lineRule="auto"/>
              <w:ind w:left="-40" w:right="-72"/>
              <w:jc w:val="right"/>
              <w:rPr>
                <w:rFonts w:ascii="Arial" w:hAnsi="Arial" w:cs="Arial"/>
                <w:b/>
                <w:color w:val="000000"/>
                <w:sz w:val="18"/>
                <w:szCs w:val="18"/>
              </w:rPr>
            </w:pPr>
          </w:p>
        </w:tc>
        <w:tc>
          <w:tcPr>
            <w:tcW w:w="1440" w:type="dxa"/>
          </w:tcPr>
          <w:p w14:paraId="59F6BFD6" w14:textId="77777777" w:rsidR="00FC45B7" w:rsidRPr="00A80D1B" w:rsidRDefault="00FC45B7">
            <w:pPr>
              <w:spacing w:before="60" w:after="30" w:line="276" w:lineRule="auto"/>
              <w:ind w:left="-40" w:right="-72"/>
              <w:jc w:val="right"/>
              <w:rPr>
                <w:rFonts w:ascii="Arial" w:hAnsi="Arial" w:cs="Arial"/>
                <w:b/>
                <w:color w:val="000000"/>
                <w:sz w:val="18"/>
                <w:szCs w:val="18"/>
              </w:rPr>
            </w:pPr>
          </w:p>
        </w:tc>
        <w:tc>
          <w:tcPr>
            <w:tcW w:w="1440" w:type="dxa"/>
          </w:tcPr>
          <w:p w14:paraId="6A2A5300" w14:textId="77777777" w:rsidR="00FC45B7" w:rsidRPr="00A80D1B" w:rsidRDefault="00FC45B7">
            <w:pPr>
              <w:spacing w:before="60" w:after="30" w:line="276" w:lineRule="auto"/>
              <w:ind w:left="-40" w:right="-72"/>
              <w:jc w:val="right"/>
              <w:rPr>
                <w:rFonts w:ascii="Arial" w:hAnsi="Arial" w:cs="Arial"/>
                <w:b/>
                <w:color w:val="000000"/>
                <w:sz w:val="18"/>
                <w:szCs w:val="18"/>
              </w:rPr>
            </w:pPr>
          </w:p>
        </w:tc>
        <w:tc>
          <w:tcPr>
            <w:tcW w:w="1440" w:type="dxa"/>
          </w:tcPr>
          <w:p w14:paraId="74BF142B" w14:textId="77777777" w:rsidR="00FC45B7" w:rsidRPr="00A80D1B" w:rsidRDefault="00FC45B7">
            <w:pPr>
              <w:spacing w:before="60" w:after="30" w:line="276" w:lineRule="auto"/>
              <w:ind w:left="-40" w:right="-72"/>
              <w:jc w:val="right"/>
              <w:rPr>
                <w:rFonts w:ascii="Arial" w:hAnsi="Arial" w:cs="Arial"/>
                <w:b/>
                <w:color w:val="000000"/>
                <w:sz w:val="18"/>
                <w:szCs w:val="18"/>
              </w:rPr>
            </w:pPr>
          </w:p>
        </w:tc>
      </w:tr>
      <w:tr w:rsidR="009F7FC9" w:rsidRPr="00A80D1B" w14:paraId="74CC4A7E" w14:textId="77777777">
        <w:tc>
          <w:tcPr>
            <w:tcW w:w="3273" w:type="dxa"/>
          </w:tcPr>
          <w:p w14:paraId="79CAA878" w14:textId="77777777" w:rsidR="009F7FC9" w:rsidRPr="00A80D1B" w:rsidRDefault="009F7FC9" w:rsidP="009F7FC9">
            <w:pPr>
              <w:spacing w:before="60" w:after="30" w:line="276" w:lineRule="auto"/>
              <w:ind w:left="-101"/>
              <w:jc w:val="both"/>
              <w:rPr>
                <w:rFonts w:ascii="Arial" w:hAnsi="Arial" w:cs="Arial"/>
                <w:color w:val="000000"/>
                <w:sz w:val="18"/>
                <w:szCs w:val="18"/>
              </w:rPr>
            </w:pPr>
            <w:r w:rsidRPr="00A80D1B">
              <w:rPr>
                <w:rFonts w:ascii="Arial" w:hAnsi="Arial" w:cs="Arial"/>
                <w:color w:val="000000"/>
                <w:sz w:val="18"/>
                <w:szCs w:val="18"/>
              </w:rPr>
              <w:t xml:space="preserve">Salary, wage, and other staff’s </w:t>
            </w:r>
          </w:p>
          <w:p w14:paraId="6EAE0C1C" w14:textId="77777777" w:rsidR="009F7FC9" w:rsidRPr="00A80D1B" w:rsidRDefault="009F7FC9" w:rsidP="009F7FC9">
            <w:pPr>
              <w:spacing w:before="60" w:after="30" w:line="276" w:lineRule="auto"/>
              <w:ind w:left="-101"/>
              <w:jc w:val="both"/>
              <w:rPr>
                <w:rFonts w:ascii="Arial" w:hAnsi="Arial" w:cs="Arial"/>
                <w:color w:val="000000"/>
                <w:sz w:val="18"/>
                <w:szCs w:val="18"/>
              </w:rPr>
            </w:pPr>
            <w:r w:rsidRPr="00A80D1B">
              <w:rPr>
                <w:rFonts w:ascii="Arial" w:hAnsi="Arial" w:cs="Arial"/>
                <w:color w:val="000000"/>
                <w:sz w:val="18"/>
                <w:szCs w:val="18"/>
              </w:rPr>
              <w:t xml:space="preserve">   benefit expenses</w:t>
            </w:r>
          </w:p>
        </w:tc>
        <w:tc>
          <w:tcPr>
            <w:tcW w:w="1440" w:type="dxa"/>
            <w:vAlign w:val="bottom"/>
          </w:tcPr>
          <w:p w14:paraId="26138C94" w14:textId="5EFDE6B9" w:rsidR="009F7FC9" w:rsidRPr="00A80D1B" w:rsidRDefault="009F7FC9" w:rsidP="009F7FC9">
            <w:pPr>
              <w:spacing w:before="60" w:after="30" w:line="276" w:lineRule="auto"/>
              <w:ind w:right="-72"/>
              <w:jc w:val="right"/>
              <w:rPr>
                <w:rFonts w:ascii="Arial" w:hAnsi="Arial" w:cs="Arial"/>
                <w:sz w:val="18"/>
                <w:szCs w:val="18"/>
              </w:rPr>
            </w:pPr>
            <w:r w:rsidRPr="00A80D1B">
              <w:rPr>
                <w:rFonts w:ascii="Arial" w:hAnsi="Arial" w:cs="Arial"/>
                <w:sz w:val="18"/>
                <w:szCs w:val="18"/>
              </w:rPr>
              <w:t>573,591</w:t>
            </w:r>
          </w:p>
        </w:tc>
        <w:tc>
          <w:tcPr>
            <w:tcW w:w="1440" w:type="dxa"/>
            <w:vAlign w:val="bottom"/>
          </w:tcPr>
          <w:p w14:paraId="5704CDB9" w14:textId="77777777" w:rsidR="009F7FC9" w:rsidRPr="00A80D1B" w:rsidRDefault="009F7FC9" w:rsidP="009F7FC9">
            <w:pPr>
              <w:spacing w:before="60" w:after="30" w:line="276" w:lineRule="auto"/>
              <w:ind w:right="-72"/>
              <w:jc w:val="right"/>
              <w:rPr>
                <w:rFonts w:ascii="Arial" w:hAnsi="Arial" w:cs="Arial"/>
                <w:color w:val="000000"/>
                <w:sz w:val="18"/>
                <w:szCs w:val="18"/>
              </w:rPr>
            </w:pPr>
            <w:r w:rsidRPr="00A80D1B">
              <w:rPr>
                <w:rFonts w:ascii="Arial" w:hAnsi="Arial" w:cs="Arial"/>
                <w:sz w:val="18"/>
                <w:szCs w:val="18"/>
              </w:rPr>
              <w:t>513,668</w:t>
            </w:r>
          </w:p>
        </w:tc>
        <w:tc>
          <w:tcPr>
            <w:tcW w:w="1440" w:type="dxa"/>
            <w:vAlign w:val="bottom"/>
          </w:tcPr>
          <w:p w14:paraId="6E5528BE" w14:textId="77777777" w:rsidR="009F7FC9" w:rsidRPr="00A80D1B" w:rsidRDefault="009F7FC9" w:rsidP="009F7FC9">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182,487</w:t>
            </w:r>
          </w:p>
        </w:tc>
        <w:tc>
          <w:tcPr>
            <w:tcW w:w="1440" w:type="dxa"/>
            <w:vAlign w:val="bottom"/>
          </w:tcPr>
          <w:p w14:paraId="5408E880" w14:textId="77777777" w:rsidR="009F7FC9" w:rsidRPr="00A80D1B" w:rsidRDefault="009F7FC9" w:rsidP="009F7FC9">
            <w:pPr>
              <w:spacing w:before="60" w:after="30" w:line="276" w:lineRule="auto"/>
              <w:ind w:right="-72"/>
              <w:jc w:val="right"/>
              <w:rPr>
                <w:rFonts w:ascii="Arial" w:hAnsi="Arial" w:cs="Arial"/>
                <w:color w:val="000000"/>
                <w:sz w:val="18"/>
                <w:szCs w:val="18"/>
              </w:rPr>
            </w:pPr>
            <w:r w:rsidRPr="00A80D1B">
              <w:rPr>
                <w:rFonts w:ascii="Arial" w:hAnsi="Arial" w:cs="Arial"/>
                <w:sz w:val="18"/>
                <w:szCs w:val="18"/>
              </w:rPr>
              <w:t>148,963</w:t>
            </w:r>
          </w:p>
        </w:tc>
      </w:tr>
      <w:tr w:rsidR="009F7FC9" w:rsidRPr="00A80D1B" w14:paraId="027AD87B" w14:textId="77777777">
        <w:tc>
          <w:tcPr>
            <w:tcW w:w="3273" w:type="dxa"/>
          </w:tcPr>
          <w:p w14:paraId="5C52B55D" w14:textId="77777777" w:rsidR="009F7FC9" w:rsidRPr="00A80D1B" w:rsidRDefault="009F7FC9" w:rsidP="009F7FC9">
            <w:pPr>
              <w:spacing w:before="60" w:after="30" w:line="276" w:lineRule="auto"/>
              <w:ind w:left="-101"/>
              <w:jc w:val="both"/>
              <w:rPr>
                <w:rFonts w:ascii="Arial" w:hAnsi="Arial" w:cs="Arial"/>
                <w:color w:val="000000"/>
                <w:sz w:val="18"/>
                <w:szCs w:val="18"/>
              </w:rPr>
            </w:pPr>
            <w:r w:rsidRPr="00A80D1B">
              <w:rPr>
                <w:rFonts w:ascii="Arial" w:hAnsi="Arial" w:cs="Arial"/>
                <w:color w:val="000000"/>
                <w:sz w:val="18"/>
                <w:szCs w:val="18"/>
              </w:rPr>
              <w:t>Depreciation and amortisation</w:t>
            </w:r>
          </w:p>
        </w:tc>
        <w:tc>
          <w:tcPr>
            <w:tcW w:w="1440" w:type="dxa"/>
            <w:vAlign w:val="bottom"/>
          </w:tcPr>
          <w:p w14:paraId="6C0498B5" w14:textId="4C3B46FA" w:rsidR="009F7FC9" w:rsidRPr="00A80D1B" w:rsidRDefault="009F7FC9" w:rsidP="009F7FC9">
            <w:pPr>
              <w:spacing w:before="60" w:after="30" w:line="276" w:lineRule="auto"/>
              <w:ind w:right="-72"/>
              <w:jc w:val="right"/>
              <w:rPr>
                <w:rFonts w:ascii="Arial" w:hAnsi="Arial" w:cs="Arial"/>
                <w:sz w:val="18"/>
                <w:szCs w:val="18"/>
              </w:rPr>
            </w:pPr>
            <w:r w:rsidRPr="00A80D1B">
              <w:rPr>
                <w:rFonts w:ascii="Arial" w:hAnsi="Arial" w:cs="Arial"/>
                <w:sz w:val="18"/>
                <w:szCs w:val="18"/>
              </w:rPr>
              <w:t>1</w:t>
            </w:r>
            <w:r w:rsidR="009C3280">
              <w:rPr>
                <w:rFonts w:ascii="Arial" w:hAnsi="Arial" w:cs="Arial"/>
                <w:sz w:val="18"/>
                <w:szCs w:val="18"/>
              </w:rPr>
              <w:t>71</w:t>
            </w:r>
            <w:r w:rsidRPr="00A80D1B">
              <w:rPr>
                <w:rFonts w:ascii="Arial" w:hAnsi="Arial" w:cs="Arial"/>
                <w:sz w:val="18"/>
                <w:szCs w:val="18"/>
              </w:rPr>
              <w:t>,0</w:t>
            </w:r>
            <w:r w:rsidR="009C3280">
              <w:rPr>
                <w:rFonts w:ascii="Arial" w:hAnsi="Arial" w:cs="Arial"/>
                <w:sz w:val="18"/>
                <w:szCs w:val="18"/>
              </w:rPr>
              <w:t>3</w:t>
            </w:r>
            <w:r w:rsidRPr="00A80D1B">
              <w:rPr>
                <w:rFonts w:ascii="Arial" w:hAnsi="Arial" w:cs="Arial"/>
                <w:sz w:val="18"/>
                <w:szCs w:val="18"/>
              </w:rPr>
              <w:t>4</w:t>
            </w:r>
          </w:p>
        </w:tc>
        <w:tc>
          <w:tcPr>
            <w:tcW w:w="1440" w:type="dxa"/>
            <w:vAlign w:val="bottom"/>
          </w:tcPr>
          <w:p w14:paraId="0763557D" w14:textId="4CF6E133" w:rsidR="009F7FC9" w:rsidRPr="00A80D1B" w:rsidRDefault="009F7FC9" w:rsidP="009F7FC9">
            <w:pPr>
              <w:spacing w:before="60" w:after="30" w:line="276" w:lineRule="auto"/>
              <w:ind w:right="-72"/>
              <w:jc w:val="right"/>
              <w:rPr>
                <w:rFonts w:ascii="Arial" w:hAnsi="Arial" w:cs="Arial"/>
                <w:color w:val="000000"/>
                <w:sz w:val="18"/>
                <w:szCs w:val="18"/>
              </w:rPr>
            </w:pPr>
            <w:r w:rsidRPr="00A80D1B">
              <w:rPr>
                <w:rFonts w:ascii="Arial" w:hAnsi="Arial" w:cs="Arial"/>
                <w:sz w:val="18"/>
                <w:szCs w:val="18"/>
              </w:rPr>
              <w:t>15</w:t>
            </w:r>
            <w:r w:rsidR="00FD46AE">
              <w:rPr>
                <w:rFonts w:ascii="Arial" w:hAnsi="Arial" w:cs="Arial"/>
                <w:sz w:val="18"/>
                <w:szCs w:val="18"/>
              </w:rPr>
              <w:t>2</w:t>
            </w:r>
            <w:r w:rsidRPr="00A80D1B">
              <w:rPr>
                <w:rFonts w:ascii="Arial" w:hAnsi="Arial" w:cs="Arial"/>
                <w:sz w:val="18"/>
                <w:szCs w:val="18"/>
              </w:rPr>
              <w:t>,9</w:t>
            </w:r>
            <w:r w:rsidR="00FD46AE">
              <w:rPr>
                <w:rFonts w:ascii="Arial" w:hAnsi="Arial" w:cs="Arial"/>
                <w:sz w:val="18"/>
                <w:szCs w:val="18"/>
              </w:rPr>
              <w:t>61</w:t>
            </w:r>
          </w:p>
        </w:tc>
        <w:tc>
          <w:tcPr>
            <w:tcW w:w="1440" w:type="dxa"/>
            <w:vAlign w:val="center"/>
          </w:tcPr>
          <w:p w14:paraId="08D34819" w14:textId="77777777" w:rsidR="009F7FC9" w:rsidRPr="00A80D1B" w:rsidRDefault="009F7FC9" w:rsidP="009F7FC9">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17,779</w:t>
            </w:r>
          </w:p>
        </w:tc>
        <w:tc>
          <w:tcPr>
            <w:tcW w:w="1440" w:type="dxa"/>
            <w:vAlign w:val="center"/>
          </w:tcPr>
          <w:p w14:paraId="2C819697" w14:textId="4625A1CE" w:rsidR="009F7FC9" w:rsidRPr="00A80D1B" w:rsidRDefault="009F7FC9" w:rsidP="009F7FC9">
            <w:pPr>
              <w:spacing w:before="60" w:after="30" w:line="276" w:lineRule="auto"/>
              <w:ind w:right="-72"/>
              <w:jc w:val="right"/>
              <w:rPr>
                <w:rFonts w:ascii="Arial" w:hAnsi="Arial" w:cs="Arial"/>
                <w:color w:val="000000"/>
                <w:sz w:val="18"/>
                <w:szCs w:val="18"/>
              </w:rPr>
            </w:pPr>
            <w:r w:rsidRPr="00A80D1B">
              <w:rPr>
                <w:rFonts w:ascii="Arial" w:hAnsi="Arial" w:cs="Arial"/>
                <w:sz w:val="18"/>
                <w:szCs w:val="18"/>
              </w:rPr>
              <w:t>1</w:t>
            </w:r>
            <w:r w:rsidR="00FD46AE">
              <w:rPr>
                <w:rFonts w:ascii="Arial" w:hAnsi="Arial" w:cs="Arial"/>
                <w:sz w:val="18"/>
                <w:szCs w:val="18"/>
              </w:rPr>
              <w:t>5</w:t>
            </w:r>
            <w:r w:rsidRPr="00A80D1B">
              <w:rPr>
                <w:rFonts w:ascii="Arial" w:hAnsi="Arial" w:cs="Arial"/>
                <w:sz w:val="18"/>
                <w:szCs w:val="18"/>
              </w:rPr>
              <w:t>,</w:t>
            </w:r>
            <w:r w:rsidR="00A62557">
              <w:rPr>
                <w:rFonts w:ascii="Arial" w:hAnsi="Arial" w:cs="Arial"/>
                <w:sz w:val="18"/>
                <w:szCs w:val="18"/>
              </w:rPr>
              <w:t>3</w:t>
            </w:r>
            <w:r w:rsidR="00FD46AE">
              <w:rPr>
                <w:rFonts w:ascii="Arial" w:hAnsi="Arial" w:cs="Arial"/>
                <w:sz w:val="18"/>
                <w:szCs w:val="18"/>
              </w:rPr>
              <w:t>92</w:t>
            </w:r>
          </w:p>
        </w:tc>
      </w:tr>
      <w:tr w:rsidR="009F7FC9" w:rsidRPr="00A80D1B" w14:paraId="3A53535B" w14:textId="77777777">
        <w:tc>
          <w:tcPr>
            <w:tcW w:w="3273" w:type="dxa"/>
          </w:tcPr>
          <w:p w14:paraId="3DCF8DF2" w14:textId="77777777" w:rsidR="009F7FC9" w:rsidRPr="00A80D1B" w:rsidRDefault="009F7FC9" w:rsidP="009F7FC9">
            <w:pPr>
              <w:spacing w:before="60" w:after="30" w:line="276" w:lineRule="auto"/>
              <w:ind w:left="-101"/>
              <w:jc w:val="both"/>
              <w:rPr>
                <w:rFonts w:ascii="Arial" w:hAnsi="Arial" w:cs="Arial"/>
                <w:color w:val="000000"/>
                <w:sz w:val="18"/>
                <w:szCs w:val="18"/>
              </w:rPr>
            </w:pPr>
            <w:r w:rsidRPr="00A80D1B">
              <w:rPr>
                <w:rFonts w:ascii="Arial" w:hAnsi="Arial" w:cs="Arial"/>
                <w:color w:val="000000"/>
                <w:sz w:val="18"/>
                <w:szCs w:val="18"/>
              </w:rPr>
              <w:t xml:space="preserve">Lease payment Short-term leases and </w:t>
            </w:r>
          </w:p>
          <w:p w14:paraId="5E855DA6" w14:textId="77777777" w:rsidR="009F7FC9" w:rsidRPr="00A80D1B" w:rsidRDefault="009F7FC9" w:rsidP="009F7FC9">
            <w:pPr>
              <w:spacing w:before="60" w:after="30" w:line="276" w:lineRule="auto"/>
              <w:ind w:left="-101"/>
              <w:jc w:val="both"/>
              <w:rPr>
                <w:rFonts w:ascii="Arial" w:hAnsi="Arial" w:cs="Arial"/>
                <w:color w:val="000000"/>
                <w:sz w:val="18"/>
                <w:szCs w:val="18"/>
              </w:rPr>
            </w:pPr>
            <w:r w:rsidRPr="00A80D1B">
              <w:rPr>
                <w:rFonts w:ascii="Arial" w:hAnsi="Arial" w:cs="Arial"/>
                <w:color w:val="000000"/>
                <w:sz w:val="18"/>
                <w:szCs w:val="18"/>
              </w:rPr>
              <w:t xml:space="preserve">   low-value leases</w:t>
            </w:r>
          </w:p>
        </w:tc>
        <w:tc>
          <w:tcPr>
            <w:tcW w:w="1440" w:type="dxa"/>
            <w:vAlign w:val="bottom"/>
          </w:tcPr>
          <w:p w14:paraId="3D6686E4" w14:textId="664B0CC8" w:rsidR="009F7FC9" w:rsidRPr="00A80D1B" w:rsidRDefault="00A5158A" w:rsidP="009F7FC9">
            <w:pPr>
              <w:spacing w:before="60" w:after="30" w:line="276" w:lineRule="auto"/>
              <w:ind w:right="-72"/>
              <w:jc w:val="right"/>
              <w:rPr>
                <w:rFonts w:ascii="Arial" w:hAnsi="Arial" w:cs="Arial"/>
                <w:sz w:val="18"/>
                <w:szCs w:val="18"/>
              </w:rPr>
            </w:pPr>
            <w:r w:rsidRPr="00A5158A">
              <w:rPr>
                <w:rFonts w:ascii="Arial" w:hAnsi="Arial" w:cs="Arial"/>
                <w:sz w:val="18"/>
                <w:szCs w:val="18"/>
              </w:rPr>
              <w:t>6,923</w:t>
            </w:r>
          </w:p>
        </w:tc>
        <w:tc>
          <w:tcPr>
            <w:tcW w:w="1440" w:type="dxa"/>
            <w:vAlign w:val="bottom"/>
          </w:tcPr>
          <w:p w14:paraId="2151ADA6" w14:textId="0BCA271E" w:rsidR="009F7FC9" w:rsidRPr="00A80D1B" w:rsidRDefault="009F7FC9" w:rsidP="009F7FC9">
            <w:pPr>
              <w:spacing w:before="60" w:after="30" w:line="276" w:lineRule="auto"/>
              <w:ind w:right="-72"/>
              <w:jc w:val="right"/>
              <w:rPr>
                <w:rFonts w:ascii="Arial" w:hAnsi="Arial" w:cs="Arial"/>
                <w:color w:val="000000"/>
                <w:sz w:val="18"/>
                <w:szCs w:val="18"/>
              </w:rPr>
            </w:pPr>
            <w:r w:rsidRPr="00A80D1B">
              <w:rPr>
                <w:rFonts w:ascii="Arial" w:hAnsi="Arial" w:cs="Arial"/>
                <w:sz w:val="18"/>
                <w:szCs w:val="18"/>
              </w:rPr>
              <w:t>8,80</w:t>
            </w:r>
            <w:r w:rsidR="00FD46AE">
              <w:rPr>
                <w:rFonts w:ascii="Arial" w:hAnsi="Arial" w:cs="Arial"/>
                <w:sz w:val="18"/>
                <w:szCs w:val="18"/>
              </w:rPr>
              <w:t>1</w:t>
            </w:r>
          </w:p>
        </w:tc>
        <w:tc>
          <w:tcPr>
            <w:tcW w:w="1440" w:type="dxa"/>
            <w:vAlign w:val="bottom"/>
          </w:tcPr>
          <w:p w14:paraId="557F8475" w14:textId="77777777" w:rsidR="009F7FC9" w:rsidRPr="00A80D1B" w:rsidRDefault="009F7FC9" w:rsidP="009F7FC9">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882</w:t>
            </w:r>
          </w:p>
        </w:tc>
        <w:tc>
          <w:tcPr>
            <w:tcW w:w="1440" w:type="dxa"/>
            <w:vAlign w:val="bottom"/>
          </w:tcPr>
          <w:p w14:paraId="18095D77" w14:textId="77777777" w:rsidR="009F7FC9" w:rsidRPr="00A80D1B" w:rsidRDefault="009F7FC9" w:rsidP="009F7FC9">
            <w:pPr>
              <w:spacing w:before="60" w:after="30" w:line="276" w:lineRule="auto"/>
              <w:ind w:right="-72"/>
              <w:jc w:val="right"/>
              <w:rPr>
                <w:rFonts w:ascii="Arial" w:hAnsi="Arial" w:cs="Arial"/>
                <w:color w:val="000000"/>
                <w:sz w:val="18"/>
                <w:szCs w:val="18"/>
              </w:rPr>
            </w:pPr>
            <w:r w:rsidRPr="00A80D1B">
              <w:rPr>
                <w:rFonts w:ascii="Arial" w:hAnsi="Arial" w:cs="Arial"/>
                <w:sz w:val="18"/>
                <w:szCs w:val="18"/>
              </w:rPr>
              <w:t>1,031</w:t>
            </w:r>
          </w:p>
        </w:tc>
      </w:tr>
    </w:tbl>
    <w:p w14:paraId="1DAA6E96" w14:textId="77777777" w:rsidR="00FC45B7" w:rsidRPr="00A80D1B" w:rsidRDefault="00FC45B7" w:rsidP="004147B4">
      <w:pPr>
        <w:pStyle w:val="BodyTextIndent3"/>
        <w:tabs>
          <w:tab w:val="num" w:pos="786"/>
        </w:tabs>
        <w:spacing w:line="360" w:lineRule="auto"/>
        <w:ind w:left="0" w:firstLine="0"/>
        <w:rPr>
          <w:rFonts w:ascii="Arial" w:hAnsi="Arial" w:cs="Arial"/>
          <w:b/>
          <w:bCs/>
          <w:color w:val="000000" w:themeColor="text1"/>
          <w:sz w:val="19"/>
          <w:szCs w:val="19"/>
        </w:rPr>
      </w:pPr>
    </w:p>
    <w:p w14:paraId="2E612099" w14:textId="77777777" w:rsidR="00FC45B7" w:rsidRPr="007F7472" w:rsidRDefault="00FC45B7" w:rsidP="00FC45B7">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rPr>
      </w:pPr>
      <w:r w:rsidRPr="007F7472">
        <w:rPr>
          <w:rFonts w:ascii="Arial" w:hAnsi="Arial" w:cs="Arial"/>
          <w:b/>
          <w:bCs/>
          <w:color w:val="000000" w:themeColor="text1"/>
          <w:sz w:val="19"/>
          <w:szCs w:val="19"/>
        </w:rPr>
        <w:t>INCOME TAX</w:t>
      </w:r>
    </w:p>
    <w:p w14:paraId="5F2C5895" w14:textId="77777777" w:rsidR="00FC45B7" w:rsidRPr="00A80D1B" w:rsidRDefault="00FC45B7" w:rsidP="00FC45B7">
      <w:pPr>
        <w:pStyle w:val="BodyTextIndent3"/>
        <w:tabs>
          <w:tab w:val="num" w:pos="786"/>
        </w:tabs>
        <w:spacing w:line="360" w:lineRule="auto"/>
        <w:ind w:left="423" w:firstLine="0"/>
        <w:rPr>
          <w:rFonts w:ascii="Arial" w:hAnsi="Arial" w:cs="Arial"/>
          <w:b/>
          <w:bCs/>
          <w:color w:val="000000" w:themeColor="text1"/>
          <w:sz w:val="18"/>
          <w:szCs w:val="18"/>
        </w:rPr>
      </w:pPr>
    </w:p>
    <w:p w14:paraId="434F4583" w14:textId="77777777" w:rsidR="00FC45B7" w:rsidRPr="00A80D1B" w:rsidRDefault="00FC45B7" w:rsidP="00FC45B7">
      <w:pPr>
        <w:pStyle w:val="BodyTextIndent3"/>
        <w:spacing w:line="360" w:lineRule="auto"/>
        <w:ind w:left="414" w:right="-23" w:firstLine="9"/>
        <w:jc w:val="thaiDistribute"/>
        <w:rPr>
          <w:rFonts w:ascii="Arial" w:hAnsi="Arial" w:cs="Arial"/>
          <w:sz w:val="19"/>
          <w:szCs w:val="19"/>
          <w:lang w:val="en-GB"/>
        </w:rPr>
      </w:pPr>
      <w:r w:rsidRPr="00A80D1B">
        <w:rPr>
          <w:rFonts w:ascii="Arial" w:hAnsi="Arial" w:cs="Arial"/>
          <w:sz w:val="19"/>
          <w:szCs w:val="19"/>
          <w:lang w:val="en-GB"/>
        </w:rPr>
        <w:t>Income tax expenses for the year ended 31 December 2025 and 2024 comprises the following:</w:t>
      </w:r>
    </w:p>
    <w:p w14:paraId="532A9652" w14:textId="77777777" w:rsidR="00FC45B7" w:rsidRPr="00A80D1B" w:rsidRDefault="00FC45B7" w:rsidP="00FC45B7">
      <w:pPr>
        <w:pStyle w:val="BodyTextIndent3"/>
        <w:spacing w:line="360" w:lineRule="auto"/>
        <w:ind w:left="414" w:right="-23" w:firstLine="9"/>
        <w:jc w:val="thaiDistribute"/>
        <w:rPr>
          <w:rFonts w:ascii="Arial" w:hAnsi="Arial" w:cs="Arial"/>
          <w:sz w:val="19"/>
          <w:szCs w:val="19"/>
          <w:lang w:val="en-GB"/>
        </w:rPr>
      </w:pPr>
    </w:p>
    <w:tbl>
      <w:tblPr>
        <w:tblW w:w="9024" w:type="dxa"/>
        <w:tblInd w:w="426" w:type="dxa"/>
        <w:tblLayout w:type="fixed"/>
        <w:tblCellMar>
          <w:top w:w="15" w:type="dxa"/>
          <w:left w:w="15" w:type="dxa"/>
          <w:bottom w:w="15" w:type="dxa"/>
          <w:right w:w="15" w:type="dxa"/>
        </w:tblCellMar>
        <w:tblLook w:val="04A0" w:firstRow="1" w:lastRow="0" w:firstColumn="1" w:lastColumn="0" w:noHBand="0" w:noVBand="1"/>
      </w:tblPr>
      <w:tblGrid>
        <w:gridCol w:w="3840"/>
        <w:gridCol w:w="1296"/>
        <w:gridCol w:w="1296"/>
        <w:gridCol w:w="1296"/>
        <w:gridCol w:w="1296"/>
      </w:tblGrid>
      <w:tr w:rsidR="00FC45B7" w:rsidRPr="00A80D1B" w14:paraId="4DBB4483" w14:textId="77777777">
        <w:trPr>
          <w:trHeight w:val="20"/>
        </w:trPr>
        <w:tc>
          <w:tcPr>
            <w:tcW w:w="3840" w:type="dxa"/>
            <w:tcMar>
              <w:top w:w="0" w:type="dxa"/>
              <w:left w:w="115" w:type="dxa"/>
              <w:bottom w:w="0" w:type="dxa"/>
              <w:right w:w="115" w:type="dxa"/>
            </w:tcMar>
            <w:vAlign w:val="bottom"/>
            <w:hideMark/>
          </w:tcPr>
          <w:p w14:paraId="23D59890" w14:textId="77777777" w:rsidR="00FC45B7" w:rsidRPr="00A80D1B" w:rsidRDefault="00FC45B7">
            <w:pPr>
              <w:spacing w:before="60" w:after="30" w:line="276" w:lineRule="auto"/>
              <w:rPr>
                <w:rFonts w:ascii="Arial" w:hAnsi="Arial" w:cs="Arial"/>
                <w:color w:val="000000"/>
                <w:sz w:val="18"/>
                <w:szCs w:val="18"/>
              </w:rPr>
            </w:pPr>
          </w:p>
        </w:tc>
        <w:tc>
          <w:tcPr>
            <w:tcW w:w="5184" w:type="dxa"/>
            <w:gridSpan w:val="4"/>
            <w:tcMar>
              <w:top w:w="0" w:type="dxa"/>
              <w:left w:w="115" w:type="dxa"/>
              <w:bottom w:w="0" w:type="dxa"/>
              <w:right w:w="115" w:type="dxa"/>
            </w:tcMar>
          </w:tcPr>
          <w:p w14:paraId="544A9ECF" w14:textId="77777777" w:rsidR="00FC45B7" w:rsidRPr="00A80D1B" w:rsidRDefault="00FC45B7">
            <w:pPr>
              <w:spacing w:before="60" w:after="30" w:line="276" w:lineRule="auto"/>
              <w:ind w:right="-72"/>
              <w:jc w:val="right"/>
              <w:rPr>
                <w:rFonts w:ascii="Arial" w:hAnsi="Arial" w:cs="Arial"/>
                <w:color w:val="000000"/>
                <w:sz w:val="18"/>
                <w:szCs w:val="18"/>
              </w:rPr>
            </w:pPr>
            <w:r w:rsidRPr="00A80D1B">
              <w:rPr>
                <w:rFonts w:ascii="Arial" w:hAnsi="Arial" w:cs="Arial"/>
                <w:bCs/>
                <w:color w:val="000000"/>
                <w:sz w:val="18"/>
                <w:szCs w:val="18"/>
              </w:rPr>
              <w:t>(Unit : Thousand Baht)</w:t>
            </w:r>
          </w:p>
        </w:tc>
      </w:tr>
      <w:tr w:rsidR="00FC45B7" w:rsidRPr="00A80D1B" w14:paraId="56D8CE47" w14:textId="77777777">
        <w:trPr>
          <w:trHeight w:val="20"/>
        </w:trPr>
        <w:tc>
          <w:tcPr>
            <w:tcW w:w="3840" w:type="dxa"/>
            <w:tcMar>
              <w:top w:w="0" w:type="dxa"/>
              <w:left w:w="115" w:type="dxa"/>
              <w:bottom w:w="0" w:type="dxa"/>
              <w:right w:w="115" w:type="dxa"/>
            </w:tcMar>
            <w:vAlign w:val="bottom"/>
          </w:tcPr>
          <w:p w14:paraId="24404336" w14:textId="77777777" w:rsidR="00FC45B7" w:rsidRPr="00A80D1B" w:rsidRDefault="00FC45B7">
            <w:pPr>
              <w:spacing w:before="60" w:after="30" w:line="276" w:lineRule="auto"/>
              <w:rPr>
                <w:rFonts w:ascii="Arial" w:hAnsi="Arial" w:cs="Arial"/>
                <w:color w:val="000000"/>
                <w:sz w:val="18"/>
                <w:szCs w:val="18"/>
              </w:rPr>
            </w:pPr>
          </w:p>
        </w:tc>
        <w:tc>
          <w:tcPr>
            <w:tcW w:w="2592" w:type="dxa"/>
            <w:gridSpan w:val="2"/>
            <w:tcMar>
              <w:top w:w="0" w:type="dxa"/>
              <w:left w:w="115" w:type="dxa"/>
              <w:bottom w:w="0" w:type="dxa"/>
              <w:right w:w="115" w:type="dxa"/>
            </w:tcMar>
          </w:tcPr>
          <w:p w14:paraId="505F3E7D" w14:textId="77777777" w:rsidR="00FC45B7" w:rsidRPr="00A80D1B" w:rsidRDefault="00FC45B7">
            <w:pPr>
              <w:spacing w:before="60" w:after="30" w:line="276" w:lineRule="auto"/>
              <w:ind w:right="-72"/>
              <w:jc w:val="center"/>
              <w:rPr>
                <w:rFonts w:ascii="Arial" w:hAnsi="Arial" w:cs="Arial"/>
                <w:color w:val="000000"/>
                <w:sz w:val="18"/>
                <w:szCs w:val="18"/>
              </w:rPr>
            </w:pPr>
            <w:r w:rsidRPr="00A80D1B">
              <w:rPr>
                <w:rFonts w:ascii="Arial" w:hAnsi="Arial" w:cs="Arial"/>
                <w:color w:val="000000"/>
                <w:sz w:val="18"/>
                <w:szCs w:val="18"/>
              </w:rPr>
              <w:t>Consolidated</w:t>
            </w:r>
          </w:p>
        </w:tc>
        <w:tc>
          <w:tcPr>
            <w:tcW w:w="2592" w:type="dxa"/>
            <w:gridSpan w:val="2"/>
            <w:tcMar>
              <w:top w:w="0" w:type="dxa"/>
              <w:left w:w="115" w:type="dxa"/>
              <w:bottom w:w="0" w:type="dxa"/>
              <w:right w:w="115" w:type="dxa"/>
            </w:tcMar>
          </w:tcPr>
          <w:p w14:paraId="70ED3360" w14:textId="77777777" w:rsidR="00FC45B7" w:rsidRPr="00A80D1B" w:rsidRDefault="00FC45B7">
            <w:pPr>
              <w:spacing w:before="60" w:after="30" w:line="276" w:lineRule="auto"/>
              <w:ind w:right="-72"/>
              <w:jc w:val="center"/>
              <w:rPr>
                <w:rFonts w:ascii="Arial" w:hAnsi="Arial" w:cs="Arial"/>
                <w:color w:val="000000"/>
                <w:sz w:val="18"/>
                <w:szCs w:val="18"/>
              </w:rPr>
            </w:pPr>
            <w:r w:rsidRPr="00A80D1B">
              <w:rPr>
                <w:rFonts w:ascii="Arial" w:hAnsi="Arial" w:cs="Arial"/>
                <w:color w:val="000000"/>
                <w:sz w:val="18"/>
                <w:szCs w:val="18"/>
              </w:rPr>
              <w:t>Separate</w:t>
            </w:r>
          </w:p>
        </w:tc>
      </w:tr>
      <w:tr w:rsidR="00FC45B7" w:rsidRPr="00A80D1B" w14:paraId="5F015721" w14:textId="77777777">
        <w:trPr>
          <w:trHeight w:val="20"/>
        </w:trPr>
        <w:tc>
          <w:tcPr>
            <w:tcW w:w="3840" w:type="dxa"/>
            <w:tcMar>
              <w:top w:w="0" w:type="dxa"/>
              <w:left w:w="115" w:type="dxa"/>
              <w:bottom w:w="0" w:type="dxa"/>
              <w:right w:w="115" w:type="dxa"/>
            </w:tcMar>
            <w:vAlign w:val="bottom"/>
            <w:hideMark/>
          </w:tcPr>
          <w:p w14:paraId="566E62EB" w14:textId="77777777" w:rsidR="00FC45B7" w:rsidRPr="00A80D1B" w:rsidRDefault="00FC45B7">
            <w:pPr>
              <w:spacing w:before="60" w:after="30" w:line="276" w:lineRule="auto"/>
              <w:rPr>
                <w:rFonts w:ascii="Arial" w:hAnsi="Arial" w:cs="Arial"/>
                <w:color w:val="000000"/>
                <w:sz w:val="18"/>
                <w:szCs w:val="18"/>
              </w:rPr>
            </w:pPr>
          </w:p>
        </w:tc>
        <w:tc>
          <w:tcPr>
            <w:tcW w:w="2592" w:type="dxa"/>
            <w:gridSpan w:val="2"/>
            <w:tcMar>
              <w:top w:w="0" w:type="dxa"/>
              <w:left w:w="115" w:type="dxa"/>
              <w:bottom w:w="0" w:type="dxa"/>
              <w:right w:w="115" w:type="dxa"/>
            </w:tcMar>
            <w:hideMark/>
          </w:tcPr>
          <w:p w14:paraId="63D5A524" w14:textId="77777777" w:rsidR="00FC45B7" w:rsidRPr="00A80D1B" w:rsidRDefault="00FC45B7">
            <w:pPr>
              <w:pBdr>
                <w:bottom w:val="single" w:sz="4" w:space="1" w:color="auto"/>
              </w:pBdr>
              <w:spacing w:before="60" w:after="30" w:line="276" w:lineRule="auto"/>
              <w:ind w:right="-72"/>
              <w:jc w:val="center"/>
              <w:rPr>
                <w:rFonts w:ascii="Arial" w:hAnsi="Arial" w:cs="Arial"/>
                <w:color w:val="000000"/>
                <w:sz w:val="18"/>
                <w:szCs w:val="18"/>
              </w:rPr>
            </w:pPr>
            <w:r w:rsidRPr="00A80D1B">
              <w:rPr>
                <w:rFonts w:ascii="Arial" w:hAnsi="Arial" w:cs="Arial"/>
                <w:color w:val="000000"/>
                <w:sz w:val="18"/>
                <w:szCs w:val="18"/>
              </w:rPr>
              <w:t>financial statements</w:t>
            </w:r>
          </w:p>
        </w:tc>
        <w:tc>
          <w:tcPr>
            <w:tcW w:w="2592" w:type="dxa"/>
            <w:gridSpan w:val="2"/>
            <w:tcMar>
              <w:top w:w="0" w:type="dxa"/>
              <w:left w:w="115" w:type="dxa"/>
              <w:bottom w:w="0" w:type="dxa"/>
              <w:right w:w="115" w:type="dxa"/>
            </w:tcMar>
            <w:hideMark/>
          </w:tcPr>
          <w:p w14:paraId="162D32C4" w14:textId="77777777" w:rsidR="00FC45B7" w:rsidRPr="00A80D1B" w:rsidRDefault="00FC45B7">
            <w:pPr>
              <w:pBdr>
                <w:bottom w:val="single" w:sz="4" w:space="1" w:color="auto"/>
              </w:pBdr>
              <w:spacing w:before="60" w:after="30" w:line="276" w:lineRule="auto"/>
              <w:ind w:right="-72"/>
              <w:jc w:val="center"/>
              <w:rPr>
                <w:rFonts w:ascii="Arial" w:hAnsi="Arial" w:cs="Arial"/>
                <w:color w:val="000000"/>
                <w:sz w:val="18"/>
                <w:szCs w:val="18"/>
              </w:rPr>
            </w:pPr>
            <w:r w:rsidRPr="00A80D1B">
              <w:rPr>
                <w:rFonts w:ascii="Arial" w:hAnsi="Arial" w:cs="Arial"/>
                <w:color w:val="000000"/>
                <w:sz w:val="18"/>
                <w:szCs w:val="18"/>
              </w:rPr>
              <w:t>financial statements</w:t>
            </w:r>
          </w:p>
        </w:tc>
      </w:tr>
      <w:tr w:rsidR="00FC45B7" w:rsidRPr="00A80D1B" w14:paraId="5A424BC3" w14:textId="77777777">
        <w:trPr>
          <w:trHeight w:val="20"/>
        </w:trPr>
        <w:tc>
          <w:tcPr>
            <w:tcW w:w="3840" w:type="dxa"/>
            <w:tcMar>
              <w:top w:w="0" w:type="dxa"/>
              <w:left w:w="115" w:type="dxa"/>
              <w:bottom w:w="0" w:type="dxa"/>
              <w:right w:w="115" w:type="dxa"/>
            </w:tcMar>
            <w:vAlign w:val="bottom"/>
            <w:hideMark/>
          </w:tcPr>
          <w:p w14:paraId="5178633B" w14:textId="77777777" w:rsidR="00FC45B7" w:rsidRPr="00A80D1B" w:rsidRDefault="00FC45B7">
            <w:pPr>
              <w:spacing w:before="60" w:after="30" w:line="276" w:lineRule="auto"/>
              <w:ind w:left="-89" w:right="-133"/>
              <w:rPr>
                <w:rFonts w:ascii="Arial" w:hAnsi="Arial" w:cs="Arial"/>
                <w:b/>
                <w:bCs/>
                <w:color w:val="000000"/>
                <w:sz w:val="18"/>
                <w:szCs w:val="18"/>
              </w:rPr>
            </w:pPr>
          </w:p>
        </w:tc>
        <w:tc>
          <w:tcPr>
            <w:tcW w:w="1296" w:type="dxa"/>
            <w:tcMar>
              <w:top w:w="0" w:type="dxa"/>
              <w:left w:w="115" w:type="dxa"/>
              <w:bottom w:w="0" w:type="dxa"/>
              <w:right w:w="115" w:type="dxa"/>
            </w:tcMar>
            <w:hideMark/>
          </w:tcPr>
          <w:p w14:paraId="1283AAE6" w14:textId="77777777" w:rsidR="00FC45B7" w:rsidRPr="00A80D1B" w:rsidRDefault="00FC45B7">
            <w:pPr>
              <w:pBdr>
                <w:bottom w:val="single" w:sz="4" w:space="1" w:color="auto"/>
              </w:pBdr>
              <w:spacing w:before="60" w:after="30" w:line="276" w:lineRule="auto"/>
              <w:ind w:right="-72"/>
              <w:jc w:val="center"/>
              <w:rPr>
                <w:rFonts w:ascii="Arial" w:hAnsi="Arial" w:cs="Arial"/>
                <w:color w:val="000000"/>
                <w:sz w:val="18"/>
                <w:szCs w:val="18"/>
              </w:rPr>
            </w:pPr>
            <w:r w:rsidRPr="00A80D1B">
              <w:rPr>
                <w:rFonts w:ascii="Arial" w:hAnsi="Arial" w:cs="Arial"/>
                <w:color w:val="000000"/>
                <w:sz w:val="18"/>
                <w:szCs w:val="18"/>
              </w:rPr>
              <w:t>2025</w:t>
            </w:r>
          </w:p>
        </w:tc>
        <w:tc>
          <w:tcPr>
            <w:tcW w:w="1296" w:type="dxa"/>
            <w:tcMar>
              <w:top w:w="0" w:type="dxa"/>
              <w:left w:w="115" w:type="dxa"/>
              <w:bottom w:w="0" w:type="dxa"/>
              <w:right w:w="115" w:type="dxa"/>
            </w:tcMar>
            <w:hideMark/>
          </w:tcPr>
          <w:p w14:paraId="603FF293" w14:textId="77777777" w:rsidR="00FC45B7" w:rsidRPr="00A80D1B" w:rsidRDefault="00FC45B7">
            <w:pPr>
              <w:pBdr>
                <w:bottom w:val="single" w:sz="4" w:space="1" w:color="auto"/>
              </w:pBdr>
              <w:spacing w:before="60" w:after="30" w:line="276" w:lineRule="auto"/>
              <w:ind w:right="-72"/>
              <w:jc w:val="center"/>
              <w:rPr>
                <w:rFonts w:ascii="Arial" w:hAnsi="Arial" w:cs="Arial"/>
                <w:color w:val="000000"/>
                <w:sz w:val="18"/>
                <w:szCs w:val="18"/>
              </w:rPr>
            </w:pPr>
            <w:r w:rsidRPr="00A80D1B">
              <w:rPr>
                <w:rFonts w:ascii="Arial" w:hAnsi="Arial" w:cs="Arial"/>
                <w:color w:val="000000"/>
                <w:sz w:val="18"/>
                <w:szCs w:val="18"/>
              </w:rPr>
              <w:t>2024</w:t>
            </w:r>
          </w:p>
        </w:tc>
        <w:tc>
          <w:tcPr>
            <w:tcW w:w="1296" w:type="dxa"/>
            <w:tcMar>
              <w:top w:w="0" w:type="dxa"/>
              <w:left w:w="115" w:type="dxa"/>
              <w:bottom w:w="0" w:type="dxa"/>
              <w:right w:w="115" w:type="dxa"/>
            </w:tcMar>
            <w:hideMark/>
          </w:tcPr>
          <w:p w14:paraId="1049D403" w14:textId="77777777" w:rsidR="00FC45B7" w:rsidRPr="00A80D1B" w:rsidRDefault="00FC45B7" w:rsidP="00A22875">
            <w:pPr>
              <w:pBdr>
                <w:bottom w:val="single" w:sz="4" w:space="1" w:color="auto"/>
              </w:pBdr>
              <w:spacing w:before="60" w:after="30" w:line="276" w:lineRule="auto"/>
              <w:ind w:right="-40"/>
              <w:jc w:val="center"/>
              <w:rPr>
                <w:rFonts w:ascii="Arial" w:hAnsi="Arial" w:cs="Arial"/>
                <w:color w:val="000000"/>
                <w:sz w:val="18"/>
                <w:szCs w:val="18"/>
              </w:rPr>
            </w:pPr>
            <w:r w:rsidRPr="00A80D1B">
              <w:rPr>
                <w:rFonts w:ascii="Arial" w:hAnsi="Arial" w:cs="Arial"/>
                <w:color w:val="000000"/>
                <w:sz w:val="18"/>
                <w:szCs w:val="18"/>
              </w:rPr>
              <w:t>2025</w:t>
            </w:r>
          </w:p>
        </w:tc>
        <w:tc>
          <w:tcPr>
            <w:tcW w:w="1296" w:type="dxa"/>
            <w:tcMar>
              <w:top w:w="0" w:type="dxa"/>
              <w:left w:w="115" w:type="dxa"/>
              <w:bottom w:w="0" w:type="dxa"/>
              <w:right w:w="115" w:type="dxa"/>
            </w:tcMar>
            <w:hideMark/>
          </w:tcPr>
          <w:p w14:paraId="7B572C10" w14:textId="77777777" w:rsidR="00FC45B7" w:rsidRPr="00A80D1B" w:rsidRDefault="00FC45B7">
            <w:pPr>
              <w:pBdr>
                <w:bottom w:val="single" w:sz="4" w:space="1" w:color="auto"/>
              </w:pBdr>
              <w:spacing w:before="60" w:after="30" w:line="276" w:lineRule="auto"/>
              <w:ind w:right="-72"/>
              <w:jc w:val="center"/>
              <w:rPr>
                <w:rFonts w:ascii="Arial" w:hAnsi="Arial" w:cs="Arial"/>
                <w:color w:val="000000"/>
                <w:sz w:val="18"/>
                <w:szCs w:val="18"/>
              </w:rPr>
            </w:pPr>
            <w:r w:rsidRPr="00A80D1B">
              <w:rPr>
                <w:rFonts w:ascii="Arial" w:hAnsi="Arial" w:cs="Arial"/>
                <w:color w:val="000000"/>
                <w:sz w:val="18"/>
                <w:szCs w:val="18"/>
              </w:rPr>
              <w:t>2024</w:t>
            </w:r>
          </w:p>
        </w:tc>
      </w:tr>
      <w:tr w:rsidR="00FC45B7" w:rsidRPr="00A80D1B" w14:paraId="3C08BC6A" w14:textId="77777777">
        <w:trPr>
          <w:trHeight w:val="20"/>
        </w:trPr>
        <w:tc>
          <w:tcPr>
            <w:tcW w:w="3840" w:type="dxa"/>
            <w:tcMar>
              <w:top w:w="0" w:type="dxa"/>
              <w:left w:w="115" w:type="dxa"/>
              <w:bottom w:w="0" w:type="dxa"/>
              <w:right w:w="115" w:type="dxa"/>
            </w:tcMar>
            <w:vAlign w:val="bottom"/>
          </w:tcPr>
          <w:p w14:paraId="3C614BAF" w14:textId="77777777" w:rsidR="00FC45B7" w:rsidRPr="00A80D1B" w:rsidRDefault="00FC45B7">
            <w:pPr>
              <w:spacing w:before="60" w:after="30" w:line="276" w:lineRule="auto"/>
              <w:ind w:left="-89" w:right="-720"/>
              <w:rPr>
                <w:rFonts w:ascii="Arial" w:hAnsi="Arial" w:cs="Arial"/>
                <w:b/>
                <w:bCs/>
                <w:color w:val="000000"/>
                <w:sz w:val="18"/>
                <w:szCs w:val="18"/>
              </w:rPr>
            </w:pPr>
          </w:p>
        </w:tc>
        <w:tc>
          <w:tcPr>
            <w:tcW w:w="1296" w:type="dxa"/>
            <w:tcMar>
              <w:top w:w="0" w:type="dxa"/>
              <w:left w:w="115" w:type="dxa"/>
              <w:bottom w:w="0" w:type="dxa"/>
              <w:right w:w="115" w:type="dxa"/>
            </w:tcMar>
          </w:tcPr>
          <w:p w14:paraId="7BA15C3A" w14:textId="77777777" w:rsidR="00FC45B7" w:rsidRPr="00A80D1B" w:rsidRDefault="00FC45B7">
            <w:pPr>
              <w:spacing w:before="60" w:after="30" w:line="276" w:lineRule="auto"/>
              <w:ind w:right="-72"/>
              <w:jc w:val="right"/>
              <w:rPr>
                <w:rFonts w:ascii="Arial" w:hAnsi="Arial" w:cs="Arial"/>
                <w:b/>
                <w:bCs/>
                <w:color w:val="000000"/>
                <w:sz w:val="18"/>
                <w:szCs w:val="18"/>
              </w:rPr>
            </w:pPr>
          </w:p>
        </w:tc>
        <w:tc>
          <w:tcPr>
            <w:tcW w:w="1296" w:type="dxa"/>
            <w:tcMar>
              <w:top w:w="0" w:type="dxa"/>
              <w:left w:w="115" w:type="dxa"/>
              <w:bottom w:w="0" w:type="dxa"/>
              <w:right w:w="115" w:type="dxa"/>
            </w:tcMar>
          </w:tcPr>
          <w:p w14:paraId="785C0D3C" w14:textId="77777777" w:rsidR="00FC45B7" w:rsidRPr="00A80D1B" w:rsidRDefault="00FC45B7">
            <w:pPr>
              <w:spacing w:before="60" w:after="30" w:line="276" w:lineRule="auto"/>
              <w:ind w:right="-72"/>
              <w:jc w:val="right"/>
              <w:rPr>
                <w:rFonts w:ascii="Arial" w:hAnsi="Arial" w:cs="Arial"/>
                <w:b/>
                <w:bCs/>
                <w:color w:val="000000"/>
                <w:sz w:val="18"/>
                <w:szCs w:val="18"/>
              </w:rPr>
            </w:pPr>
          </w:p>
        </w:tc>
        <w:tc>
          <w:tcPr>
            <w:tcW w:w="1296" w:type="dxa"/>
            <w:tcMar>
              <w:top w:w="0" w:type="dxa"/>
              <w:left w:w="115" w:type="dxa"/>
              <w:bottom w:w="0" w:type="dxa"/>
              <w:right w:w="115" w:type="dxa"/>
            </w:tcMar>
          </w:tcPr>
          <w:p w14:paraId="7E74B3D9" w14:textId="77777777" w:rsidR="00FC45B7" w:rsidRPr="00A80D1B" w:rsidRDefault="00FC45B7">
            <w:pPr>
              <w:spacing w:before="60" w:after="30" w:line="276" w:lineRule="auto"/>
              <w:ind w:right="-72"/>
              <w:jc w:val="right"/>
              <w:rPr>
                <w:rFonts w:ascii="Arial" w:hAnsi="Arial" w:cs="Arial"/>
                <w:b/>
                <w:bCs/>
                <w:color w:val="000000"/>
                <w:sz w:val="18"/>
                <w:szCs w:val="18"/>
              </w:rPr>
            </w:pPr>
          </w:p>
        </w:tc>
        <w:tc>
          <w:tcPr>
            <w:tcW w:w="1296" w:type="dxa"/>
            <w:tcMar>
              <w:top w:w="0" w:type="dxa"/>
              <w:left w:w="115" w:type="dxa"/>
              <w:bottom w:w="0" w:type="dxa"/>
              <w:right w:w="115" w:type="dxa"/>
            </w:tcMar>
          </w:tcPr>
          <w:p w14:paraId="5E24922D" w14:textId="77777777" w:rsidR="00FC45B7" w:rsidRPr="00A80D1B" w:rsidRDefault="00FC45B7">
            <w:pPr>
              <w:spacing w:before="60" w:after="30" w:line="276" w:lineRule="auto"/>
              <w:ind w:right="-72"/>
              <w:jc w:val="right"/>
              <w:rPr>
                <w:rFonts w:ascii="Arial" w:hAnsi="Arial" w:cs="Arial"/>
                <w:b/>
                <w:bCs/>
                <w:color w:val="000000"/>
                <w:sz w:val="18"/>
                <w:szCs w:val="18"/>
              </w:rPr>
            </w:pPr>
          </w:p>
        </w:tc>
      </w:tr>
      <w:tr w:rsidR="00FC45B7" w:rsidRPr="00A80D1B" w14:paraId="55C094FE" w14:textId="77777777">
        <w:trPr>
          <w:trHeight w:val="20"/>
        </w:trPr>
        <w:tc>
          <w:tcPr>
            <w:tcW w:w="3840" w:type="dxa"/>
            <w:tcMar>
              <w:top w:w="0" w:type="dxa"/>
              <w:left w:w="115" w:type="dxa"/>
              <w:bottom w:w="0" w:type="dxa"/>
              <w:right w:w="115" w:type="dxa"/>
            </w:tcMar>
            <w:vAlign w:val="bottom"/>
          </w:tcPr>
          <w:p w14:paraId="3630EFD9" w14:textId="77777777" w:rsidR="00FC45B7" w:rsidRPr="00A80D1B" w:rsidRDefault="00FC45B7">
            <w:pPr>
              <w:spacing w:before="60" w:after="30" w:line="276" w:lineRule="auto"/>
              <w:ind w:left="-89" w:right="-720"/>
              <w:rPr>
                <w:rFonts w:ascii="Arial" w:hAnsi="Arial" w:cs="Arial"/>
                <w:b/>
                <w:bCs/>
                <w:color w:val="000000"/>
                <w:sz w:val="18"/>
                <w:szCs w:val="18"/>
              </w:rPr>
            </w:pPr>
            <w:r w:rsidRPr="00A80D1B">
              <w:rPr>
                <w:rFonts w:ascii="Arial" w:hAnsi="Arial" w:cs="Arial"/>
                <w:color w:val="000000"/>
                <w:sz w:val="18"/>
                <w:szCs w:val="18"/>
              </w:rPr>
              <w:t>Current tax:</w:t>
            </w:r>
          </w:p>
        </w:tc>
        <w:tc>
          <w:tcPr>
            <w:tcW w:w="1296" w:type="dxa"/>
            <w:tcMar>
              <w:top w:w="0" w:type="dxa"/>
              <w:left w:w="115" w:type="dxa"/>
              <w:bottom w:w="0" w:type="dxa"/>
              <w:right w:w="115" w:type="dxa"/>
            </w:tcMar>
          </w:tcPr>
          <w:p w14:paraId="0E6E1A4C" w14:textId="77777777" w:rsidR="00FC45B7" w:rsidRPr="00A80D1B" w:rsidRDefault="00FC45B7">
            <w:pPr>
              <w:spacing w:before="60" w:after="30" w:line="276" w:lineRule="auto"/>
              <w:ind w:right="-72"/>
              <w:jc w:val="right"/>
              <w:rPr>
                <w:rFonts w:ascii="Arial" w:hAnsi="Arial" w:cs="Arial"/>
                <w:b/>
                <w:bCs/>
                <w:color w:val="000000"/>
                <w:sz w:val="18"/>
                <w:szCs w:val="18"/>
              </w:rPr>
            </w:pPr>
          </w:p>
        </w:tc>
        <w:tc>
          <w:tcPr>
            <w:tcW w:w="1296" w:type="dxa"/>
            <w:tcMar>
              <w:top w:w="0" w:type="dxa"/>
              <w:left w:w="115" w:type="dxa"/>
              <w:bottom w:w="0" w:type="dxa"/>
              <w:right w:w="115" w:type="dxa"/>
            </w:tcMar>
          </w:tcPr>
          <w:p w14:paraId="30F38D82" w14:textId="77777777" w:rsidR="00FC45B7" w:rsidRPr="00A80D1B" w:rsidRDefault="00FC45B7">
            <w:pPr>
              <w:spacing w:before="60" w:after="30" w:line="276" w:lineRule="auto"/>
              <w:ind w:right="-72"/>
              <w:jc w:val="right"/>
              <w:rPr>
                <w:rFonts w:ascii="Arial" w:hAnsi="Arial" w:cs="Arial"/>
                <w:b/>
                <w:bCs/>
                <w:color w:val="000000"/>
                <w:sz w:val="18"/>
                <w:szCs w:val="18"/>
              </w:rPr>
            </w:pPr>
          </w:p>
        </w:tc>
        <w:tc>
          <w:tcPr>
            <w:tcW w:w="1296" w:type="dxa"/>
            <w:tcMar>
              <w:top w:w="0" w:type="dxa"/>
              <w:left w:w="115" w:type="dxa"/>
              <w:bottom w:w="0" w:type="dxa"/>
              <w:right w:w="115" w:type="dxa"/>
            </w:tcMar>
          </w:tcPr>
          <w:p w14:paraId="0A887B0A" w14:textId="77777777" w:rsidR="00FC45B7" w:rsidRPr="00A80D1B" w:rsidRDefault="00FC45B7">
            <w:pPr>
              <w:spacing w:before="60" w:after="30" w:line="276" w:lineRule="auto"/>
              <w:ind w:right="-72"/>
              <w:jc w:val="right"/>
              <w:rPr>
                <w:rFonts w:ascii="Arial" w:hAnsi="Arial" w:cs="Arial"/>
                <w:b/>
                <w:bCs/>
                <w:color w:val="000000"/>
                <w:sz w:val="18"/>
                <w:szCs w:val="18"/>
              </w:rPr>
            </w:pPr>
          </w:p>
        </w:tc>
        <w:tc>
          <w:tcPr>
            <w:tcW w:w="1296" w:type="dxa"/>
            <w:tcMar>
              <w:top w:w="0" w:type="dxa"/>
              <w:left w:w="115" w:type="dxa"/>
              <w:bottom w:w="0" w:type="dxa"/>
              <w:right w:w="115" w:type="dxa"/>
            </w:tcMar>
          </w:tcPr>
          <w:p w14:paraId="30E4D4B3" w14:textId="77777777" w:rsidR="00FC45B7" w:rsidRPr="00A80D1B" w:rsidRDefault="00FC45B7">
            <w:pPr>
              <w:spacing w:before="60" w:after="30" w:line="276" w:lineRule="auto"/>
              <w:ind w:right="-72"/>
              <w:jc w:val="right"/>
              <w:rPr>
                <w:rFonts w:ascii="Arial" w:hAnsi="Arial" w:cs="Arial"/>
                <w:b/>
                <w:bCs/>
                <w:color w:val="000000"/>
                <w:sz w:val="18"/>
                <w:szCs w:val="18"/>
              </w:rPr>
            </w:pPr>
          </w:p>
        </w:tc>
      </w:tr>
      <w:tr w:rsidR="00FC45B7" w:rsidRPr="00A80D1B" w14:paraId="0C8A5457" w14:textId="77777777">
        <w:trPr>
          <w:trHeight w:val="20"/>
        </w:trPr>
        <w:tc>
          <w:tcPr>
            <w:tcW w:w="3840" w:type="dxa"/>
            <w:tcMar>
              <w:top w:w="0" w:type="dxa"/>
              <w:left w:w="115" w:type="dxa"/>
              <w:bottom w:w="0" w:type="dxa"/>
              <w:right w:w="115" w:type="dxa"/>
            </w:tcMar>
            <w:vAlign w:val="bottom"/>
            <w:hideMark/>
          </w:tcPr>
          <w:p w14:paraId="5820B66E" w14:textId="77777777" w:rsidR="00FC45B7" w:rsidRPr="00A80D1B" w:rsidRDefault="00FC45B7">
            <w:pPr>
              <w:spacing w:before="60" w:after="30" w:line="276" w:lineRule="auto"/>
              <w:ind w:left="-89" w:right="-133"/>
              <w:rPr>
                <w:rFonts w:ascii="Arial" w:hAnsi="Arial" w:cs="Arial"/>
                <w:color w:val="000000"/>
                <w:sz w:val="18"/>
                <w:szCs w:val="18"/>
              </w:rPr>
            </w:pPr>
            <w:r w:rsidRPr="00A80D1B">
              <w:rPr>
                <w:rFonts w:ascii="Arial" w:hAnsi="Arial" w:cs="Arial"/>
                <w:color w:val="000000"/>
                <w:sz w:val="18"/>
                <w:szCs w:val="18"/>
              </w:rPr>
              <w:t>Current tax on profits for the year</w:t>
            </w:r>
          </w:p>
        </w:tc>
        <w:tc>
          <w:tcPr>
            <w:tcW w:w="1296" w:type="dxa"/>
            <w:tcMar>
              <w:top w:w="0" w:type="dxa"/>
              <w:left w:w="115" w:type="dxa"/>
              <w:bottom w:w="0" w:type="dxa"/>
              <w:right w:w="115" w:type="dxa"/>
            </w:tcMar>
            <w:vAlign w:val="bottom"/>
          </w:tcPr>
          <w:p w14:paraId="7A0371D9" w14:textId="4E1FB107" w:rsidR="00FC45B7" w:rsidRPr="00D17A81" w:rsidRDefault="00ED49A1">
            <w:pPr>
              <w:spacing w:before="60" w:after="30" w:line="276" w:lineRule="auto"/>
              <w:ind w:right="-72"/>
              <w:jc w:val="right"/>
              <w:rPr>
                <w:rFonts w:ascii="Arial" w:hAnsi="Arial" w:cs="Arial"/>
                <w:color w:val="000000"/>
                <w:sz w:val="18"/>
                <w:szCs w:val="18"/>
              </w:rPr>
            </w:pPr>
            <w:r w:rsidRPr="00D17A81">
              <w:rPr>
                <w:rFonts w:ascii="Arial" w:hAnsi="Arial" w:cs="Arial"/>
                <w:color w:val="000000"/>
                <w:sz w:val="18"/>
                <w:szCs w:val="18"/>
              </w:rPr>
              <w:t>30,710</w:t>
            </w:r>
          </w:p>
        </w:tc>
        <w:tc>
          <w:tcPr>
            <w:tcW w:w="1296" w:type="dxa"/>
            <w:tcMar>
              <w:top w:w="0" w:type="dxa"/>
              <w:left w:w="115" w:type="dxa"/>
              <w:bottom w:w="0" w:type="dxa"/>
              <w:right w:w="115" w:type="dxa"/>
            </w:tcMar>
            <w:vAlign w:val="bottom"/>
          </w:tcPr>
          <w:p w14:paraId="71339481" w14:textId="77777777" w:rsidR="00FC45B7" w:rsidRPr="00D17A81" w:rsidRDefault="00FC45B7" w:rsidP="00FB6AE4">
            <w:pPr>
              <w:spacing w:before="60" w:after="30" w:line="276" w:lineRule="auto"/>
              <w:ind w:right="-40"/>
              <w:jc w:val="right"/>
              <w:rPr>
                <w:rFonts w:ascii="Arial" w:hAnsi="Arial" w:cs="Arial"/>
                <w:color w:val="000000"/>
                <w:sz w:val="18"/>
                <w:szCs w:val="18"/>
              </w:rPr>
            </w:pPr>
            <w:r w:rsidRPr="00FB6AE4">
              <w:rPr>
                <w:rFonts w:ascii="Arial" w:hAnsi="Arial" w:cs="Arial"/>
                <w:color w:val="000000"/>
                <w:sz w:val="18"/>
                <w:szCs w:val="18"/>
              </w:rPr>
              <w:t>45,037</w:t>
            </w:r>
          </w:p>
        </w:tc>
        <w:tc>
          <w:tcPr>
            <w:tcW w:w="1296" w:type="dxa"/>
            <w:tcMar>
              <w:top w:w="0" w:type="dxa"/>
              <w:left w:w="115" w:type="dxa"/>
              <w:bottom w:w="0" w:type="dxa"/>
              <w:right w:w="115" w:type="dxa"/>
            </w:tcMar>
            <w:vAlign w:val="bottom"/>
          </w:tcPr>
          <w:p w14:paraId="62D510AC" w14:textId="77777777" w:rsidR="00FC45B7" w:rsidRPr="00A80D1B" w:rsidRDefault="00FC45B7" w:rsidP="00A22875">
            <w:pPr>
              <w:spacing w:before="60" w:after="30" w:line="276" w:lineRule="auto"/>
              <w:ind w:right="-40"/>
              <w:jc w:val="right"/>
              <w:rPr>
                <w:rFonts w:ascii="Arial" w:hAnsi="Arial" w:cs="Arial"/>
                <w:color w:val="000000"/>
                <w:sz w:val="18"/>
                <w:szCs w:val="18"/>
              </w:rPr>
            </w:pPr>
            <w:r w:rsidRPr="00A80D1B">
              <w:rPr>
                <w:rFonts w:ascii="Arial" w:hAnsi="Arial" w:cs="Arial"/>
                <w:color w:val="000000"/>
                <w:sz w:val="18"/>
                <w:szCs w:val="18"/>
              </w:rPr>
              <w:t>10,358</w:t>
            </w:r>
          </w:p>
        </w:tc>
        <w:tc>
          <w:tcPr>
            <w:tcW w:w="1296" w:type="dxa"/>
            <w:tcMar>
              <w:top w:w="0" w:type="dxa"/>
              <w:left w:w="115" w:type="dxa"/>
              <w:bottom w:w="0" w:type="dxa"/>
              <w:right w:w="115" w:type="dxa"/>
            </w:tcMar>
            <w:vAlign w:val="bottom"/>
          </w:tcPr>
          <w:p w14:paraId="22ED8169" w14:textId="77777777" w:rsidR="00FC45B7" w:rsidRPr="00A80D1B" w:rsidRDefault="00FC45B7">
            <w:pPr>
              <w:spacing w:before="60" w:after="30" w:line="276" w:lineRule="auto"/>
              <w:ind w:right="-72"/>
              <w:jc w:val="right"/>
              <w:rPr>
                <w:rFonts w:ascii="Arial" w:hAnsi="Arial" w:cs="Arial"/>
                <w:color w:val="000000"/>
                <w:sz w:val="18"/>
                <w:szCs w:val="18"/>
              </w:rPr>
            </w:pPr>
            <w:r w:rsidRPr="00A80D1B">
              <w:rPr>
                <w:rFonts w:ascii="Arial" w:hAnsi="Arial" w:cs="Arial"/>
                <w:sz w:val="18"/>
                <w:szCs w:val="18"/>
              </w:rPr>
              <w:t>15,175</w:t>
            </w:r>
          </w:p>
        </w:tc>
      </w:tr>
      <w:tr w:rsidR="00FC45B7" w:rsidRPr="00A80D1B" w14:paraId="39D06DB9" w14:textId="77777777">
        <w:trPr>
          <w:trHeight w:val="20"/>
        </w:trPr>
        <w:tc>
          <w:tcPr>
            <w:tcW w:w="3840" w:type="dxa"/>
            <w:tcMar>
              <w:top w:w="0" w:type="dxa"/>
              <w:left w:w="115" w:type="dxa"/>
              <w:bottom w:w="0" w:type="dxa"/>
              <w:right w:w="115" w:type="dxa"/>
            </w:tcMar>
            <w:vAlign w:val="bottom"/>
          </w:tcPr>
          <w:p w14:paraId="31D2541D" w14:textId="77777777" w:rsidR="00FC45B7" w:rsidRPr="00A80D1B" w:rsidRDefault="00FC45B7">
            <w:pPr>
              <w:spacing w:before="60" w:after="30" w:line="276" w:lineRule="auto"/>
              <w:ind w:left="-89" w:right="-133"/>
              <w:rPr>
                <w:rFonts w:ascii="Arial" w:hAnsi="Arial" w:cs="Arial"/>
                <w:color w:val="000000"/>
                <w:sz w:val="18"/>
                <w:szCs w:val="18"/>
              </w:rPr>
            </w:pPr>
            <w:r w:rsidRPr="00A80D1B">
              <w:rPr>
                <w:rFonts w:ascii="Arial" w:hAnsi="Arial" w:cs="Arial"/>
                <w:color w:val="000000"/>
                <w:sz w:val="18"/>
                <w:szCs w:val="18"/>
              </w:rPr>
              <w:t>Adjustments in respect of prior year</w:t>
            </w:r>
          </w:p>
        </w:tc>
        <w:tc>
          <w:tcPr>
            <w:tcW w:w="1296" w:type="dxa"/>
            <w:tcMar>
              <w:top w:w="0" w:type="dxa"/>
              <w:left w:w="115" w:type="dxa"/>
              <w:bottom w:w="0" w:type="dxa"/>
              <w:right w:w="115" w:type="dxa"/>
            </w:tcMar>
            <w:vAlign w:val="bottom"/>
          </w:tcPr>
          <w:p w14:paraId="6CF1B373" w14:textId="55FB7B0E" w:rsidR="00FC45B7" w:rsidRPr="00D17A81" w:rsidRDefault="00ED49A1">
            <w:pPr>
              <w:pBdr>
                <w:bottom w:val="single" w:sz="4" w:space="1" w:color="auto"/>
              </w:pBdr>
              <w:spacing w:before="60" w:after="30" w:line="276" w:lineRule="auto"/>
              <w:ind w:right="-72"/>
              <w:jc w:val="right"/>
              <w:rPr>
                <w:rFonts w:ascii="Arial" w:hAnsi="Arial" w:cs="Arial"/>
                <w:color w:val="000000"/>
                <w:sz w:val="18"/>
                <w:szCs w:val="18"/>
              </w:rPr>
            </w:pPr>
            <w:r w:rsidRPr="00D17A81">
              <w:rPr>
                <w:rFonts w:ascii="Arial" w:hAnsi="Arial" w:cs="Arial"/>
                <w:color w:val="000000"/>
                <w:sz w:val="18"/>
                <w:szCs w:val="18"/>
              </w:rPr>
              <w:t>(10,022)</w:t>
            </w:r>
          </w:p>
        </w:tc>
        <w:tc>
          <w:tcPr>
            <w:tcW w:w="1296" w:type="dxa"/>
            <w:tcMar>
              <w:top w:w="0" w:type="dxa"/>
              <w:left w:w="115" w:type="dxa"/>
              <w:bottom w:w="0" w:type="dxa"/>
              <w:right w:w="115" w:type="dxa"/>
            </w:tcMar>
            <w:vAlign w:val="bottom"/>
          </w:tcPr>
          <w:p w14:paraId="0F7E3798" w14:textId="77777777" w:rsidR="00FC45B7" w:rsidRPr="00D17A81" w:rsidRDefault="00FC45B7" w:rsidP="00FB6AE4">
            <w:pPr>
              <w:pBdr>
                <w:bottom w:val="single" w:sz="4" w:space="1" w:color="auto"/>
              </w:pBdr>
              <w:spacing w:before="60" w:after="30" w:line="276" w:lineRule="auto"/>
              <w:ind w:right="-40"/>
              <w:jc w:val="right"/>
              <w:rPr>
                <w:rFonts w:ascii="Arial" w:hAnsi="Arial" w:cs="Arial"/>
                <w:color w:val="000000"/>
                <w:sz w:val="18"/>
                <w:szCs w:val="18"/>
              </w:rPr>
            </w:pPr>
            <w:r w:rsidRPr="00FB6AE4">
              <w:rPr>
                <w:rFonts w:ascii="Arial" w:hAnsi="Arial" w:cs="Arial"/>
                <w:color w:val="000000"/>
                <w:sz w:val="18"/>
                <w:szCs w:val="18"/>
              </w:rPr>
              <w:t>774</w:t>
            </w:r>
          </w:p>
        </w:tc>
        <w:tc>
          <w:tcPr>
            <w:tcW w:w="1296" w:type="dxa"/>
            <w:tcMar>
              <w:top w:w="0" w:type="dxa"/>
              <w:left w:w="115" w:type="dxa"/>
              <w:bottom w:w="0" w:type="dxa"/>
              <w:right w:w="115" w:type="dxa"/>
            </w:tcMar>
            <w:vAlign w:val="bottom"/>
          </w:tcPr>
          <w:p w14:paraId="78277C96" w14:textId="77777777" w:rsidR="00FC45B7" w:rsidRPr="00A80D1B" w:rsidRDefault="00FC45B7" w:rsidP="00A22875">
            <w:pPr>
              <w:pBdr>
                <w:bottom w:val="single" w:sz="4" w:space="1" w:color="auto"/>
              </w:pBdr>
              <w:spacing w:before="60" w:after="30" w:line="276" w:lineRule="auto"/>
              <w:ind w:right="-40"/>
              <w:jc w:val="right"/>
              <w:rPr>
                <w:rFonts w:ascii="Arial" w:hAnsi="Arial" w:cs="Arial"/>
                <w:color w:val="000000"/>
                <w:sz w:val="18"/>
                <w:szCs w:val="18"/>
              </w:rPr>
            </w:pPr>
            <w:r w:rsidRPr="00A80D1B">
              <w:rPr>
                <w:rFonts w:ascii="Arial" w:hAnsi="Arial" w:cs="Arial"/>
                <w:color w:val="000000"/>
                <w:sz w:val="18"/>
                <w:szCs w:val="18"/>
              </w:rPr>
              <w:t>-</w:t>
            </w:r>
          </w:p>
        </w:tc>
        <w:tc>
          <w:tcPr>
            <w:tcW w:w="1296" w:type="dxa"/>
            <w:tcMar>
              <w:top w:w="0" w:type="dxa"/>
              <w:left w:w="115" w:type="dxa"/>
              <w:bottom w:w="0" w:type="dxa"/>
              <w:right w:w="115" w:type="dxa"/>
            </w:tcMar>
            <w:vAlign w:val="bottom"/>
          </w:tcPr>
          <w:p w14:paraId="1DE37371" w14:textId="77777777" w:rsidR="00FC45B7" w:rsidRPr="00A80D1B" w:rsidRDefault="00FC45B7">
            <w:pPr>
              <w:pBdr>
                <w:bottom w:val="single" w:sz="4" w:space="1" w:color="auto"/>
              </w:pBdr>
              <w:spacing w:before="60" w:after="30" w:line="276" w:lineRule="auto"/>
              <w:ind w:right="-72"/>
              <w:jc w:val="right"/>
              <w:rPr>
                <w:rFonts w:ascii="Arial" w:hAnsi="Arial" w:cs="Arial"/>
                <w:color w:val="000000"/>
                <w:sz w:val="18"/>
                <w:szCs w:val="18"/>
              </w:rPr>
            </w:pPr>
            <w:r w:rsidRPr="00A80D1B">
              <w:rPr>
                <w:rFonts w:ascii="Arial" w:hAnsi="Arial" w:cs="Arial"/>
                <w:sz w:val="18"/>
                <w:szCs w:val="18"/>
              </w:rPr>
              <w:t>-</w:t>
            </w:r>
          </w:p>
        </w:tc>
      </w:tr>
      <w:tr w:rsidR="00FC45B7" w:rsidRPr="00A80D1B" w14:paraId="7A980F13" w14:textId="77777777">
        <w:trPr>
          <w:trHeight w:val="20"/>
        </w:trPr>
        <w:tc>
          <w:tcPr>
            <w:tcW w:w="3840" w:type="dxa"/>
            <w:tcMar>
              <w:top w:w="0" w:type="dxa"/>
              <w:left w:w="115" w:type="dxa"/>
              <w:bottom w:w="0" w:type="dxa"/>
              <w:right w:w="115" w:type="dxa"/>
            </w:tcMar>
            <w:hideMark/>
          </w:tcPr>
          <w:p w14:paraId="0C0E2A7A" w14:textId="77777777" w:rsidR="00FC45B7" w:rsidRPr="00A80D1B" w:rsidRDefault="00FC45B7">
            <w:pPr>
              <w:spacing w:before="60" w:after="30" w:line="276" w:lineRule="auto"/>
              <w:ind w:left="-89"/>
              <w:rPr>
                <w:rFonts w:ascii="Arial" w:hAnsi="Arial" w:cs="Arial"/>
                <w:b/>
                <w:bCs/>
                <w:color w:val="000000"/>
                <w:sz w:val="18"/>
                <w:szCs w:val="18"/>
              </w:rPr>
            </w:pPr>
            <w:r w:rsidRPr="00A80D1B">
              <w:rPr>
                <w:rFonts w:ascii="Arial" w:hAnsi="Arial" w:cs="Arial"/>
                <w:b/>
                <w:bCs/>
                <w:color w:val="000000"/>
                <w:sz w:val="18"/>
                <w:szCs w:val="18"/>
              </w:rPr>
              <w:t>Total current tax</w:t>
            </w:r>
          </w:p>
        </w:tc>
        <w:tc>
          <w:tcPr>
            <w:tcW w:w="1296" w:type="dxa"/>
            <w:tcMar>
              <w:top w:w="0" w:type="dxa"/>
              <w:left w:w="115" w:type="dxa"/>
              <w:bottom w:w="0" w:type="dxa"/>
              <w:right w:w="115" w:type="dxa"/>
            </w:tcMar>
            <w:vAlign w:val="bottom"/>
          </w:tcPr>
          <w:p w14:paraId="16803CC0" w14:textId="7DF53130" w:rsidR="00FC45B7" w:rsidRPr="00D17A81" w:rsidRDefault="00DF7A8A">
            <w:pPr>
              <w:pBdr>
                <w:bottom w:val="single" w:sz="4" w:space="1" w:color="auto"/>
              </w:pBdr>
              <w:spacing w:before="60" w:after="30" w:line="276" w:lineRule="auto"/>
              <w:ind w:right="-72"/>
              <w:jc w:val="right"/>
              <w:rPr>
                <w:rFonts w:ascii="Arial" w:hAnsi="Arial" w:cs="Arial"/>
                <w:color w:val="000000"/>
                <w:sz w:val="18"/>
                <w:szCs w:val="18"/>
              </w:rPr>
            </w:pPr>
            <w:r w:rsidRPr="00D17A81">
              <w:rPr>
                <w:rFonts w:ascii="Arial" w:hAnsi="Arial" w:cs="Arial"/>
                <w:color w:val="000000"/>
                <w:sz w:val="18"/>
                <w:szCs w:val="18"/>
              </w:rPr>
              <w:t>2</w:t>
            </w:r>
            <w:r w:rsidR="00ED49A1" w:rsidRPr="00D17A81">
              <w:rPr>
                <w:rFonts w:ascii="Arial" w:hAnsi="Arial" w:cs="Arial"/>
                <w:color w:val="000000"/>
                <w:sz w:val="18"/>
                <w:szCs w:val="18"/>
              </w:rPr>
              <w:t>0,688</w:t>
            </w:r>
          </w:p>
        </w:tc>
        <w:tc>
          <w:tcPr>
            <w:tcW w:w="1296" w:type="dxa"/>
            <w:tcMar>
              <w:top w:w="0" w:type="dxa"/>
              <w:left w:w="115" w:type="dxa"/>
              <w:bottom w:w="0" w:type="dxa"/>
              <w:right w:w="115" w:type="dxa"/>
            </w:tcMar>
            <w:vAlign w:val="bottom"/>
          </w:tcPr>
          <w:p w14:paraId="50A74E97" w14:textId="77777777" w:rsidR="00FC45B7" w:rsidRPr="00D17A81" w:rsidRDefault="00FC45B7" w:rsidP="00FB6AE4">
            <w:pPr>
              <w:pBdr>
                <w:bottom w:val="single" w:sz="4" w:space="1" w:color="auto"/>
              </w:pBdr>
              <w:spacing w:before="60" w:after="30" w:line="276" w:lineRule="auto"/>
              <w:ind w:right="-40"/>
              <w:jc w:val="right"/>
              <w:rPr>
                <w:rFonts w:ascii="Arial" w:hAnsi="Arial" w:cs="Arial"/>
                <w:color w:val="000000"/>
                <w:sz w:val="18"/>
                <w:szCs w:val="18"/>
              </w:rPr>
            </w:pPr>
            <w:r w:rsidRPr="00FB6AE4">
              <w:rPr>
                <w:rFonts w:ascii="Arial" w:hAnsi="Arial" w:cs="Arial"/>
                <w:color w:val="000000"/>
                <w:sz w:val="18"/>
                <w:szCs w:val="18"/>
              </w:rPr>
              <w:t>45,811</w:t>
            </w:r>
          </w:p>
        </w:tc>
        <w:tc>
          <w:tcPr>
            <w:tcW w:w="1296" w:type="dxa"/>
            <w:tcMar>
              <w:top w:w="0" w:type="dxa"/>
              <w:left w:w="115" w:type="dxa"/>
              <w:bottom w:w="0" w:type="dxa"/>
              <w:right w:w="115" w:type="dxa"/>
            </w:tcMar>
            <w:vAlign w:val="bottom"/>
          </w:tcPr>
          <w:p w14:paraId="3D7EE394" w14:textId="77777777" w:rsidR="00FC45B7" w:rsidRPr="00A80D1B" w:rsidRDefault="00FC45B7" w:rsidP="00A22875">
            <w:pPr>
              <w:pBdr>
                <w:bottom w:val="single" w:sz="4" w:space="1" w:color="auto"/>
              </w:pBdr>
              <w:spacing w:before="60" w:after="30" w:line="276" w:lineRule="auto"/>
              <w:ind w:right="-40"/>
              <w:jc w:val="right"/>
              <w:rPr>
                <w:rFonts w:ascii="Arial" w:hAnsi="Arial" w:cs="Arial"/>
                <w:color w:val="000000"/>
                <w:sz w:val="18"/>
                <w:szCs w:val="18"/>
              </w:rPr>
            </w:pPr>
            <w:r w:rsidRPr="00A80D1B">
              <w:rPr>
                <w:rFonts w:ascii="Arial" w:hAnsi="Arial" w:cs="Arial"/>
                <w:color w:val="000000"/>
                <w:sz w:val="18"/>
                <w:szCs w:val="18"/>
              </w:rPr>
              <w:t>10,358</w:t>
            </w:r>
          </w:p>
        </w:tc>
        <w:tc>
          <w:tcPr>
            <w:tcW w:w="1296" w:type="dxa"/>
            <w:tcMar>
              <w:top w:w="0" w:type="dxa"/>
              <w:left w:w="115" w:type="dxa"/>
              <w:bottom w:w="0" w:type="dxa"/>
              <w:right w:w="115" w:type="dxa"/>
            </w:tcMar>
            <w:vAlign w:val="bottom"/>
          </w:tcPr>
          <w:p w14:paraId="47ED6DBF" w14:textId="1B71BADC" w:rsidR="00FC45B7" w:rsidRPr="00A80D1B" w:rsidRDefault="00712C5C">
            <w:pPr>
              <w:pBdr>
                <w:bottom w:val="single" w:sz="4" w:space="1" w:color="auto"/>
              </w:pBdr>
              <w:spacing w:before="60" w:after="30" w:line="276" w:lineRule="auto"/>
              <w:ind w:right="-72"/>
              <w:jc w:val="right"/>
              <w:rPr>
                <w:rFonts w:ascii="Arial" w:hAnsi="Arial" w:cs="Arial"/>
                <w:color w:val="000000"/>
                <w:sz w:val="18"/>
                <w:szCs w:val="18"/>
              </w:rPr>
            </w:pPr>
            <w:r w:rsidRPr="00712C5C">
              <w:rPr>
                <w:rFonts w:ascii="Arial" w:hAnsi="Arial" w:cs="Arial"/>
                <w:sz w:val="18"/>
                <w:szCs w:val="18"/>
              </w:rPr>
              <w:t>15,175</w:t>
            </w:r>
          </w:p>
        </w:tc>
      </w:tr>
      <w:tr w:rsidR="00FC45B7" w:rsidRPr="00A80D1B" w14:paraId="345E5098" w14:textId="77777777">
        <w:trPr>
          <w:trHeight w:val="20"/>
        </w:trPr>
        <w:tc>
          <w:tcPr>
            <w:tcW w:w="3840" w:type="dxa"/>
            <w:tcMar>
              <w:top w:w="0" w:type="dxa"/>
              <w:left w:w="115" w:type="dxa"/>
              <w:bottom w:w="0" w:type="dxa"/>
              <w:right w:w="115" w:type="dxa"/>
            </w:tcMar>
            <w:vAlign w:val="center"/>
            <w:hideMark/>
          </w:tcPr>
          <w:p w14:paraId="3687522D" w14:textId="77777777" w:rsidR="00FC45B7" w:rsidRPr="00A80D1B" w:rsidRDefault="00FC45B7">
            <w:pPr>
              <w:spacing w:before="60" w:after="30" w:line="276" w:lineRule="auto"/>
              <w:rPr>
                <w:rFonts w:ascii="Arial" w:hAnsi="Arial" w:cs="Arial"/>
                <w:color w:val="000000"/>
                <w:sz w:val="18"/>
                <w:szCs w:val="18"/>
              </w:rPr>
            </w:pPr>
          </w:p>
        </w:tc>
        <w:tc>
          <w:tcPr>
            <w:tcW w:w="1296" w:type="dxa"/>
            <w:tcMar>
              <w:top w:w="0" w:type="dxa"/>
              <w:left w:w="115" w:type="dxa"/>
              <w:bottom w:w="0" w:type="dxa"/>
              <w:right w:w="115" w:type="dxa"/>
            </w:tcMar>
            <w:vAlign w:val="center"/>
          </w:tcPr>
          <w:p w14:paraId="00684F02" w14:textId="77777777" w:rsidR="00FC45B7" w:rsidRPr="00D17A81" w:rsidRDefault="00FC45B7">
            <w:pPr>
              <w:spacing w:before="60" w:after="30" w:line="276" w:lineRule="auto"/>
              <w:rPr>
                <w:rFonts w:ascii="Arial" w:hAnsi="Arial" w:cs="Arial"/>
                <w:color w:val="000000"/>
                <w:sz w:val="18"/>
                <w:szCs w:val="18"/>
              </w:rPr>
            </w:pPr>
          </w:p>
        </w:tc>
        <w:tc>
          <w:tcPr>
            <w:tcW w:w="1296" w:type="dxa"/>
            <w:tcMar>
              <w:top w:w="0" w:type="dxa"/>
              <w:left w:w="115" w:type="dxa"/>
              <w:bottom w:w="0" w:type="dxa"/>
              <w:right w:w="115" w:type="dxa"/>
            </w:tcMar>
            <w:vAlign w:val="center"/>
          </w:tcPr>
          <w:p w14:paraId="3CABBE38" w14:textId="77777777" w:rsidR="00FC45B7" w:rsidRPr="00D17A81" w:rsidRDefault="00FC45B7" w:rsidP="00FB6AE4">
            <w:pPr>
              <w:spacing w:before="60" w:after="30" w:line="276" w:lineRule="auto"/>
              <w:ind w:right="-40"/>
              <w:jc w:val="right"/>
              <w:rPr>
                <w:rFonts w:ascii="Arial" w:hAnsi="Arial" w:cs="Arial"/>
                <w:color w:val="000000"/>
                <w:sz w:val="18"/>
                <w:szCs w:val="18"/>
              </w:rPr>
            </w:pPr>
          </w:p>
        </w:tc>
        <w:tc>
          <w:tcPr>
            <w:tcW w:w="1296" w:type="dxa"/>
            <w:tcMar>
              <w:top w:w="0" w:type="dxa"/>
              <w:left w:w="115" w:type="dxa"/>
              <w:bottom w:w="0" w:type="dxa"/>
              <w:right w:w="115" w:type="dxa"/>
            </w:tcMar>
            <w:vAlign w:val="center"/>
          </w:tcPr>
          <w:p w14:paraId="23AD308E" w14:textId="77777777" w:rsidR="00FC45B7" w:rsidRPr="00A80D1B" w:rsidRDefault="00FC45B7">
            <w:pPr>
              <w:spacing w:before="60" w:after="30" w:line="276" w:lineRule="auto"/>
              <w:jc w:val="right"/>
              <w:rPr>
                <w:rFonts w:ascii="Arial" w:hAnsi="Arial" w:cs="Arial"/>
                <w:color w:val="000000"/>
                <w:sz w:val="18"/>
                <w:szCs w:val="18"/>
              </w:rPr>
            </w:pPr>
          </w:p>
        </w:tc>
        <w:tc>
          <w:tcPr>
            <w:tcW w:w="1296" w:type="dxa"/>
            <w:tcMar>
              <w:top w:w="0" w:type="dxa"/>
              <w:left w:w="115" w:type="dxa"/>
              <w:bottom w:w="0" w:type="dxa"/>
              <w:right w:w="115" w:type="dxa"/>
            </w:tcMar>
            <w:vAlign w:val="center"/>
          </w:tcPr>
          <w:p w14:paraId="462C8104" w14:textId="77777777" w:rsidR="00FC45B7" w:rsidRPr="00A80D1B" w:rsidRDefault="00FC45B7">
            <w:pPr>
              <w:spacing w:before="60" w:after="30" w:line="276" w:lineRule="auto"/>
              <w:jc w:val="right"/>
              <w:rPr>
                <w:rFonts w:ascii="Arial" w:hAnsi="Arial" w:cs="Arial"/>
                <w:color w:val="000000"/>
                <w:sz w:val="18"/>
                <w:szCs w:val="18"/>
              </w:rPr>
            </w:pPr>
          </w:p>
        </w:tc>
      </w:tr>
      <w:tr w:rsidR="00FC45B7" w:rsidRPr="00A80D1B" w14:paraId="518FD030" w14:textId="77777777">
        <w:trPr>
          <w:trHeight w:val="20"/>
        </w:trPr>
        <w:tc>
          <w:tcPr>
            <w:tcW w:w="3840" w:type="dxa"/>
            <w:tcMar>
              <w:top w:w="0" w:type="dxa"/>
              <w:left w:w="115" w:type="dxa"/>
              <w:bottom w:w="0" w:type="dxa"/>
              <w:right w:w="115" w:type="dxa"/>
            </w:tcMar>
            <w:vAlign w:val="bottom"/>
          </w:tcPr>
          <w:p w14:paraId="21469E67" w14:textId="77777777" w:rsidR="00FC45B7" w:rsidRPr="00A80D1B" w:rsidRDefault="00FC45B7">
            <w:pPr>
              <w:spacing w:before="60" w:after="30" w:line="276" w:lineRule="auto"/>
              <w:ind w:left="-89" w:right="-720"/>
              <w:rPr>
                <w:rFonts w:ascii="Arial" w:hAnsi="Arial" w:cs="Arial"/>
                <w:color w:val="000000"/>
                <w:sz w:val="18"/>
                <w:szCs w:val="18"/>
              </w:rPr>
            </w:pPr>
            <w:r w:rsidRPr="00A80D1B">
              <w:rPr>
                <w:rFonts w:ascii="Arial" w:hAnsi="Arial" w:cs="Arial"/>
                <w:color w:val="000000"/>
                <w:sz w:val="18"/>
                <w:szCs w:val="18"/>
              </w:rPr>
              <w:t>Deferred income tax:</w:t>
            </w:r>
          </w:p>
        </w:tc>
        <w:tc>
          <w:tcPr>
            <w:tcW w:w="1296" w:type="dxa"/>
            <w:tcMar>
              <w:top w:w="0" w:type="dxa"/>
              <w:left w:w="115" w:type="dxa"/>
              <w:bottom w:w="0" w:type="dxa"/>
              <w:right w:w="115" w:type="dxa"/>
            </w:tcMar>
            <w:vAlign w:val="center"/>
          </w:tcPr>
          <w:p w14:paraId="2D379E53" w14:textId="77777777" w:rsidR="00FC45B7" w:rsidRPr="00D17A81" w:rsidRDefault="00FC45B7">
            <w:pPr>
              <w:spacing w:before="60" w:after="30" w:line="276" w:lineRule="auto"/>
              <w:rPr>
                <w:rFonts w:ascii="Arial" w:hAnsi="Arial" w:cs="Arial"/>
                <w:color w:val="000000"/>
                <w:sz w:val="18"/>
                <w:szCs w:val="18"/>
              </w:rPr>
            </w:pPr>
          </w:p>
        </w:tc>
        <w:tc>
          <w:tcPr>
            <w:tcW w:w="1296" w:type="dxa"/>
            <w:tcMar>
              <w:top w:w="0" w:type="dxa"/>
              <w:left w:w="115" w:type="dxa"/>
              <w:bottom w:w="0" w:type="dxa"/>
              <w:right w:w="115" w:type="dxa"/>
            </w:tcMar>
            <w:vAlign w:val="center"/>
          </w:tcPr>
          <w:p w14:paraId="49C1A5E0" w14:textId="77777777" w:rsidR="00FC45B7" w:rsidRPr="00D17A81" w:rsidRDefault="00FC45B7" w:rsidP="00FB6AE4">
            <w:pPr>
              <w:spacing w:before="60" w:after="30" w:line="276" w:lineRule="auto"/>
              <w:ind w:right="-40"/>
              <w:jc w:val="right"/>
              <w:rPr>
                <w:rFonts w:ascii="Arial" w:hAnsi="Arial" w:cs="Arial"/>
                <w:color w:val="000000"/>
                <w:sz w:val="18"/>
                <w:szCs w:val="18"/>
              </w:rPr>
            </w:pPr>
          </w:p>
        </w:tc>
        <w:tc>
          <w:tcPr>
            <w:tcW w:w="1296" w:type="dxa"/>
            <w:tcMar>
              <w:top w:w="0" w:type="dxa"/>
              <w:left w:w="115" w:type="dxa"/>
              <w:bottom w:w="0" w:type="dxa"/>
              <w:right w:w="115" w:type="dxa"/>
            </w:tcMar>
            <w:vAlign w:val="center"/>
          </w:tcPr>
          <w:p w14:paraId="25056668" w14:textId="77777777" w:rsidR="00FC45B7" w:rsidRPr="00A80D1B" w:rsidRDefault="00FC45B7">
            <w:pPr>
              <w:spacing w:before="60" w:after="30" w:line="276" w:lineRule="auto"/>
              <w:jc w:val="right"/>
              <w:rPr>
                <w:rFonts w:ascii="Arial" w:hAnsi="Arial" w:cs="Arial"/>
                <w:color w:val="000000"/>
                <w:sz w:val="18"/>
                <w:szCs w:val="18"/>
              </w:rPr>
            </w:pPr>
          </w:p>
        </w:tc>
        <w:tc>
          <w:tcPr>
            <w:tcW w:w="1296" w:type="dxa"/>
            <w:tcMar>
              <w:top w:w="0" w:type="dxa"/>
              <w:left w:w="115" w:type="dxa"/>
              <w:bottom w:w="0" w:type="dxa"/>
              <w:right w:w="115" w:type="dxa"/>
            </w:tcMar>
            <w:vAlign w:val="center"/>
          </w:tcPr>
          <w:p w14:paraId="5B366A10" w14:textId="77777777" w:rsidR="00FC45B7" w:rsidRPr="00A80D1B" w:rsidRDefault="00FC45B7">
            <w:pPr>
              <w:spacing w:before="60" w:after="30" w:line="276" w:lineRule="auto"/>
              <w:jc w:val="right"/>
              <w:rPr>
                <w:rFonts w:ascii="Arial" w:hAnsi="Arial" w:cs="Arial"/>
                <w:color w:val="000000"/>
                <w:sz w:val="18"/>
                <w:szCs w:val="18"/>
              </w:rPr>
            </w:pPr>
          </w:p>
        </w:tc>
      </w:tr>
      <w:tr w:rsidR="00FC45B7" w:rsidRPr="00A80D1B" w14:paraId="65B13F84" w14:textId="77777777">
        <w:trPr>
          <w:trHeight w:val="20"/>
        </w:trPr>
        <w:tc>
          <w:tcPr>
            <w:tcW w:w="3840" w:type="dxa"/>
            <w:tcMar>
              <w:top w:w="0" w:type="dxa"/>
              <w:left w:w="115" w:type="dxa"/>
              <w:bottom w:w="0" w:type="dxa"/>
              <w:right w:w="115" w:type="dxa"/>
            </w:tcMar>
            <w:vAlign w:val="bottom"/>
          </w:tcPr>
          <w:p w14:paraId="15329C41" w14:textId="77777777" w:rsidR="00FC45B7" w:rsidRPr="00A80D1B" w:rsidRDefault="00FC45B7">
            <w:pPr>
              <w:spacing w:before="60" w:after="30" w:line="276" w:lineRule="auto"/>
              <w:ind w:left="-101"/>
              <w:jc w:val="both"/>
              <w:rPr>
                <w:rFonts w:ascii="Arial" w:hAnsi="Arial" w:cs="Arial"/>
                <w:color w:val="000000"/>
                <w:sz w:val="18"/>
                <w:szCs w:val="18"/>
              </w:rPr>
            </w:pPr>
            <w:r w:rsidRPr="00A80D1B">
              <w:rPr>
                <w:rFonts w:ascii="Arial" w:hAnsi="Arial" w:cs="Arial"/>
                <w:color w:val="000000"/>
                <w:sz w:val="18"/>
                <w:szCs w:val="18"/>
              </w:rPr>
              <w:t>(Increase) Decrease in deferred tax assets</w:t>
            </w:r>
          </w:p>
        </w:tc>
        <w:tc>
          <w:tcPr>
            <w:tcW w:w="1296" w:type="dxa"/>
            <w:tcMar>
              <w:top w:w="0" w:type="dxa"/>
              <w:left w:w="115" w:type="dxa"/>
              <w:bottom w:w="0" w:type="dxa"/>
              <w:right w:w="115" w:type="dxa"/>
            </w:tcMar>
            <w:vAlign w:val="center"/>
          </w:tcPr>
          <w:p w14:paraId="51A122C8" w14:textId="3ECCCE2F" w:rsidR="00FC45B7" w:rsidRPr="00D17A81" w:rsidRDefault="00ED49A1" w:rsidP="00EF7778">
            <w:pPr>
              <w:spacing w:before="60" w:after="30" w:line="276" w:lineRule="auto"/>
              <w:ind w:right="-72"/>
              <w:jc w:val="right"/>
              <w:rPr>
                <w:rFonts w:ascii="Arial" w:hAnsi="Arial" w:cs="Arial"/>
                <w:color w:val="000000"/>
                <w:sz w:val="18"/>
                <w:szCs w:val="18"/>
              </w:rPr>
            </w:pPr>
            <w:r w:rsidRPr="00D17A81">
              <w:rPr>
                <w:rFonts w:ascii="Arial" w:hAnsi="Arial" w:cs="Arial"/>
                <w:color w:val="000000"/>
                <w:sz w:val="18"/>
                <w:szCs w:val="18"/>
              </w:rPr>
              <w:t>2,027</w:t>
            </w:r>
          </w:p>
        </w:tc>
        <w:tc>
          <w:tcPr>
            <w:tcW w:w="1296" w:type="dxa"/>
            <w:tcMar>
              <w:top w:w="0" w:type="dxa"/>
              <w:left w:w="115" w:type="dxa"/>
              <w:bottom w:w="0" w:type="dxa"/>
              <w:right w:w="115" w:type="dxa"/>
            </w:tcMar>
            <w:vAlign w:val="center"/>
          </w:tcPr>
          <w:p w14:paraId="2DC04333" w14:textId="77777777" w:rsidR="00FC45B7" w:rsidRPr="00D17A81" w:rsidRDefault="00FC45B7" w:rsidP="00FB6AE4">
            <w:pPr>
              <w:spacing w:before="60" w:after="30" w:line="276" w:lineRule="auto"/>
              <w:ind w:right="-40"/>
              <w:jc w:val="right"/>
              <w:rPr>
                <w:rFonts w:ascii="Arial" w:hAnsi="Arial" w:cs="Arial"/>
                <w:color w:val="000000"/>
                <w:sz w:val="18"/>
                <w:szCs w:val="18"/>
              </w:rPr>
            </w:pPr>
            <w:r w:rsidRPr="00D17A81">
              <w:rPr>
                <w:rFonts w:ascii="Arial" w:hAnsi="Arial" w:cs="Arial"/>
                <w:color w:val="000000"/>
                <w:sz w:val="18"/>
                <w:szCs w:val="18"/>
              </w:rPr>
              <w:t xml:space="preserve">    (8,256)</w:t>
            </w:r>
          </w:p>
        </w:tc>
        <w:tc>
          <w:tcPr>
            <w:tcW w:w="1296" w:type="dxa"/>
            <w:tcMar>
              <w:top w:w="0" w:type="dxa"/>
              <w:left w:w="115" w:type="dxa"/>
              <w:bottom w:w="0" w:type="dxa"/>
              <w:right w:w="115" w:type="dxa"/>
            </w:tcMar>
            <w:vAlign w:val="center"/>
          </w:tcPr>
          <w:p w14:paraId="43DECE9F" w14:textId="3541CC20" w:rsidR="00FC45B7" w:rsidRPr="00A80D1B" w:rsidRDefault="00FC45B7" w:rsidP="00A22875">
            <w:pPr>
              <w:spacing w:before="60" w:after="30" w:line="276" w:lineRule="auto"/>
              <w:ind w:right="-40"/>
              <w:jc w:val="right"/>
              <w:rPr>
                <w:rFonts w:ascii="Arial" w:hAnsi="Arial" w:cs="Arial"/>
                <w:color w:val="000000"/>
                <w:sz w:val="18"/>
                <w:szCs w:val="18"/>
              </w:rPr>
            </w:pPr>
            <w:r w:rsidRPr="00A80D1B">
              <w:rPr>
                <w:rFonts w:ascii="Arial" w:hAnsi="Arial" w:cs="Arial"/>
                <w:color w:val="000000"/>
                <w:sz w:val="18"/>
                <w:szCs w:val="18"/>
              </w:rPr>
              <w:t>(6,</w:t>
            </w:r>
            <w:r w:rsidR="00262BC0" w:rsidRPr="00A80D1B">
              <w:rPr>
                <w:rFonts w:ascii="Arial" w:hAnsi="Arial" w:cs="Arial"/>
                <w:color w:val="000000"/>
                <w:sz w:val="18"/>
                <w:szCs w:val="18"/>
              </w:rPr>
              <w:t>291)</w:t>
            </w:r>
          </w:p>
        </w:tc>
        <w:tc>
          <w:tcPr>
            <w:tcW w:w="1296" w:type="dxa"/>
            <w:tcMar>
              <w:top w:w="0" w:type="dxa"/>
              <w:left w:w="115" w:type="dxa"/>
              <w:bottom w:w="0" w:type="dxa"/>
              <w:right w:w="115" w:type="dxa"/>
            </w:tcMar>
            <w:vAlign w:val="center"/>
          </w:tcPr>
          <w:p w14:paraId="55A99475" w14:textId="77777777" w:rsidR="00FC45B7" w:rsidRPr="00A80D1B" w:rsidRDefault="00FC45B7">
            <w:pPr>
              <w:spacing w:before="60" w:after="30" w:line="276" w:lineRule="auto"/>
              <w:jc w:val="right"/>
              <w:rPr>
                <w:rFonts w:ascii="Arial" w:hAnsi="Arial" w:cs="Arial"/>
                <w:color w:val="000000"/>
                <w:sz w:val="18"/>
                <w:szCs w:val="18"/>
              </w:rPr>
            </w:pPr>
            <w:r w:rsidRPr="00A80D1B">
              <w:rPr>
                <w:rFonts w:ascii="Arial" w:hAnsi="Arial" w:cs="Arial"/>
                <w:color w:val="000000"/>
                <w:sz w:val="18"/>
                <w:szCs w:val="18"/>
              </w:rPr>
              <w:t>273</w:t>
            </w:r>
          </w:p>
        </w:tc>
      </w:tr>
      <w:tr w:rsidR="00FC45B7" w:rsidRPr="00A80D1B" w14:paraId="203B7ABD" w14:textId="77777777">
        <w:trPr>
          <w:trHeight w:val="20"/>
        </w:trPr>
        <w:tc>
          <w:tcPr>
            <w:tcW w:w="3840" w:type="dxa"/>
            <w:tcMar>
              <w:top w:w="0" w:type="dxa"/>
              <w:left w:w="115" w:type="dxa"/>
              <w:bottom w:w="0" w:type="dxa"/>
              <w:right w:w="115" w:type="dxa"/>
            </w:tcMar>
            <w:vAlign w:val="bottom"/>
          </w:tcPr>
          <w:p w14:paraId="5BDEA430" w14:textId="77777777" w:rsidR="00FC45B7" w:rsidRPr="00A80D1B" w:rsidRDefault="00FC45B7">
            <w:pPr>
              <w:spacing w:before="60" w:after="30" w:line="276" w:lineRule="auto"/>
              <w:ind w:left="-101"/>
              <w:jc w:val="both"/>
              <w:rPr>
                <w:rFonts w:ascii="Arial" w:hAnsi="Arial" w:cs="Arial"/>
                <w:color w:val="000000"/>
                <w:sz w:val="18"/>
                <w:szCs w:val="18"/>
              </w:rPr>
            </w:pPr>
            <w:r w:rsidRPr="00A80D1B">
              <w:rPr>
                <w:rFonts w:ascii="Arial" w:hAnsi="Arial" w:cs="Arial"/>
                <w:color w:val="000000"/>
                <w:sz w:val="18"/>
                <w:szCs w:val="18"/>
              </w:rPr>
              <w:t>Increase (Decrease) in deferred tax liabilities</w:t>
            </w:r>
          </w:p>
        </w:tc>
        <w:tc>
          <w:tcPr>
            <w:tcW w:w="1296" w:type="dxa"/>
            <w:tcMar>
              <w:top w:w="0" w:type="dxa"/>
              <w:left w:w="115" w:type="dxa"/>
              <w:bottom w:w="0" w:type="dxa"/>
              <w:right w:w="115" w:type="dxa"/>
            </w:tcMar>
            <w:vAlign w:val="center"/>
          </w:tcPr>
          <w:p w14:paraId="074D9B3C" w14:textId="54846A0C" w:rsidR="00FC45B7" w:rsidRPr="00D17A81" w:rsidRDefault="008115C8" w:rsidP="00EF7778">
            <w:pPr>
              <w:pBdr>
                <w:bottom w:val="single" w:sz="4" w:space="1" w:color="auto"/>
              </w:pBdr>
              <w:spacing w:before="60" w:after="30" w:line="276" w:lineRule="auto"/>
              <w:ind w:right="-72"/>
              <w:jc w:val="right"/>
              <w:rPr>
                <w:rFonts w:ascii="Arial" w:hAnsi="Arial" w:cs="Arial"/>
                <w:color w:val="000000"/>
                <w:sz w:val="18"/>
                <w:szCs w:val="18"/>
              </w:rPr>
            </w:pPr>
            <w:r>
              <w:rPr>
                <w:rFonts w:ascii="Arial" w:hAnsi="Arial" w:cs="Arial"/>
                <w:color w:val="000000"/>
                <w:sz w:val="18"/>
                <w:szCs w:val="18"/>
              </w:rPr>
              <w:t>(</w:t>
            </w:r>
            <w:r w:rsidR="00ED49A1" w:rsidRPr="00D17A81">
              <w:rPr>
                <w:rFonts w:ascii="Arial" w:hAnsi="Arial" w:cs="Arial"/>
                <w:color w:val="000000"/>
                <w:sz w:val="18"/>
                <w:szCs w:val="18"/>
              </w:rPr>
              <w:t>14,330</w:t>
            </w:r>
            <w:r>
              <w:rPr>
                <w:rFonts w:ascii="Arial" w:hAnsi="Arial" w:cs="Arial"/>
                <w:color w:val="000000"/>
                <w:sz w:val="18"/>
                <w:szCs w:val="18"/>
              </w:rPr>
              <w:t>)</w:t>
            </w:r>
          </w:p>
        </w:tc>
        <w:tc>
          <w:tcPr>
            <w:tcW w:w="1296" w:type="dxa"/>
            <w:tcMar>
              <w:top w:w="0" w:type="dxa"/>
              <w:left w:w="115" w:type="dxa"/>
              <w:bottom w:w="0" w:type="dxa"/>
              <w:right w:w="115" w:type="dxa"/>
            </w:tcMar>
            <w:vAlign w:val="center"/>
          </w:tcPr>
          <w:p w14:paraId="4748FF73" w14:textId="77777777" w:rsidR="00FC45B7" w:rsidRPr="00D17A81" w:rsidRDefault="00FC45B7" w:rsidP="00FB6AE4">
            <w:pPr>
              <w:pBdr>
                <w:bottom w:val="single" w:sz="4" w:space="1" w:color="auto"/>
              </w:pBdr>
              <w:spacing w:before="60" w:after="30" w:line="276" w:lineRule="auto"/>
              <w:ind w:right="-40"/>
              <w:jc w:val="right"/>
              <w:rPr>
                <w:rFonts w:ascii="Arial" w:hAnsi="Arial" w:cs="Arial"/>
                <w:color w:val="000000"/>
                <w:sz w:val="18"/>
                <w:szCs w:val="18"/>
              </w:rPr>
            </w:pPr>
            <w:r w:rsidRPr="00D17A81">
              <w:rPr>
                <w:rFonts w:ascii="Arial" w:hAnsi="Arial" w:cs="Arial"/>
                <w:color w:val="000000"/>
                <w:sz w:val="18"/>
                <w:szCs w:val="18"/>
              </w:rPr>
              <w:t>4,603</w:t>
            </w:r>
          </w:p>
        </w:tc>
        <w:tc>
          <w:tcPr>
            <w:tcW w:w="1296" w:type="dxa"/>
            <w:tcMar>
              <w:top w:w="0" w:type="dxa"/>
              <w:left w:w="115" w:type="dxa"/>
              <w:bottom w:w="0" w:type="dxa"/>
              <w:right w:w="115" w:type="dxa"/>
            </w:tcMar>
            <w:vAlign w:val="center"/>
          </w:tcPr>
          <w:p w14:paraId="567CB086" w14:textId="77777777" w:rsidR="00FC45B7" w:rsidRPr="00A80D1B" w:rsidRDefault="00FC45B7" w:rsidP="00A22875">
            <w:pPr>
              <w:pBdr>
                <w:bottom w:val="single" w:sz="4" w:space="1" w:color="auto"/>
              </w:pBdr>
              <w:spacing w:before="60" w:after="30" w:line="276" w:lineRule="auto"/>
              <w:ind w:right="-40"/>
              <w:jc w:val="right"/>
              <w:rPr>
                <w:rFonts w:ascii="Arial" w:hAnsi="Arial" w:cs="Arial"/>
                <w:color w:val="000000"/>
                <w:sz w:val="18"/>
                <w:szCs w:val="18"/>
              </w:rPr>
            </w:pPr>
            <w:r w:rsidRPr="00A80D1B">
              <w:rPr>
                <w:rFonts w:ascii="Arial" w:hAnsi="Arial" w:cs="Arial"/>
                <w:color w:val="000000"/>
                <w:sz w:val="18"/>
                <w:szCs w:val="18"/>
              </w:rPr>
              <w:t>4,600</w:t>
            </w:r>
          </w:p>
        </w:tc>
        <w:tc>
          <w:tcPr>
            <w:tcW w:w="1296" w:type="dxa"/>
            <w:tcMar>
              <w:top w:w="0" w:type="dxa"/>
              <w:left w:w="115" w:type="dxa"/>
              <w:bottom w:w="0" w:type="dxa"/>
              <w:right w:w="115" w:type="dxa"/>
            </w:tcMar>
            <w:vAlign w:val="center"/>
          </w:tcPr>
          <w:p w14:paraId="088CE50B" w14:textId="77777777" w:rsidR="00FC45B7" w:rsidRPr="00A80D1B" w:rsidRDefault="00FC45B7">
            <w:pPr>
              <w:pBdr>
                <w:bottom w:val="single" w:sz="4" w:space="1" w:color="auto"/>
              </w:pBdr>
              <w:spacing w:before="60" w:after="30" w:line="276" w:lineRule="auto"/>
              <w:jc w:val="right"/>
              <w:rPr>
                <w:rFonts w:ascii="Arial" w:hAnsi="Arial" w:cs="Arial"/>
                <w:color w:val="000000"/>
                <w:sz w:val="18"/>
                <w:szCs w:val="18"/>
              </w:rPr>
            </w:pPr>
            <w:r w:rsidRPr="00A80D1B">
              <w:rPr>
                <w:rFonts w:ascii="Arial" w:hAnsi="Arial" w:cs="Arial"/>
                <w:color w:val="000000"/>
                <w:sz w:val="18"/>
                <w:szCs w:val="18"/>
              </w:rPr>
              <w:t>1,249</w:t>
            </w:r>
          </w:p>
        </w:tc>
      </w:tr>
      <w:tr w:rsidR="00FC45B7" w:rsidRPr="00A80D1B" w14:paraId="17FD3DA1" w14:textId="77777777">
        <w:trPr>
          <w:trHeight w:val="20"/>
        </w:trPr>
        <w:tc>
          <w:tcPr>
            <w:tcW w:w="3840" w:type="dxa"/>
            <w:tcMar>
              <w:top w:w="0" w:type="dxa"/>
              <w:left w:w="115" w:type="dxa"/>
              <w:bottom w:w="0" w:type="dxa"/>
              <w:right w:w="115" w:type="dxa"/>
            </w:tcMar>
            <w:vAlign w:val="center"/>
          </w:tcPr>
          <w:p w14:paraId="24E070CA" w14:textId="77777777" w:rsidR="00FC45B7" w:rsidRPr="00A80D1B" w:rsidRDefault="00FC45B7">
            <w:pPr>
              <w:spacing w:before="60" w:after="30" w:line="276" w:lineRule="auto"/>
              <w:ind w:left="-89"/>
              <w:rPr>
                <w:rFonts w:ascii="Arial" w:hAnsi="Arial" w:cs="Arial"/>
                <w:b/>
                <w:bCs/>
                <w:color w:val="000000"/>
                <w:sz w:val="18"/>
                <w:szCs w:val="18"/>
              </w:rPr>
            </w:pPr>
            <w:r w:rsidRPr="00A80D1B">
              <w:rPr>
                <w:rFonts w:ascii="Arial" w:hAnsi="Arial" w:cs="Arial"/>
                <w:b/>
                <w:bCs/>
                <w:color w:val="000000"/>
                <w:sz w:val="18"/>
                <w:szCs w:val="18"/>
              </w:rPr>
              <w:t>Total deferred income tax</w:t>
            </w:r>
          </w:p>
        </w:tc>
        <w:tc>
          <w:tcPr>
            <w:tcW w:w="1296" w:type="dxa"/>
            <w:tcMar>
              <w:top w:w="0" w:type="dxa"/>
              <w:left w:w="115" w:type="dxa"/>
              <w:bottom w:w="0" w:type="dxa"/>
              <w:right w:w="115" w:type="dxa"/>
            </w:tcMar>
            <w:vAlign w:val="center"/>
          </w:tcPr>
          <w:p w14:paraId="5153BDD6" w14:textId="468E6EE7" w:rsidR="00FC45B7" w:rsidRPr="00D17A81" w:rsidRDefault="00A563A0" w:rsidP="00EF7778">
            <w:pPr>
              <w:pBdr>
                <w:bottom w:val="single" w:sz="4" w:space="1" w:color="auto"/>
              </w:pBdr>
              <w:spacing w:before="60" w:after="30" w:line="276" w:lineRule="auto"/>
              <w:ind w:right="-72"/>
              <w:jc w:val="right"/>
              <w:rPr>
                <w:rFonts w:ascii="Arial" w:hAnsi="Arial" w:cs="Arial"/>
                <w:color w:val="000000"/>
                <w:sz w:val="18"/>
                <w:szCs w:val="18"/>
              </w:rPr>
            </w:pPr>
            <w:r w:rsidRPr="00D17A81">
              <w:rPr>
                <w:rFonts w:ascii="Arial" w:hAnsi="Arial" w:cs="Arial"/>
                <w:color w:val="000000"/>
                <w:sz w:val="18"/>
                <w:szCs w:val="18"/>
              </w:rPr>
              <w:t>(1</w:t>
            </w:r>
            <w:r w:rsidR="00F04401" w:rsidRPr="00D17A81">
              <w:rPr>
                <w:rFonts w:ascii="Arial" w:hAnsi="Arial" w:cs="Arial"/>
                <w:color w:val="000000"/>
                <w:sz w:val="18"/>
                <w:szCs w:val="18"/>
              </w:rPr>
              <w:t>2,303</w:t>
            </w:r>
            <w:r w:rsidRPr="00D17A81">
              <w:rPr>
                <w:rFonts w:ascii="Arial" w:hAnsi="Arial" w:cs="Arial"/>
                <w:color w:val="000000"/>
                <w:sz w:val="18"/>
                <w:szCs w:val="18"/>
              </w:rPr>
              <w:t>)</w:t>
            </w:r>
          </w:p>
        </w:tc>
        <w:tc>
          <w:tcPr>
            <w:tcW w:w="1296" w:type="dxa"/>
            <w:tcMar>
              <w:top w:w="0" w:type="dxa"/>
              <w:left w:w="115" w:type="dxa"/>
              <w:bottom w:w="0" w:type="dxa"/>
              <w:right w:w="115" w:type="dxa"/>
            </w:tcMar>
            <w:vAlign w:val="center"/>
          </w:tcPr>
          <w:p w14:paraId="14A6AD63" w14:textId="77777777" w:rsidR="00FC45B7" w:rsidRPr="00D17A81" w:rsidRDefault="00FC45B7" w:rsidP="00FB6AE4">
            <w:pPr>
              <w:pBdr>
                <w:bottom w:val="single" w:sz="4" w:space="1" w:color="auto"/>
              </w:pBdr>
              <w:spacing w:before="60" w:after="30" w:line="276" w:lineRule="auto"/>
              <w:ind w:right="-40"/>
              <w:jc w:val="right"/>
              <w:rPr>
                <w:rFonts w:ascii="Arial" w:hAnsi="Arial" w:cs="Arial"/>
                <w:color w:val="000000"/>
                <w:sz w:val="18"/>
                <w:szCs w:val="18"/>
              </w:rPr>
            </w:pPr>
            <w:r w:rsidRPr="00D17A81">
              <w:rPr>
                <w:rFonts w:ascii="Arial" w:hAnsi="Arial" w:cs="Arial"/>
                <w:color w:val="000000"/>
                <w:sz w:val="18"/>
                <w:szCs w:val="18"/>
              </w:rPr>
              <w:t>(3,653)</w:t>
            </w:r>
          </w:p>
        </w:tc>
        <w:tc>
          <w:tcPr>
            <w:tcW w:w="1296" w:type="dxa"/>
            <w:tcMar>
              <w:top w:w="0" w:type="dxa"/>
              <w:left w:w="115" w:type="dxa"/>
              <w:bottom w:w="0" w:type="dxa"/>
              <w:right w:w="115" w:type="dxa"/>
            </w:tcMar>
          </w:tcPr>
          <w:p w14:paraId="59565EFE" w14:textId="611A440A" w:rsidR="00FC45B7" w:rsidRPr="00A80D1B" w:rsidRDefault="00FC45B7" w:rsidP="00A22875">
            <w:pPr>
              <w:pBdr>
                <w:bottom w:val="single" w:sz="4" w:space="1" w:color="auto"/>
              </w:pBdr>
              <w:spacing w:before="60" w:after="30" w:line="276" w:lineRule="auto"/>
              <w:ind w:right="-40"/>
              <w:jc w:val="right"/>
              <w:rPr>
                <w:rFonts w:ascii="Arial" w:hAnsi="Arial" w:cs="Arial"/>
                <w:color w:val="000000"/>
                <w:sz w:val="18"/>
                <w:szCs w:val="18"/>
              </w:rPr>
            </w:pPr>
            <w:r w:rsidRPr="00A80D1B">
              <w:rPr>
                <w:rFonts w:ascii="Arial" w:hAnsi="Arial" w:cs="Arial"/>
                <w:color w:val="000000"/>
                <w:sz w:val="18"/>
                <w:szCs w:val="18"/>
              </w:rPr>
              <w:t>(1,69</w:t>
            </w:r>
            <w:r w:rsidR="003B47E6" w:rsidRPr="00A80D1B">
              <w:rPr>
                <w:rFonts w:ascii="Arial" w:hAnsi="Arial" w:cs="Arial"/>
                <w:color w:val="000000"/>
                <w:sz w:val="18"/>
                <w:szCs w:val="18"/>
              </w:rPr>
              <w:t>1</w:t>
            </w:r>
            <w:r w:rsidRPr="00A80D1B">
              <w:rPr>
                <w:rFonts w:ascii="Arial" w:hAnsi="Arial" w:cs="Arial"/>
                <w:color w:val="000000"/>
                <w:sz w:val="18"/>
                <w:szCs w:val="18"/>
              </w:rPr>
              <w:t>)</w:t>
            </w:r>
          </w:p>
        </w:tc>
        <w:tc>
          <w:tcPr>
            <w:tcW w:w="1296" w:type="dxa"/>
            <w:tcMar>
              <w:top w:w="0" w:type="dxa"/>
              <w:left w:w="115" w:type="dxa"/>
              <w:bottom w:w="0" w:type="dxa"/>
              <w:right w:w="115" w:type="dxa"/>
            </w:tcMar>
          </w:tcPr>
          <w:p w14:paraId="618720AB" w14:textId="77777777" w:rsidR="00FC45B7" w:rsidRPr="00A80D1B" w:rsidRDefault="00FC45B7">
            <w:pPr>
              <w:pBdr>
                <w:bottom w:val="single" w:sz="4" w:space="1" w:color="auto"/>
              </w:pBdr>
              <w:spacing w:before="60" w:after="30" w:line="276" w:lineRule="auto"/>
              <w:jc w:val="right"/>
              <w:rPr>
                <w:rFonts w:ascii="Arial" w:hAnsi="Arial" w:cs="Arial"/>
                <w:color w:val="000000"/>
                <w:sz w:val="18"/>
                <w:szCs w:val="18"/>
              </w:rPr>
            </w:pPr>
            <w:r w:rsidRPr="00A80D1B">
              <w:rPr>
                <w:rFonts w:ascii="Arial" w:hAnsi="Arial" w:cs="Arial"/>
                <w:color w:val="000000"/>
                <w:sz w:val="18"/>
                <w:szCs w:val="18"/>
              </w:rPr>
              <w:t>1,522</w:t>
            </w:r>
          </w:p>
        </w:tc>
      </w:tr>
      <w:tr w:rsidR="00FC45B7" w:rsidRPr="00A80D1B" w14:paraId="29545F58" w14:textId="77777777">
        <w:trPr>
          <w:trHeight w:val="20"/>
        </w:trPr>
        <w:tc>
          <w:tcPr>
            <w:tcW w:w="3840" w:type="dxa"/>
            <w:tcMar>
              <w:top w:w="0" w:type="dxa"/>
              <w:left w:w="115" w:type="dxa"/>
              <w:bottom w:w="0" w:type="dxa"/>
              <w:right w:w="115" w:type="dxa"/>
            </w:tcMar>
            <w:hideMark/>
          </w:tcPr>
          <w:p w14:paraId="5EDBBFFB" w14:textId="77777777" w:rsidR="00FC45B7" w:rsidRPr="00A80D1B" w:rsidRDefault="00FC45B7">
            <w:pPr>
              <w:spacing w:before="60" w:after="30" w:line="276" w:lineRule="auto"/>
              <w:ind w:left="-89" w:right="-720"/>
              <w:rPr>
                <w:rFonts w:ascii="Arial" w:hAnsi="Arial" w:cs="Arial"/>
                <w:b/>
                <w:bCs/>
                <w:color w:val="000000"/>
                <w:sz w:val="18"/>
                <w:szCs w:val="18"/>
              </w:rPr>
            </w:pPr>
            <w:r w:rsidRPr="00A80D1B">
              <w:rPr>
                <w:rFonts w:ascii="Arial" w:hAnsi="Arial" w:cs="Arial"/>
                <w:b/>
                <w:bCs/>
                <w:color w:val="000000"/>
                <w:sz w:val="18"/>
                <w:szCs w:val="18"/>
              </w:rPr>
              <w:t>Income tax </w:t>
            </w:r>
          </w:p>
        </w:tc>
        <w:tc>
          <w:tcPr>
            <w:tcW w:w="1296" w:type="dxa"/>
            <w:tcMar>
              <w:top w:w="0" w:type="dxa"/>
              <w:left w:w="115" w:type="dxa"/>
              <w:bottom w:w="0" w:type="dxa"/>
              <w:right w:w="115" w:type="dxa"/>
            </w:tcMar>
            <w:vAlign w:val="bottom"/>
          </w:tcPr>
          <w:p w14:paraId="2F60EFE7" w14:textId="1F212425" w:rsidR="00FC45B7" w:rsidRPr="00D17A81" w:rsidRDefault="00C63F8B">
            <w:pPr>
              <w:pBdr>
                <w:bottom w:val="single" w:sz="12" w:space="1" w:color="auto"/>
              </w:pBdr>
              <w:spacing w:before="60" w:after="30" w:line="276" w:lineRule="auto"/>
              <w:ind w:right="-72"/>
              <w:jc w:val="right"/>
              <w:rPr>
                <w:rFonts w:ascii="Arial" w:hAnsi="Arial" w:cs="Arial"/>
                <w:color w:val="000000"/>
                <w:sz w:val="18"/>
                <w:szCs w:val="18"/>
              </w:rPr>
            </w:pPr>
            <w:r w:rsidRPr="00D17A81">
              <w:rPr>
                <w:rFonts w:ascii="Arial" w:hAnsi="Arial" w:cs="Arial"/>
                <w:color w:val="000000"/>
                <w:sz w:val="18"/>
                <w:szCs w:val="18"/>
              </w:rPr>
              <w:t>8,385</w:t>
            </w:r>
          </w:p>
        </w:tc>
        <w:tc>
          <w:tcPr>
            <w:tcW w:w="1296" w:type="dxa"/>
            <w:tcMar>
              <w:top w:w="0" w:type="dxa"/>
              <w:left w:w="115" w:type="dxa"/>
              <w:bottom w:w="0" w:type="dxa"/>
              <w:right w:w="115" w:type="dxa"/>
            </w:tcMar>
            <w:vAlign w:val="bottom"/>
          </w:tcPr>
          <w:p w14:paraId="34E04417" w14:textId="77777777" w:rsidR="00FC45B7" w:rsidRPr="00D17A81" w:rsidRDefault="00FC45B7" w:rsidP="00FB6AE4">
            <w:pPr>
              <w:pBdr>
                <w:bottom w:val="single" w:sz="12" w:space="1" w:color="auto"/>
              </w:pBdr>
              <w:spacing w:before="60" w:after="30" w:line="276" w:lineRule="auto"/>
              <w:ind w:right="-40"/>
              <w:jc w:val="right"/>
              <w:rPr>
                <w:rFonts w:ascii="Arial" w:hAnsi="Arial" w:cs="Arial"/>
                <w:color w:val="000000"/>
                <w:sz w:val="18"/>
                <w:szCs w:val="18"/>
              </w:rPr>
            </w:pPr>
            <w:r w:rsidRPr="00FB6AE4">
              <w:rPr>
                <w:rFonts w:ascii="Arial" w:hAnsi="Arial" w:cs="Arial"/>
                <w:color w:val="000000"/>
                <w:sz w:val="18"/>
                <w:szCs w:val="18"/>
              </w:rPr>
              <w:t>42,158</w:t>
            </w:r>
          </w:p>
        </w:tc>
        <w:tc>
          <w:tcPr>
            <w:tcW w:w="1296" w:type="dxa"/>
            <w:tcMar>
              <w:top w:w="0" w:type="dxa"/>
              <w:left w:w="115" w:type="dxa"/>
              <w:bottom w:w="0" w:type="dxa"/>
              <w:right w:w="115" w:type="dxa"/>
            </w:tcMar>
            <w:vAlign w:val="bottom"/>
          </w:tcPr>
          <w:p w14:paraId="1AA0F1A9" w14:textId="1A19FB6D" w:rsidR="00FC45B7" w:rsidRPr="00A80D1B" w:rsidRDefault="00FC45B7" w:rsidP="00A22875">
            <w:pPr>
              <w:pBdr>
                <w:bottom w:val="single" w:sz="12" w:space="1" w:color="auto"/>
              </w:pBdr>
              <w:spacing w:before="60" w:after="30" w:line="276" w:lineRule="auto"/>
              <w:ind w:right="-40"/>
              <w:jc w:val="right"/>
              <w:rPr>
                <w:rFonts w:ascii="Arial" w:hAnsi="Arial" w:cs="Arial"/>
                <w:color w:val="000000"/>
                <w:sz w:val="18"/>
                <w:szCs w:val="18"/>
              </w:rPr>
            </w:pPr>
            <w:r w:rsidRPr="00A80D1B">
              <w:rPr>
                <w:rFonts w:ascii="Arial" w:hAnsi="Arial" w:cs="Arial"/>
                <w:color w:val="000000"/>
                <w:sz w:val="18"/>
                <w:szCs w:val="18"/>
              </w:rPr>
              <w:t>8,66</w:t>
            </w:r>
            <w:r w:rsidR="00D27574" w:rsidRPr="00A80D1B">
              <w:rPr>
                <w:rFonts w:ascii="Arial" w:hAnsi="Arial" w:cs="Arial"/>
                <w:color w:val="000000"/>
                <w:sz w:val="18"/>
                <w:szCs w:val="18"/>
              </w:rPr>
              <w:t>7</w:t>
            </w:r>
          </w:p>
        </w:tc>
        <w:tc>
          <w:tcPr>
            <w:tcW w:w="1296" w:type="dxa"/>
            <w:tcMar>
              <w:top w:w="0" w:type="dxa"/>
              <w:left w:w="115" w:type="dxa"/>
              <w:bottom w:w="0" w:type="dxa"/>
              <w:right w:w="115" w:type="dxa"/>
            </w:tcMar>
            <w:vAlign w:val="bottom"/>
          </w:tcPr>
          <w:p w14:paraId="2B63A8ED" w14:textId="77777777" w:rsidR="00FC45B7" w:rsidRPr="00A80D1B" w:rsidRDefault="00FC45B7">
            <w:pPr>
              <w:pBdr>
                <w:bottom w:val="single" w:sz="12" w:space="1" w:color="auto"/>
              </w:pBdr>
              <w:spacing w:before="60" w:after="30" w:line="276" w:lineRule="auto"/>
              <w:ind w:right="-72"/>
              <w:jc w:val="right"/>
              <w:rPr>
                <w:rFonts w:ascii="Arial" w:hAnsi="Arial" w:cs="Arial"/>
                <w:color w:val="000000"/>
                <w:sz w:val="18"/>
                <w:szCs w:val="18"/>
              </w:rPr>
            </w:pPr>
            <w:r w:rsidRPr="00A80D1B">
              <w:rPr>
                <w:rFonts w:ascii="Arial" w:hAnsi="Arial" w:cs="Arial"/>
                <w:sz w:val="18"/>
                <w:szCs w:val="18"/>
              </w:rPr>
              <w:t>16,697</w:t>
            </w:r>
          </w:p>
        </w:tc>
      </w:tr>
    </w:tbl>
    <w:p w14:paraId="24DA853E" w14:textId="77777777" w:rsidR="00FC45B7" w:rsidRPr="00A80D1B" w:rsidRDefault="00FC45B7" w:rsidP="00FC45B7">
      <w:pPr>
        <w:pStyle w:val="BodyTextIndent3"/>
        <w:spacing w:line="360" w:lineRule="auto"/>
        <w:ind w:left="414" w:right="-23" w:firstLine="9"/>
        <w:jc w:val="thaiDistribute"/>
        <w:rPr>
          <w:rFonts w:ascii="Arial" w:hAnsi="Arial" w:cs="Arial"/>
          <w:sz w:val="19"/>
          <w:szCs w:val="19"/>
          <w:lang w:val="en-GB"/>
        </w:rPr>
      </w:pPr>
    </w:p>
    <w:p w14:paraId="50C6B41A" w14:textId="77777777" w:rsidR="004565C7" w:rsidRPr="00A80D1B" w:rsidRDefault="004565C7">
      <w:pPr>
        <w:rPr>
          <w:rFonts w:ascii="Arial" w:hAnsi="Arial" w:cs="Arial"/>
          <w:sz w:val="19"/>
          <w:szCs w:val="19"/>
          <w:lang w:val="en-GB" w:bidi="ar-SA"/>
        </w:rPr>
      </w:pPr>
      <w:r w:rsidRPr="00A80D1B">
        <w:rPr>
          <w:rFonts w:ascii="Arial" w:hAnsi="Arial" w:cs="Arial"/>
          <w:sz w:val="19"/>
          <w:szCs w:val="19"/>
          <w:lang w:val="en-GB"/>
        </w:rPr>
        <w:br w:type="page"/>
      </w:r>
    </w:p>
    <w:p w14:paraId="6E365FEE" w14:textId="77777777" w:rsidR="00FC45B7" w:rsidRPr="00A80D1B" w:rsidRDefault="00FC45B7" w:rsidP="00FC45B7">
      <w:pPr>
        <w:pStyle w:val="BodyTextIndent3"/>
        <w:spacing w:line="360" w:lineRule="auto"/>
        <w:ind w:left="414" w:right="-23" w:firstLine="9"/>
        <w:jc w:val="thaiDistribute"/>
        <w:rPr>
          <w:rFonts w:ascii="Arial" w:hAnsi="Arial" w:cs="Arial"/>
          <w:b/>
          <w:bCs/>
          <w:color w:val="000000" w:themeColor="text1"/>
          <w:sz w:val="16"/>
          <w:szCs w:val="16"/>
        </w:rPr>
      </w:pPr>
      <w:r w:rsidRPr="00A80D1B">
        <w:rPr>
          <w:rFonts w:ascii="Arial" w:hAnsi="Arial" w:cs="Arial"/>
          <w:sz w:val="19"/>
          <w:szCs w:val="19"/>
          <w:lang w:val="en-GB"/>
        </w:rPr>
        <w:lastRenderedPageBreak/>
        <w:t xml:space="preserve">Income tax expenses for </w:t>
      </w:r>
      <w:r w:rsidRPr="00A80D1B">
        <w:rPr>
          <w:rFonts w:ascii="Arial" w:hAnsi="Arial" w:cs="Arial"/>
          <w:sz w:val="19"/>
          <w:szCs w:val="19"/>
        </w:rPr>
        <w:t>for group businesses and companies is detailed as follows:</w:t>
      </w:r>
      <w:r w:rsidRPr="00A80D1B">
        <w:rPr>
          <w:rFonts w:ascii="Arial" w:hAnsi="Arial" w:cs="Arial"/>
          <w:sz w:val="19"/>
          <w:szCs w:val="19"/>
          <w:lang w:val="en-GB"/>
        </w:rPr>
        <w:t xml:space="preserve"> </w:t>
      </w:r>
    </w:p>
    <w:tbl>
      <w:tblPr>
        <w:tblW w:w="9042" w:type="dxa"/>
        <w:tblInd w:w="426" w:type="dxa"/>
        <w:tblLayout w:type="fixed"/>
        <w:tblCellMar>
          <w:left w:w="115" w:type="dxa"/>
          <w:right w:w="115" w:type="dxa"/>
        </w:tblCellMar>
        <w:tblLook w:val="0400" w:firstRow="0" w:lastRow="0" w:firstColumn="0" w:lastColumn="0" w:noHBand="0" w:noVBand="1"/>
      </w:tblPr>
      <w:tblGrid>
        <w:gridCol w:w="3402"/>
        <w:gridCol w:w="1320"/>
        <w:gridCol w:w="1440"/>
        <w:gridCol w:w="1440"/>
        <w:gridCol w:w="1440"/>
      </w:tblGrid>
      <w:tr w:rsidR="00FC45B7" w:rsidRPr="00A80D1B" w14:paraId="7153946C" w14:textId="77777777">
        <w:tc>
          <w:tcPr>
            <w:tcW w:w="3402" w:type="dxa"/>
          </w:tcPr>
          <w:p w14:paraId="370B2772" w14:textId="77777777" w:rsidR="00FC45B7" w:rsidRPr="00A80D1B" w:rsidRDefault="00FC45B7">
            <w:pPr>
              <w:spacing w:before="60" w:after="30" w:line="276" w:lineRule="auto"/>
              <w:ind w:left="-72"/>
              <w:jc w:val="both"/>
              <w:rPr>
                <w:rFonts w:ascii="Arial" w:hAnsi="Arial" w:cs="Arial"/>
                <w:color w:val="000000"/>
                <w:sz w:val="17"/>
                <w:szCs w:val="17"/>
              </w:rPr>
            </w:pPr>
          </w:p>
        </w:tc>
        <w:tc>
          <w:tcPr>
            <w:tcW w:w="5640" w:type="dxa"/>
            <w:gridSpan w:val="4"/>
          </w:tcPr>
          <w:p w14:paraId="41F50F2A" w14:textId="77777777" w:rsidR="00FC45B7" w:rsidRPr="00A80D1B" w:rsidRDefault="00FC45B7">
            <w:pPr>
              <w:spacing w:before="60" w:after="30" w:line="276" w:lineRule="auto"/>
              <w:ind w:left="-40" w:right="-72"/>
              <w:jc w:val="right"/>
              <w:rPr>
                <w:rFonts w:ascii="Arial" w:hAnsi="Arial" w:cs="Arial"/>
                <w:color w:val="000000"/>
                <w:sz w:val="17"/>
                <w:szCs w:val="17"/>
              </w:rPr>
            </w:pPr>
            <w:r w:rsidRPr="00A80D1B">
              <w:rPr>
                <w:rFonts w:ascii="Arial" w:hAnsi="Arial" w:cs="Arial"/>
                <w:color w:val="000000"/>
                <w:sz w:val="17"/>
                <w:szCs w:val="17"/>
              </w:rPr>
              <w:t>(Unit : Thousand Baht)</w:t>
            </w:r>
          </w:p>
        </w:tc>
      </w:tr>
      <w:tr w:rsidR="00FC45B7" w:rsidRPr="00A80D1B" w14:paraId="58E2BAEB" w14:textId="77777777">
        <w:tc>
          <w:tcPr>
            <w:tcW w:w="3402" w:type="dxa"/>
          </w:tcPr>
          <w:p w14:paraId="2E71EF18" w14:textId="77777777" w:rsidR="00FC45B7" w:rsidRPr="00A80D1B" w:rsidRDefault="00FC45B7">
            <w:pPr>
              <w:spacing w:before="60" w:after="30" w:line="276" w:lineRule="auto"/>
              <w:ind w:left="-72"/>
              <w:jc w:val="both"/>
              <w:rPr>
                <w:rFonts w:ascii="Arial" w:hAnsi="Arial" w:cs="Arial"/>
                <w:color w:val="000000"/>
                <w:sz w:val="17"/>
                <w:szCs w:val="17"/>
              </w:rPr>
            </w:pPr>
          </w:p>
        </w:tc>
        <w:tc>
          <w:tcPr>
            <w:tcW w:w="2760" w:type="dxa"/>
            <w:gridSpan w:val="2"/>
          </w:tcPr>
          <w:p w14:paraId="63EE28EF" w14:textId="77777777" w:rsidR="00FC45B7" w:rsidRPr="00A80D1B" w:rsidRDefault="00FC45B7">
            <w:pPr>
              <w:spacing w:before="60" w:after="30" w:line="276" w:lineRule="auto"/>
              <w:ind w:left="-40" w:right="-72"/>
              <w:jc w:val="center"/>
              <w:rPr>
                <w:rFonts w:ascii="Arial" w:hAnsi="Arial" w:cs="Arial"/>
                <w:color w:val="000000" w:themeColor="text1"/>
                <w:sz w:val="17"/>
                <w:szCs w:val="17"/>
              </w:rPr>
            </w:pPr>
            <w:r w:rsidRPr="00A80D1B">
              <w:rPr>
                <w:rFonts w:ascii="Arial" w:hAnsi="Arial" w:cs="Arial"/>
                <w:color w:val="000000" w:themeColor="text1"/>
                <w:sz w:val="17"/>
                <w:szCs w:val="17"/>
              </w:rPr>
              <w:t>Consolidated</w:t>
            </w:r>
          </w:p>
        </w:tc>
        <w:tc>
          <w:tcPr>
            <w:tcW w:w="2880" w:type="dxa"/>
            <w:gridSpan w:val="2"/>
          </w:tcPr>
          <w:p w14:paraId="42A54206" w14:textId="77777777" w:rsidR="00FC45B7" w:rsidRPr="00A80D1B" w:rsidRDefault="00FC45B7">
            <w:pPr>
              <w:spacing w:before="60" w:after="30" w:line="276" w:lineRule="auto"/>
              <w:ind w:left="-40" w:right="-72"/>
              <w:jc w:val="center"/>
              <w:rPr>
                <w:rFonts w:ascii="Arial" w:hAnsi="Arial" w:cs="Arial"/>
                <w:color w:val="000000"/>
                <w:sz w:val="17"/>
                <w:szCs w:val="17"/>
              </w:rPr>
            </w:pPr>
            <w:r w:rsidRPr="00A80D1B">
              <w:rPr>
                <w:rFonts w:ascii="Arial" w:hAnsi="Arial" w:cs="Arial"/>
                <w:color w:val="000000"/>
                <w:sz w:val="17"/>
                <w:szCs w:val="17"/>
              </w:rPr>
              <w:t>Separate</w:t>
            </w:r>
          </w:p>
        </w:tc>
      </w:tr>
      <w:tr w:rsidR="00FC45B7" w:rsidRPr="00A80D1B" w14:paraId="74F04834" w14:textId="77777777">
        <w:tc>
          <w:tcPr>
            <w:tcW w:w="3402" w:type="dxa"/>
          </w:tcPr>
          <w:p w14:paraId="0D29A1F1" w14:textId="77777777" w:rsidR="00FC45B7" w:rsidRPr="00A80D1B" w:rsidRDefault="00FC45B7">
            <w:pPr>
              <w:spacing w:before="60" w:after="30" w:line="276" w:lineRule="auto"/>
              <w:ind w:left="-72"/>
              <w:jc w:val="both"/>
              <w:rPr>
                <w:rFonts w:ascii="Arial" w:hAnsi="Arial" w:cs="Arial"/>
                <w:color w:val="000000"/>
                <w:sz w:val="17"/>
                <w:szCs w:val="17"/>
              </w:rPr>
            </w:pPr>
          </w:p>
        </w:tc>
        <w:tc>
          <w:tcPr>
            <w:tcW w:w="2760" w:type="dxa"/>
            <w:gridSpan w:val="2"/>
          </w:tcPr>
          <w:p w14:paraId="1136427E" w14:textId="77777777" w:rsidR="00FC45B7" w:rsidRPr="00A80D1B" w:rsidRDefault="00FC45B7">
            <w:pPr>
              <w:pBdr>
                <w:bottom w:val="single" w:sz="4" w:space="1" w:color="auto"/>
              </w:pBdr>
              <w:spacing w:before="60" w:after="30" w:line="276" w:lineRule="auto"/>
              <w:ind w:left="-40" w:right="-72"/>
              <w:jc w:val="center"/>
              <w:rPr>
                <w:rFonts w:ascii="Arial" w:hAnsi="Arial" w:cs="Arial"/>
                <w:color w:val="000000"/>
                <w:sz w:val="17"/>
                <w:szCs w:val="17"/>
              </w:rPr>
            </w:pPr>
            <w:r w:rsidRPr="00A80D1B">
              <w:rPr>
                <w:rFonts w:ascii="Arial" w:hAnsi="Arial" w:cs="Arial"/>
                <w:color w:val="000000"/>
                <w:sz w:val="17"/>
                <w:szCs w:val="17"/>
              </w:rPr>
              <w:t>financial statements</w:t>
            </w:r>
          </w:p>
        </w:tc>
        <w:tc>
          <w:tcPr>
            <w:tcW w:w="2880" w:type="dxa"/>
            <w:gridSpan w:val="2"/>
          </w:tcPr>
          <w:p w14:paraId="69A18821" w14:textId="77777777" w:rsidR="00FC45B7" w:rsidRPr="00A80D1B" w:rsidRDefault="00FC45B7">
            <w:pPr>
              <w:pBdr>
                <w:bottom w:val="single" w:sz="4" w:space="1" w:color="auto"/>
              </w:pBdr>
              <w:spacing w:before="60" w:after="30" w:line="276" w:lineRule="auto"/>
              <w:ind w:left="-40" w:right="-72"/>
              <w:jc w:val="center"/>
              <w:rPr>
                <w:rFonts w:ascii="Arial" w:hAnsi="Arial" w:cs="Arial"/>
                <w:color w:val="000000"/>
                <w:sz w:val="17"/>
                <w:szCs w:val="17"/>
              </w:rPr>
            </w:pPr>
            <w:r w:rsidRPr="00A80D1B">
              <w:rPr>
                <w:rFonts w:ascii="Arial" w:hAnsi="Arial" w:cs="Arial"/>
                <w:color w:val="000000"/>
                <w:sz w:val="17"/>
                <w:szCs w:val="17"/>
              </w:rPr>
              <w:t>financial statements</w:t>
            </w:r>
          </w:p>
        </w:tc>
      </w:tr>
      <w:tr w:rsidR="00FC45B7" w:rsidRPr="00A80D1B" w14:paraId="4E65E45A" w14:textId="77777777">
        <w:tc>
          <w:tcPr>
            <w:tcW w:w="3402" w:type="dxa"/>
          </w:tcPr>
          <w:p w14:paraId="410EFA83" w14:textId="77777777" w:rsidR="00FC45B7" w:rsidRPr="00A80D1B" w:rsidRDefault="00FC45B7">
            <w:pPr>
              <w:spacing w:before="60" w:after="30" w:line="276" w:lineRule="auto"/>
              <w:ind w:left="-72"/>
              <w:jc w:val="both"/>
              <w:rPr>
                <w:rFonts w:ascii="Arial" w:hAnsi="Arial" w:cs="Arial"/>
                <w:color w:val="000000"/>
                <w:sz w:val="17"/>
                <w:szCs w:val="17"/>
              </w:rPr>
            </w:pPr>
          </w:p>
        </w:tc>
        <w:tc>
          <w:tcPr>
            <w:tcW w:w="1320" w:type="dxa"/>
          </w:tcPr>
          <w:p w14:paraId="76AD44BC" w14:textId="77777777" w:rsidR="00FC45B7" w:rsidRPr="00A80D1B" w:rsidRDefault="00FC45B7">
            <w:pPr>
              <w:pBdr>
                <w:bottom w:val="single" w:sz="4" w:space="1" w:color="auto"/>
              </w:pBdr>
              <w:spacing w:before="60" w:after="30" w:line="276" w:lineRule="auto"/>
              <w:ind w:left="-40" w:right="-72"/>
              <w:jc w:val="center"/>
              <w:rPr>
                <w:rFonts w:ascii="Arial" w:hAnsi="Arial" w:cs="Arial"/>
                <w:color w:val="000000"/>
                <w:sz w:val="17"/>
                <w:szCs w:val="17"/>
              </w:rPr>
            </w:pPr>
            <w:r w:rsidRPr="00A80D1B">
              <w:rPr>
                <w:rFonts w:ascii="Arial" w:hAnsi="Arial" w:cs="Arial"/>
                <w:color w:val="000000"/>
                <w:sz w:val="17"/>
                <w:szCs w:val="17"/>
              </w:rPr>
              <w:t>2025</w:t>
            </w:r>
          </w:p>
        </w:tc>
        <w:tc>
          <w:tcPr>
            <w:tcW w:w="1440" w:type="dxa"/>
          </w:tcPr>
          <w:p w14:paraId="7032D5A2" w14:textId="77777777" w:rsidR="00FC45B7" w:rsidRPr="00A80D1B" w:rsidRDefault="00FC45B7">
            <w:pPr>
              <w:pBdr>
                <w:bottom w:val="single" w:sz="4" w:space="1" w:color="auto"/>
              </w:pBdr>
              <w:spacing w:before="60" w:after="30" w:line="276" w:lineRule="auto"/>
              <w:ind w:left="-40" w:right="-72"/>
              <w:jc w:val="center"/>
              <w:rPr>
                <w:rFonts w:ascii="Arial" w:hAnsi="Arial" w:cs="Arial"/>
                <w:color w:val="000000"/>
                <w:sz w:val="17"/>
                <w:szCs w:val="17"/>
              </w:rPr>
            </w:pPr>
            <w:r w:rsidRPr="00A80D1B">
              <w:rPr>
                <w:rFonts w:ascii="Arial" w:hAnsi="Arial" w:cs="Arial"/>
                <w:color w:val="000000"/>
                <w:sz w:val="17"/>
                <w:szCs w:val="17"/>
              </w:rPr>
              <w:t>2024</w:t>
            </w:r>
          </w:p>
        </w:tc>
        <w:tc>
          <w:tcPr>
            <w:tcW w:w="1440" w:type="dxa"/>
          </w:tcPr>
          <w:p w14:paraId="693A9312" w14:textId="77777777" w:rsidR="00FC45B7" w:rsidRPr="00A80D1B" w:rsidRDefault="00FC45B7">
            <w:pPr>
              <w:pBdr>
                <w:bottom w:val="single" w:sz="4" w:space="1" w:color="auto"/>
              </w:pBdr>
              <w:spacing w:before="60" w:after="30" w:line="276" w:lineRule="auto"/>
              <w:ind w:left="-40" w:right="-72"/>
              <w:jc w:val="center"/>
              <w:rPr>
                <w:rFonts w:ascii="Arial" w:hAnsi="Arial" w:cs="Arial"/>
                <w:color w:val="000000"/>
                <w:sz w:val="17"/>
                <w:szCs w:val="17"/>
              </w:rPr>
            </w:pPr>
            <w:r w:rsidRPr="00A80D1B">
              <w:rPr>
                <w:rFonts w:ascii="Arial" w:hAnsi="Arial" w:cs="Arial"/>
                <w:color w:val="000000"/>
                <w:sz w:val="17"/>
                <w:szCs w:val="17"/>
              </w:rPr>
              <w:t>2025</w:t>
            </w:r>
          </w:p>
        </w:tc>
        <w:tc>
          <w:tcPr>
            <w:tcW w:w="1440" w:type="dxa"/>
          </w:tcPr>
          <w:p w14:paraId="0729170C" w14:textId="77777777" w:rsidR="00FC45B7" w:rsidRPr="00A80D1B" w:rsidRDefault="00FC45B7">
            <w:pPr>
              <w:pBdr>
                <w:bottom w:val="single" w:sz="4" w:space="1" w:color="auto"/>
              </w:pBdr>
              <w:spacing w:before="60" w:after="30" w:line="276" w:lineRule="auto"/>
              <w:ind w:left="-40" w:right="-72"/>
              <w:jc w:val="center"/>
              <w:rPr>
                <w:rFonts w:ascii="Arial" w:hAnsi="Arial" w:cs="Arial"/>
                <w:color w:val="000000"/>
                <w:sz w:val="17"/>
                <w:szCs w:val="17"/>
              </w:rPr>
            </w:pPr>
            <w:r w:rsidRPr="00A80D1B">
              <w:rPr>
                <w:rFonts w:ascii="Arial" w:hAnsi="Arial" w:cs="Arial"/>
                <w:color w:val="000000"/>
                <w:sz w:val="17"/>
                <w:szCs w:val="17"/>
              </w:rPr>
              <w:t>2024</w:t>
            </w:r>
          </w:p>
        </w:tc>
      </w:tr>
      <w:tr w:rsidR="00C63F8B" w:rsidRPr="00A80D1B" w14:paraId="60752B1C" w14:textId="77777777">
        <w:tc>
          <w:tcPr>
            <w:tcW w:w="3402" w:type="dxa"/>
          </w:tcPr>
          <w:p w14:paraId="2A45DC7A" w14:textId="77777777" w:rsidR="00C63F8B" w:rsidRPr="00A80D1B" w:rsidRDefault="00C63F8B">
            <w:pPr>
              <w:spacing w:before="60" w:after="30" w:line="276" w:lineRule="auto"/>
              <w:ind w:left="-72"/>
              <w:jc w:val="both"/>
              <w:rPr>
                <w:rFonts w:ascii="Arial" w:hAnsi="Arial" w:cs="Arial"/>
                <w:color w:val="000000"/>
                <w:sz w:val="17"/>
                <w:szCs w:val="17"/>
              </w:rPr>
            </w:pPr>
          </w:p>
        </w:tc>
        <w:tc>
          <w:tcPr>
            <w:tcW w:w="1320" w:type="dxa"/>
          </w:tcPr>
          <w:p w14:paraId="5527EE17" w14:textId="77777777" w:rsidR="00C63F8B" w:rsidRPr="00A80D1B" w:rsidRDefault="00C63F8B" w:rsidP="00C63F8B">
            <w:pPr>
              <w:spacing w:before="60" w:after="30" w:line="276" w:lineRule="auto"/>
              <w:ind w:left="-40" w:right="-72"/>
              <w:jc w:val="center"/>
              <w:rPr>
                <w:rFonts w:ascii="Arial" w:hAnsi="Arial" w:cs="Arial"/>
                <w:color w:val="000000"/>
                <w:sz w:val="17"/>
                <w:szCs w:val="17"/>
              </w:rPr>
            </w:pPr>
          </w:p>
        </w:tc>
        <w:tc>
          <w:tcPr>
            <w:tcW w:w="1440" w:type="dxa"/>
          </w:tcPr>
          <w:p w14:paraId="77E5C3EA" w14:textId="77777777" w:rsidR="00C63F8B" w:rsidRPr="00A80D1B" w:rsidRDefault="00C63F8B" w:rsidP="00C63F8B">
            <w:pPr>
              <w:spacing w:before="60" w:after="30" w:line="276" w:lineRule="auto"/>
              <w:ind w:left="-40" w:right="-72"/>
              <w:jc w:val="center"/>
              <w:rPr>
                <w:rFonts w:ascii="Arial" w:hAnsi="Arial" w:cs="Arial"/>
                <w:color w:val="000000"/>
                <w:sz w:val="17"/>
                <w:szCs w:val="17"/>
              </w:rPr>
            </w:pPr>
          </w:p>
        </w:tc>
        <w:tc>
          <w:tcPr>
            <w:tcW w:w="1440" w:type="dxa"/>
          </w:tcPr>
          <w:p w14:paraId="4499E6DD" w14:textId="77777777" w:rsidR="00C63F8B" w:rsidRPr="00A80D1B" w:rsidRDefault="00C63F8B" w:rsidP="00C63F8B">
            <w:pPr>
              <w:spacing w:before="60" w:after="30" w:line="276" w:lineRule="auto"/>
              <w:ind w:left="-40" w:right="-72"/>
              <w:jc w:val="center"/>
              <w:rPr>
                <w:rFonts w:ascii="Arial" w:hAnsi="Arial" w:cs="Arial"/>
                <w:color w:val="000000"/>
                <w:sz w:val="17"/>
                <w:szCs w:val="17"/>
              </w:rPr>
            </w:pPr>
          </w:p>
        </w:tc>
        <w:tc>
          <w:tcPr>
            <w:tcW w:w="1440" w:type="dxa"/>
          </w:tcPr>
          <w:p w14:paraId="5F3A73B1" w14:textId="77777777" w:rsidR="00C63F8B" w:rsidRPr="00A80D1B" w:rsidRDefault="00C63F8B" w:rsidP="00C63F8B">
            <w:pPr>
              <w:spacing w:before="60" w:after="30" w:line="276" w:lineRule="auto"/>
              <w:ind w:left="-40" w:right="-72"/>
              <w:jc w:val="center"/>
              <w:rPr>
                <w:rFonts w:ascii="Arial" w:hAnsi="Arial" w:cs="Arial"/>
                <w:color w:val="000000"/>
                <w:sz w:val="17"/>
                <w:szCs w:val="17"/>
              </w:rPr>
            </w:pPr>
          </w:p>
        </w:tc>
      </w:tr>
      <w:tr w:rsidR="006055CF" w:rsidRPr="00A80D1B" w14:paraId="7DFC15A9" w14:textId="77777777">
        <w:tc>
          <w:tcPr>
            <w:tcW w:w="3402" w:type="dxa"/>
          </w:tcPr>
          <w:p w14:paraId="0126C7FB" w14:textId="77777777" w:rsidR="006055CF" w:rsidRPr="00A80D1B" w:rsidRDefault="006055CF" w:rsidP="006055CF">
            <w:pPr>
              <w:spacing w:before="60" w:after="30" w:line="276" w:lineRule="auto"/>
              <w:ind w:left="-101"/>
              <w:jc w:val="both"/>
              <w:rPr>
                <w:rFonts w:ascii="Arial" w:hAnsi="Arial" w:cs="Arial"/>
                <w:b/>
                <w:bCs/>
                <w:color w:val="000000"/>
                <w:sz w:val="17"/>
                <w:szCs w:val="17"/>
              </w:rPr>
            </w:pPr>
            <w:r w:rsidRPr="00A80D1B">
              <w:rPr>
                <w:rFonts w:ascii="Arial" w:hAnsi="Arial" w:cs="Arial"/>
                <w:b/>
                <w:bCs/>
                <w:color w:val="000000"/>
                <w:sz w:val="17"/>
                <w:szCs w:val="17"/>
              </w:rPr>
              <w:t>Profit before income tax</w:t>
            </w:r>
          </w:p>
        </w:tc>
        <w:tc>
          <w:tcPr>
            <w:tcW w:w="1320" w:type="dxa"/>
            <w:vAlign w:val="bottom"/>
          </w:tcPr>
          <w:p w14:paraId="47D295BD" w14:textId="1A80FB2F" w:rsidR="006055CF" w:rsidRPr="003019F7" w:rsidRDefault="006055CF" w:rsidP="006055CF">
            <w:pPr>
              <w:pBdr>
                <w:bottom w:val="single" w:sz="8" w:space="1" w:color="auto"/>
              </w:pBdr>
              <w:spacing w:before="60" w:after="30" w:line="276" w:lineRule="auto"/>
              <w:ind w:right="-72"/>
              <w:jc w:val="right"/>
              <w:rPr>
                <w:rFonts w:ascii="Arial" w:hAnsi="Arial" w:cs="Arial"/>
                <w:sz w:val="17"/>
                <w:szCs w:val="17"/>
              </w:rPr>
            </w:pPr>
            <w:r w:rsidRPr="003019F7">
              <w:rPr>
                <w:rFonts w:ascii="Arial" w:hAnsi="Arial" w:cs="Arial" w:hint="cs"/>
                <w:sz w:val="17"/>
                <w:szCs w:val="17"/>
              </w:rPr>
              <w:t>133,</w:t>
            </w:r>
            <w:r w:rsidRPr="003019F7">
              <w:rPr>
                <w:rFonts w:ascii="Arial" w:hAnsi="Arial" w:cs="Arial"/>
                <w:sz w:val="17"/>
                <w:szCs w:val="17"/>
              </w:rPr>
              <w:t>137</w:t>
            </w:r>
          </w:p>
        </w:tc>
        <w:tc>
          <w:tcPr>
            <w:tcW w:w="1440" w:type="dxa"/>
            <w:vAlign w:val="bottom"/>
          </w:tcPr>
          <w:p w14:paraId="74C75E48" w14:textId="77777777" w:rsidR="006055CF" w:rsidRPr="003019F7" w:rsidRDefault="006055CF" w:rsidP="006055CF">
            <w:pPr>
              <w:pBdr>
                <w:bottom w:val="single" w:sz="8" w:space="1" w:color="auto"/>
              </w:pBdr>
              <w:spacing w:before="60" w:after="30" w:line="276" w:lineRule="auto"/>
              <w:ind w:right="-72"/>
              <w:jc w:val="right"/>
              <w:rPr>
                <w:rFonts w:ascii="Arial" w:hAnsi="Arial" w:cs="Arial"/>
                <w:color w:val="000000"/>
                <w:sz w:val="17"/>
                <w:szCs w:val="17"/>
              </w:rPr>
            </w:pPr>
            <w:r w:rsidRPr="003019F7">
              <w:rPr>
                <w:rFonts w:ascii="Arial" w:hAnsi="Arial" w:cs="Arial"/>
                <w:sz w:val="17"/>
                <w:szCs w:val="17"/>
              </w:rPr>
              <w:t>122,493</w:t>
            </w:r>
          </w:p>
        </w:tc>
        <w:tc>
          <w:tcPr>
            <w:tcW w:w="1440" w:type="dxa"/>
            <w:vAlign w:val="bottom"/>
          </w:tcPr>
          <w:p w14:paraId="1F78E7AB" w14:textId="33D24F5E" w:rsidR="006055CF" w:rsidRPr="00A80D1B" w:rsidRDefault="006055CF" w:rsidP="006055CF">
            <w:pPr>
              <w:pBdr>
                <w:bottom w:val="single" w:sz="8" w:space="1" w:color="auto"/>
              </w:pBdr>
              <w:spacing w:before="60" w:after="30" w:line="276" w:lineRule="auto"/>
              <w:ind w:right="-72"/>
              <w:jc w:val="right"/>
              <w:rPr>
                <w:rFonts w:ascii="Arial" w:hAnsi="Arial" w:cs="Arial"/>
                <w:color w:val="000000"/>
                <w:sz w:val="17"/>
                <w:szCs w:val="17"/>
              </w:rPr>
            </w:pPr>
            <w:r w:rsidRPr="00A80D1B">
              <w:rPr>
                <w:rFonts w:ascii="Arial" w:hAnsi="Arial" w:cs="Arial"/>
                <w:color w:val="000000"/>
                <w:sz w:val="17"/>
                <w:szCs w:val="17"/>
              </w:rPr>
              <w:t>108,364</w:t>
            </w:r>
          </w:p>
        </w:tc>
        <w:tc>
          <w:tcPr>
            <w:tcW w:w="1440" w:type="dxa"/>
            <w:vAlign w:val="bottom"/>
          </w:tcPr>
          <w:p w14:paraId="7C5C5A2B" w14:textId="77777777" w:rsidR="006055CF" w:rsidRPr="00A80D1B" w:rsidRDefault="006055CF" w:rsidP="006055CF">
            <w:pPr>
              <w:pBdr>
                <w:bottom w:val="single" w:sz="8" w:space="1" w:color="auto"/>
              </w:pBdr>
              <w:spacing w:before="60" w:after="30" w:line="276" w:lineRule="auto"/>
              <w:ind w:right="-72"/>
              <w:jc w:val="right"/>
              <w:rPr>
                <w:rFonts w:ascii="Arial" w:hAnsi="Arial" w:cs="Arial"/>
                <w:color w:val="000000"/>
                <w:sz w:val="17"/>
                <w:szCs w:val="17"/>
              </w:rPr>
            </w:pPr>
            <w:r w:rsidRPr="00A80D1B">
              <w:rPr>
                <w:rFonts w:ascii="Arial" w:hAnsi="Arial" w:cs="Arial"/>
                <w:sz w:val="17"/>
                <w:szCs w:val="17"/>
              </w:rPr>
              <w:t>140,748</w:t>
            </w:r>
          </w:p>
        </w:tc>
      </w:tr>
      <w:tr w:rsidR="006055CF" w:rsidRPr="00A80D1B" w14:paraId="504877D7" w14:textId="77777777" w:rsidTr="00C05A29">
        <w:tc>
          <w:tcPr>
            <w:tcW w:w="3402" w:type="dxa"/>
          </w:tcPr>
          <w:p w14:paraId="4AD7DFEB" w14:textId="77777777" w:rsidR="006055CF" w:rsidRPr="00A80D1B" w:rsidRDefault="006055CF" w:rsidP="006055CF">
            <w:pPr>
              <w:spacing w:before="60" w:after="30" w:line="276" w:lineRule="auto"/>
              <w:ind w:left="-101"/>
              <w:jc w:val="both"/>
              <w:rPr>
                <w:rFonts w:ascii="Arial" w:hAnsi="Arial" w:cs="Arial"/>
                <w:color w:val="000000"/>
                <w:sz w:val="17"/>
                <w:szCs w:val="17"/>
              </w:rPr>
            </w:pPr>
          </w:p>
        </w:tc>
        <w:tc>
          <w:tcPr>
            <w:tcW w:w="1320" w:type="dxa"/>
            <w:vAlign w:val="bottom"/>
          </w:tcPr>
          <w:p w14:paraId="56B60706" w14:textId="77777777" w:rsidR="006055CF" w:rsidRPr="003019F7" w:rsidRDefault="006055CF" w:rsidP="006055CF">
            <w:pPr>
              <w:spacing w:before="60" w:after="30" w:line="276" w:lineRule="auto"/>
              <w:ind w:right="-72"/>
              <w:jc w:val="right"/>
              <w:rPr>
                <w:rFonts w:ascii="Arial" w:hAnsi="Arial" w:cs="Arial"/>
                <w:sz w:val="17"/>
                <w:szCs w:val="17"/>
              </w:rPr>
            </w:pPr>
          </w:p>
        </w:tc>
        <w:tc>
          <w:tcPr>
            <w:tcW w:w="1440" w:type="dxa"/>
          </w:tcPr>
          <w:p w14:paraId="2038440D" w14:textId="77777777" w:rsidR="006055CF" w:rsidRPr="003019F7" w:rsidRDefault="006055CF" w:rsidP="006055CF">
            <w:pPr>
              <w:spacing w:before="60" w:after="30" w:line="276" w:lineRule="auto"/>
              <w:ind w:right="-72"/>
              <w:jc w:val="right"/>
              <w:rPr>
                <w:rFonts w:ascii="Arial" w:hAnsi="Arial" w:cs="Arial"/>
                <w:color w:val="000000"/>
                <w:sz w:val="17"/>
                <w:szCs w:val="17"/>
              </w:rPr>
            </w:pPr>
          </w:p>
        </w:tc>
        <w:tc>
          <w:tcPr>
            <w:tcW w:w="1440" w:type="dxa"/>
          </w:tcPr>
          <w:p w14:paraId="29977C84" w14:textId="77777777" w:rsidR="006055CF" w:rsidRPr="00A80D1B" w:rsidRDefault="006055CF" w:rsidP="006055CF">
            <w:pPr>
              <w:spacing w:before="60" w:after="30" w:line="276" w:lineRule="auto"/>
              <w:ind w:right="-72"/>
              <w:jc w:val="right"/>
              <w:rPr>
                <w:rFonts w:ascii="Arial" w:hAnsi="Arial" w:cs="Arial"/>
                <w:color w:val="000000"/>
                <w:sz w:val="17"/>
                <w:szCs w:val="17"/>
                <w:highlight w:val="green"/>
              </w:rPr>
            </w:pPr>
          </w:p>
        </w:tc>
        <w:tc>
          <w:tcPr>
            <w:tcW w:w="1440" w:type="dxa"/>
          </w:tcPr>
          <w:p w14:paraId="3390ACF8" w14:textId="77777777" w:rsidR="006055CF" w:rsidRPr="00A80D1B" w:rsidRDefault="006055CF" w:rsidP="006055CF">
            <w:pPr>
              <w:spacing w:before="60" w:after="30" w:line="276" w:lineRule="auto"/>
              <w:ind w:right="-72"/>
              <w:jc w:val="right"/>
              <w:rPr>
                <w:rFonts w:ascii="Arial" w:hAnsi="Arial" w:cs="Arial"/>
                <w:color w:val="000000"/>
                <w:sz w:val="17"/>
                <w:szCs w:val="17"/>
              </w:rPr>
            </w:pPr>
          </w:p>
        </w:tc>
      </w:tr>
      <w:tr w:rsidR="006055CF" w:rsidRPr="00A80D1B" w14:paraId="6943A5E7" w14:textId="77777777" w:rsidTr="00C05A29">
        <w:tc>
          <w:tcPr>
            <w:tcW w:w="3402" w:type="dxa"/>
          </w:tcPr>
          <w:p w14:paraId="072A5378" w14:textId="77777777" w:rsidR="006055CF" w:rsidRPr="00A80D1B" w:rsidRDefault="006055CF" w:rsidP="006055CF">
            <w:pPr>
              <w:spacing w:before="60" w:after="30" w:line="276" w:lineRule="auto"/>
              <w:ind w:left="-101"/>
              <w:jc w:val="both"/>
              <w:rPr>
                <w:rFonts w:ascii="Arial" w:hAnsi="Arial" w:cs="Arial"/>
                <w:color w:val="000000"/>
                <w:sz w:val="17"/>
                <w:szCs w:val="17"/>
              </w:rPr>
            </w:pPr>
            <w:r w:rsidRPr="00A80D1B">
              <w:rPr>
                <w:rFonts w:ascii="Arial" w:hAnsi="Arial" w:cs="Arial"/>
                <w:color w:val="000000"/>
                <w:sz w:val="17"/>
                <w:szCs w:val="17"/>
              </w:rPr>
              <w:t xml:space="preserve">Tax calculated at a tax rate of 8.25% - 25% </w:t>
            </w:r>
          </w:p>
        </w:tc>
        <w:tc>
          <w:tcPr>
            <w:tcW w:w="1320" w:type="dxa"/>
            <w:vAlign w:val="bottom"/>
          </w:tcPr>
          <w:p w14:paraId="7DD0C655" w14:textId="2C4CD4F3" w:rsidR="006055CF" w:rsidRPr="003019F7" w:rsidRDefault="006055CF" w:rsidP="006055CF">
            <w:pPr>
              <w:spacing w:before="60" w:after="30" w:line="276" w:lineRule="auto"/>
              <w:ind w:right="-72"/>
              <w:jc w:val="right"/>
              <w:rPr>
                <w:rFonts w:ascii="Arial" w:hAnsi="Arial" w:cs="Arial"/>
                <w:sz w:val="17"/>
                <w:szCs w:val="17"/>
              </w:rPr>
            </w:pPr>
            <w:r w:rsidRPr="003019F7">
              <w:rPr>
                <w:rFonts w:ascii="Arial" w:hAnsi="Arial" w:cs="Arial"/>
                <w:sz w:val="17"/>
                <w:szCs w:val="17"/>
              </w:rPr>
              <w:t>41,266</w:t>
            </w:r>
          </w:p>
        </w:tc>
        <w:tc>
          <w:tcPr>
            <w:tcW w:w="1440" w:type="dxa"/>
          </w:tcPr>
          <w:p w14:paraId="4D559D5E" w14:textId="77777777" w:rsidR="006055CF" w:rsidRPr="003019F7" w:rsidRDefault="006055CF" w:rsidP="006055CF">
            <w:pPr>
              <w:spacing w:before="60" w:after="30" w:line="276" w:lineRule="auto"/>
              <w:ind w:right="-72"/>
              <w:jc w:val="right"/>
              <w:rPr>
                <w:rFonts w:ascii="Arial" w:hAnsi="Arial" w:cs="Arial"/>
                <w:color w:val="000000"/>
                <w:sz w:val="17"/>
                <w:szCs w:val="17"/>
              </w:rPr>
            </w:pPr>
            <w:r w:rsidRPr="003019F7">
              <w:rPr>
                <w:rFonts w:ascii="Arial" w:hAnsi="Arial" w:cs="Arial"/>
                <w:color w:val="000000"/>
                <w:sz w:val="17"/>
                <w:szCs w:val="17"/>
              </w:rPr>
              <w:t>41,648</w:t>
            </w:r>
          </w:p>
        </w:tc>
        <w:tc>
          <w:tcPr>
            <w:tcW w:w="1440" w:type="dxa"/>
          </w:tcPr>
          <w:p w14:paraId="68830DF7" w14:textId="77777777" w:rsidR="006055CF" w:rsidRPr="00A80D1B" w:rsidRDefault="006055CF" w:rsidP="006055CF">
            <w:pPr>
              <w:spacing w:before="60" w:after="30" w:line="276" w:lineRule="auto"/>
              <w:ind w:right="-72"/>
              <w:jc w:val="right"/>
              <w:rPr>
                <w:rFonts w:ascii="Arial" w:hAnsi="Arial" w:cs="Arial"/>
                <w:color w:val="000000"/>
                <w:sz w:val="17"/>
                <w:szCs w:val="17"/>
              </w:rPr>
            </w:pPr>
            <w:r w:rsidRPr="00A80D1B">
              <w:rPr>
                <w:rFonts w:ascii="Arial" w:hAnsi="Arial" w:cs="Arial"/>
                <w:color w:val="000000"/>
                <w:sz w:val="17"/>
                <w:szCs w:val="17"/>
              </w:rPr>
              <w:t>21,673</w:t>
            </w:r>
          </w:p>
        </w:tc>
        <w:tc>
          <w:tcPr>
            <w:tcW w:w="1440" w:type="dxa"/>
          </w:tcPr>
          <w:p w14:paraId="06BBAF60" w14:textId="77777777" w:rsidR="006055CF" w:rsidRPr="00A80D1B" w:rsidRDefault="006055CF" w:rsidP="006055CF">
            <w:pPr>
              <w:spacing w:before="60" w:after="30" w:line="276" w:lineRule="auto"/>
              <w:ind w:right="-72"/>
              <w:jc w:val="right"/>
              <w:rPr>
                <w:rFonts w:ascii="Arial" w:hAnsi="Arial" w:cs="Arial"/>
                <w:color w:val="000000"/>
                <w:sz w:val="17"/>
                <w:szCs w:val="17"/>
              </w:rPr>
            </w:pPr>
            <w:r w:rsidRPr="00A80D1B">
              <w:rPr>
                <w:rFonts w:ascii="Arial" w:hAnsi="Arial" w:cs="Arial"/>
                <w:color w:val="000000"/>
                <w:sz w:val="17"/>
                <w:szCs w:val="17"/>
              </w:rPr>
              <w:t>28,150</w:t>
            </w:r>
          </w:p>
        </w:tc>
      </w:tr>
      <w:tr w:rsidR="006055CF" w:rsidRPr="00A80D1B" w14:paraId="03120ACE" w14:textId="77777777" w:rsidTr="00C05A29">
        <w:tc>
          <w:tcPr>
            <w:tcW w:w="3402" w:type="dxa"/>
          </w:tcPr>
          <w:p w14:paraId="63407950" w14:textId="77777777" w:rsidR="006055CF" w:rsidRPr="00A80D1B" w:rsidRDefault="006055CF" w:rsidP="006055CF">
            <w:pPr>
              <w:spacing w:before="60" w:after="30" w:line="276" w:lineRule="auto"/>
              <w:ind w:left="-101"/>
              <w:jc w:val="both"/>
              <w:rPr>
                <w:rFonts w:ascii="Arial" w:hAnsi="Arial" w:cs="Arial"/>
                <w:b/>
                <w:bCs/>
                <w:color w:val="000000"/>
                <w:sz w:val="17"/>
                <w:szCs w:val="17"/>
              </w:rPr>
            </w:pPr>
            <w:r w:rsidRPr="00A80D1B">
              <w:rPr>
                <w:rFonts w:ascii="Arial" w:hAnsi="Arial" w:cs="Arial"/>
                <w:b/>
                <w:bCs/>
                <w:color w:val="000000"/>
                <w:sz w:val="17"/>
                <w:szCs w:val="17"/>
              </w:rPr>
              <w:t>Tax effect of:</w:t>
            </w:r>
          </w:p>
        </w:tc>
        <w:tc>
          <w:tcPr>
            <w:tcW w:w="1320" w:type="dxa"/>
            <w:vAlign w:val="bottom"/>
          </w:tcPr>
          <w:p w14:paraId="3B7AEF91" w14:textId="77777777" w:rsidR="006055CF" w:rsidRPr="003019F7" w:rsidRDefault="006055CF" w:rsidP="006055CF">
            <w:pPr>
              <w:spacing w:before="60" w:after="30" w:line="276" w:lineRule="auto"/>
              <w:ind w:right="-72"/>
              <w:jc w:val="right"/>
              <w:rPr>
                <w:rFonts w:ascii="Arial" w:hAnsi="Arial" w:cs="Arial"/>
                <w:sz w:val="17"/>
                <w:szCs w:val="17"/>
              </w:rPr>
            </w:pPr>
          </w:p>
        </w:tc>
        <w:tc>
          <w:tcPr>
            <w:tcW w:w="1440" w:type="dxa"/>
          </w:tcPr>
          <w:p w14:paraId="76457107" w14:textId="77777777" w:rsidR="006055CF" w:rsidRPr="003019F7" w:rsidRDefault="006055CF" w:rsidP="006055CF">
            <w:pPr>
              <w:spacing w:before="60" w:after="30" w:line="276" w:lineRule="auto"/>
              <w:ind w:right="-72"/>
              <w:jc w:val="right"/>
              <w:rPr>
                <w:rFonts w:ascii="Arial" w:hAnsi="Arial" w:cs="Arial"/>
                <w:color w:val="000000"/>
                <w:sz w:val="17"/>
                <w:szCs w:val="17"/>
              </w:rPr>
            </w:pPr>
          </w:p>
        </w:tc>
        <w:tc>
          <w:tcPr>
            <w:tcW w:w="1440" w:type="dxa"/>
          </w:tcPr>
          <w:p w14:paraId="610E1433" w14:textId="77777777" w:rsidR="006055CF" w:rsidRPr="00A80D1B" w:rsidRDefault="006055CF" w:rsidP="006055CF">
            <w:pPr>
              <w:spacing w:before="60" w:after="30" w:line="276" w:lineRule="auto"/>
              <w:ind w:right="-72"/>
              <w:jc w:val="right"/>
              <w:rPr>
                <w:rFonts w:ascii="Arial" w:hAnsi="Arial" w:cs="Arial"/>
                <w:color w:val="000000"/>
                <w:sz w:val="17"/>
                <w:szCs w:val="17"/>
              </w:rPr>
            </w:pPr>
          </w:p>
        </w:tc>
        <w:tc>
          <w:tcPr>
            <w:tcW w:w="1440" w:type="dxa"/>
          </w:tcPr>
          <w:p w14:paraId="7429CFB3" w14:textId="77777777" w:rsidR="006055CF" w:rsidRPr="00A80D1B" w:rsidRDefault="006055CF" w:rsidP="006055CF">
            <w:pPr>
              <w:spacing w:before="60" w:after="30" w:line="276" w:lineRule="auto"/>
              <w:ind w:right="-72"/>
              <w:jc w:val="right"/>
              <w:rPr>
                <w:rFonts w:ascii="Arial" w:hAnsi="Arial" w:cs="Arial"/>
                <w:color w:val="000000"/>
                <w:sz w:val="17"/>
                <w:szCs w:val="17"/>
              </w:rPr>
            </w:pPr>
          </w:p>
        </w:tc>
      </w:tr>
      <w:tr w:rsidR="006055CF" w:rsidRPr="00A80D1B" w14:paraId="26C28BAE" w14:textId="77777777">
        <w:tc>
          <w:tcPr>
            <w:tcW w:w="3402" w:type="dxa"/>
          </w:tcPr>
          <w:p w14:paraId="66352F37" w14:textId="77777777" w:rsidR="006055CF" w:rsidRPr="00A80D1B" w:rsidRDefault="006055CF" w:rsidP="006055CF">
            <w:pPr>
              <w:spacing w:before="60" w:after="30" w:line="276" w:lineRule="auto"/>
              <w:ind w:left="-101"/>
              <w:jc w:val="both"/>
              <w:rPr>
                <w:rFonts w:ascii="Arial" w:hAnsi="Arial" w:cs="Arial"/>
                <w:color w:val="000000"/>
                <w:sz w:val="17"/>
                <w:szCs w:val="17"/>
              </w:rPr>
            </w:pPr>
            <w:r w:rsidRPr="00A80D1B">
              <w:rPr>
                <w:rFonts w:ascii="Arial" w:hAnsi="Arial" w:cs="Arial"/>
                <w:color w:val="000000"/>
                <w:sz w:val="17"/>
                <w:szCs w:val="17"/>
              </w:rPr>
              <w:t xml:space="preserve">   Expenses not deductible for tax purpose</w:t>
            </w:r>
          </w:p>
        </w:tc>
        <w:tc>
          <w:tcPr>
            <w:tcW w:w="1320" w:type="dxa"/>
            <w:vAlign w:val="bottom"/>
          </w:tcPr>
          <w:p w14:paraId="21613B88" w14:textId="1A92353D" w:rsidR="006055CF" w:rsidRPr="003019F7" w:rsidRDefault="006055CF" w:rsidP="006055CF">
            <w:pPr>
              <w:spacing w:before="60" w:after="30" w:line="276" w:lineRule="auto"/>
              <w:ind w:right="-72"/>
              <w:jc w:val="right"/>
              <w:rPr>
                <w:rFonts w:ascii="Arial" w:hAnsi="Arial" w:cs="Arial"/>
                <w:sz w:val="17"/>
                <w:szCs w:val="17"/>
              </w:rPr>
            </w:pPr>
            <w:r w:rsidRPr="003019F7">
              <w:rPr>
                <w:rFonts w:ascii="Arial" w:hAnsi="Arial" w:cs="Arial"/>
                <w:sz w:val="17"/>
                <w:szCs w:val="17"/>
              </w:rPr>
              <w:t>7,268</w:t>
            </w:r>
          </w:p>
        </w:tc>
        <w:tc>
          <w:tcPr>
            <w:tcW w:w="1440" w:type="dxa"/>
            <w:vAlign w:val="bottom"/>
          </w:tcPr>
          <w:p w14:paraId="2A35A620" w14:textId="77777777" w:rsidR="006055CF" w:rsidRPr="003019F7" w:rsidRDefault="006055CF" w:rsidP="006055CF">
            <w:pPr>
              <w:spacing w:before="60" w:after="30" w:line="276" w:lineRule="auto"/>
              <w:ind w:right="-72"/>
              <w:jc w:val="right"/>
              <w:rPr>
                <w:rFonts w:ascii="Arial" w:hAnsi="Arial" w:cs="Arial"/>
                <w:color w:val="000000"/>
                <w:sz w:val="17"/>
                <w:szCs w:val="17"/>
              </w:rPr>
            </w:pPr>
            <w:r w:rsidRPr="003019F7">
              <w:rPr>
                <w:rFonts w:ascii="Arial" w:hAnsi="Arial" w:cs="Arial"/>
                <w:color w:val="000000"/>
                <w:sz w:val="17"/>
                <w:szCs w:val="17"/>
              </w:rPr>
              <w:t>13,016</w:t>
            </w:r>
          </w:p>
        </w:tc>
        <w:tc>
          <w:tcPr>
            <w:tcW w:w="1440" w:type="dxa"/>
          </w:tcPr>
          <w:p w14:paraId="6732EBAB" w14:textId="77777777" w:rsidR="006055CF" w:rsidRPr="00A80D1B" w:rsidRDefault="006055CF" w:rsidP="006055CF">
            <w:pPr>
              <w:spacing w:before="60" w:after="30" w:line="276" w:lineRule="auto"/>
              <w:ind w:right="-72"/>
              <w:jc w:val="right"/>
              <w:rPr>
                <w:rFonts w:ascii="Arial" w:hAnsi="Arial" w:cs="Arial"/>
                <w:color w:val="000000"/>
                <w:sz w:val="17"/>
                <w:szCs w:val="17"/>
              </w:rPr>
            </w:pPr>
            <w:r w:rsidRPr="00A80D1B">
              <w:rPr>
                <w:rFonts w:ascii="Arial" w:hAnsi="Arial" w:cs="Arial"/>
                <w:color w:val="000000"/>
                <w:sz w:val="17"/>
                <w:szCs w:val="17"/>
              </w:rPr>
              <w:t>669</w:t>
            </w:r>
          </w:p>
        </w:tc>
        <w:tc>
          <w:tcPr>
            <w:tcW w:w="1440" w:type="dxa"/>
          </w:tcPr>
          <w:p w14:paraId="2787FB5B" w14:textId="77777777" w:rsidR="006055CF" w:rsidRPr="00A80D1B" w:rsidRDefault="006055CF" w:rsidP="006055CF">
            <w:pPr>
              <w:spacing w:before="60" w:after="30" w:line="276" w:lineRule="auto"/>
              <w:ind w:right="-72"/>
              <w:jc w:val="right"/>
              <w:rPr>
                <w:rFonts w:ascii="Arial" w:hAnsi="Arial" w:cs="Arial"/>
                <w:color w:val="000000"/>
                <w:sz w:val="17"/>
                <w:szCs w:val="17"/>
              </w:rPr>
            </w:pPr>
            <w:r w:rsidRPr="00A80D1B">
              <w:rPr>
                <w:rFonts w:ascii="Arial" w:hAnsi="Arial" w:cs="Arial"/>
                <w:color w:val="000000"/>
                <w:sz w:val="17"/>
                <w:szCs w:val="17"/>
              </w:rPr>
              <w:t>3,415</w:t>
            </w:r>
          </w:p>
        </w:tc>
      </w:tr>
      <w:tr w:rsidR="006055CF" w:rsidRPr="00A80D1B" w14:paraId="7D9667A9" w14:textId="77777777">
        <w:tc>
          <w:tcPr>
            <w:tcW w:w="3402" w:type="dxa"/>
          </w:tcPr>
          <w:p w14:paraId="10755FD7" w14:textId="77777777" w:rsidR="006055CF" w:rsidRPr="00A80D1B" w:rsidRDefault="006055CF" w:rsidP="006055CF">
            <w:pPr>
              <w:spacing w:before="60" w:after="30" w:line="276" w:lineRule="auto"/>
              <w:ind w:left="-101"/>
              <w:jc w:val="both"/>
              <w:rPr>
                <w:rFonts w:ascii="Arial" w:hAnsi="Arial" w:cs="Arial"/>
                <w:color w:val="000000"/>
                <w:sz w:val="17"/>
                <w:szCs w:val="17"/>
              </w:rPr>
            </w:pPr>
            <w:r w:rsidRPr="00A80D1B">
              <w:rPr>
                <w:rFonts w:ascii="Arial" w:hAnsi="Arial" w:cs="Arial"/>
                <w:color w:val="000000" w:themeColor="text1"/>
                <w:sz w:val="17"/>
                <w:szCs w:val="17"/>
              </w:rPr>
              <w:t xml:space="preserve">   Additional deductible expense</w:t>
            </w:r>
          </w:p>
        </w:tc>
        <w:tc>
          <w:tcPr>
            <w:tcW w:w="1320" w:type="dxa"/>
            <w:vAlign w:val="bottom"/>
          </w:tcPr>
          <w:p w14:paraId="01EA757B" w14:textId="76111928" w:rsidR="006055CF" w:rsidRPr="003019F7" w:rsidRDefault="006055CF" w:rsidP="006055CF">
            <w:pPr>
              <w:spacing w:before="60" w:after="30" w:line="276" w:lineRule="auto"/>
              <w:ind w:right="-72"/>
              <w:jc w:val="right"/>
              <w:rPr>
                <w:rFonts w:ascii="Arial" w:hAnsi="Arial" w:cs="Arial"/>
                <w:sz w:val="17"/>
                <w:szCs w:val="17"/>
              </w:rPr>
            </w:pPr>
            <w:r w:rsidRPr="003019F7">
              <w:rPr>
                <w:rFonts w:ascii="Arial" w:hAnsi="Arial" w:cs="Arial"/>
                <w:sz w:val="17"/>
                <w:szCs w:val="17"/>
              </w:rPr>
              <w:t>(2,053)</w:t>
            </w:r>
          </w:p>
        </w:tc>
        <w:tc>
          <w:tcPr>
            <w:tcW w:w="1440" w:type="dxa"/>
            <w:vAlign w:val="bottom"/>
          </w:tcPr>
          <w:p w14:paraId="1AA98FE8" w14:textId="77777777" w:rsidR="006055CF" w:rsidRPr="003019F7" w:rsidRDefault="006055CF" w:rsidP="006055CF">
            <w:pPr>
              <w:spacing w:before="60" w:after="30" w:line="276" w:lineRule="auto"/>
              <w:ind w:right="-72"/>
              <w:jc w:val="right"/>
              <w:rPr>
                <w:rFonts w:ascii="Arial" w:hAnsi="Arial" w:cs="Arial"/>
                <w:color w:val="000000"/>
                <w:sz w:val="17"/>
                <w:szCs w:val="17"/>
              </w:rPr>
            </w:pPr>
            <w:r w:rsidRPr="003019F7">
              <w:rPr>
                <w:rFonts w:ascii="Arial" w:hAnsi="Arial" w:cs="Arial"/>
                <w:color w:val="000000"/>
                <w:sz w:val="17"/>
                <w:szCs w:val="17"/>
              </w:rPr>
              <w:t>(3,819)</w:t>
            </w:r>
          </w:p>
        </w:tc>
        <w:tc>
          <w:tcPr>
            <w:tcW w:w="1440" w:type="dxa"/>
          </w:tcPr>
          <w:p w14:paraId="76026ECD" w14:textId="77777777" w:rsidR="006055CF" w:rsidRPr="00A80D1B" w:rsidRDefault="006055CF" w:rsidP="006055CF">
            <w:pPr>
              <w:spacing w:before="60" w:after="30" w:line="276" w:lineRule="auto"/>
              <w:ind w:right="-72"/>
              <w:jc w:val="right"/>
              <w:rPr>
                <w:rFonts w:ascii="Arial" w:hAnsi="Arial" w:cs="Arial"/>
                <w:color w:val="000000"/>
                <w:sz w:val="17"/>
                <w:szCs w:val="17"/>
              </w:rPr>
            </w:pPr>
            <w:r w:rsidRPr="00A80D1B">
              <w:rPr>
                <w:rFonts w:ascii="Arial" w:hAnsi="Arial" w:cs="Arial"/>
                <w:color w:val="000000"/>
                <w:sz w:val="17"/>
                <w:szCs w:val="17"/>
              </w:rPr>
              <w:t>(369)</w:t>
            </w:r>
          </w:p>
        </w:tc>
        <w:tc>
          <w:tcPr>
            <w:tcW w:w="1440" w:type="dxa"/>
          </w:tcPr>
          <w:p w14:paraId="5661B62B" w14:textId="77777777" w:rsidR="006055CF" w:rsidRPr="00A80D1B" w:rsidRDefault="006055CF" w:rsidP="006055CF">
            <w:pPr>
              <w:spacing w:before="60" w:after="30" w:line="276" w:lineRule="auto"/>
              <w:ind w:right="-72"/>
              <w:jc w:val="right"/>
              <w:rPr>
                <w:rFonts w:ascii="Arial" w:hAnsi="Arial" w:cs="Arial"/>
                <w:color w:val="000000"/>
                <w:sz w:val="17"/>
                <w:szCs w:val="17"/>
              </w:rPr>
            </w:pPr>
            <w:r w:rsidRPr="00A80D1B">
              <w:rPr>
                <w:rFonts w:ascii="Arial" w:hAnsi="Arial" w:cs="Arial"/>
                <w:color w:val="000000"/>
                <w:sz w:val="17"/>
                <w:szCs w:val="17"/>
              </w:rPr>
              <w:t>(57)</w:t>
            </w:r>
          </w:p>
        </w:tc>
      </w:tr>
      <w:tr w:rsidR="006055CF" w:rsidRPr="00A80D1B" w14:paraId="7AD3BFAB" w14:textId="77777777">
        <w:tc>
          <w:tcPr>
            <w:tcW w:w="3402" w:type="dxa"/>
          </w:tcPr>
          <w:p w14:paraId="0E13A8A5" w14:textId="77777777" w:rsidR="006055CF" w:rsidRPr="00A80D1B" w:rsidRDefault="006055CF" w:rsidP="006055CF">
            <w:pPr>
              <w:spacing w:before="60" w:after="30" w:line="276" w:lineRule="auto"/>
              <w:ind w:left="170" w:hangingChars="100" w:hanging="170"/>
              <w:rPr>
                <w:rFonts w:ascii="Arial" w:hAnsi="Arial" w:cs="Arial"/>
                <w:color w:val="000000"/>
                <w:sz w:val="17"/>
                <w:szCs w:val="17"/>
              </w:rPr>
            </w:pPr>
            <w:r w:rsidRPr="00A80D1B">
              <w:rPr>
                <w:rFonts w:ascii="Arial" w:hAnsi="Arial" w:cs="Arial"/>
                <w:color w:val="000000"/>
                <w:sz w:val="17"/>
                <w:szCs w:val="17"/>
              </w:rPr>
              <w:t xml:space="preserve"> Income not subject to tax</w:t>
            </w:r>
          </w:p>
        </w:tc>
        <w:tc>
          <w:tcPr>
            <w:tcW w:w="1320" w:type="dxa"/>
            <w:vAlign w:val="bottom"/>
          </w:tcPr>
          <w:p w14:paraId="23398B4C" w14:textId="08FF15FC" w:rsidR="006055CF" w:rsidRPr="003019F7" w:rsidRDefault="006055CF" w:rsidP="006055CF">
            <w:pPr>
              <w:spacing w:before="60" w:after="30" w:line="276" w:lineRule="auto"/>
              <w:ind w:right="-72"/>
              <w:jc w:val="right"/>
              <w:rPr>
                <w:rFonts w:ascii="Arial" w:hAnsi="Arial" w:cs="Arial"/>
                <w:sz w:val="17"/>
                <w:szCs w:val="17"/>
              </w:rPr>
            </w:pPr>
            <w:r w:rsidRPr="003019F7">
              <w:rPr>
                <w:rFonts w:ascii="Arial" w:hAnsi="Arial" w:cs="Arial"/>
                <w:sz w:val="17"/>
                <w:szCs w:val="17"/>
              </w:rPr>
              <w:t>(24,335)</w:t>
            </w:r>
          </w:p>
        </w:tc>
        <w:tc>
          <w:tcPr>
            <w:tcW w:w="1440" w:type="dxa"/>
            <w:vAlign w:val="bottom"/>
          </w:tcPr>
          <w:p w14:paraId="71A1B5C7" w14:textId="77777777" w:rsidR="006055CF" w:rsidRPr="003019F7" w:rsidRDefault="006055CF" w:rsidP="006055CF">
            <w:pPr>
              <w:spacing w:before="60" w:after="30" w:line="276" w:lineRule="auto"/>
              <w:ind w:right="-72"/>
              <w:jc w:val="right"/>
              <w:rPr>
                <w:rFonts w:ascii="Arial" w:hAnsi="Arial" w:cs="Arial"/>
                <w:color w:val="000000"/>
                <w:sz w:val="17"/>
                <w:szCs w:val="17"/>
              </w:rPr>
            </w:pPr>
            <w:r w:rsidRPr="003019F7">
              <w:rPr>
                <w:rFonts w:ascii="Arial" w:hAnsi="Arial" w:cs="Arial"/>
                <w:color w:val="000000"/>
                <w:sz w:val="17"/>
                <w:szCs w:val="17"/>
              </w:rPr>
              <w:t>(19,191)</w:t>
            </w:r>
          </w:p>
        </w:tc>
        <w:tc>
          <w:tcPr>
            <w:tcW w:w="1440" w:type="dxa"/>
          </w:tcPr>
          <w:p w14:paraId="63C784F5" w14:textId="77777777" w:rsidR="006055CF" w:rsidRPr="00A80D1B" w:rsidRDefault="006055CF" w:rsidP="006055CF">
            <w:pPr>
              <w:spacing w:before="60" w:after="30" w:line="276" w:lineRule="auto"/>
              <w:ind w:right="-72"/>
              <w:jc w:val="right"/>
              <w:rPr>
                <w:rFonts w:ascii="Arial" w:hAnsi="Arial" w:cs="Arial"/>
                <w:color w:val="000000"/>
                <w:sz w:val="17"/>
                <w:szCs w:val="17"/>
              </w:rPr>
            </w:pPr>
            <w:r w:rsidRPr="00A80D1B">
              <w:rPr>
                <w:rFonts w:ascii="Arial" w:hAnsi="Arial" w:cs="Arial"/>
                <w:color w:val="000000"/>
                <w:sz w:val="17"/>
                <w:szCs w:val="17"/>
              </w:rPr>
              <w:t>(11,615)</w:t>
            </w:r>
          </w:p>
        </w:tc>
        <w:tc>
          <w:tcPr>
            <w:tcW w:w="1440" w:type="dxa"/>
          </w:tcPr>
          <w:p w14:paraId="784499F8" w14:textId="77777777" w:rsidR="006055CF" w:rsidRPr="00A80D1B" w:rsidRDefault="006055CF" w:rsidP="006055CF">
            <w:pPr>
              <w:spacing w:before="60" w:after="30" w:line="276" w:lineRule="auto"/>
              <w:ind w:right="-72"/>
              <w:jc w:val="right"/>
              <w:rPr>
                <w:rFonts w:ascii="Arial" w:hAnsi="Arial" w:cs="Arial"/>
                <w:color w:val="000000"/>
                <w:sz w:val="17"/>
                <w:szCs w:val="17"/>
              </w:rPr>
            </w:pPr>
            <w:r w:rsidRPr="00A80D1B">
              <w:rPr>
                <w:rFonts w:ascii="Arial" w:hAnsi="Arial" w:cs="Arial"/>
                <w:color w:val="000000"/>
                <w:sz w:val="17"/>
                <w:szCs w:val="17"/>
              </w:rPr>
              <w:t>(16,333)</w:t>
            </w:r>
          </w:p>
        </w:tc>
      </w:tr>
      <w:tr w:rsidR="006055CF" w:rsidRPr="00A80D1B" w14:paraId="75B16B5C" w14:textId="77777777">
        <w:tc>
          <w:tcPr>
            <w:tcW w:w="3402" w:type="dxa"/>
          </w:tcPr>
          <w:p w14:paraId="5886310A" w14:textId="75CBD74A" w:rsidR="006055CF" w:rsidRPr="00A80D1B" w:rsidRDefault="006055CF" w:rsidP="006055CF">
            <w:pPr>
              <w:spacing w:before="60" w:after="30" w:line="276" w:lineRule="auto"/>
              <w:ind w:left="170" w:hangingChars="100" w:hanging="170"/>
              <w:rPr>
                <w:rFonts w:ascii="Arial" w:hAnsi="Arial" w:cs="Arial"/>
                <w:color w:val="000000"/>
                <w:sz w:val="17"/>
                <w:szCs w:val="17"/>
              </w:rPr>
            </w:pPr>
            <w:r>
              <w:rPr>
                <w:rFonts w:ascii="Arial" w:hAnsi="Arial" w:cs="Arial"/>
                <w:color w:val="000000"/>
                <w:sz w:val="17"/>
                <w:szCs w:val="17"/>
              </w:rPr>
              <w:t xml:space="preserve"> Reversal of deferred tax asset</w:t>
            </w:r>
          </w:p>
        </w:tc>
        <w:tc>
          <w:tcPr>
            <w:tcW w:w="1320" w:type="dxa"/>
            <w:vAlign w:val="bottom"/>
          </w:tcPr>
          <w:p w14:paraId="2F143336" w14:textId="09342014" w:rsidR="006055CF" w:rsidRPr="003019F7" w:rsidRDefault="006055CF" w:rsidP="006055CF">
            <w:pPr>
              <w:spacing w:before="60" w:after="30" w:line="276" w:lineRule="auto"/>
              <w:ind w:right="-72"/>
              <w:jc w:val="right"/>
              <w:rPr>
                <w:rFonts w:ascii="Arial" w:hAnsi="Arial" w:cs="Arial"/>
                <w:sz w:val="17"/>
                <w:szCs w:val="17"/>
              </w:rPr>
            </w:pPr>
            <w:r w:rsidRPr="003019F7">
              <w:rPr>
                <w:rFonts w:ascii="Arial" w:hAnsi="Arial" w:cs="Arial"/>
                <w:sz w:val="17"/>
                <w:szCs w:val="17"/>
              </w:rPr>
              <w:t>(1,443)</w:t>
            </w:r>
          </w:p>
        </w:tc>
        <w:tc>
          <w:tcPr>
            <w:tcW w:w="1440" w:type="dxa"/>
            <w:vAlign w:val="bottom"/>
          </w:tcPr>
          <w:p w14:paraId="34FD6BA5" w14:textId="501D4C00" w:rsidR="006055CF" w:rsidRPr="003019F7" w:rsidRDefault="006055CF" w:rsidP="006055CF">
            <w:pPr>
              <w:spacing w:before="60" w:after="30" w:line="276" w:lineRule="auto"/>
              <w:ind w:right="-72"/>
              <w:jc w:val="right"/>
              <w:rPr>
                <w:rFonts w:ascii="Arial" w:hAnsi="Arial" w:cs="Arial"/>
                <w:color w:val="000000"/>
                <w:sz w:val="17"/>
                <w:szCs w:val="17"/>
              </w:rPr>
            </w:pPr>
            <w:r w:rsidRPr="003019F7">
              <w:rPr>
                <w:rFonts w:ascii="Arial" w:hAnsi="Arial" w:cs="Arial"/>
                <w:color w:val="000000"/>
                <w:sz w:val="17"/>
                <w:szCs w:val="17"/>
              </w:rPr>
              <w:t>-</w:t>
            </w:r>
          </w:p>
        </w:tc>
        <w:tc>
          <w:tcPr>
            <w:tcW w:w="1440" w:type="dxa"/>
            <w:vAlign w:val="bottom"/>
          </w:tcPr>
          <w:p w14:paraId="7917684A" w14:textId="268B9BEC" w:rsidR="006055CF" w:rsidRPr="000B77C3" w:rsidRDefault="000B77C3" w:rsidP="006055CF">
            <w:pPr>
              <w:spacing w:before="60" w:after="30" w:line="276" w:lineRule="auto"/>
              <w:ind w:right="-72"/>
              <w:jc w:val="right"/>
              <w:rPr>
                <w:rFonts w:ascii="Arial" w:hAnsi="Arial" w:cs="Browallia New"/>
                <w:color w:val="000000"/>
                <w:sz w:val="17"/>
                <w:szCs w:val="21"/>
              </w:rPr>
            </w:pPr>
            <w:r>
              <w:rPr>
                <w:rFonts w:ascii="Arial" w:hAnsi="Arial" w:cs="Browallia New"/>
                <w:color w:val="000000"/>
                <w:sz w:val="17"/>
                <w:szCs w:val="21"/>
              </w:rPr>
              <w:t>-</w:t>
            </w:r>
          </w:p>
        </w:tc>
        <w:tc>
          <w:tcPr>
            <w:tcW w:w="1440" w:type="dxa"/>
            <w:vAlign w:val="bottom"/>
          </w:tcPr>
          <w:p w14:paraId="1208C670" w14:textId="54E970EB" w:rsidR="006055CF" w:rsidRPr="00A80D1B" w:rsidRDefault="000B77C3" w:rsidP="006055CF">
            <w:pPr>
              <w:spacing w:before="60" w:after="30" w:line="276" w:lineRule="auto"/>
              <w:ind w:right="-72"/>
              <w:jc w:val="right"/>
              <w:rPr>
                <w:rFonts w:ascii="Arial" w:hAnsi="Arial" w:cs="Arial"/>
                <w:color w:val="000000"/>
                <w:sz w:val="17"/>
                <w:szCs w:val="17"/>
              </w:rPr>
            </w:pPr>
            <w:r>
              <w:rPr>
                <w:rFonts w:ascii="Arial" w:hAnsi="Arial" w:cs="Arial"/>
                <w:color w:val="000000"/>
                <w:sz w:val="17"/>
                <w:szCs w:val="17"/>
              </w:rPr>
              <w:t>-</w:t>
            </w:r>
          </w:p>
        </w:tc>
      </w:tr>
      <w:tr w:rsidR="006055CF" w:rsidRPr="00A80D1B" w14:paraId="7302C275" w14:textId="77777777">
        <w:tc>
          <w:tcPr>
            <w:tcW w:w="3402" w:type="dxa"/>
          </w:tcPr>
          <w:p w14:paraId="286CF7A3" w14:textId="77777777" w:rsidR="006055CF" w:rsidRPr="006C1F21" w:rsidRDefault="006055CF" w:rsidP="006055CF">
            <w:pPr>
              <w:spacing w:before="60" w:after="30" w:line="276" w:lineRule="auto"/>
              <w:ind w:left="170" w:hangingChars="100" w:hanging="170"/>
              <w:rPr>
                <w:rFonts w:ascii="Arial" w:hAnsi="Arial" w:cstheme="minorBidi"/>
                <w:color w:val="000000"/>
                <w:sz w:val="17"/>
                <w:szCs w:val="17"/>
              </w:rPr>
            </w:pPr>
            <w:r w:rsidRPr="00A80D1B">
              <w:rPr>
                <w:rFonts w:ascii="Arial" w:hAnsi="Arial" w:cs="Arial"/>
                <w:color w:val="000000"/>
                <w:sz w:val="17"/>
                <w:szCs w:val="17"/>
              </w:rPr>
              <w:t xml:space="preserve"> Tax losses which not recognised as deferred tax assets</w:t>
            </w:r>
          </w:p>
        </w:tc>
        <w:tc>
          <w:tcPr>
            <w:tcW w:w="1320" w:type="dxa"/>
            <w:vAlign w:val="bottom"/>
          </w:tcPr>
          <w:p w14:paraId="7764ED12" w14:textId="2FBF4E3F" w:rsidR="006055CF" w:rsidRPr="003019F7" w:rsidRDefault="006055CF" w:rsidP="006055CF">
            <w:pPr>
              <w:spacing w:before="60" w:after="30" w:line="276" w:lineRule="auto"/>
              <w:ind w:right="-72"/>
              <w:jc w:val="right"/>
              <w:rPr>
                <w:rFonts w:ascii="Arial" w:hAnsi="Arial" w:cs="Arial"/>
                <w:sz w:val="17"/>
                <w:szCs w:val="17"/>
              </w:rPr>
            </w:pPr>
            <w:r w:rsidRPr="003019F7">
              <w:rPr>
                <w:rFonts w:ascii="Arial" w:hAnsi="Arial" w:cs="Arial"/>
                <w:sz w:val="17"/>
                <w:szCs w:val="17"/>
              </w:rPr>
              <w:t>1,516</w:t>
            </w:r>
          </w:p>
        </w:tc>
        <w:tc>
          <w:tcPr>
            <w:tcW w:w="1440" w:type="dxa"/>
            <w:vAlign w:val="bottom"/>
          </w:tcPr>
          <w:p w14:paraId="75E7C8F7" w14:textId="77777777" w:rsidR="006055CF" w:rsidRPr="003019F7" w:rsidRDefault="006055CF" w:rsidP="006055CF">
            <w:pPr>
              <w:spacing w:before="60" w:after="30" w:line="276" w:lineRule="auto"/>
              <w:ind w:right="-72"/>
              <w:jc w:val="right"/>
              <w:rPr>
                <w:rFonts w:ascii="Arial" w:hAnsi="Arial" w:cs="Arial"/>
                <w:color w:val="000000"/>
                <w:sz w:val="17"/>
                <w:szCs w:val="17"/>
              </w:rPr>
            </w:pPr>
            <w:r w:rsidRPr="003019F7">
              <w:rPr>
                <w:rFonts w:ascii="Arial" w:hAnsi="Arial" w:cs="Arial"/>
                <w:color w:val="000000"/>
                <w:sz w:val="17"/>
                <w:szCs w:val="17"/>
              </w:rPr>
              <w:t>8,032</w:t>
            </w:r>
          </w:p>
        </w:tc>
        <w:tc>
          <w:tcPr>
            <w:tcW w:w="1440" w:type="dxa"/>
            <w:vAlign w:val="bottom"/>
          </w:tcPr>
          <w:p w14:paraId="5815AEA1" w14:textId="77777777" w:rsidR="006055CF" w:rsidRPr="00A80D1B" w:rsidRDefault="006055CF" w:rsidP="006055CF">
            <w:pPr>
              <w:spacing w:before="60" w:after="30" w:line="276" w:lineRule="auto"/>
              <w:ind w:right="-72"/>
              <w:jc w:val="right"/>
              <w:rPr>
                <w:rFonts w:ascii="Arial" w:hAnsi="Arial" w:cs="Arial"/>
                <w:color w:val="000000"/>
                <w:sz w:val="17"/>
                <w:szCs w:val="17"/>
              </w:rPr>
            </w:pPr>
            <w:r w:rsidRPr="00A80D1B">
              <w:rPr>
                <w:rFonts w:ascii="Arial" w:hAnsi="Arial" w:cs="Arial"/>
                <w:color w:val="000000"/>
                <w:sz w:val="17"/>
                <w:szCs w:val="17"/>
              </w:rPr>
              <w:t>-</w:t>
            </w:r>
          </w:p>
        </w:tc>
        <w:tc>
          <w:tcPr>
            <w:tcW w:w="1440" w:type="dxa"/>
            <w:vAlign w:val="bottom"/>
          </w:tcPr>
          <w:p w14:paraId="52D93CEA" w14:textId="77777777" w:rsidR="006055CF" w:rsidRPr="00A80D1B" w:rsidRDefault="006055CF" w:rsidP="006055CF">
            <w:pPr>
              <w:spacing w:before="60" w:after="30" w:line="276" w:lineRule="auto"/>
              <w:ind w:right="-72"/>
              <w:jc w:val="right"/>
              <w:rPr>
                <w:rFonts w:ascii="Arial" w:hAnsi="Arial" w:cs="Arial"/>
                <w:color w:val="000000"/>
                <w:sz w:val="17"/>
                <w:szCs w:val="17"/>
              </w:rPr>
            </w:pPr>
            <w:r w:rsidRPr="00A80D1B">
              <w:rPr>
                <w:rFonts w:ascii="Arial" w:hAnsi="Arial" w:cs="Arial"/>
                <w:color w:val="000000"/>
                <w:sz w:val="17"/>
                <w:szCs w:val="17"/>
              </w:rPr>
              <w:t>-</w:t>
            </w:r>
          </w:p>
        </w:tc>
      </w:tr>
      <w:tr w:rsidR="006055CF" w:rsidRPr="00A80D1B" w14:paraId="129562C0" w14:textId="77777777">
        <w:tc>
          <w:tcPr>
            <w:tcW w:w="3402" w:type="dxa"/>
          </w:tcPr>
          <w:p w14:paraId="4BEB0075" w14:textId="77777777" w:rsidR="006055CF" w:rsidRPr="00A80D1B" w:rsidRDefault="006055CF" w:rsidP="006055CF">
            <w:pPr>
              <w:spacing w:before="60" w:after="30" w:line="276" w:lineRule="auto"/>
              <w:ind w:left="170" w:hangingChars="100" w:hanging="170"/>
              <w:rPr>
                <w:rFonts w:ascii="Arial" w:hAnsi="Arial" w:cs="Arial"/>
                <w:color w:val="000000"/>
                <w:sz w:val="17"/>
                <w:szCs w:val="17"/>
              </w:rPr>
            </w:pPr>
            <w:r w:rsidRPr="00A80D1B">
              <w:rPr>
                <w:rFonts w:ascii="Arial" w:hAnsi="Arial" w:cs="Arial"/>
                <w:color w:val="000000"/>
                <w:sz w:val="17"/>
                <w:szCs w:val="17"/>
              </w:rPr>
              <w:t xml:space="preserve"> Adjustment from prior period</w:t>
            </w:r>
          </w:p>
        </w:tc>
        <w:tc>
          <w:tcPr>
            <w:tcW w:w="1320" w:type="dxa"/>
            <w:vAlign w:val="bottom"/>
          </w:tcPr>
          <w:p w14:paraId="117D6F62" w14:textId="59299C74" w:rsidR="006055CF" w:rsidRPr="003019F7" w:rsidRDefault="006055CF" w:rsidP="006055CF">
            <w:pPr>
              <w:spacing w:before="60" w:after="30" w:line="276" w:lineRule="auto"/>
              <w:ind w:right="-72"/>
              <w:jc w:val="right"/>
              <w:rPr>
                <w:rFonts w:ascii="Arial" w:hAnsi="Arial" w:cs="Arial"/>
                <w:sz w:val="17"/>
                <w:szCs w:val="17"/>
              </w:rPr>
            </w:pPr>
            <w:r w:rsidRPr="003019F7">
              <w:rPr>
                <w:rFonts w:ascii="Arial" w:hAnsi="Arial" w:cs="Arial"/>
                <w:sz w:val="17"/>
                <w:szCs w:val="17"/>
              </w:rPr>
              <w:t>(10,022)</w:t>
            </w:r>
          </w:p>
        </w:tc>
        <w:tc>
          <w:tcPr>
            <w:tcW w:w="1440" w:type="dxa"/>
            <w:vAlign w:val="bottom"/>
          </w:tcPr>
          <w:p w14:paraId="1426C524" w14:textId="77777777" w:rsidR="006055CF" w:rsidRPr="003019F7" w:rsidRDefault="006055CF" w:rsidP="006055CF">
            <w:pPr>
              <w:spacing w:before="60" w:after="30" w:line="276" w:lineRule="auto"/>
              <w:ind w:right="-72"/>
              <w:jc w:val="right"/>
              <w:rPr>
                <w:rFonts w:ascii="Arial" w:hAnsi="Arial" w:cs="Arial"/>
                <w:color w:val="000000"/>
                <w:sz w:val="17"/>
                <w:szCs w:val="17"/>
              </w:rPr>
            </w:pPr>
            <w:r w:rsidRPr="003019F7">
              <w:rPr>
                <w:rFonts w:ascii="Arial" w:hAnsi="Arial" w:cs="Arial"/>
                <w:color w:val="000000"/>
                <w:sz w:val="17"/>
                <w:szCs w:val="17"/>
              </w:rPr>
              <w:t>2,434</w:t>
            </w:r>
          </w:p>
        </w:tc>
        <w:tc>
          <w:tcPr>
            <w:tcW w:w="1440" w:type="dxa"/>
          </w:tcPr>
          <w:p w14:paraId="2E65B4F2" w14:textId="77777777" w:rsidR="006055CF" w:rsidRPr="00A80D1B" w:rsidRDefault="006055CF" w:rsidP="006055CF">
            <w:pPr>
              <w:spacing w:before="60" w:after="30" w:line="276" w:lineRule="auto"/>
              <w:ind w:right="-72"/>
              <w:jc w:val="right"/>
              <w:rPr>
                <w:rFonts w:ascii="Arial" w:hAnsi="Arial" w:cs="Arial"/>
                <w:color w:val="000000"/>
                <w:sz w:val="17"/>
                <w:szCs w:val="17"/>
              </w:rPr>
            </w:pPr>
            <w:r w:rsidRPr="00A80D1B">
              <w:rPr>
                <w:rFonts w:ascii="Arial" w:hAnsi="Arial" w:cs="Arial"/>
                <w:color w:val="000000"/>
                <w:sz w:val="17"/>
                <w:szCs w:val="17"/>
              </w:rPr>
              <w:t>-</w:t>
            </w:r>
          </w:p>
        </w:tc>
        <w:tc>
          <w:tcPr>
            <w:tcW w:w="1440" w:type="dxa"/>
          </w:tcPr>
          <w:p w14:paraId="0EDB6A9B" w14:textId="1C13BA40" w:rsidR="006055CF" w:rsidRPr="00A80D1B" w:rsidRDefault="006055CF" w:rsidP="006055CF">
            <w:pPr>
              <w:spacing w:before="60" w:after="30" w:line="276" w:lineRule="auto"/>
              <w:ind w:right="-72"/>
              <w:jc w:val="right"/>
              <w:rPr>
                <w:rFonts w:ascii="Arial" w:hAnsi="Arial" w:cs="Arial"/>
                <w:color w:val="000000"/>
                <w:sz w:val="17"/>
                <w:szCs w:val="17"/>
              </w:rPr>
            </w:pPr>
            <w:r w:rsidRPr="00A80D1B">
              <w:rPr>
                <w:rFonts w:ascii="Arial" w:hAnsi="Arial" w:cs="Arial"/>
                <w:color w:val="000000"/>
                <w:sz w:val="17"/>
                <w:szCs w:val="17"/>
              </w:rPr>
              <w:t>-</w:t>
            </w:r>
          </w:p>
        </w:tc>
      </w:tr>
      <w:tr w:rsidR="006055CF" w:rsidRPr="00A80D1B" w14:paraId="7E90A7FF" w14:textId="77777777">
        <w:tc>
          <w:tcPr>
            <w:tcW w:w="3402" w:type="dxa"/>
          </w:tcPr>
          <w:p w14:paraId="07FA1A33" w14:textId="77777777" w:rsidR="006055CF" w:rsidRPr="00A80D1B" w:rsidRDefault="006055CF" w:rsidP="006055CF">
            <w:pPr>
              <w:spacing w:before="60" w:after="30" w:line="276" w:lineRule="auto"/>
              <w:ind w:left="170" w:hangingChars="100" w:hanging="170"/>
              <w:rPr>
                <w:rFonts w:ascii="Arial" w:hAnsi="Arial" w:cs="Arial"/>
                <w:color w:val="000000"/>
                <w:sz w:val="17"/>
                <w:szCs w:val="17"/>
              </w:rPr>
            </w:pPr>
            <w:r w:rsidRPr="00A80D1B">
              <w:rPr>
                <w:rFonts w:ascii="Arial" w:hAnsi="Arial" w:cs="Arial"/>
                <w:color w:val="000000"/>
                <w:sz w:val="17"/>
                <w:szCs w:val="17"/>
              </w:rPr>
              <w:t>Temporary Difference Results List</w:t>
            </w:r>
          </w:p>
        </w:tc>
        <w:tc>
          <w:tcPr>
            <w:tcW w:w="1320" w:type="dxa"/>
            <w:vAlign w:val="bottom"/>
          </w:tcPr>
          <w:p w14:paraId="20CBBDB8" w14:textId="2C63F89E" w:rsidR="006055CF" w:rsidRPr="003019F7" w:rsidRDefault="006055CF" w:rsidP="006055CF">
            <w:pPr>
              <w:spacing w:before="60" w:after="30" w:line="276" w:lineRule="auto"/>
              <w:ind w:right="-72"/>
              <w:jc w:val="right"/>
              <w:rPr>
                <w:rFonts w:ascii="Arial" w:hAnsi="Arial" w:cs="Arial"/>
                <w:sz w:val="17"/>
                <w:szCs w:val="17"/>
              </w:rPr>
            </w:pPr>
            <w:r w:rsidRPr="003019F7">
              <w:rPr>
                <w:rFonts w:ascii="Arial" w:hAnsi="Arial" w:cs="Arial"/>
                <w:sz w:val="17"/>
                <w:szCs w:val="17"/>
              </w:rPr>
              <w:t>(4,497)</w:t>
            </w:r>
          </w:p>
        </w:tc>
        <w:tc>
          <w:tcPr>
            <w:tcW w:w="1440" w:type="dxa"/>
            <w:vAlign w:val="bottom"/>
          </w:tcPr>
          <w:p w14:paraId="4339EF3F" w14:textId="0E28A0F5" w:rsidR="006055CF" w:rsidRPr="003019F7" w:rsidRDefault="001B4E12" w:rsidP="006055CF">
            <w:pPr>
              <w:spacing w:before="60" w:after="30" w:line="276" w:lineRule="auto"/>
              <w:ind w:right="-72"/>
              <w:jc w:val="right"/>
              <w:rPr>
                <w:rFonts w:ascii="Arial" w:hAnsi="Arial" w:cs="Arial"/>
                <w:color w:val="000000"/>
                <w:sz w:val="17"/>
                <w:szCs w:val="17"/>
              </w:rPr>
            </w:pPr>
            <w:r>
              <w:rPr>
                <w:rFonts w:ascii="Arial" w:hAnsi="Arial" w:cs="Arial"/>
                <w:color w:val="000000"/>
                <w:sz w:val="17"/>
                <w:szCs w:val="17"/>
              </w:rPr>
              <w:t>-</w:t>
            </w:r>
          </w:p>
        </w:tc>
        <w:tc>
          <w:tcPr>
            <w:tcW w:w="1440" w:type="dxa"/>
          </w:tcPr>
          <w:p w14:paraId="209C0E98" w14:textId="77777777" w:rsidR="006055CF" w:rsidRPr="00A80D1B" w:rsidRDefault="006055CF" w:rsidP="006055CF">
            <w:pPr>
              <w:spacing w:before="60" w:after="30" w:line="276" w:lineRule="auto"/>
              <w:ind w:right="-72"/>
              <w:jc w:val="right"/>
              <w:rPr>
                <w:rFonts w:ascii="Arial" w:hAnsi="Arial" w:cs="Arial"/>
                <w:color w:val="000000"/>
                <w:sz w:val="17"/>
                <w:szCs w:val="17"/>
              </w:rPr>
            </w:pPr>
            <w:r w:rsidRPr="00A80D1B">
              <w:rPr>
                <w:rFonts w:ascii="Arial" w:hAnsi="Arial" w:cs="Arial"/>
                <w:color w:val="000000"/>
                <w:sz w:val="17"/>
                <w:szCs w:val="17"/>
              </w:rPr>
              <w:t>(1,691)</w:t>
            </w:r>
          </w:p>
        </w:tc>
        <w:tc>
          <w:tcPr>
            <w:tcW w:w="1440" w:type="dxa"/>
          </w:tcPr>
          <w:p w14:paraId="1DE8945E" w14:textId="5580256C" w:rsidR="006055CF" w:rsidRPr="00A80D1B" w:rsidRDefault="006055CF" w:rsidP="006055CF">
            <w:pPr>
              <w:spacing w:before="60" w:after="30" w:line="276" w:lineRule="auto"/>
              <w:ind w:right="-72"/>
              <w:jc w:val="right"/>
              <w:rPr>
                <w:rFonts w:ascii="Arial" w:hAnsi="Arial" w:cs="Arial"/>
                <w:color w:val="000000"/>
                <w:sz w:val="17"/>
                <w:szCs w:val="17"/>
              </w:rPr>
            </w:pPr>
            <w:r w:rsidRPr="00A80D1B">
              <w:rPr>
                <w:rFonts w:ascii="Arial" w:hAnsi="Arial" w:cs="Arial"/>
                <w:color w:val="000000"/>
                <w:sz w:val="17"/>
                <w:szCs w:val="17"/>
              </w:rPr>
              <w:t>1,522</w:t>
            </w:r>
          </w:p>
        </w:tc>
      </w:tr>
      <w:tr w:rsidR="006055CF" w:rsidRPr="00A80D1B" w14:paraId="58ECCD7A" w14:textId="77777777">
        <w:tc>
          <w:tcPr>
            <w:tcW w:w="3402" w:type="dxa"/>
          </w:tcPr>
          <w:p w14:paraId="0E89D747" w14:textId="77777777" w:rsidR="006055CF" w:rsidRPr="00A80D1B" w:rsidRDefault="006055CF" w:rsidP="006055CF">
            <w:pPr>
              <w:spacing w:before="60" w:after="30" w:line="276" w:lineRule="auto"/>
              <w:ind w:left="170" w:hangingChars="100" w:hanging="170"/>
              <w:rPr>
                <w:rFonts w:ascii="Arial" w:hAnsi="Arial" w:cs="Arial"/>
                <w:color w:val="000000"/>
                <w:sz w:val="17"/>
                <w:szCs w:val="17"/>
              </w:rPr>
            </w:pPr>
            <w:r w:rsidRPr="00A80D1B">
              <w:rPr>
                <w:rFonts w:ascii="Arial" w:hAnsi="Arial" w:cs="Arial"/>
                <w:color w:val="000000"/>
                <w:sz w:val="17"/>
                <w:szCs w:val="17"/>
              </w:rPr>
              <w:t xml:space="preserve"> Others</w:t>
            </w:r>
          </w:p>
        </w:tc>
        <w:tc>
          <w:tcPr>
            <w:tcW w:w="1320" w:type="dxa"/>
            <w:vAlign w:val="bottom"/>
          </w:tcPr>
          <w:p w14:paraId="59147929" w14:textId="12457D26" w:rsidR="006055CF" w:rsidRPr="003019F7" w:rsidRDefault="006055CF" w:rsidP="006055CF">
            <w:pPr>
              <w:pBdr>
                <w:bottom w:val="single" w:sz="4" w:space="1" w:color="auto"/>
              </w:pBdr>
              <w:spacing w:before="60" w:after="30" w:line="276" w:lineRule="auto"/>
              <w:ind w:right="-72"/>
              <w:jc w:val="right"/>
              <w:rPr>
                <w:rFonts w:ascii="Arial" w:hAnsi="Arial" w:cs="Arial"/>
                <w:sz w:val="17"/>
                <w:szCs w:val="17"/>
              </w:rPr>
            </w:pPr>
            <w:r w:rsidRPr="003019F7">
              <w:rPr>
                <w:rFonts w:ascii="Arial" w:hAnsi="Arial" w:cs="Arial"/>
                <w:sz w:val="17"/>
                <w:szCs w:val="17"/>
              </w:rPr>
              <w:t>685</w:t>
            </w:r>
          </w:p>
        </w:tc>
        <w:tc>
          <w:tcPr>
            <w:tcW w:w="1440" w:type="dxa"/>
            <w:vAlign w:val="bottom"/>
          </w:tcPr>
          <w:p w14:paraId="017906D8" w14:textId="77777777" w:rsidR="006055CF" w:rsidRPr="003019F7" w:rsidRDefault="006055CF" w:rsidP="006055CF">
            <w:pPr>
              <w:pBdr>
                <w:bottom w:val="single" w:sz="4" w:space="1" w:color="auto"/>
              </w:pBdr>
              <w:spacing w:before="60" w:after="30" w:line="276" w:lineRule="auto"/>
              <w:ind w:right="-72"/>
              <w:jc w:val="right"/>
              <w:rPr>
                <w:rFonts w:ascii="Arial" w:hAnsi="Arial" w:cs="Arial"/>
                <w:color w:val="000000"/>
                <w:sz w:val="17"/>
                <w:szCs w:val="17"/>
              </w:rPr>
            </w:pPr>
            <w:r w:rsidRPr="003019F7">
              <w:rPr>
                <w:rFonts w:ascii="Arial" w:hAnsi="Arial" w:cs="Arial"/>
                <w:color w:val="000000"/>
                <w:sz w:val="17"/>
                <w:szCs w:val="17"/>
              </w:rPr>
              <w:t>38</w:t>
            </w:r>
          </w:p>
        </w:tc>
        <w:tc>
          <w:tcPr>
            <w:tcW w:w="1440" w:type="dxa"/>
          </w:tcPr>
          <w:p w14:paraId="1B0843FE" w14:textId="77777777" w:rsidR="006055CF" w:rsidRPr="00A80D1B" w:rsidRDefault="006055CF" w:rsidP="006055CF">
            <w:pPr>
              <w:pBdr>
                <w:bottom w:val="single" w:sz="4" w:space="1" w:color="auto"/>
              </w:pBdr>
              <w:spacing w:before="60" w:after="30" w:line="276" w:lineRule="auto"/>
              <w:ind w:right="-72"/>
              <w:jc w:val="right"/>
              <w:rPr>
                <w:rFonts w:ascii="Arial" w:hAnsi="Arial" w:cs="Arial"/>
                <w:color w:val="000000"/>
                <w:sz w:val="17"/>
                <w:szCs w:val="17"/>
              </w:rPr>
            </w:pPr>
            <w:r w:rsidRPr="00A80D1B">
              <w:rPr>
                <w:rFonts w:ascii="Arial" w:hAnsi="Arial" w:cs="Arial"/>
                <w:color w:val="000000"/>
                <w:sz w:val="17"/>
                <w:szCs w:val="17"/>
              </w:rPr>
              <w:t>-</w:t>
            </w:r>
          </w:p>
        </w:tc>
        <w:tc>
          <w:tcPr>
            <w:tcW w:w="1440" w:type="dxa"/>
          </w:tcPr>
          <w:p w14:paraId="2725319B" w14:textId="77777777" w:rsidR="006055CF" w:rsidRPr="00A80D1B" w:rsidRDefault="006055CF" w:rsidP="006055CF">
            <w:pPr>
              <w:pBdr>
                <w:bottom w:val="single" w:sz="4" w:space="1" w:color="auto"/>
              </w:pBdr>
              <w:spacing w:before="60" w:after="30" w:line="276" w:lineRule="auto"/>
              <w:ind w:right="-72"/>
              <w:jc w:val="right"/>
              <w:rPr>
                <w:rFonts w:ascii="Arial" w:hAnsi="Arial" w:cs="Arial"/>
                <w:color w:val="000000"/>
                <w:sz w:val="17"/>
                <w:szCs w:val="17"/>
              </w:rPr>
            </w:pPr>
            <w:r w:rsidRPr="00A80D1B">
              <w:rPr>
                <w:rFonts w:ascii="Arial" w:hAnsi="Arial" w:cs="Arial"/>
                <w:color w:val="000000"/>
                <w:sz w:val="17"/>
                <w:szCs w:val="17"/>
              </w:rPr>
              <w:t>-</w:t>
            </w:r>
          </w:p>
        </w:tc>
      </w:tr>
      <w:tr w:rsidR="006055CF" w:rsidRPr="00A80D1B" w14:paraId="5A8A70BA" w14:textId="77777777" w:rsidTr="00C05A29">
        <w:tc>
          <w:tcPr>
            <w:tcW w:w="3402" w:type="dxa"/>
          </w:tcPr>
          <w:p w14:paraId="0F93B26E" w14:textId="77777777" w:rsidR="006055CF" w:rsidRPr="00A80D1B" w:rsidRDefault="006055CF" w:rsidP="006055CF">
            <w:pPr>
              <w:spacing w:before="60" w:after="30" w:line="276" w:lineRule="auto"/>
              <w:ind w:left="-101"/>
              <w:jc w:val="both"/>
              <w:rPr>
                <w:rFonts w:ascii="Arial" w:hAnsi="Arial" w:cs="Arial"/>
                <w:b/>
                <w:bCs/>
                <w:color w:val="000000"/>
                <w:sz w:val="17"/>
                <w:szCs w:val="17"/>
              </w:rPr>
            </w:pPr>
            <w:r w:rsidRPr="00A80D1B">
              <w:rPr>
                <w:rFonts w:ascii="Arial" w:hAnsi="Arial" w:cs="Arial"/>
                <w:b/>
                <w:bCs/>
                <w:color w:val="000000"/>
                <w:sz w:val="17"/>
                <w:szCs w:val="17"/>
              </w:rPr>
              <w:t>Tax charge</w:t>
            </w:r>
          </w:p>
        </w:tc>
        <w:tc>
          <w:tcPr>
            <w:tcW w:w="1320" w:type="dxa"/>
            <w:vAlign w:val="bottom"/>
          </w:tcPr>
          <w:p w14:paraId="3030CD60" w14:textId="0EDED3AE" w:rsidR="006055CF" w:rsidRPr="003019F7" w:rsidRDefault="006055CF" w:rsidP="006055CF">
            <w:pPr>
              <w:pBdr>
                <w:bottom w:val="single" w:sz="12" w:space="1" w:color="auto"/>
              </w:pBdr>
              <w:spacing w:before="60" w:after="30" w:line="276" w:lineRule="auto"/>
              <w:ind w:right="-72"/>
              <w:jc w:val="right"/>
              <w:rPr>
                <w:rFonts w:ascii="Arial" w:hAnsi="Arial" w:cs="Arial"/>
                <w:sz w:val="17"/>
                <w:szCs w:val="17"/>
              </w:rPr>
            </w:pPr>
            <w:r w:rsidRPr="003019F7">
              <w:rPr>
                <w:rFonts w:ascii="Arial" w:hAnsi="Arial" w:cs="Arial"/>
                <w:sz w:val="17"/>
                <w:szCs w:val="17"/>
              </w:rPr>
              <w:t>8,385</w:t>
            </w:r>
          </w:p>
        </w:tc>
        <w:tc>
          <w:tcPr>
            <w:tcW w:w="1440" w:type="dxa"/>
          </w:tcPr>
          <w:p w14:paraId="5B43A42E" w14:textId="77777777" w:rsidR="006055CF" w:rsidRPr="003019F7" w:rsidRDefault="006055CF" w:rsidP="006055CF">
            <w:pPr>
              <w:pBdr>
                <w:bottom w:val="single" w:sz="12" w:space="1" w:color="auto"/>
              </w:pBdr>
              <w:spacing w:before="60" w:after="30" w:line="276" w:lineRule="auto"/>
              <w:ind w:right="-72"/>
              <w:jc w:val="right"/>
              <w:rPr>
                <w:rFonts w:ascii="Arial" w:hAnsi="Arial" w:cs="Arial"/>
                <w:color w:val="000000"/>
                <w:sz w:val="17"/>
                <w:szCs w:val="17"/>
              </w:rPr>
            </w:pPr>
            <w:r w:rsidRPr="003019F7">
              <w:rPr>
                <w:rFonts w:ascii="Arial" w:hAnsi="Arial" w:cs="Arial"/>
                <w:color w:val="000000"/>
                <w:sz w:val="17"/>
                <w:szCs w:val="17"/>
              </w:rPr>
              <w:t>42,158</w:t>
            </w:r>
          </w:p>
        </w:tc>
        <w:tc>
          <w:tcPr>
            <w:tcW w:w="1440" w:type="dxa"/>
          </w:tcPr>
          <w:p w14:paraId="4CFE5D6A" w14:textId="6978F5FA" w:rsidR="006055CF" w:rsidRPr="00A80D1B" w:rsidRDefault="006055CF" w:rsidP="006055CF">
            <w:pPr>
              <w:pBdr>
                <w:bottom w:val="single" w:sz="12" w:space="1" w:color="auto"/>
              </w:pBdr>
              <w:spacing w:before="60" w:after="30" w:line="276" w:lineRule="auto"/>
              <w:ind w:right="-72"/>
              <w:jc w:val="right"/>
              <w:rPr>
                <w:rFonts w:ascii="Arial" w:hAnsi="Arial" w:cs="Arial"/>
                <w:color w:val="000000"/>
                <w:sz w:val="17"/>
                <w:szCs w:val="17"/>
              </w:rPr>
            </w:pPr>
            <w:r w:rsidRPr="00A80D1B">
              <w:rPr>
                <w:rFonts w:ascii="Arial" w:hAnsi="Arial" w:cs="Arial"/>
                <w:color w:val="000000"/>
                <w:sz w:val="17"/>
                <w:szCs w:val="17"/>
              </w:rPr>
              <w:t>8,667</w:t>
            </w:r>
          </w:p>
        </w:tc>
        <w:tc>
          <w:tcPr>
            <w:tcW w:w="1440" w:type="dxa"/>
          </w:tcPr>
          <w:p w14:paraId="55528A24" w14:textId="77777777" w:rsidR="006055CF" w:rsidRPr="00A80D1B" w:rsidRDefault="006055CF" w:rsidP="006055CF">
            <w:pPr>
              <w:pBdr>
                <w:bottom w:val="single" w:sz="12" w:space="1" w:color="auto"/>
              </w:pBdr>
              <w:spacing w:before="60" w:after="30" w:line="276" w:lineRule="auto"/>
              <w:ind w:right="-72"/>
              <w:jc w:val="right"/>
              <w:rPr>
                <w:rFonts w:ascii="Arial" w:hAnsi="Arial" w:cs="Arial"/>
                <w:color w:val="000000"/>
                <w:sz w:val="17"/>
                <w:szCs w:val="17"/>
              </w:rPr>
            </w:pPr>
            <w:r w:rsidRPr="00A80D1B">
              <w:rPr>
                <w:rFonts w:ascii="Arial" w:hAnsi="Arial" w:cs="Arial"/>
                <w:color w:val="000000"/>
                <w:sz w:val="17"/>
                <w:szCs w:val="17"/>
              </w:rPr>
              <w:t>16,697</w:t>
            </w:r>
          </w:p>
        </w:tc>
      </w:tr>
    </w:tbl>
    <w:p w14:paraId="7DE07F20" w14:textId="77777777" w:rsidR="005541C4" w:rsidRPr="00A80D1B" w:rsidRDefault="005541C4" w:rsidP="00336FCD">
      <w:pPr>
        <w:pStyle w:val="BodyTextIndent3"/>
        <w:tabs>
          <w:tab w:val="num" w:pos="786"/>
        </w:tabs>
        <w:spacing w:line="360" w:lineRule="auto"/>
        <w:ind w:left="0" w:firstLine="0"/>
        <w:rPr>
          <w:rFonts w:ascii="Arial" w:hAnsi="Arial" w:cs="Arial"/>
          <w:b/>
          <w:bCs/>
          <w:color w:val="000000" w:themeColor="text1"/>
          <w:sz w:val="19"/>
          <w:szCs w:val="24"/>
          <w:cs/>
          <w:lang w:bidi="th-TH"/>
        </w:rPr>
      </w:pPr>
    </w:p>
    <w:p w14:paraId="60666B50" w14:textId="39BE38A9" w:rsidR="00FC45B7" w:rsidRPr="00A80D1B" w:rsidRDefault="00FC45B7" w:rsidP="00FC45B7">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rPr>
      </w:pPr>
      <w:r w:rsidRPr="00A80D1B">
        <w:rPr>
          <w:rFonts w:ascii="Arial" w:hAnsi="Arial" w:cs="Arial"/>
          <w:b/>
          <w:bCs/>
          <w:color w:val="000000" w:themeColor="text1"/>
          <w:sz w:val="19"/>
          <w:szCs w:val="19"/>
        </w:rPr>
        <w:t>EARNINGS PER SHARE</w:t>
      </w:r>
    </w:p>
    <w:p w14:paraId="542FD2F9" w14:textId="77777777" w:rsidR="00FC45B7" w:rsidRPr="00A80D1B" w:rsidRDefault="00FC45B7" w:rsidP="00FC45B7">
      <w:pPr>
        <w:pStyle w:val="BodyTextIndent3"/>
        <w:tabs>
          <w:tab w:val="num" w:pos="786"/>
        </w:tabs>
        <w:spacing w:line="360" w:lineRule="auto"/>
        <w:ind w:left="423" w:firstLine="0"/>
        <w:rPr>
          <w:rFonts w:ascii="Arial" w:hAnsi="Arial" w:cs="Arial"/>
          <w:b/>
          <w:bCs/>
          <w:color w:val="000000" w:themeColor="text1"/>
          <w:sz w:val="19"/>
          <w:szCs w:val="19"/>
        </w:rPr>
      </w:pPr>
    </w:p>
    <w:p w14:paraId="383D0D2E" w14:textId="4EAD5FC5" w:rsidR="007A490A" w:rsidRPr="00A80D1B" w:rsidRDefault="00FC45B7" w:rsidP="002840A3">
      <w:pPr>
        <w:pStyle w:val="BodyTextIndent3"/>
        <w:spacing w:line="360" w:lineRule="auto"/>
        <w:ind w:left="414" w:right="-271" w:firstLine="9"/>
        <w:jc w:val="thaiDistribute"/>
        <w:rPr>
          <w:rFonts w:ascii="Arial" w:hAnsi="Arial" w:cs="Arial"/>
          <w:sz w:val="19"/>
          <w:lang w:bidi="th-TH"/>
        </w:rPr>
      </w:pPr>
      <w:r w:rsidRPr="00A80D1B">
        <w:rPr>
          <w:rFonts w:ascii="Arial" w:hAnsi="Arial" w:cs="Arial"/>
          <w:sz w:val="19"/>
          <w:szCs w:val="19"/>
          <w:lang w:val="en-GB"/>
        </w:rPr>
        <w:t>The basic earnings per share is calculated by dividing the profit for the year attributable to the Company's shareholders (excluding other comprehensive income and loss) by the weighted average number of common shares outstanding during the year</w:t>
      </w:r>
      <w:r w:rsidR="00BF6AAB">
        <w:rPr>
          <w:rFonts w:ascii="Arial" w:hAnsi="Arial" w:cs="Arial"/>
          <w:sz w:val="19"/>
          <w:szCs w:val="19"/>
          <w:lang w:val="en-GB"/>
        </w:rPr>
        <w:t>,</w:t>
      </w:r>
      <w:r w:rsidR="007A490A" w:rsidRPr="00A80D1B">
        <w:rPr>
          <w:rFonts w:ascii="Arial" w:hAnsi="Arial" w:cs="Arial"/>
          <w:sz w:val="19"/>
          <w:szCs w:val="24"/>
          <w:cs/>
          <w:lang w:val="en-GB" w:bidi="th-TH"/>
        </w:rPr>
        <w:t xml:space="preserve"> </w:t>
      </w:r>
      <w:r w:rsidR="007A490A" w:rsidRPr="00A80D1B">
        <w:rPr>
          <w:rFonts w:ascii="Arial" w:hAnsi="Arial" w:cs="Arial"/>
          <w:sz w:val="19"/>
        </w:rPr>
        <w:t>net of treasury shares held by the Company</w:t>
      </w:r>
      <w:r w:rsidR="007A490A" w:rsidRPr="00A80D1B">
        <w:rPr>
          <w:rFonts w:ascii="Arial" w:hAnsi="Arial" w:cs="Arial"/>
          <w:sz w:val="19"/>
          <w:lang w:bidi="th-TH"/>
        </w:rPr>
        <w:t>.</w:t>
      </w:r>
    </w:p>
    <w:p w14:paraId="05A767D3" w14:textId="77777777" w:rsidR="00FC45B7" w:rsidRPr="00A80D1B" w:rsidRDefault="00FC45B7" w:rsidP="00FC45B7">
      <w:pPr>
        <w:pStyle w:val="BodyTextIndent3"/>
        <w:tabs>
          <w:tab w:val="num" w:pos="786"/>
        </w:tabs>
        <w:spacing w:line="360" w:lineRule="auto"/>
        <w:ind w:left="423" w:firstLine="0"/>
        <w:rPr>
          <w:rFonts w:ascii="Arial" w:hAnsi="Arial" w:cs="Arial"/>
          <w:b/>
          <w:bCs/>
          <w:color w:val="000000" w:themeColor="text1"/>
          <w:sz w:val="19"/>
          <w:szCs w:val="19"/>
        </w:rPr>
      </w:pPr>
    </w:p>
    <w:tbl>
      <w:tblPr>
        <w:tblW w:w="9039" w:type="dxa"/>
        <w:tblInd w:w="426" w:type="dxa"/>
        <w:tblLayout w:type="fixed"/>
        <w:tblCellMar>
          <w:left w:w="115" w:type="dxa"/>
          <w:right w:w="115" w:type="dxa"/>
        </w:tblCellMar>
        <w:tblLook w:val="0400" w:firstRow="0" w:lastRow="0" w:firstColumn="0" w:lastColumn="0" w:noHBand="0" w:noVBand="1"/>
      </w:tblPr>
      <w:tblGrid>
        <w:gridCol w:w="3852"/>
        <w:gridCol w:w="1296"/>
        <w:gridCol w:w="1297"/>
        <w:gridCol w:w="1297"/>
        <w:gridCol w:w="1297"/>
      </w:tblGrid>
      <w:tr w:rsidR="00FC45B7" w:rsidRPr="00A80D1B" w14:paraId="5C1C678F" w14:textId="77777777">
        <w:trPr>
          <w:trHeight w:val="20"/>
        </w:trPr>
        <w:tc>
          <w:tcPr>
            <w:tcW w:w="3852" w:type="dxa"/>
            <w:vAlign w:val="bottom"/>
          </w:tcPr>
          <w:p w14:paraId="0246CFCA" w14:textId="77777777" w:rsidR="00FC45B7" w:rsidRPr="00A80D1B" w:rsidRDefault="00FC45B7">
            <w:pPr>
              <w:spacing w:before="60" w:after="30" w:line="276" w:lineRule="auto"/>
              <w:ind w:left="-72"/>
              <w:jc w:val="both"/>
              <w:rPr>
                <w:rFonts w:ascii="Arial" w:hAnsi="Arial" w:cs="Arial"/>
                <w:sz w:val="17"/>
                <w:szCs w:val="17"/>
              </w:rPr>
            </w:pPr>
          </w:p>
        </w:tc>
        <w:tc>
          <w:tcPr>
            <w:tcW w:w="5187" w:type="dxa"/>
            <w:gridSpan w:val="4"/>
          </w:tcPr>
          <w:p w14:paraId="719E2C75" w14:textId="77777777" w:rsidR="00FC45B7" w:rsidRPr="00A80D1B" w:rsidRDefault="00FC45B7">
            <w:pPr>
              <w:spacing w:before="60" w:after="30" w:line="276" w:lineRule="auto"/>
              <w:ind w:left="-40" w:right="-72"/>
              <w:jc w:val="right"/>
              <w:rPr>
                <w:rFonts w:ascii="Arial" w:hAnsi="Arial" w:cs="Arial"/>
                <w:b/>
                <w:sz w:val="17"/>
                <w:szCs w:val="17"/>
              </w:rPr>
            </w:pPr>
            <w:r w:rsidRPr="00A80D1B">
              <w:rPr>
                <w:rFonts w:ascii="Arial" w:hAnsi="Arial" w:cs="Arial"/>
                <w:color w:val="000000"/>
                <w:sz w:val="17"/>
                <w:szCs w:val="17"/>
              </w:rPr>
              <w:t>(Unit : Thousand Baht)</w:t>
            </w:r>
          </w:p>
        </w:tc>
      </w:tr>
      <w:tr w:rsidR="00FC45B7" w:rsidRPr="00A80D1B" w14:paraId="18FE50C4" w14:textId="77777777">
        <w:trPr>
          <w:trHeight w:val="20"/>
        </w:trPr>
        <w:tc>
          <w:tcPr>
            <w:tcW w:w="3852" w:type="dxa"/>
            <w:vAlign w:val="bottom"/>
          </w:tcPr>
          <w:p w14:paraId="48BDCED0" w14:textId="77777777" w:rsidR="00FC45B7" w:rsidRPr="00A80D1B" w:rsidRDefault="00FC45B7">
            <w:pPr>
              <w:spacing w:before="60" w:after="30" w:line="276" w:lineRule="auto"/>
              <w:ind w:left="-72"/>
              <w:jc w:val="both"/>
              <w:rPr>
                <w:rFonts w:ascii="Arial" w:hAnsi="Arial" w:cs="Arial"/>
                <w:sz w:val="17"/>
                <w:szCs w:val="17"/>
              </w:rPr>
            </w:pPr>
          </w:p>
        </w:tc>
        <w:tc>
          <w:tcPr>
            <w:tcW w:w="2593" w:type="dxa"/>
            <w:gridSpan w:val="2"/>
            <w:vAlign w:val="bottom"/>
          </w:tcPr>
          <w:p w14:paraId="34B3D0B0" w14:textId="77777777" w:rsidR="00FC45B7" w:rsidRPr="00A80D1B" w:rsidRDefault="00FC45B7">
            <w:pPr>
              <w:pBdr>
                <w:bottom w:val="single" w:sz="4" w:space="1" w:color="auto"/>
              </w:pBdr>
              <w:spacing w:before="60" w:after="30" w:line="276" w:lineRule="auto"/>
              <w:ind w:right="-72"/>
              <w:jc w:val="center"/>
              <w:rPr>
                <w:rFonts w:ascii="Arial" w:hAnsi="Arial" w:cs="Arial"/>
                <w:sz w:val="17"/>
                <w:szCs w:val="17"/>
              </w:rPr>
            </w:pPr>
            <w:r w:rsidRPr="00A80D1B">
              <w:rPr>
                <w:rFonts w:ascii="Arial" w:hAnsi="Arial" w:cs="Arial"/>
                <w:sz w:val="17"/>
                <w:szCs w:val="17"/>
              </w:rPr>
              <w:t>Consolidated</w:t>
            </w:r>
          </w:p>
          <w:p w14:paraId="7159C295" w14:textId="77777777" w:rsidR="00FC45B7" w:rsidRPr="00A80D1B" w:rsidRDefault="00FC45B7">
            <w:pPr>
              <w:pBdr>
                <w:bottom w:val="single" w:sz="4" w:space="1" w:color="auto"/>
              </w:pBdr>
              <w:spacing w:before="60" w:after="30" w:line="276" w:lineRule="auto"/>
              <w:ind w:right="-72"/>
              <w:jc w:val="center"/>
              <w:rPr>
                <w:rFonts w:ascii="Arial" w:hAnsi="Arial" w:cs="Arial"/>
                <w:sz w:val="17"/>
                <w:szCs w:val="17"/>
              </w:rPr>
            </w:pPr>
            <w:r w:rsidRPr="00A80D1B">
              <w:rPr>
                <w:rFonts w:ascii="Arial" w:hAnsi="Arial" w:cs="Arial"/>
                <w:sz w:val="17"/>
                <w:szCs w:val="17"/>
              </w:rPr>
              <w:t>financial statements</w:t>
            </w:r>
          </w:p>
        </w:tc>
        <w:tc>
          <w:tcPr>
            <w:tcW w:w="2594" w:type="dxa"/>
            <w:gridSpan w:val="2"/>
            <w:vAlign w:val="bottom"/>
          </w:tcPr>
          <w:p w14:paraId="1B8AB562" w14:textId="77777777" w:rsidR="00FC45B7" w:rsidRPr="00A80D1B" w:rsidRDefault="00FC45B7">
            <w:pPr>
              <w:pBdr>
                <w:bottom w:val="single" w:sz="4" w:space="1" w:color="auto"/>
              </w:pBdr>
              <w:spacing w:before="60" w:after="30" w:line="276" w:lineRule="auto"/>
              <w:ind w:right="-72"/>
              <w:jc w:val="center"/>
              <w:rPr>
                <w:rFonts w:ascii="Arial" w:hAnsi="Arial" w:cs="Arial"/>
                <w:sz w:val="17"/>
                <w:szCs w:val="17"/>
              </w:rPr>
            </w:pPr>
            <w:r w:rsidRPr="00A80D1B">
              <w:rPr>
                <w:rFonts w:ascii="Arial" w:hAnsi="Arial" w:cs="Arial"/>
                <w:sz w:val="17"/>
                <w:szCs w:val="17"/>
              </w:rPr>
              <w:t>Separate</w:t>
            </w:r>
          </w:p>
          <w:p w14:paraId="335D2FC4" w14:textId="77777777" w:rsidR="00FC45B7" w:rsidRPr="00A80D1B" w:rsidRDefault="00FC45B7">
            <w:pPr>
              <w:pBdr>
                <w:bottom w:val="single" w:sz="4" w:space="1" w:color="auto"/>
              </w:pBdr>
              <w:spacing w:before="60" w:after="30" w:line="276" w:lineRule="auto"/>
              <w:ind w:right="-72"/>
              <w:jc w:val="center"/>
              <w:rPr>
                <w:rFonts w:ascii="Arial" w:hAnsi="Arial" w:cs="Arial"/>
                <w:sz w:val="17"/>
                <w:szCs w:val="17"/>
              </w:rPr>
            </w:pPr>
            <w:r w:rsidRPr="00A80D1B">
              <w:rPr>
                <w:rFonts w:ascii="Arial" w:hAnsi="Arial" w:cs="Arial"/>
                <w:sz w:val="17"/>
                <w:szCs w:val="17"/>
              </w:rPr>
              <w:t>financial statements</w:t>
            </w:r>
          </w:p>
        </w:tc>
      </w:tr>
      <w:tr w:rsidR="00FC45B7" w:rsidRPr="00A80D1B" w14:paraId="4A496ECB" w14:textId="77777777">
        <w:trPr>
          <w:trHeight w:val="20"/>
        </w:trPr>
        <w:tc>
          <w:tcPr>
            <w:tcW w:w="3852" w:type="dxa"/>
            <w:vAlign w:val="bottom"/>
          </w:tcPr>
          <w:p w14:paraId="6F6D2B85" w14:textId="77777777" w:rsidR="00FC45B7" w:rsidRPr="00A80D1B" w:rsidRDefault="00FC45B7">
            <w:pPr>
              <w:spacing w:before="60" w:after="30" w:line="276" w:lineRule="auto"/>
              <w:ind w:left="-101"/>
              <w:jc w:val="both"/>
              <w:rPr>
                <w:rFonts w:ascii="Arial" w:hAnsi="Arial" w:cs="Arial"/>
                <w:b/>
                <w:sz w:val="17"/>
                <w:szCs w:val="17"/>
              </w:rPr>
            </w:pPr>
          </w:p>
        </w:tc>
        <w:tc>
          <w:tcPr>
            <w:tcW w:w="1296" w:type="dxa"/>
            <w:vAlign w:val="bottom"/>
            <w:hideMark/>
          </w:tcPr>
          <w:p w14:paraId="4A2B6F9F" w14:textId="77777777" w:rsidR="00FC45B7" w:rsidRPr="00A80D1B" w:rsidRDefault="00FC45B7">
            <w:pPr>
              <w:pBdr>
                <w:bottom w:val="single" w:sz="4" w:space="1" w:color="auto"/>
              </w:pBdr>
              <w:spacing w:before="60" w:after="30" w:line="276" w:lineRule="auto"/>
              <w:ind w:right="-72"/>
              <w:jc w:val="center"/>
              <w:rPr>
                <w:rFonts w:ascii="Arial" w:hAnsi="Arial" w:cs="Arial"/>
                <w:sz w:val="17"/>
                <w:szCs w:val="17"/>
              </w:rPr>
            </w:pPr>
            <w:r w:rsidRPr="00A80D1B">
              <w:rPr>
                <w:rFonts w:ascii="Arial" w:hAnsi="Arial" w:cs="Arial"/>
                <w:sz w:val="17"/>
                <w:szCs w:val="17"/>
              </w:rPr>
              <w:t>2025</w:t>
            </w:r>
          </w:p>
        </w:tc>
        <w:tc>
          <w:tcPr>
            <w:tcW w:w="1297" w:type="dxa"/>
            <w:hideMark/>
          </w:tcPr>
          <w:p w14:paraId="7F660C96" w14:textId="77777777" w:rsidR="00FC45B7" w:rsidRPr="00A80D1B" w:rsidRDefault="00FC45B7">
            <w:pPr>
              <w:pBdr>
                <w:bottom w:val="single" w:sz="4" w:space="1" w:color="auto"/>
              </w:pBdr>
              <w:spacing w:before="60" w:after="30" w:line="276" w:lineRule="auto"/>
              <w:ind w:right="-72"/>
              <w:jc w:val="center"/>
              <w:rPr>
                <w:rFonts w:ascii="Arial" w:hAnsi="Arial" w:cs="Arial"/>
                <w:sz w:val="17"/>
                <w:szCs w:val="17"/>
              </w:rPr>
            </w:pPr>
            <w:r w:rsidRPr="00A80D1B">
              <w:rPr>
                <w:rFonts w:ascii="Arial" w:hAnsi="Arial" w:cs="Arial"/>
                <w:sz w:val="17"/>
                <w:szCs w:val="17"/>
              </w:rPr>
              <w:t>2024</w:t>
            </w:r>
          </w:p>
        </w:tc>
        <w:tc>
          <w:tcPr>
            <w:tcW w:w="1297" w:type="dxa"/>
            <w:vAlign w:val="bottom"/>
            <w:hideMark/>
          </w:tcPr>
          <w:p w14:paraId="08FDD0EE" w14:textId="77777777" w:rsidR="00FC45B7" w:rsidRPr="00A80D1B" w:rsidRDefault="00FC45B7">
            <w:pPr>
              <w:pBdr>
                <w:bottom w:val="single" w:sz="4" w:space="1" w:color="auto"/>
              </w:pBdr>
              <w:spacing w:before="60" w:after="30" w:line="276" w:lineRule="auto"/>
              <w:ind w:right="-72"/>
              <w:jc w:val="center"/>
              <w:rPr>
                <w:rFonts w:ascii="Arial" w:hAnsi="Arial" w:cs="Arial"/>
                <w:sz w:val="17"/>
                <w:szCs w:val="17"/>
              </w:rPr>
            </w:pPr>
            <w:r w:rsidRPr="00A80D1B">
              <w:rPr>
                <w:rFonts w:ascii="Arial" w:hAnsi="Arial" w:cs="Arial"/>
                <w:sz w:val="17"/>
                <w:szCs w:val="17"/>
              </w:rPr>
              <w:t>2025</w:t>
            </w:r>
          </w:p>
        </w:tc>
        <w:tc>
          <w:tcPr>
            <w:tcW w:w="1297" w:type="dxa"/>
            <w:hideMark/>
          </w:tcPr>
          <w:p w14:paraId="0C44E673" w14:textId="77777777" w:rsidR="00FC45B7" w:rsidRPr="00A80D1B" w:rsidRDefault="00FC45B7">
            <w:pPr>
              <w:pBdr>
                <w:bottom w:val="single" w:sz="4" w:space="1" w:color="auto"/>
              </w:pBdr>
              <w:spacing w:before="60" w:after="30" w:line="276" w:lineRule="auto"/>
              <w:ind w:right="-72"/>
              <w:jc w:val="center"/>
              <w:rPr>
                <w:rFonts w:ascii="Arial" w:hAnsi="Arial" w:cs="Arial"/>
                <w:sz w:val="17"/>
                <w:szCs w:val="17"/>
              </w:rPr>
            </w:pPr>
            <w:r w:rsidRPr="00A80D1B">
              <w:rPr>
                <w:rFonts w:ascii="Arial" w:hAnsi="Arial" w:cs="Arial"/>
                <w:sz w:val="17"/>
                <w:szCs w:val="17"/>
              </w:rPr>
              <w:t>2024</w:t>
            </w:r>
          </w:p>
        </w:tc>
      </w:tr>
      <w:tr w:rsidR="00FC45B7" w:rsidRPr="00A80D1B" w14:paraId="390D1CF4" w14:textId="77777777">
        <w:trPr>
          <w:trHeight w:val="20"/>
        </w:trPr>
        <w:tc>
          <w:tcPr>
            <w:tcW w:w="3852" w:type="dxa"/>
            <w:vAlign w:val="bottom"/>
          </w:tcPr>
          <w:p w14:paraId="7E2C313E" w14:textId="77777777" w:rsidR="00FC45B7" w:rsidRPr="00A80D1B" w:rsidRDefault="00FC45B7">
            <w:pPr>
              <w:spacing w:before="60" w:after="30" w:line="276" w:lineRule="auto"/>
              <w:ind w:left="-101"/>
              <w:jc w:val="both"/>
              <w:rPr>
                <w:rFonts w:ascii="Arial" w:hAnsi="Arial" w:cs="Arial"/>
                <w:sz w:val="17"/>
                <w:szCs w:val="17"/>
              </w:rPr>
            </w:pPr>
          </w:p>
        </w:tc>
        <w:tc>
          <w:tcPr>
            <w:tcW w:w="1296" w:type="dxa"/>
            <w:vAlign w:val="bottom"/>
          </w:tcPr>
          <w:p w14:paraId="006A0D04" w14:textId="77777777" w:rsidR="00FC45B7" w:rsidRPr="00A80D1B" w:rsidRDefault="00FC45B7">
            <w:pPr>
              <w:spacing w:before="60" w:after="30" w:line="276" w:lineRule="auto"/>
              <w:ind w:left="-40" w:right="-72"/>
              <w:jc w:val="right"/>
              <w:rPr>
                <w:rFonts w:ascii="Arial" w:hAnsi="Arial" w:cs="Arial"/>
                <w:b/>
                <w:sz w:val="17"/>
                <w:szCs w:val="17"/>
              </w:rPr>
            </w:pPr>
          </w:p>
        </w:tc>
        <w:tc>
          <w:tcPr>
            <w:tcW w:w="1297" w:type="dxa"/>
            <w:vAlign w:val="bottom"/>
          </w:tcPr>
          <w:p w14:paraId="7F81FEBB" w14:textId="77777777" w:rsidR="00FC45B7" w:rsidRPr="00A80D1B" w:rsidRDefault="00FC45B7">
            <w:pPr>
              <w:spacing w:before="60" w:after="30" w:line="276" w:lineRule="auto"/>
              <w:ind w:left="-40" w:right="-72"/>
              <w:jc w:val="right"/>
              <w:rPr>
                <w:rFonts w:ascii="Arial" w:hAnsi="Arial" w:cs="Arial"/>
                <w:b/>
                <w:sz w:val="17"/>
                <w:szCs w:val="17"/>
              </w:rPr>
            </w:pPr>
          </w:p>
        </w:tc>
        <w:tc>
          <w:tcPr>
            <w:tcW w:w="1297" w:type="dxa"/>
            <w:vAlign w:val="bottom"/>
          </w:tcPr>
          <w:p w14:paraId="3916598D" w14:textId="77777777" w:rsidR="00FC45B7" w:rsidRPr="00A80D1B" w:rsidRDefault="00FC45B7">
            <w:pPr>
              <w:spacing w:before="60" w:after="30" w:line="276" w:lineRule="auto"/>
              <w:ind w:left="-40" w:right="-72"/>
              <w:jc w:val="right"/>
              <w:rPr>
                <w:rFonts w:ascii="Arial" w:hAnsi="Arial" w:cs="Arial"/>
                <w:b/>
                <w:sz w:val="17"/>
                <w:szCs w:val="17"/>
              </w:rPr>
            </w:pPr>
          </w:p>
        </w:tc>
        <w:tc>
          <w:tcPr>
            <w:tcW w:w="1297" w:type="dxa"/>
            <w:vAlign w:val="bottom"/>
          </w:tcPr>
          <w:p w14:paraId="297643A0" w14:textId="77777777" w:rsidR="00FC45B7" w:rsidRPr="00A80D1B" w:rsidRDefault="00FC45B7">
            <w:pPr>
              <w:spacing w:before="60" w:after="30" w:line="276" w:lineRule="auto"/>
              <w:ind w:left="-40" w:right="-72"/>
              <w:jc w:val="right"/>
              <w:rPr>
                <w:rFonts w:ascii="Arial" w:hAnsi="Arial" w:cs="Arial"/>
                <w:b/>
                <w:sz w:val="17"/>
                <w:szCs w:val="17"/>
              </w:rPr>
            </w:pPr>
          </w:p>
        </w:tc>
      </w:tr>
      <w:tr w:rsidR="00FC45B7" w:rsidRPr="00A80D1B" w14:paraId="2F2F8D7C" w14:textId="77777777">
        <w:trPr>
          <w:trHeight w:val="20"/>
        </w:trPr>
        <w:tc>
          <w:tcPr>
            <w:tcW w:w="3852" w:type="dxa"/>
            <w:vAlign w:val="bottom"/>
            <w:hideMark/>
          </w:tcPr>
          <w:p w14:paraId="471C8F96" w14:textId="77777777" w:rsidR="00FC45B7" w:rsidRPr="00A80D1B" w:rsidRDefault="00FC45B7">
            <w:pPr>
              <w:spacing w:before="60" w:after="30" w:line="276" w:lineRule="auto"/>
              <w:ind w:left="-101"/>
              <w:rPr>
                <w:rFonts w:ascii="Arial" w:hAnsi="Arial" w:cs="Arial"/>
                <w:b/>
                <w:sz w:val="17"/>
                <w:szCs w:val="17"/>
              </w:rPr>
            </w:pPr>
            <w:r w:rsidRPr="00A80D1B">
              <w:rPr>
                <w:rFonts w:ascii="Arial" w:hAnsi="Arial" w:cs="Arial"/>
                <w:b/>
                <w:sz w:val="17"/>
                <w:szCs w:val="17"/>
              </w:rPr>
              <w:t>Basic Earnings per share</w:t>
            </w:r>
          </w:p>
        </w:tc>
        <w:tc>
          <w:tcPr>
            <w:tcW w:w="1296" w:type="dxa"/>
            <w:vAlign w:val="bottom"/>
          </w:tcPr>
          <w:p w14:paraId="2DBD4A41" w14:textId="77777777" w:rsidR="00FC45B7" w:rsidRPr="00A80D1B" w:rsidRDefault="00FC45B7">
            <w:pPr>
              <w:spacing w:before="60" w:after="30" w:line="276" w:lineRule="auto"/>
              <w:ind w:left="-40" w:right="-72"/>
              <w:jc w:val="right"/>
              <w:rPr>
                <w:rFonts w:ascii="Arial" w:hAnsi="Arial" w:cs="Arial"/>
                <w:b/>
                <w:sz w:val="17"/>
                <w:szCs w:val="17"/>
              </w:rPr>
            </w:pPr>
          </w:p>
        </w:tc>
        <w:tc>
          <w:tcPr>
            <w:tcW w:w="1297" w:type="dxa"/>
            <w:vAlign w:val="bottom"/>
          </w:tcPr>
          <w:p w14:paraId="51D67482" w14:textId="77777777" w:rsidR="00FC45B7" w:rsidRPr="00A80D1B" w:rsidRDefault="00FC45B7">
            <w:pPr>
              <w:spacing w:before="60" w:after="30" w:line="276" w:lineRule="auto"/>
              <w:ind w:left="-40" w:right="-72"/>
              <w:jc w:val="right"/>
              <w:rPr>
                <w:rFonts w:ascii="Arial" w:hAnsi="Arial" w:cs="Arial"/>
                <w:b/>
                <w:sz w:val="17"/>
                <w:szCs w:val="17"/>
              </w:rPr>
            </w:pPr>
          </w:p>
        </w:tc>
        <w:tc>
          <w:tcPr>
            <w:tcW w:w="1297" w:type="dxa"/>
            <w:vAlign w:val="bottom"/>
          </w:tcPr>
          <w:p w14:paraId="2B407159" w14:textId="77777777" w:rsidR="00FC45B7" w:rsidRPr="00A80D1B" w:rsidRDefault="00FC45B7">
            <w:pPr>
              <w:spacing w:before="60" w:after="30" w:line="276" w:lineRule="auto"/>
              <w:ind w:left="-40" w:right="-72"/>
              <w:jc w:val="right"/>
              <w:rPr>
                <w:rFonts w:ascii="Arial" w:hAnsi="Arial" w:cs="Arial"/>
                <w:b/>
                <w:sz w:val="17"/>
                <w:szCs w:val="17"/>
              </w:rPr>
            </w:pPr>
          </w:p>
        </w:tc>
        <w:tc>
          <w:tcPr>
            <w:tcW w:w="1297" w:type="dxa"/>
            <w:vAlign w:val="bottom"/>
          </w:tcPr>
          <w:p w14:paraId="6249402B" w14:textId="77777777" w:rsidR="00FC45B7" w:rsidRPr="00A80D1B" w:rsidRDefault="00FC45B7">
            <w:pPr>
              <w:spacing w:before="60" w:after="30" w:line="276" w:lineRule="auto"/>
              <w:ind w:left="-40" w:right="-72"/>
              <w:jc w:val="right"/>
              <w:rPr>
                <w:rFonts w:ascii="Arial" w:hAnsi="Arial" w:cs="Arial"/>
                <w:b/>
                <w:sz w:val="17"/>
                <w:szCs w:val="17"/>
              </w:rPr>
            </w:pPr>
          </w:p>
        </w:tc>
      </w:tr>
      <w:tr w:rsidR="00FC45B7" w:rsidRPr="00A80D1B" w14:paraId="73D39536" w14:textId="77777777">
        <w:trPr>
          <w:trHeight w:val="20"/>
        </w:trPr>
        <w:tc>
          <w:tcPr>
            <w:tcW w:w="3852" w:type="dxa"/>
            <w:vAlign w:val="bottom"/>
            <w:hideMark/>
          </w:tcPr>
          <w:p w14:paraId="4E539C0C" w14:textId="77777777" w:rsidR="00FC45B7" w:rsidRPr="00A80D1B" w:rsidRDefault="00FC45B7">
            <w:pPr>
              <w:spacing w:before="60" w:after="30" w:line="276" w:lineRule="auto"/>
              <w:ind w:left="-101"/>
              <w:rPr>
                <w:rFonts w:ascii="Arial" w:hAnsi="Arial" w:cs="Arial"/>
                <w:sz w:val="17"/>
                <w:szCs w:val="17"/>
              </w:rPr>
            </w:pPr>
            <w:r w:rsidRPr="00A80D1B">
              <w:rPr>
                <w:rFonts w:ascii="Arial" w:hAnsi="Arial" w:cs="Arial"/>
                <w:sz w:val="17"/>
                <w:szCs w:val="17"/>
              </w:rPr>
              <w:t xml:space="preserve">Profit attributable to ordinary </w:t>
            </w:r>
          </w:p>
          <w:p w14:paraId="78965591" w14:textId="77777777" w:rsidR="00FC45B7" w:rsidRPr="00A80D1B" w:rsidRDefault="00FC45B7">
            <w:pPr>
              <w:spacing w:before="60" w:after="30" w:line="276" w:lineRule="auto"/>
              <w:ind w:left="-101"/>
              <w:rPr>
                <w:rFonts w:ascii="Arial" w:hAnsi="Arial" w:cs="Arial"/>
                <w:sz w:val="17"/>
                <w:szCs w:val="17"/>
              </w:rPr>
            </w:pPr>
            <w:r w:rsidRPr="00A80D1B">
              <w:rPr>
                <w:rFonts w:ascii="Arial" w:hAnsi="Arial" w:cs="Arial"/>
                <w:sz w:val="17"/>
                <w:szCs w:val="17"/>
              </w:rPr>
              <w:t xml:space="preserve">   shareholders of the Company (Thousand Baht)</w:t>
            </w:r>
          </w:p>
        </w:tc>
        <w:tc>
          <w:tcPr>
            <w:tcW w:w="1296" w:type="dxa"/>
            <w:vAlign w:val="bottom"/>
          </w:tcPr>
          <w:p w14:paraId="3A5D9A61" w14:textId="4F8744B4" w:rsidR="00FC45B7" w:rsidRPr="00A80D1B" w:rsidRDefault="00DE0F64">
            <w:pPr>
              <w:spacing w:before="60" w:after="30" w:line="276" w:lineRule="auto"/>
              <w:ind w:right="-72"/>
              <w:jc w:val="right"/>
              <w:rPr>
                <w:rFonts w:ascii="Arial" w:hAnsi="Arial" w:cs="Arial"/>
                <w:sz w:val="17"/>
                <w:szCs w:val="17"/>
              </w:rPr>
            </w:pPr>
            <w:r w:rsidRPr="00A80D1B">
              <w:rPr>
                <w:rFonts w:ascii="Arial" w:hAnsi="Arial" w:cs="Arial"/>
                <w:sz w:val="17"/>
                <w:szCs w:val="17"/>
              </w:rPr>
              <w:t>1</w:t>
            </w:r>
            <w:r w:rsidR="00656E7D" w:rsidRPr="00A80D1B">
              <w:rPr>
                <w:rFonts w:ascii="Arial" w:hAnsi="Arial" w:cs="Arial"/>
                <w:sz w:val="17"/>
                <w:szCs w:val="17"/>
              </w:rPr>
              <w:t>22</w:t>
            </w:r>
            <w:r w:rsidRPr="00A80D1B">
              <w:rPr>
                <w:rFonts w:ascii="Arial" w:hAnsi="Arial" w:cs="Arial"/>
                <w:sz w:val="17"/>
                <w:szCs w:val="17"/>
              </w:rPr>
              <w:t>,</w:t>
            </w:r>
            <w:r w:rsidR="00656E7D" w:rsidRPr="00A80D1B">
              <w:rPr>
                <w:rFonts w:ascii="Arial" w:hAnsi="Arial" w:cs="Arial"/>
                <w:sz w:val="17"/>
                <w:szCs w:val="17"/>
              </w:rPr>
              <w:t>137</w:t>
            </w:r>
          </w:p>
        </w:tc>
        <w:tc>
          <w:tcPr>
            <w:tcW w:w="1297" w:type="dxa"/>
            <w:vAlign w:val="bottom"/>
          </w:tcPr>
          <w:p w14:paraId="33F85B13" w14:textId="77777777" w:rsidR="00FC45B7" w:rsidRPr="00A80D1B" w:rsidRDefault="00FC45B7">
            <w:pPr>
              <w:spacing w:before="60" w:after="30" w:line="276" w:lineRule="auto"/>
              <w:ind w:right="-72"/>
              <w:jc w:val="right"/>
              <w:rPr>
                <w:rFonts w:ascii="Arial" w:hAnsi="Arial" w:cs="Arial"/>
                <w:sz w:val="17"/>
                <w:szCs w:val="17"/>
                <w:cs/>
              </w:rPr>
            </w:pPr>
            <w:r w:rsidRPr="00A80D1B">
              <w:rPr>
                <w:rFonts w:ascii="Arial" w:hAnsi="Arial" w:cs="Arial"/>
                <w:sz w:val="17"/>
                <w:szCs w:val="17"/>
              </w:rPr>
              <w:t>97,733</w:t>
            </w:r>
          </w:p>
        </w:tc>
        <w:tc>
          <w:tcPr>
            <w:tcW w:w="1297" w:type="dxa"/>
            <w:vAlign w:val="bottom"/>
          </w:tcPr>
          <w:p w14:paraId="59CAA797" w14:textId="77777777" w:rsidR="00FC45B7" w:rsidRPr="00A80D1B" w:rsidRDefault="00FC45B7">
            <w:pPr>
              <w:spacing w:before="60" w:after="30" w:line="276" w:lineRule="auto"/>
              <w:ind w:right="-72"/>
              <w:jc w:val="right"/>
              <w:rPr>
                <w:rFonts w:ascii="Arial" w:hAnsi="Arial" w:cs="Arial"/>
                <w:sz w:val="17"/>
                <w:szCs w:val="17"/>
              </w:rPr>
            </w:pPr>
            <w:r w:rsidRPr="00A80D1B">
              <w:rPr>
                <w:rFonts w:ascii="Arial" w:hAnsi="Arial" w:cs="Arial"/>
                <w:sz w:val="17"/>
                <w:szCs w:val="17"/>
              </w:rPr>
              <w:t>99,698</w:t>
            </w:r>
          </w:p>
        </w:tc>
        <w:tc>
          <w:tcPr>
            <w:tcW w:w="1297" w:type="dxa"/>
            <w:vAlign w:val="bottom"/>
          </w:tcPr>
          <w:p w14:paraId="4E8C34D4" w14:textId="77777777" w:rsidR="00FC45B7" w:rsidRPr="00A80D1B" w:rsidRDefault="00FC45B7">
            <w:pPr>
              <w:spacing w:before="60" w:after="30" w:line="276" w:lineRule="auto"/>
              <w:ind w:right="-72"/>
              <w:jc w:val="right"/>
              <w:rPr>
                <w:rFonts w:ascii="Arial" w:hAnsi="Arial" w:cs="Arial"/>
                <w:sz w:val="17"/>
                <w:szCs w:val="17"/>
              </w:rPr>
            </w:pPr>
            <w:r w:rsidRPr="00A80D1B">
              <w:rPr>
                <w:rFonts w:ascii="Arial" w:hAnsi="Arial" w:cs="Arial"/>
                <w:sz w:val="17"/>
                <w:szCs w:val="17"/>
              </w:rPr>
              <w:t>124,050</w:t>
            </w:r>
          </w:p>
        </w:tc>
      </w:tr>
      <w:tr w:rsidR="00FC45B7" w:rsidRPr="00A80D1B" w14:paraId="27107CD8" w14:textId="77777777" w:rsidTr="00BF6AAB">
        <w:trPr>
          <w:trHeight w:val="20"/>
        </w:trPr>
        <w:tc>
          <w:tcPr>
            <w:tcW w:w="3852" w:type="dxa"/>
            <w:vAlign w:val="bottom"/>
          </w:tcPr>
          <w:p w14:paraId="7A47DE9F" w14:textId="77777777" w:rsidR="00D44580" w:rsidRPr="00A80D1B" w:rsidRDefault="00B66D09">
            <w:pPr>
              <w:spacing w:before="60" w:after="30" w:line="276" w:lineRule="auto"/>
              <w:ind w:left="-101"/>
              <w:rPr>
                <w:rFonts w:ascii="Arial" w:hAnsi="Arial" w:cs="Arial"/>
                <w:sz w:val="17"/>
                <w:szCs w:val="17"/>
              </w:rPr>
            </w:pPr>
            <w:r w:rsidRPr="00A80D1B">
              <w:rPr>
                <w:rFonts w:ascii="Arial" w:hAnsi="Arial" w:cs="Arial"/>
                <w:sz w:val="17"/>
                <w:szCs w:val="17"/>
              </w:rPr>
              <w:t xml:space="preserve">Weighted average number of common shares </w:t>
            </w:r>
            <w:r w:rsidR="00D44580" w:rsidRPr="00A80D1B">
              <w:rPr>
                <w:rFonts w:ascii="Arial" w:hAnsi="Arial" w:cs="Arial"/>
                <w:sz w:val="17"/>
                <w:szCs w:val="17"/>
              </w:rPr>
              <w:t xml:space="preserve">   </w:t>
            </w:r>
          </w:p>
          <w:p w14:paraId="17101D8C" w14:textId="5D071D46" w:rsidR="00FC45B7" w:rsidRPr="00A80D1B" w:rsidRDefault="00D44580">
            <w:pPr>
              <w:spacing w:before="60" w:after="30" w:line="276" w:lineRule="auto"/>
              <w:ind w:left="-101"/>
              <w:rPr>
                <w:rFonts w:ascii="Arial" w:hAnsi="Arial" w:cs="Arial"/>
                <w:sz w:val="17"/>
                <w:szCs w:val="17"/>
              </w:rPr>
            </w:pPr>
            <w:r w:rsidRPr="00A80D1B">
              <w:rPr>
                <w:rFonts w:ascii="Arial" w:hAnsi="Arial" w:cs="Arial"/>
                <w:sz w:val="17"/>
                <w:szCs w:val="17"/>
              </w:rPr>
              <w:t xml:space="preserve">   </w:t>
            </w:r>
            <w:r w:rsidR="00B66D09" w:rsidRPr="00A80D1B">
              <w:rPr>
                <w:rFonts w:ascii="Arial" w:hAnsi="Arial" w:cs="Arial"/>
                <w:sz w:val="17"/>
                <w:szCs w:val="17"/>
              </w:rPr>
              <w:t>(share)</w:t>
            </w:r>
          </w:p>
        </w:tc>
        <w:tc>
          <w:tcPr>
            <w:tcW w:w="1296" w:type="dxa"/>
            <w:vAlign w:val="center"/>
          </w:tcPr>
          <w:p w14:paraId="7A32556F" w14:textId="77777777" w:rsidR="00BF6AAB" w:rsidRDefault="00BF6AAB" w:rsidP="00BF6AAB">
            <w:pPr>
              <w:spacing w:before="60" w:after="30" w:line="276" w:lineRule="auto"/>
              <w:ind w:right="-72"/>
              <w:jc w:val="right"/>
              <w:rPr>
                <w:rFonts w:ascii="Arial" w:hAnsi="Arial" w:cs="Arial"/>
                <w:sz w:val="17"/>
                <w:szCs w:val="17"/>
              </w:rPr>
            </w:pPr>
          </w:p>
          <w:p w14:paraId="604A511C" w14:textId="7E756F0E" w:rsidR="00FC45B7" w:rsidRPr="00A80D1B" w:rsidRDefault="00DE0F64">
            <w:pPr>
              <w:spacing w:before="60" w:after="30" w:line="276" w:lineRule="auto"/>
              <w:ind w:right="-72"/>
              <w:jc w:val="right"/>
              <w:rPr>
                <w:rFonts w:ascii="Arial" w:hAnsi="Arial" w:cs="Arial"/>
                <w:sz w:val="17"/>
                <w:szCs w:val="17"/>
              </w:rPr>
            </w:pPr>
            <w:r w:rsidRPr="00A80D1B">
              <w:rPr>
                <w:rFonts w:ascii="Arial" w:hAnsi="Arial" w:cs="Arial"/>
                <w:sz w:val="17"/>
                <w:szCs w:val="17"/>
              </w:rPr>
              <w:t>641,000</w:t>
            </w:r>
          </w:p>
        </w:tc>
        <w:tc>
          <w:tcPr>
            <w:tcW w:w="1297" w:type="dxa"/>
            <w:vAlign w:val="center"/>
          </w:tcPr>
          <w:p w14:paraId="1E16836E" w14:textId="74FAF0C0" w:rsidR="00FC45B7" w:rsidRPr="00A80D1B" w:rsidRDefault="00D44580">
            <w:pPr>
              <w:spacing w:before="60" w:after="30" w:line="276" w:lineRule="auto"/>
              <w:ind w:right="-72"/>
              <w:jc w:val="right"/>
              <w:rPr>
                <w:rFonts w:ascii="Arial" w:hAnsi="Arial" w:cs="Arial"/>
                <w:sz w:val="17"/>
                <w:szCs w:val="17"/>
              </w:rPr>
            </w:pPr>
            <w:r w:rsidRPr="00A80D1B">
              <w:rPr>
                <w:rFonts w:ascii="Arial" w:hAnsi="Arial" w:cs="Arial"/>
                <w:sz w:val="17"/>
                <w:szCs w:val="17"/>
              </w:rPr>
              <w:br/>
            </w:r>
            <w:r w:rsidR="00FC45B7" w:rsidRPr="00A80D1B">
              <w:rPr>
                <w:rFonts w:ascii="Arial" w:hAnsi="Arial" w:cs="Arial"/>
                <w:sz w:val="17"/>
                <w:szCs w:val="17"/>
              </w:rPr>
              <w:t>641,000</w:t>
            </w:r>
          </w:p>
        </w:tc>
        <w:tc>
          <w:tcPr>
            <w:tcW w:w="1297" w:type="dxa"/>
            <w:vAlign w:val="center"/>
          </w:tcPr>
          <w:p w14:paraId="60BCC7C9" w14:textId="59F2EC49" w:rsidR="00FC45B7" w:rsidRPr="00A80D1B" w:rsidRDefault="00D44580">
            <w:pPr>
              <w:spacing w:before="60" w:after="30" w:line="276" w:lineRule="auto"/>
              <w:ind w:right="-72"/>
              <w:jc w:val="right"/>
              <w:rPr>
                <w:rFonts w:ascii="Arial" w:hAnsi="Arial" w:cs="Arial"/>
                <w:sz w:val="17"/>
                <w:szCs w:val="17"/>
              </w:rPr>
            </w:pPr>
            <w:r w:rsidRPr="00A80D1B">
              <w:rPr>
                <w:rFonts w:ascii="Arial" w:hAnsi="Arial" w:cs="Arial"/>
                <w:sz w:val="17"/>
                <w:szCs w:val="17"/>
              </w:rPr>
              <w:br/>
            </w:r>
            <w:r w:rsidR="00FC45B7" w:rsidRPr="00A80D1B">
              <w:rPr>
                <w:rFonts w:ascii="Arial" w:hAnsi="Arial" w:cs="Arial"/>
                <w:sz w:val="17"/>
                <w:szCs w:val="17"/>
              </w:rPr>
              <w:t>641,000</w:t>
            </w:r>
          </w:p>
        </w:tc>
        <w:tc>
          <w:tcPr>
            <w:tcW w:w="1297" w:type="dxa"/>
            <w:vAlign w:val="center"/>
          </w:tcPr>
          <w:p w14:paraId="45494608" w14:textId="575F9425" w:rsidR="00FC45B7" w:rsidRPr="00A80D1B" w:rsidRDefault="00D44580">
            <w:pPr>
              <w:spacing w:before="60" w:after="30" w:line="276" w:lineRule="auto"/>
              <w:ind w:right="-72"/>
              <w:jc w:val="right"/>
              <w:rPr>
                <w:rFonts w:ascii="Arial" w:hAnsi="Arial" w:cs="Arial"/>
                <w:sz w:val="17"/>
                <w:szCs w:val="17"/>
              </w:rPr>
            </w:pPr>
            <w:r w:rsidRPr="00A80D1B">
              <w:rPr>
                <w:rFonts w:ascii="Arial" w:eastAsia="Arial Unicode MS" w:hAnsi="Arial" w:cs="Arial"/>
                <w:sz w:val="17"/>
                <w:szCs w:val="17"/>
              </w:rPr>
              <w:br/>
            </w:r>
            <w:r w:rsidR="00FC45B7" w:rsidRPr="00A80D1B">
              <w:rPr>
                <w:rFonts w:ascii="Arial" w:eastAsia="Arial Unicode MS" w:hAnsi="Arial" w:cs="Arial"/>
                <w:sz w:val="17"/>
                <w:szCs w:val="17"/>
              </w:rPr>
              <w:t>641,000</w:t>
            </w:r>
          </w:p>
        </w:tc>
      </w:tr>
      <w:tr w:rsidR="00FC45B7" w:rsidRPr="00A80D1B" w14:paraId="4FAD192B" w14:textId="77777777">
        <w:trPr>
          <w:trHeight w:val="20"/>
        </w:trPr>
        <w:tc>
          <w:tcPr>
            <w:tcW w:w="3852" w:type="dxa"/>
            <w:vAlign w:val="bottom"/>
          </w:tcPr>
          <w:p w14:paraId="3E923F70" w14:textId="6CCEB4B1" w:rsidR="00FC45B7" w:rsidRPr="00A80D1B" w:rsidRDefault="00B66D09" w:rsidP="00B66D09">
            <w:pPr>
              <w:spacing w:before="60" w:after="30" w:line="276" w:lineRule="auto"/>
              <w:rPr>
                <w:rFonts w:ascii="Arial" w:hAnsi="Arial" w:cs="Arial"/>
                <w:sz w:val="17"/>
                <w:szCs w:val="17"/>
              </w:rPr>
            </w:pPr>
            <w:r w:rsidRPr="00A80D1B">
              <w:rPr>
                <w:rFonts w:ascii="Arial" w:hAnsi="Arial" w:cs="Arial"/>
                <w:sz w:val="17"/>
                <w:szCs w:val="17"/>
              </w:rPr>
              <w:t>Earnings per share (Baht per share)</w:t>
            </w:r>
          </w:p>
        </w:tc>
        <w:tc>
          <w:tcPr>
            <w:tcW w:w="1296" w:type="dxa"/>
          </w:tcPr>
          <w:p w14:paraId="0B9884C8" w14:textId="6D758686" w:rsidR="00FC45B7" w:rsidRPr="00A80D1B" w:rsidRDefault="00DE0F64">
            <w:pPr>
              <w:spacing w:before="60" w:after="30" w:line="276" w:lineRule="auto"/>
              <w:ind w:right="-72"/>
              <w:jc w:val="right"/>
              <w:rPr>
                <w:rFonts w:ascii="Arial" w:hAnsi="Arial" w:cs="Arial"/>
                <w:sz w:val="17"/>
                <w:szCs w:val="17"/>
              </w:rPr>
            </w:pPr>
            <w:r w:rsidRPr="00A80D1B">
              <w:rPr>
                <w:rFonts w:ascii="Arial" w:hAnsi="Arial" w:cs="Arial"/>
                <w:sz w:val="17"/>
                <w:szCs w:val="17"/>
              </w:rPr>
              <w:t>0.1</w:t>
            </w:r>
            <w:r w:rsidR="00656E7D" w:rsidRPr="00A80D1B">
              <w:rPr>
                <w:rFonts w:ascii="Arial" w:hAnsi="Arial" w:cs="Arial"/>
                <w:sz w:val="17"/>
                <w:szCs w:val="17"/>
              </w:rPr>
              <w:t>9</w:t>
            </w:r>
          </w:p>
        </w:tc>
        <w:tc>
          <w:tcPr>
            <w:tcW w:w="1297" w:type="dxa"/>
          </w:tcPr>
          <w:p w14:paraId="752A9F01" w14:textId="64719E15" w:rsidR="00FC45B7" w:rsidRPr="00A80D1B" w:rsidRDefault="00FC45B7" w:rsidP="00B66D09">
            <w:pPr>
              <w:spacing w:before="60" w:after="30" w:line="276" w:lineRule="auto"/>
              <w:ind w:right="-72"/>
              <w:jc w:val="right"/>
              <w:rPr>
                <w:rFonts w:ascii="Arial" w:hAnsi="Arial" w:cs="Arial"/>
                <w:sz w:val="17"/>
                <w:szCs w:val="17"/>
              </w:rPr>
            </w:pPr>
            <w:r w:rsidRPr="00A80D1B">
              <w:rPr>
                <w:rFonts w:ascii="Arial" w:hAnsi="Arial" w:cs="Arial"/>
                <w:sz w:val="17"/>
                <w:szCs w:val="17"/>
              </w:rPr>
              <w:t>0.15</w:t>
            </w:r>
          </w:p>
        </w:tc>
        <w:tc>
          <w:tcPr>
            <w:tcW w:w="1297" w:type="dxa"/>
          </w:tcPr>
          <w:p w14:paraId="7F22EBF6" w14:textId="75CA82B0" w:rsidR="00FC45B7" w:rsidRPr="00A80D1B" w:rsidRDefault="00FC45B7" w:rsidP="00B66D09">
            <w:pPr>
              <w:spacing w:before="60" w:after="30" w:line="276" w:lineRule="auto"/>
              <w:ind w:right="-72"/>
              <w:jc w:val="right"/>
              <w:rPr>
                <w:rFonts w:ascii="Arial" w:hAnsi="Arial" w:cs="Arial"/>
                <w:sz w:val="17"/>
                <w:szCs w:val="17"/>
              </w:rPr>
            </w:pPr>
            <w:r w:rsidRPr="00A80D1B">
              <w:rPr>
                <w:rFonts w:ascii="Arial" w:hAnsi="Arial" w:cs="Arial"/>
                <w:sz w:val="17"/>
                <w:szCs w:val="17"/>
              </w:rPr>
              <w:t>0.16</w:t>
            </w:r>
          </w:p>
        </w:tc>
        <w:tc>
          <w:tcPr>
            <w:tcW w:w="1297" w:type="dxa"/>
          </w:tcPr>
          <w:p w14:paraId="79C32D48" w14:textId="75048BD3" w:rsidR="00FC45B7" w:rsidRPr="00A80D1B" w:rsidRDefault="00FC45B7" w:rsidP="00B66D09">
            <w:pPr>
              <w:spacing w:before="60" w:after="30" w:line="276" w:lineRule="auto"/>
              <w:ind w:right="-72"/>
              <w:jc w:val="right"/>
              <w:rPr>
                <w:rFonts w:ascii="Arial" w:hAnsi="Arial" w:cs="Arial"/>
                <w:sz w:val="17"/>
                <w:szCs w:val="17"/>
              </w:rPr>
            </w:pPr>
            <w:r w:rsidRPr="00A80D1B">
              <w:rPr>
                <w:rFonts w:ascii="Arial" w:eastAsia="Arial Unicode MS" w:hAnsi="Arial" w:cs="Arial"/>
                <w:sz w:val="17"/>
                <w:szCs w:val="17"/>
              </w:rPr>
              <w:t>0.19</w:t>
            </w:r>
          </w:p>
        </w:tc>
      </w:tr>
    </w:tbl>
    <w:p w14:paraId="3EAB63C2" w14:textId="77777777" w:rsidR="00FC45B7" w:rsidRPr="00A80D1B" w:rsidRDefault="00FC45B7" w:rsidP="00FC45B7">
      <w:pPr>
        <w:pStyle w:val="BodyTextIndent3"/>
        <w:tabs>
          <w:tab w:val="num" w:pos="786"/>
        </w:tabs>
        <w:spacing w:line="360" w:lineRule="auto"/>
        <w:ind w:left="423" w:firstLine="0"/>
        <w:rPr>
          <w:rFonts w:ascii="Arial" w:hAnsi="Arial" w:cs="Arial"/>
          <w:b/>
          <w:bCs/>
          <w:color w:val="000000" w:themeColor="text1"/>
          <w:sz w:val="22"/>
          <w:szCs w:val="22"/>
        </w:rPr>
      </w:pPr>
    </w:p>
    <w:p w14:paraId="4C25C858" w14:textId="2F134656" w:rsidR="00C63F8B" w:rsidRPr="00A80D1B" w:rsidRDefault="00336FCD">
      <w:pPr>
        <w:rPr>
          <w:rFonts w:ascii="Arial" w:hAnsi="Arial" w:cs="Arial"/>
          <w:b/>
          <w:bCs/>
          <w:color w:val="000000" w:themeColor="text1"/>
          <w:sz w:val="19"/>
          <w:szCs w:val="19"/>
          <w:lang w:bidi="ar-SA"/>
        </w:rPr>
      </w:pPr>
      <w:r w:rsidRPr="00A80D1B">
        <w:rPr>
          <w:rFonts w:ascii="Arial" w:hAnsi="Arial" w:cs="Arial"/>
          <w:b/>
          <w:bCs/>
          <w:color w:val="000000" w:themeColor="text1"/>
          <w:sz w:val="19"/>
          <w:szCs w:val="19"/>
        </w:rPr>
        <w:br w:type="page"/>
      </w:r>
    </w:p>
    <w:p w14:paraId="501EDAD9" w14:textId="77777777" w:rsidR="00FC45B7" w:rsidRPr="00A80D1B" w:rsidRDefault="00FC45B7" w:rsidP="00FC45B7">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rPr>
      </w:pPr>
      <w:r w:rsidRPr="00A80D1B">
        <w:rPr>
          <w:rFonts w:ascii="Arial" w:hAnsi="Arial" w:cs="Arial"/>
          <w:b/>
          <w:bCs/>
          <w:color w:val="000000" w:themeColor="text1"/>
          <w:sz w:val="19"/>
          <w:szCs w:val="19"/>
        </w:rPr>
        <w:lastRenderedPageBreak/>
        <w:t>DIVIDEND PAYMENTS</w:t>
      </w:r>
    </w:p>
    <w:p w14:paraId="4ABE9AB6" w14:textId="77777777" w:rsidR="00FC45B7" w:rsidRPr="00A80D1B" w:rsidRDefault="00FC45B7" w:rsidP="00FC45B7">
      <w:pPr>
        <w:pStyle w:val="BodyTextIndent3"/>
        <w:tabs>
          <w:tab w:val="num" w:pos="786"/>
        </w:tabs>
        <w:spacing w:line="360" w:lineRule="auto"/>
        <w:ind w:left="423" w:firstLine="0"/>
        <w:rPr>
          <w:rFonts w:ascii="Arial" w:hAnsi="Arial" w:cs="Arial"/>
          <w:b/>
          <w:bCs/>
          <w:color w:val="000000" w:themeColor="text1"/>
          <w:sz w:val="19"/>
          <w:szCs w:val="19"/>
          <w:lang w:val="en-GB"/>
        </w:rPr>
      </w:pPr>
    </w:p>
    <w:p w14:paraId="0D4216D4" w14:textId="252323E0" w:rsidR="00FC45B7" w:rsidRPr="00A80D1B" w:rsidRDefault="00FC45B7" w:rsidP="00D739D1">
      <w:pPr>
        <w:pStyle w:val="BodyTextIndent3"/>
        <w:tabs>
          <w:tab w:val="num" w:pos="786"/>
        </w:tabs>
        <w:spacing w:line="360" w:lineRule="auto"/>
        <w:ind w:left="423" w:right="-271" w:firstLine="0"/>
        <w:rPr>
          <w:rFonts w:ascii="Arial" w:hAnsi="Arial" w:cs="Arial"/>
          <w:sz w:val="19"/>
          <w:szCs w:val="19"/>
          <w:lang w:val="en-GB"/>
        </w:rPr>
      </w:pPr>
      <w:r w:rsidRPr="00A80D1B">
        <w:rPr>
          <w:rFonts w:ascii="Arial" w:hAnsi="Arial" w:cs="Arial"/>
          <w:sz w:val="19"/>
          <w:szCs w:val="19"/>
          <w:lang w:val="en-GB"/>
        </w:rPr>
        <w:t xml:space="preserve">On April 25, 2025, the Company's Annual General Meeting of Shareholders for 2025 resolved to approve the payment of dividends </w:t>
      </w:r>
      <w:r w:rsidRPr="005539F5">
        <w:rPr>
          <w:rFonts w:ascii="Arial" w:hAnsi="Arial" w:cs="Arial"/>
          <w:sz w:val="19"/>
          <w:szCs w:val="19"/>
          <w:lang w:val="en-GB"/>
        </w:rPr>
        <w:t>for the 2024 fiscal year to the Company's shareholders, excluding repurchased ordinary shares, at a rate of 0.14 baht per</w:t>
      </w:r>
      <w:r w:rsidRPr="00A80D1B">
        <w:rPr>
          <w:rFonts w:ascii="Arial" w:hAnsi="Arial" w:cs="Arial"/>
          <w:sz w:val="19"/>
          <w:szCs w:val="19"/>
          <w:lang w:val="en-GB"/>
        </w:rPr>
        <w:t xml:space="preserve"> share, totaling 89.7</w:t>
      </w:r>
      <w:r w:rsidR="00BF5DE4">
        <w:rPr>
          <w:rFonts w:ascii="Arial" w:hAnsi="Arial" w:cs="Arial"/>
          <w:sz w:val="19"/>
          <w:szCs w:val="24"/>
          <w:lang w:bidi="th-TH"/>
        </w:rPr>
        <w:t>2</w:t>
      </w:r>
      <w:r w:rsidRPr="00A80D1B">
        <w:rPr>
          <w:rFonts w:ascii="Arial" w:hAnsi="Arial" w:cs="Arial"/>
          <w:sz w:val="19"/>
          <w:szCs w:val="19"/>
          <w:lang w:val="en-GB"/>
        </w:rPr>
        <w:t xml:space="preserve"> million baht. </w:t>
      </w:r>
      <w:r w:rsidR="004C1A70" w:rsidRPr="00A80D1B">
        <w:rPr>
          <w:rFonts w:ascii="Arial" w:hAnsi="Arial" w:cs="Arial"/>
          <w:sz w:val="19"/>
          <w:szCs w:val="19"/>
          <w:lang w:val="en-GB"/>
        </w:rPr>
        <w:t xml:space="preserve">The </w:t>
      </w:r>
      <w:r w:rsidR="00BF6AAB">
        <w:rPr>
          <w:rFonts w:ascii="Arial" w:hAnsi="Arial" w:cs="Arial"/>
          <w:sz w:val="19"/>
          <w:szCs w:val="19"/>
          <w:lang w:val="en-GB"/>
        </w:rPr>
        <w:t>Company</w:t>
      </w:r>
      <w:r w:rsidR="004C1A70" w:rsidRPr="00A80D1B">
        <w:rPr>
          <w:rFonts w:ascii="Arial" w:hAnsi="Arial" w:cs="Arial"/>
          <w:sz w:val="19"/>
          <w:szCs w:val="19"/>
          <w:lang w:val="en-GB"/>
        </w:rPr>
        <w:t xml:space="preserve"> has </w:t>
      </w:r>
      <w:r w:rsidR="00BF6AAB">
        <w:rPr>
          <w:rFonts w:ascii="Arial" w:hAnsi="Arial" w:cs="Arial"/>
          <w:sz w:val="19"/>
          <w:szCs w:val="19"/>
          <w:lang w:val="en-GB"/>
        </w:rPr>
        <w:t xml:space="preserve">already </w:t>
      </w:r>
      <w:r w:rsidR="004C1A70" w:rsidRPr="00A80D1B">
        <w:rPr>
          <w:rFonts w:ascii="Arial" w:hAnsi="Arial" w:cs="Arial"/>
          <w:sz w:val="19"/>
          <w:szCs w:val="19"/>
          <w:lang w:val="en-GB"/>
        </w:rPr>
        <w:t xml:space="preserve">paid </w:t>
      </w:r>
      <w:r w:rsidR="00BF6AAB">
        <w:rPr>
          <w:rFonts w:ascii="Arial" w:hAnsi="Arial" w:cs="Arial"/>
          <w:sz w:val="19"/>
          <w:szCs w:val="19"/>
          <w:lang w:val="en-GB"/>
        </w:rPr>
        <w:t xml:space="preserve">all </w:t>
      </w:r>
      <w:r w:rsidR="004C1A70" w:rsidRPr="00A80D1B">
        <w:rPr>
          <w:rFonts w:ascii="Arial" w:hAnsi="Arial" w:cs="Arial"/>
          <w:sz w:val="19"/>
          <w:szCs w:val="19"/>
          <w:lang w:val="en-GB"/>
        </w:rPr>
        <w:t>the</w:t>
      </w:r>
      <w:r w:rsidRPr="00A80D1B">
        <w:rPr>
          <w:rFonts w:ascii="Arial" w:hAnsi="Arial" w:cs="Arial"/>
          <w:sz w:val="19"/>
          <w:szCs w:val="19"/>
          <w:lang w:val="en-GB"/>
        </w:rPr>
        <w:t xml:space="preserve"> dividend</w:t>
      </w:r>
      <w:r w:rsidRPr="00A80D1B">
        <w:rPr>
          <w:rFonts w:ascii="Arial" w:hAnsi="Arial" w:cs="Arial"/>
          <w:sz w:val="19"/>
          <w:szCs w:val="24"/>
          <w:lang w:val="en-GB" w:bidi="th-TH"/>
        </w:rPr>
        <w:t xml:space="preserve"> </w:t>
      </w:r>
      <w:r w:rsidRPr="00A80D1B">
        <w:rPr>
          <w:rFonts w:ascii="Arial" w:hAnsi="Arial" w:cs="Arial"/>
          <w:sz w:val="19"/>
          <w:szCs w:val="19"/>
          <w:lang w:val="en-GB"/>
        </w:rPr>
        <w:t>on May 20, 2025.</w:t>
      </w:r>
    </w:p>
    <w:p w14:paraId="3B728D45" w14:textId="77777777" w:rsidR="00FC45B7" w:rsidRPr="00A80D1B" w:rsidRDefault="00FC45B7" w:rsidP="00FC45B7">
      <w:pPr>
        <w:pStyle w:val="BodyTextIndent3"/>
        <w:tabs>
          <w:tab w:val="num" w:pos="786"/>
        </w:tabs>
        <w:spacing w:line="360" w:lineRule="auto"/>
        <w:ind w:left="423" w:firstLine="0"/>
        <w:rPr>
          <w:rFonts w:ascii="Arial" w:hAnsi="Arial" w:cs="Arial"/>
          <w:b/>
          <w:bCs/>
          <w:color w:val="000000" w:themeColor="text1"/>
          <w:sz w:val="19"/>
          <w:szCs w:val="19"/>
          <w:lang w:val="en-GB"/>
        </w:rPr>
      </w:pPr>
    </w:p>
    <w:p w14:paraId="34A26A22" w14:textId="0D640FB0" w:rsidR="00FC45B7" w:rsidRPr="00A80D1B" w:rsidRDefault="00FC45B7" w:rsidP="00D739D1">
      <w:pPr>
        <w:pStyle w:val="BodyTextIndent3"/>
        <w:tabs>
          <w:tab w:val="num" w:pos="786"/>
        </w:tabs>
        <w:spacing w:line="360" w:lineRule="auto"/>
        <w:ind w:left="423" w:right="-271" w:firstLine="0"/>
        <w:rPr>
          <w:rFonts w:ascii="Arial" w:hAnsi="Arial" w:cs="Arial"/>
          <w:sz w:val="19"/>
          <w:szCs w:val="19"/>
          <w:lang w:val="en-GB"/>
        </w:rPr>
      </w:pPr>
      <w:r w:rsidRPr="005539F5">
        <w:rPr>
          <w:rFonts w:ascii="Arial" w:hAnsi="Arial" w:cs="Arial"/>
          <w:sz w:val="19"/>
          <w:szCs w:val="19"/>
          <w:lang w:val="en-GB"/>
        </w:rPr>
        <w:t xml:space="preserve">On 25 April 2024, the </w:t>
      </w:r>
      <w:r w:rsidR="00BF6AAB" w:rsidRPr="005539F5">
        <w:rPr>
          <w:rFonts w:ascii="Arial" w:hAnsi="Arial" w:cs="Arial"/>
          <w:sz w:val="19"/>
          <w:szCs w:val="19"/>
          <w:lang w:val="en-GB"/>
        </w:rPr>
        <w:t xml:space="preserve">Company’s </w:t>
      </w:r>
      <w:r w:rsidRPr="005539F5">
        <w:rPr>
          <w:rFonts w:ascii="Arial" w:hAnsi="Arial" w:cs="Arial"/>
          <w:sz w:val="19"/>
          <w:szCs w:val="19"/>
          <w:lang w:val="en-GB"/>
        </w:rPr>
        <w:t xml:space="preserve">Annual General Meeting of Shareholders </w:t>
      </w:r>
      <w:r w:rsidR="00BF6AAB" w:rsidRPr="005539F5">
        <w:rPr>
          <w:rFonts w:ascii="Arial" w:hAnsi="Arial" w:cs="Arial"/>
          <w:sz w:val="19"/>
          <w:szCs w:val="19"/>
          <w:lang w:val="en-GB"/>
        </w:rPr>
        <w:t xml:space="preserve">for 2024 </w:t>
      </w:r>
      <w:r w:rsidRPr="005539F5">
        <w:rPr>
          <w:rFonts w:ascii="Arial" w:hAnsi="Arial" w:cs="Arial"/>
          <w:sz w:val="19"/>
          <w:szCs w:val="19"/>
          <w:lang w:val="en-GB"/>
        </w:rPr>
        <w:t xml:space="preserve">resolved to approve the </w:t>
      </w:r>
      <w:r w:rsidR="00BF6AAB" w:rsidRPr="005539F5">
        <w:rPr>
          <w:rFonts w:ascii="Arial" w:hAnsi="Arial" w:cs="Arial"/>
          <w:sz w:val="19"/>
          <w:szCs w:val="19"/>
          <w:lang w:val="en-GB"/>
        </w:rPr>
        <w:t>payment of</w:t>
      </w:r>
      <w:r w:rsidRPr="005539F5">
        <w:rPr>
          <w:rFonts w:ascii="Arial" w:hAnsi="Arial" w:cs="Arial"/>
          <w:sz w:val="19"/>
          <w:szCs w:val="19"/>
          <w:lang w:val="en-GB"/>
        </w:rPr>
        <w:t xml:space="preserve"> dividend for the 2023</w:t>
      </w:r>
      <w:r w:rsidR="00BF6AAB" w:rsidRPr="005539F5">
        <w:rPr>
          <w:rFonts w:ascii="Arial" w:hAnsi="Arial" w:cs="Arial"/>
          <w:sz w:val="19"/>
          <w:szCs w:val="19"/>
          <w:lang w:val="en-GB"/>
        </w:rPr>
        <w:t xml:space="preserve"> fiscal year</w:t>
      </w:r>
      <w:r w:rsidRPr="005539F5">
        <w:rPr>
          <w:rFonts w:ascii="Arial" w:hAnsi="Arial" w:cs="Arial"/>
          <w:sz w:val="19"/>
          <w:szCs w:val="19"/>
          <w:lang w:val="en-GB"/>
        </w:rPr>
        <w:t>,</w:t>
      </w:r>
      <w:r w:rsidR="00BF6AAB" w:rsidRPr="005539F5">
        <w:rPr>
          <w:rFonts w:ascii="Arial" w:hAnsi="Arial" w:cs="Arial"/>
          <w:sz w:val="19"/>
          <w:szCs w:val="19"/>
          <w:lang w:val="en-GB"/>
        </w:rPr>
        <w:t xml:space="preserve"> excluding repurchased ordinary shares</w:t>
      </w:r>
      <w:r w:rsidRPr="005539F5">
        <w:rPr>
          <w:rFonts w:ascii="Arial" w:hAnsi="Arial" w:cs="Arial"/>
          <w:sz w:val="19"/>
          <w:szCs w:val="19"/>
          <w:lang w:val="en-GB"/>
        </w:rPr>
        <w:t>, at the rate of Baht 0.24</w:t>
      </w:r>
      <w:r w:rsidRPr="00A80D1B">
        <w:rPr>
          <w:rFonts w:ascii="Arial" w:hAnsi="Arial" w:cs="Arial"/>
          <w:sz w:val="19"/>
          <w:szCs w:val="19"/>
          <w:lang w:val="en-GB"/>
        </w:rPr>
        <w:t xml:space="preserve"> per share, totaling </w:t>
      </w:r>
      <w:r w:rsidRPr="00D75F4C">
        <w:rPr>
          <w:rFonts w:ascii="Arial" w:hAnsi="Arial" w:cs="Arial"/>
          <w:sz w:val="19"/>
          <w:szCs w:val="19"/>
          <w:lang w:val="en-GB"/>
        </w:rPr>
        <w:t>Baht 153.8</w:t>
      </w:r>
      <w:r w:rsidR="00187B46" w:rsidRPr="00D75F4C">
        <w:rPr>
          <w:rFonts w:ascii="Arial" w:hAnsi="Arial" w:cs="Arial"/>
          <w:sz w:val="19"/>
          <w:szCs w:val="19"/>
          <w:lang w:val="en-GB"/>
        </w:rPr>
        <w:t>1</w:t>
      </w:r>
      <w:r w:rsidRPr="00D75F4C">
        <w:rPr>
          <w:rFonts w:ascii="Arial" w:hAnsi="Arial" w:cs="Arial"/>
          <w:sz w:val="19"/>
          <w:szCs w:val="19"/>
          <w:cs/>
          <w:lang w:val="en-GB"/>
        </w:rPr>
        <w:t xml:space="preserve"> </w:t>
      </w:r>
      <w:r w:rsidRPr="00D75F4C">
        <w:rPr>
          <w:rFonts w:ascii="Arial" w:hAnsi="Arial" w:cs="Arial"/>
          <w:sz w:val="19"/>
          <w:szCs w:val="19"/>
          <w:lang w:val="en-GB"/>
        </w:rPr>
        <w:t>million</w:t>
      </w:r>
      <w:r w:rsidRPr="00A80D1B">
        <w:rPr>
          <w:rFonts w:ascii="Arial" w:hAnsi="Arial" w:cs="Arial"/>
          <w:sz w:val="19"/>
          <w:szCs w:val="19"/>
          <w:lang w:val="en-GB"/>
        </w:rPr>
        <w:t xml:space="preserve">. The Company has already all paid the dividends as of 31 December 2024. </w:t>
      </w:r>
    </w:p>
    <w:p w14:paraId="523EAE2F" w14:textId="77777777" w:rsidR="00603041" w:rsidRPr="00A80D1B" w:rsidRDefault="00603041" w:rsidP="00FC45B7">
      <w:pPr>
        <w:pStyle w:val="BodyTextIndent3"/>
        <w:spacing w:line="360" w:lineRule="auto"/>
        <w:ind w:left="414" w:right="-23" w:firstLine="9"/>
        <w:jc w:val="thaiDistribute"/>
        <w:rPr>
          <w:rFonts w:ascii="Arial" w:hAnsi="Arial" w:cs="Arial"/>
          <w:sz w:val="19"/>
          <w:szCs w:val="24"/>
          <w:lang w:val="en-GB" w:bidi="th-TH"/>
        </w:rPr>
      </w:pPr>
    </w:p>
    <w:p w14:paraId="2E0E25C5" w14:textId="77777777" w:rsidR="00FC45B7" w:rsidRPr="00A80D1B" w:rsidRDefault="00FC45B7" w:rsidP="00FC45B7">
      <w:pPr>
        <w:pStyle w:val="BodyTextIndent3"/>
        <w:numPr>
          <w:ilvl w:val="0"/>
          <w:numId w:val="1"/>
        </w:numPr>
        <w:tabs>
          <w:tab w:val="clear" w:pos="360"/>
          <w:tab w:val="num" w:pos="423"/>
        </w:tabs>
        <w:spacing w:line="360" w:lineRule="auto"/>
        <w:ind w:left="630" w:hanging="630"/>
        <w:rPr>
          <w:rFonts w:ascii="Arial" w:hAnsi="Arial" w:cs="Arial"/>
          <w:b/>
          <w:bCs/>
          <w:caps/>
          <w:sz w:val="19"/>
          <w:szCs w:val="19"/>
        </w:rPr>
      </w:pPr>
      <w:r w:rsidRPr="00A80D1B">
        <w:rPr>
          <w:rFonts w:ascii="Arial" w:hAnsi="Arial" w:cs="Arial"/>
          <w:b/>
          <w:bCs/>
          <w:caps/>
          <w:sz w:val="19"/>
          <w:szCs w:val="19"/>
        </w:rPr>
        <w:t>RECONCILIATION OF LIABILITIES ARISING FROM FINANCING ACTIVITIES</w:t>
      </w:r>
    </w:p>
    <w:p w14:paraId="6FCBBC3F" w14:textId="77777777" w:rsidR="00FC45B7" w:rsidRPr="00A80D1B" w:rsidRDefault="00FC45B7" w:rsidP="00FC45B7">
      <w:pPr>
        <w:pStyle w:val="ListParagraph"/>
        <w:spacing w:line="360" w:lineRule="auto"/>
        <w:ind w:left="360"/>
        <w:jc w:val="thaiDistribute"/>
        <w:rPr>
          <w:rFonts w:ascii="Arial" w:hAnsi="Arial" w:cs="Arial"/>
          <w:sz w:val="19"/>
          <w:szCs w:val="24"/>
          <w:lang w:val="en-US" w:bidi="th-TH"/>
        </w:rPr>
      </w:pPr>
    </w:p>
    <w:p w14:paraId="7601BA3D" w14:textId="77777777" w:rsidR="00FC45B7" w:rsidRDefault="00FC45B7" w:rsidP="00FC45B7">
      <w:pPr>
        <w:pStyle w:val="ListParagraph"/>
        <w:spacing w:line="360" w:lineRule="auto"/>
        <w:ind w:left="360"/>
        <w:jc w:val="thaiDistribute"/>
        <w:rPr>
          <w:rFonts w:ascii="Arial" w:hAnsi="Arial" w:cstheme="minorBidi"/>
          <w:sz w:val="19"/>
          <w:szCs w:val="24"/>
          <w:lang w:val="en-US" w:bidi="th-TH"/>
        </w:rPr>
      </w:pPr>
      <w:r w:rsidRPr="00A80D1B">
        <w:rPr>
          <w:rFonts w:ascii="Arial" w:hAnsi="Arial" w:cs="Arial"/>
          <w:sz w:val="19"/>
          <w:szCs w:val="19"/>
          <w:lang w:val="en-US"/>
        </w:rPr>
        <w:t>The changes in the Group’s liabilities arising from financing activities can be classified as follows:</w:t>
      </w:r>
    </w:p>
    <w:p w14:paraId="367C188A" w14:textId="77777777" w:rsidR="00D739D1" w:rsidRPr="00D739D1" w:rsidRDefault="00D739D1" w:rsidP="00FC45B7">
      <w:pPr>
        <w:pStyle w:val="ListParagraph"/>
        <w:spacing w:line="360" w:lineRule="auto"/>
        <w:ind w:left="360"/>
        <w:jc w:val="thaiDistribute"/>
        <w:rPr>
          <w:rFonts w:ascii="Arial" w:hAnsi="Arial" w:cstheme="minorBidi"/>
          <w:sz w:val="19"/>
          <w:szCs w:val="24"/>
          <w:lang w:val="en-US" w:bidi="th-TH"/>
        </w:rPr>
      </w:pPr>
    </w:p>
    <w:tbl>
      <w:tblPr>
        <w:tblStyle w:val="TableGrid"/>
        <w:tblW w:w="8958"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8"/>
        <w:gridCol w:w="1417"/>
        <w:gridCol w:w="1418"/>
        <w:gridCol w:w="1417"/>
        <w:gridCol w:w="1418"/>
      </w:tblGrid>
      <w:tr w:rsidR="002372C9" w:rsidRPr="00A80D1B" w14:paraId="76E6B18B" w14:textId="77777777" w:rsidTr="00506C89">
        <w:tc>
          <w:tcPr>
            <w:tcW w:w="3288" w:type="dxa"/>
          </w:tcPr>
          <w:p w14:paraId="6E842708" w14:textId="77777777" w:rsidR="00FC45B7" w:rsidRPr="00A80D1B" w:rsidRDefault="00FC45B7">
            <w:pPr>
              <w:tabs>
                <w:tab w:val="num" w:pos="360"/>
                <w:tab w:val="left" w:pos="990"/>
              </w:tabs>
              <w:spacing w:before="60" w:after="23" w:line="276" w:lineRule="auto"/>
              <w:jc w:val="thaiDistribute"/>
              <w:rPr>
                <w:rFonts w:ascii="Arial" w:hAnsi="Arial" w:cs="Arial"/>
                <w:sz w:val="19"/>
                <w:szCs w:val="19"/>
                <w:lang w:val="en-GB"/>
              </w:rPr>
            </w:pPr>
          </w:p>
        </w:tc>
        <w:tc>
          <w:tcPr>
            <w:tcW w:w="5670" w:type="dxa"/>
            <w:gridSpan w:val="4"/>
          </w:tcPr>
          <w:p w14:paraId="07D6BB10" w14:textId="59C3DA0A" w:rsidR="00D31970" w:rsidRPr="00A80D1B" w:rsidRDefault="00D31970">
            <w:pPr>
              <w:tabs>
                <w:tab w:val="num" w:pos="360"/>
                <w:tab w:val="left" w:pos="990"/>
              </w:tabs>
              <w:spacing w:before="60" w:after="23" w:line="276" w:lineRule="auto"/>
              <w:jc w:val="right"/>
              <w:rPr>
                <w:rFonts w:ascii="Arial" w:hAnsi="Arial" w:cs="Arial"/>
                <w:color w:val="000000"/>
                <w:sz w:val="19"/>
                <w:szCs w:val="19"/>
              </w:rPr>
            </w:pPr>
            <w:r w:rsidRPr="00A80D1B">
              <w:rPr>
                <w:rFonts w:ascii="Arial" w:hAnsi="Arial" w:cs="Arial"/>
                <w:color w:val="000000"/>
                <w:sz w:val="19"/>
                <w:szCs w:val="19"/>
              </w:rPr>
              <w:t>(Unit : Thousand Baht)</w:t>
            </w:r>
          </w:p>
        </w:tc>
      </w:tr>
      <w:tr w:rsidR="002372C9" w:rsidRPr="00A80D1B" w14:paraId="27943C6F" w14:textId="77777777" w:rsidTr="00506C89">
        <w:tc>
          <w:tcPr>
            <w:tcW w:w="3288" w:type="dxa"/>
          </w:tcPr>
          <w:p w14:paraId="0B36206E" w14:textId="77777777" w:rsidR="00FC45B7" w:rsidRPr="00A80D1B" w:rsidRDefault="00FC45B7">
            <w:pPr>
              <w:tabs>
                <w:tab w:val="num" w:pos="360"/>
                <w:tab w:val="left" w:pos="990"/>
              </w:tabs>
              <w:spacing w:before="60" w:after="23" w:line="276" w:lineRule="auto"/>
              <w:jc w:val="thaiDistribute"/>
              <w:rPr>
                <w:rFonts w:ascii="Arial" w:hAnsi="Arial" w:cs="Arial"/>
                <w:sz w:val="19"/>
                <w:szCs w:val="19"/>
                <w:lang w:val="en-GB"/>
              </w:rPr>
            </w:pPr>
          </w:p>
        </w:tc>
        <w:tc>
          <w:tcPr>
            <w:tcW w:w="5670" w:type="dxa"/>
            <w:gridSpan w:val="4"/>
          </w:tcPr>
          <w:p w14:paraId="1CEB24D4" w14:textId="6DAFD50F" w:rsidR="00D31970" w:rsidRPr="00A80D1B" w:rsidRDefault="00D31970">
            <w:pPr>
              <w:pBdr>
                <w:bottom w:val="single" w:sz="4" w:space="1" w:color="auto"/>
              </w:pBdr>
              <w:tabs>
                <w:tab w:val="num" w:pos="360"/>
                <w:tab w:val="left" w:pos="990"/>
              </w:tabs>
              <w:spacing w:before="60" w:after="23" w:line="276" w:lineRule="auto"/>
              <w:jc w:val="center"/>
              <w:rPr>
                <w:rFonts w:ascii="Arial" w:hAnsi="Arial" w:cs="Arial"/>
                <w:sz w:val="19"/>
                <w:szCs w:val="19"/>
              </w:rPr>
            </w:pPr>
            <w:r w:rsidRPr="00A80D1B">
              <w:rPr>
                <w:rFonts w:ascii="Arial" w:hAnsi="Arial" w:cs="Arial"/>
                <w:sz w:val="19"/>
                <w:szCs w:val="19"/>
              </w:rPr>
              <w:t>Consolidated financial statements</w:t>
            </w:r>
          </w:p>
        </w:tc>
      </w:tr>
      <w:tr w:rsidR="002372C9" w:rsidRPr="00A80D1B" w14:paraId="4CF435BE" w14:textId="77777777" w:rsidTr="00506C89">
        <w:tc>
          <w:tcPr>
            <w:tcW w:w="3288" w:type="dxa"/>
          </w:tcPr>
          <w:p w14:paraId="46DD333B" w14:textId="77777777" w:rsidR="00D31970" w:rsidRPr="00A80D1B" w:rsidRDefault="00D31970">
            <w:pPr>
              <w:tabs>
                <w:tab w:val="num" w:pos="360"/>
                <w:tab w:val="left" w:pos="990"/>
              </w:tabs>
              <w:spacing w:before="60" w:after="23" w:line="276" w:lineRule="auto"/>
              <w:jc w:val="thaiDistribute"/>
              <w:rPr>
                <w:rFonts w:ascii="Arial" w:hAnsi="Arial" w:cs="Arial"/>
                <w:sz w:val="19"/>
                <w:szCs w:val="19"/>
                <w:lang w:val="en-GB"/>
              </w:rPr>
            </w:pPr>
          </w:p>
        </w:tc>
        <w:tc>
          <w:tcPr>
            <w:tcW w:w="2835" w:type="dxa"/>
            <w:gridSpan w:val="2"/>
          </w:tcPr>
          <w:p w14:paraId="2BA38F4F" w14:textId="02EF9AFA" w:rsidR="00D31970" w:rsidRPr="00A80D1B" w:rsidRDefault="00D31970">
            <w:pPr>
              <w:pBdr>
                <w:bottom w:val="single" w:sz="4" w:space="1" w:color="auto"/>
              </w:pBdr>
              <w:tabs>
                <w:tab w:val="num" w:pos="360"/>
                <w:tab w:val="left" w:pos="990"/>
              </w:tabs>
              <w:spacing w:before="60" w:after="23" w:line="276" w:lineRule="auto"/>
              <w:jc w:val="center"/>
              <w:rPr>
                <w:rFonts w:ascii="Arial" w:hAnsi="Arial" w:cs="Arial"/>
                <w:sz w:val="19"/>
                <w:szCs w:val="19"/>
              </w:rPr>
            </w:pPr>
            <w:r w:rsidRPr="00A80D1B">
              <w:rPr>
                <w:rFonts w:ascii="Arial" w:hAnsi="Arial" w:cs="Arial"/>
                <w:sz w:val="19"/>
                <w:szCs w:val="19"/>
              </w:rPr>
              <w:t>2025</w:t>
            </w:r>
          </w:p>
        </w:tc>
        <w:tc>
          <w:tcPr>
            <w:tcW w:w="2835" w:type="dxa"/>
            <w:gridSpan w:val="2"/>
          </w:tcPr>
          <w:p w14:paraId="4DBFAA47" w14:textId="362ECE82" w:rsidR="00D31970" w:rsidRPr="00A80D1B" w:rsidRDefault="00D31970">
            <w:pPr>
              <w:pBdr>
                <w:bottom w:val="single" w:sz="4" w:space="1" w:color="auto"/>
              </w:pBdr>
              <w:tabs>
                <w:tab w:val="num" w:pos="360"/>
                <w:tab w:val="left" w:pos="990"/>
              </w:tabs>
              <w:spacing w:before="60" w:after="23" w:line="276" w:lineRule="auto"/>
              <w:jc w:val="center"/>
              <w:rPr>
                <w:rFonts w:ascii="Arial" w:hAnsi="Arial" w:cs="Arial"/>
                <w:sz w:val="19"/>
                <w:szCs w:val="19"/>
              </w:rPr>
            </w:pPr>
            <w:r w:rsidRPr="00A80D1B">
              <w:rPr>
                <w:rFonts w:ascii="Arial" w:hAnsi="Arial" w:cs="Arial"/>
                <w:sz w:val="19"/>
                <w:szCs w:val="19"/>
              </w:rPr>
              <w:t>2024</w:t>
            </w:r>
          </w:p>
        </w:tc>
      </w:tr>
      <w:tr w:rsidR="00102A7A" w:rsidRPr="00A80D1B" w14:paraId="7BB282E8" w14:textId="10CAA1EF" w:rsidTr="00506C89">
        <w:tc>
          <w:tcPr>
            <w:tcW w:w="3288" w:type="dxa"/>
          </w:tcPr>
          <w:p w14:paraId="7CDF2A0A" w14:textId="77777777" w:rsidR="00FC45B7" w:rsidRPr="00A80D1B" w:rsidRDefault="00FC45B7">
            <w:pPr>
              <w:tabs>
                <w:tab w:val="num" w:pos="360"/>
                <w:tab w:val="left" w:pos="990"/>
              </w:tabs>
              <w:spacing w:before="60" w:after="23" w:line="276" w:lineRule="auto"/>
              <w:jc w:val="thaiDistribute"/>
              <w:rPr>
                <w:rFonts w:ascii="Arial" w:hAnsi="Arial" w:cs="Arial"/>
                <w:sz w:val="19"/>
                <w:szCs w:val="19"/>
                <w:lang w:val="en-GB"/>
              </w:rPr>
            </w:pPr>
          </w:p>
        </w:tc>
        <w:tc>
          <w:tcPr>
            <w:tcW w:w="1417" w:type="dxa"/>
          </w:tcPr>
          <w:p w14:paraId="185CB8EC" w14:textId="7FD35D01" w:rsidR="00FC45B7" w:rsidRPr="00A80D1B" w:rsidRDefault="00D31970">
            <w:pPr>
              <w:pBdr>
                <w:bottom w:val="single" w:sz="4" w:space="1" w:color="auto"/>
              </w:pBdr>
              <w:tabs>
                <w:tab w:val="num" w:pos="360"/>
                <w:tab w:val="left" w:pos="990"/>
              </w:tabs>
              <w:spacing w:before="60" w:after="23" w:line="276" w:lineRule="auto"/>
              <w:jc w:val="center"/>
              <w:rPr>
                <w:rFonts w:ascii="Arial" w:hAnsi="Arial" w:cs="Arial"/>
                <w:sz w:val="19"/>
                <w:szCs w:val="19"/>
              </w:rPr>
            </w:pPr>
            <w:r w:rsidRPr="00A80D1B">
              <w:rPr>
                <w:rFonts w:ascii="Arial" w:hAnsi="Arial" w:cs="Arial"/>
                <w:sz w:val="19"/>
                <w:szCs w:val="19"/>
              </w:rPr>
              <w:t>Loans</w:t>
            </w:r>
            <w:r w:rsidR="00FC45B7" w:rsidRPr="00A80D1B">
              <w:rPr>
                <w:rFonts w:ascii="Arial" w:hAnsi="Arial" w:cs="Arial"/>
                <w:sz w:val="19"/>
                <w:szCs w:val="19"/>
              </w:rPr>
              <w:t xml:space="preserve"> from financial institutions</w:t>
            </w:r>
          </w:p>
        </w:tc>
        <w:tc>
          <w:tcPr>
            <w:tcW w:w="1418" w:type="dxa"/>
            <w:vAlign w:val="bottom"/>
          </w:tcPr>
          <w:p w14:paraId="382EEFCE" w14:textId="77777777" w:rsidR="00FC45B7" w:rsidRPr="00A80D1B" w:rsidRDefault="00FC45B7">
            <w:pPr>
              <w:pBdr>
                <w:bottom w:val="single" w:sz="4" w:space="1" w:color="auto"/>
              </w:pBdr>
              <w:tabs>
                <w:tab w:val="num" w:pos="360"/>
                <w:tab w:val="left" w:pos="990"/>
              </w:tabs>
              <w:spacing w:before="60" w:after="23" w:line="276" w:lineRule="auto"/>
              <w:jc w:val="center"/>
              <w:rPr>
                <w:rFonts w:ascii="Arial" w:hAnsi="Arial" w:cs="Arial"/>
                <w:sz w:val="19"/>
                <w:szCs w:val="19"/>
                <w:lang w:val="en-GB"/>
              </w:rPr>
            </w:pPr>
            <w:r w:rsidRPr="00A80D1B">
              <w:rPr>
                <w:rFonts w:ascii="Arial" w:hAnsi="Arial" w:cs="Arial"/>
                <w:sz w:val="19"/>
                <w:szCs w:val="19"/>
                <w:lang w:val="en-GB"/>
              </w:rPr>
              <w:t>Lease liabilities</w:t>
            </w:r>
          </w:p>
        </w:tc>
        <w:tc>
          <w:tcPr>
            <w:tcW w:w="1417" w:type="dxa"/>
          </w:tcPr>
          <w:p w14:paraId="1E45B6BA" w14:textId="09D37ADC" w:rsidR="00091AFD" w:rsidRPr="00A80D1B" w:rsidRDefault="00091AFD" w:rsidP="00091AFD">
            <w:pPr>
              <w:pBdr>
                <w:bottom w:val="single" w:sz="4" w:space="1" w:color="auto"/>
              </w:pBdr>
              <w:tabs>
                <w:tab w:val="num" w:pos="360"/>
                <w:tab w:val="left" w:pos="990"/>
              </w:tabs>
              <w:spacing w:before="60" w:after="23" w:line="276" w:lineRule="auto"/>
              <w:jc w:val="center"/>
              <w:rPr>
                <w:rFonts w:ascii="Arial" w:hAnsi="Arial" w:cs="Arial"/>
                <w:sz w:val="19"/>
                <w:szCs w:val="19"/>
              </w:rPr>
            </w:pPr>
            <w:r w:rsidRPr="00A80D1B">
              <w:rPr>
                <w:rFonts w:ascii="Arial" w:hAnsi="Arial" w:cs="Arial"/>
                <w:sz w:val="19"/>
                <w:szCs w:val="19"/>
              </w:rPr>
              <w:t>L</w:t>
            </w:r>
            <w:r w:rsidR="00D31970" w:rsidRPr="00A80D1B">
              <w:rPr>
                <w:rFonts w:ascii="Arial" w:hAnsi="Arial" w:cs="Arial"/>
                <w:sz w:val="19"/>
                <w:szCs w:val="19"/>
              </w:rPr>
              <w:t>oans from financial institutions</w:t>
            </w:r>
          </w:p>
        </w:tc>
        <w:tc>
          <w:tcPr>
            <w:tcW w:w="1418" w:type="dxa"/>
            <w:vAlign w:val="bottom"/>
          </w:tcPr>
          <w:p w14:paraId="63E8A7A0" w14:textId="32D021E9" w:rsidR="00D31970" w:rsidRPr="00A80D1B" w:rsidRDefault="00D31970" w:rsidP="00D31970">
            <w:pPr>
              <w:pBdr>
                <w:bottom w:val="single" w:sz="4" w:space="1" w:color="auto"/>
              </w:pBdr>
              <w:tabs>
                <w:tab w:val="num" w:pos="360"/>
                <w:tab w:val="left" w:pos="990"/>
              </w:tabs>
              <w:spacing w:before="60" w:after="23" w:line="276" w:lineRule="auto"/>
              <w:jc w:val="center"/>
              <w:rPr>
                <w:rFonts w:ascii="Arial" w:hAnsi="Arial" w:cs="Arial"/>
                <w:sz w:val="19"/>
                <w:szCs w:val="19"/>
                <w:lang w:val="en-GB"/>
              </w:rPr>
            </w:pPr>
            <w:r w:rsidRPr="00A80D1B">
              <w:rPr>
                <w:rFonts w:ascii="Arial" w:hAnsi="Arial" w:cs="Arial"/>
                <w:sz w:val="19"/>
                <w:szCs w:val="19"/>
                <w:lang w:val="en-GB"/>
              </w:rPr>
              <w:t>Lease liabilities</w:t>
            </w:r>
          </w:p>
        </w:tc>
      </w:tr>
      <w:tr w:rsidR="00102A7A" w:rsidRPr="00A80D1B" w14:paraId="5E2EEDA7" w14:textId="296CDDB9" w:rsidTr="00506C89">
        <w:tc>
          <w:tcPr>
            <w:tcW w:w="3288" w:type="dxa"/>
          </w:tcPr>
          <w:p w14:paraId="0A54ECA7" w14:textId="77777777" w:rsidR="00FC45B7" w:rsidRPr="00A80D1B" w:rsidRDefault="00FC45B7">
            <w:pPr>
              <w:tabs>
                <w:tab w:val="num" w:pos="360"/>
                <w:tab w:val="left" w:pos="990"/>
              </w:tabs>
              <w:spacing w:before="60" w:after="23" w:line="276" w:lineRule="auto"/>
              <w:jc w:val="thaiDistribute"/>
              <w:rPr>
                <w:rFonts w:ascii="Arial" w:hAnsi="Arial" w:cs="Arial"/>
                <w:sz w:val="19"/>
                <w:szCs w:val="19"/>
                <w:lang w:val="en-GB"/>
              </w:rPr>
            </w:pPr>
          </w:p>
        </w:tc>
        <w:tc>
          <w:tcPr>
            <w:tcW w:w="1417" w:type="dxa"/>
          </w:tcPr>
          <w:p w14:paraId="77078B92" w14:textId="77777777" w:rsidR="00FC45B7" w:rsidRPr="00A80D1B" w:rsidRDefault="00FC45B7">
            <w:pPr>
              <w:tabs>
                <w:tab w:val="num" w:pos="360"/>
                <w:tab w:val="left" w:pos="990"/>
              </w:tabs>
              <w:spacing w:before="60" w:after="23" w:line="276" w:lineRule="auto"/>
              <w:ind w:right="173" w:firstLine="35"/>
              <w:jc w:val="thaiDistribute"/>
              <w:rPr>
                <w:rFonts w:ascii="Arial" w:hAnsi="Arial" w:cs="Arial"/>
                <w:sz w:val="19"/>
                <w:szCs w:val="19"/>
                <w:lang w:val="en-GB"/>
              </w:rPr>
            </w:pPr>
          </w:p>
        </w:tc>
        <w:tc>
          <w:tcPr>
            <w:tcW w:w="1418" w:type="dxa"/>
          </w:tcPr>
          <w:p w14:paraId="7782561F" w14:textId="77777777" w:rsidR="00FC45B7" w:rsidRPr="00A80D1B" w:rsidRDefault="00FC45B7">
            <w:pPr>
              <w:tabs>
                <w:tab w:val="num" w:pos="360"/>
                <w:tab w:val="left" w:pos="990"/>
              </w:tabs>
              <w:spacing w:before="60" w:after="23" w:line="276" w:lineRule="auto"/>
              <w:ind w:right="173" w:firstLine="35"/>
              <w:jc w:val="thaiDistribute"/>
              <w:rPr>
                <w:rFonts w:ascii="Arial" w:hAnsi="Arial" w:cs="Arial"/>
                <w:sz w:val="19"/>
                <w:szCs w:val="19"/>
                <w:lang w:val="en-GB"/>
              </w:rPr>
            </w:pPr>
          </w:p>
        </w:tc>
        <w:tc>
          <w:tcPr>
            <w:tcW w:w="1417" w:type="dxa"/>
          </w:tcPr>
          <w:p w14:paraId="4070D711" w14:textId="77777777" w:rsidR="00D31970" w:rsidRPr="00A80D1B" w:rsidRDefault="00D31970">
            <w:pPr>
              <w:tabs>
                <w:tab w:val="num" w:pos="360"/>
                <w:tab w:val="left" w:pos="990"/>
              </w:tabs>
              <w:spacing w:before="60" w:after="23" w:line="276" w:lineRule="auto"/>
              <w:ind w:right="173" w:firstLine="35"/>
              <w:jc w:val="thaiDistribute"/>
              <w:rPr>
                <w:rFonts w:ascii="Arial" w:hAnsi="Arial" w:cs="Arial"/>
                <w:sz w:val="19"/>
                <w:szCs w:val="19"/>
                <w:lang w:val="en-GB"/>
              </w:rPr>
            </w:pPr>
          </w:p>
        </w:tc>
        <w:tc>
          <w:tcPr>
            <w:tcW w:w="1418" w:type="dxa"/>
          </w:tcPr>
          <w:p w14:paraId="50503A68" w14:textId="678DA7F2" w:rsidR="00D31970" w:rsidRPr="00A80D1B" w:rsidRDefault="00D31970">
            <w:pPr>
              <w:tabs>
                <w:tab w:val="num" w:pos="360"/>
                <w:tab w:val="left" w:pos="990"/>
              </w:tabs>
              <w:spacing w:before="60" w:after="23" w:line="276" w:lineRule="auto"/>
              <w:ind w:right="173" w:firstLine="35"/>
              <w:jc w:val="thaiDistribute"/>
              <w:rPr>
                <w:rFonts w:ascii="Arial" w:hAnsi="Arial" w:cs="Arial"/>
                <w:sz w:val="19"/>
                <w:szCs w:val="19"/>
                <w:lang w:val="en-GB"/>
              </w:rPr>
            </w:pPr>
          </w:p>
        </w:tc>
      </w:tr>
      <w:tr w:rsidR="00102A7A" w:rsidRPr="00A80D1B" w14:paraId="3D3F9E3D" w14:textId="19AAA8FB">
        <w:tc>
          <w:tcPr>
            <w:tcW w:w="3288" w:type="dxa"/>
          </w:tcPr>
          <w:p w14:paraId="49600C63" w14:textId="0B768E4A" w:rsidR="00F50360" w:rsidRPr="00A80D1B" w:rsidRDefault="00F50360" w:rsidP="00F50360">
            <w:pPr>
              <w:tabs>
                <w:tab w:val="num" w:pos="360"/>
                <w:tab w:val="left" w:pos="990"/>
              </w:tabs>
              <w:spacing w:before="60" w:after="23" w:line="276" w:lineRule="auto"/>
              <w:rPr>
                <w:rFonts w:ascii="Arial" w:hAnsi="Arial" w:cs="Arial"/>
                <w:sz w:val="19"/>
                <w:szCs w:val="19"/>
              </w:rPr>
            </w:pPr>
            <w:r w:rsidRPr="00A80D1B">
              <w:rPr>
                <w:rFonts w:ascii="Arial" w:hAnsi="Arial" w:cs="Arial"/>
                <w:sz w:val="19"/>
                <w:szCs w:val="19"/>
              </w:rPr>
              <w:t xml:space="preserve">1 January </w:t>
            </w:r>
          </w:p>
        </w:tc>
        <w:tc>
          <w:tcPr>
            <w:tcW w:w="1417" w:type="dxa"/>
            <w:vAlign w:val="center"/>
          </w:tcPr>
          <w:p w14:paraId="04C82150" w14:textId="074C6C70" w:rsidR="00F50360" w:rsidRPr="00A80D1B" w:rsidRDefault="00F50360" w:rsidP="00F5036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78,906</w:t>
            </w:r>
          </w:p>
        </w:tc>
        <w:tc>
          <w:tcPr>
            <w:tcW w:w="1418" w:type="dxa"/>
            <w:vAlign w:val="bottom"/>
          </w:tcPr>
          <w:p w14:paraId="0CB2AA65" w14:textId="6510D384" w:rsidR="00F50360" w:rsidRPr="00A80D1B" w:rsidRDefault="00F50360" w:rsidP="00F50360">
            <w:pPr>
              <w:tabs>
                <w:tab w:val="num" w:pos="0"/>
                <w:tab w:val="left" w:pos="1210"/>
              </w:tabs>
              <w:spacing w:before="60" w:after="23" w:line="276" w:lineRule="auto"/>
              <w:jc w:val="right"/>
              <w:rPr>
                <w:rFonts w:ascii="Arial" w:hAnsi="Arial" w:cs="Arial"/>
                <w:sz w:val="19"/>
                <w:szCs w:val="19"/>
                <w:cs/>
              </w:rPr>
            </w:pPr>
            <w:r w:rsidRPr="00A80D1B">
              <w:rPr>
                <w:rFonts w:ascii="Arial" w:hAnsi="Arial" w:cs="Arial"/>
                <w:sz w:val="19"/>
                <w:szCs w:val="19"/>
              </w:rPr>
              <w:t>192,313</w:t>
            </w:r>
          </w:p>
        </w:tc>
        <w:tc>
          <w:tcPr>
            <w:tcW w:w="1417" w:type="dxa"/>
            <w:vAlign w:val="bottom"/>
          </w:tcPr>
          <w:p w14:paraId="1FCE8ABF" w14:textId="523B13A0" w:rsidR="00F50360" w:rsidRPr="00A80D1B" w:rsidRDefault="00F50360" w:rsidP="00F50360">
            <w:pPr>
              <w:tabs>
                <w:tab w:val="num" w:pos="0"/>
                <w:tab w:val="left" w:pos="1210"/>
              </w:tabs>
              <w:spacing w:before="60" w:after="23" w:line="276" w:lineRule="auto"/>
              <w:jc w:val="right"/>
              <w:rPr>
                <w:rFonts w:ascii="Arial" w:hAnsi="Arial" w:cs="Arial"/>
                <w:sz w:val="19"/>
                <w:szCs w:val="19"/>
              </w:rPr>
            </w:pPr>
            <w:r w:rsidRPr="00A80D1B">
              <w:rPr>
                <w:rFonts w:ascii="Arial" w:hAnsi="Arial" w:cs="Arial"/>
                <w:sz w:val="19"/>
                <w:szCs w:val="19"/>
              </w:rPr>
              <w:t>115,595</w:t>
            </w:r>
          </w:p>
        </w:tc>
        <w:tc>
          <w:tcPr>
            <w:tcW w:w="1418" w:type="dxa"/>
            <w:vAlign w:val="bottom"/>
          </w:tcPr>
          <w:p w14:paraId="7CEA5190" w14:textId="3F6CD557" w:rsidR="00F50360" w:rsidRPr="00A80D1B" w:rsidRDefault="00F50360" w:rsidP="00F50360">
            <w:pPr>
              <w:tabs>
                <w:tab w:val="num" w:pos="0"/>
                <w:tab w:val="left" w:pos="1210"/>
              </w:tabs>
              <w:spacing w:before="60" w:after="23" w:line="276" w:lineRule="auto"/>
              <w:jc w:val="right"/>
              <w:rPr>
                <w:rFonts w:ascii="Arial" w:hAnsi="Arial" w:cs="Arial"/>
                <w:sz w:val="19"/>
                <w:szCs w:val="19"/>
              </w:rPr>
            </w:pPr>
            <w:r w:rsidRPr="00A80D1B">
              <w:rPr>
                <w:rFonts w:ascii="Arial" w:hAnsi="Arial" w:cs="Arial"/>
                <w:sz w:val="19"/>
                <w:szCs w:val="19"/>
              </w:rPr>
              <w:t>207,335</w:t>
            </w:r>
          </w:p>
        </w:tc>
      </w:tr>
      <w:tr w:rsidR="00102A7A" w:rsidRPr="00A80D1B" w14:paraId="733CFBB0" w14:textId="56FA578B" w:rsidTr="00962C23">
        <w:tc>
          <w:tcPr>
            <w:tcW w:w="3288" w:type="dxa"/>
          </w:tcPr>
          <w:p w14:paraId="4CA650D1" w14:textId="77777777" w:rsidR="00FC45B7" w:rsidRPr="00A80D1B" w:rsidRDefault="00FC45B7">
            <w:pPr>
              <w:tabs>
                <w:tab w:val="num" w:pos="360"/>
                <w:tab w:val="left" w:pos="990"/>
              </w:tabs>
              <w:spacing w:before="60" w:after="23" w:line="276" w:lineRule="auto"/>
              <w:jc w:val="thaiDistribute"/>
              <w:rPr>
                <w:rFonts w:ascii="Arial" w:hAnsi="Arial" w:cs="Arial"/>
                <w:sz w:val="19"/>
                <w:szCs w:val="19"/>
                <w:lang w:val="en-GB"/>
              </w:rPr>
            </w:pPr>
          </w:p>
        </w:tc>
        <w:tc>
          <w:tcPr>
            <w:tcW w:w="1417" w:type="dxa"/>
            <w:vAlign w:val="center"/>
          </w:tcPr>
          <w:p w14:paraId="237746C8" w14:textId="77777777" w:rsidR="00FC45B7" w:rsidRPr="00A80D1B" w:rsidRDefault="00FC45B7" w:rsidP="00962C23">
            <w:pPr>
              <w:tabs>
                <w:tab w:val="num" w:pos="360"/>
                <w:tab w:val="left" w:pos="990"/>
              </w:tabs>
              <w:spacing w:before="60" w:after="23" w:line="276" w:lineRule="auto"/>
              <w:jc w:val="right"/>
              <w:rPr>
                <w:rFonts w:ascii="Arial" w:hAnsi="Arial" w:cs="Arial"/>
                <w:sz w:val="19"/>
                <w:szCs w:val="19"/>
                <w:lang w:val="en-GB"/>
              </w:rPr>
            </w:pPr>
          </w:p>
        </w:tc>
        <w:tc>
          <w:tcPr>
            <w:tcW w:w="1418" w:type="dxa"/>
            <w:vAlign w:val="center"/>
          </w:tcPr>
          <w:p w14:paraId="31E32CDE" w14:textId="77777777" w:rsidR="00FC45B7" w:rsidRPr="00A80D1B" w:rsidRDefault="00FC45B7" w:rsidP="00962C23">
            <w:pPr>
              <w:tabs>
                <w:tab w:val="num" w:pos="360"/>
                <w:tab w:val="left" w:pos="990"/>
              </w:tabs>
              <w:spacing w:before="60" w:after="23" w:line="276" w:lineRule="auto"/>
              <w:jc w:val="right"/>
              <w:rPr>
                <w:rFonts w:ascii="Arial" w:hAnsi="Arial" w:cs="Arial"/>
                <w:sz w:val="19"/>
                <w:szCs w:val="19"/>
                <w:lang w:val="en-GB"/>
              </w:rPr>
            </w:pPr>
          </w:p>
        </w:tc>
        <w:tc>
          <w:tcPr>
            <w:tcW w:w="1417" w:type="dxa"/>
            <w:vAlign w:val="center"/>
          </w:tcPr>
          <w:p w14:paraId="75C4512F" w14:textId="77777777" w:rsidR="00D31970" w:rsidRPr="00A80D1B" w:rsidRDefault="00D31970" w:rsidP="00962C23">
            <w:pPr>
              <w:tabs>
                <w:tab w:val="num" w:pos="360"/>
                <w:tab w:val="left" w:pos="990"/>
              </w:tabs>
              <w:spacing w:before="60" w:after="23" w:line="276" w:lineRule="auto"/>
              <w:jc w:val="right"/>
              <w:rPr>
                <w:rFonts w:ascii="Arial" w:hAnsi="Arial" w:cs="Arial"/>
                <w:sz w:val="19"/>
                <w:szCs w:val="19"/>
                <w:lang w:val="en-GB"/>
              </w:rPr>
            </w:pPr>
          </w:p>
        </w:tc>
        <w:tc>
          <w:tcPr>
            <w:tcW w:w="1418" w:type="dxa"/>
            <w:vAlign w:val="center"/>
          </w:tcPr>
          <w:p w14:paraId="12FD16BB" w14:textId="3B56388D" w:rsidR="00D31970" w:rsidRPr="00A80D1B" w:rsidRDefault="00D31970" w:rsidP="00962C23">
            <w:pPr>
              <w:tabs>
                <w:tab w:val="num" w:pos="360"/>
                <w:tab w:val="left" w:pos="990"/>
              </w:tabs>
              <w:spacing w:before="60" w:after="23" w:line="276" w:lineRule="auto"/>
              <w:jc w:val="right"/>
              <w:rPr>
                <w:rFonts w:ascii="Arial" w:hAnsi="Arial" w:cs="Arial"/>
                <w:sz w:val="19"/>
                <w:szCs w:val="19"/>
                <w:lang w:val="en-GB"/>
              </w:rPr>
            </w:pPr>
          </w:p>
        </w:tc>
      </w:tr>
      <w:tr w:rsidR="00102A7A" w:rsidRPr="00A80D1B" w14:paraId="5B0BDEFB" w14:textId="4B4C1AA7" w:rsidTr="00962C23">
        <w:trPr>
          <w:trHeight w:val="78"/>
        </w:trPr>
        <w:tc>
          <w:tcPr>
            <w:tcW w:w="3288" w:type="dxa"/>
          </w:tcPr>
          <w:p w14:paraId="0590943D" w14:textId="77777777" w:rsidR="00FC45B7" w:rsidRPr="00A80D1B" w:rsidRDefault="00FC45B7">
            <w:pPr>
              <w:tabs>
                <w:tab w:val="num" w:pos="360"/>
                <w:tab w:val="left" w:pos="990"/>
              </w:tabs>
              <w:spacing w:before="60" w:after="23" w:line="276" w:lineRule="auto"/>
              <w:jc w:val="thaiDistribute"/>
              <w:rPr>
                <w:rFonts w:ascii="Arial" w:hAnsi="Arial" w:cs="Arial"/>
                <w:sz w:val="19"/>
                <w:szCs w:val="19"/>
                <w:lang w:val="en-GB"/>
              </w:rPr>
            </w:pPr>
            <w:r w:rsidRPr="00A80D1B">
              <w:rPr>
                <w:rFonts w:ascii="Arial" w:hAnsi="Arial" w:cs="Arial"/>
                <w:b/>
                <w:bCs/>
                <w:sz w:val="19"/>
                <w:szCs w:val="19"/>
              </w:rPr>
              <w:t>Cash-flows</w:t>
            </w:r>
            <w:r w:rsidRPr="00A80D1B">
              <w:rPr>
                <w:rFonts w:ascii="Arial" w:hAnsi="Arial" w:cs="Arial"/>
                <w:sz w:val="19"/>
                <w:szCs w:val="19"/>
              </w:rPr>
              <w:t>:</w:t>
            </w:r>
          </w:p>
        </w:tc>
        <w:tc>
          <w:tcPr>
            <w:tcW w:w="1417" w:type="dxa"/>
            <w:vAlign w:val="center"/>
          </w:tcPr>
          <w:p w14:paraId="1693A109" w14:textId="77777777" w:rsidR="00FC45B7" w:rsidRPr="00A80D1B" w:rsidRDefault="00FC45B7" w:rsidP="00962C23">
            <w:pPr>
              <w:tabs>
                <w:tab w:val="num" w:pos="0"/>
                <w:tab w:val="left" w:pos="1210"/>
              </w:tabs>
              <w:spacing w:before="60" w:after="23" w:line="276" w:lineRule="auto"/>
              <w:jc w:val="right"/>
              <w:rPr>
                <w:rFonts w:ascii="Arial" w:hAnsi="Arial" w:cs="Arial"/>
                <w:sz w:val="19"/>
                <w:szCs w:val="19"/>
              </w:rPr>
            </w:pPr>
          </w:p>
        </w:tc>
        <w:tc>
          <w:tcPr>
            <w:tcW w:w="1418" w:type="dxa"/>
            <w:vAlign w:val="center"/>
          </w:tcPr>
          <w:p w14:paraId="38958493" w14:textId="77777777" w:rsidR="00FC45B7" w:rsidRPr="00A80D1B" w:rsidRDefault="00FC45B7" w:rsidP="00962C23">
            <w:pPr>
              <w:tabs>
                <w:tab w:val="num" w:pos="360"/>
                <w:tab w:val="left" w:pos="990"/>
              </w:tabs>
              <w:spacing w:before="60" w:after="23" w:line="276" w:lineRule="auto"/>
              <w:jc w:val="right"/>
              <w:rPr>
                <w:rFonts w:ascii="Arial" w:hAnsi="Arial" w:cs="Arial"/>
                <w:sz w:val="19"/>
                <w:szCs w:val="19"/>
                <w:lang w:val="en-GB"/>
              </w:rPr>
            </w:pPr>
          </w:p>
        </w:tc>
        <w:tc>
          <w:tcPr>
            <w:tcW w:w="1417" w:type="dxa"/>
            <w:vAlign w:val="center"/>
          </w:tcPr>
          <w:p w14:paraId="7598F06C" w14:textId="77777777" w:rsidR="00D31970" w:rsidRPr="00A80D1B" w:rsidRDefault="00D31970" w:rsidP="00962C23">
            <w:pPr>
              <w:tabs>
                <w:tab w:val="num" w:pos="360"/>
                <w:tab w:val="left" w:pos="990"/>
              </w:tabs>
              <w:spacing w:before="60" w:after="23" w:line="276" w:lineRule="auto"/>
              <w:jc w:val="right"/>
              <w:rPr>
                <w:rFonts w:ascii="Arial" w:hAnsi="Arial" w:cs="Arial"/>
                <w:sz w:val="19"/>
                <w:szCs w:val="19"/>
                <w:lang w:val="en-GB"/>
              </w:rPr>
            </w:pPr>
          </w:p>
        </w:tc>
        <w:tc>
          <w:tcPr>
            <w:tcW w:w="1418" w:type="dxa"/>
            <w:vAlign w:val="center"/>
          </w:tcPr>
          <w:p w14:paraId="1C79CA17" w14:textId="67A665B6" w:rsidR="00D31970" w:rsidRPr="00A80D1B" w:rsidRDefault="00D31970" w:rsidP="00962C23">
            <w:pPr>
              <w:tabs>
                <w:tab w:val="num" w:pos="360"/>
                <w:tab w:val="left" w:pos="990"/>
              </w:tabs>
              <w:spacing w:before="60" w:after="23" w:line="276" w:lineRule="auto"/>
              <w:jc w:val="right"/>
              <w:rPr>
                <w:rFonts w:ascii="Arial" w:hAnsi="Arial" w:cs="Arial"/>
                <w:sz w:val="19"/>
                <w:szCs w:val="19"/>
                <w:lang w:val="en-GB"/>
              </w:rPr>
            </w:pPr>
          </w:p>
        </w:tc>
      </w:tr>
      <w:tr w:rsidR="00102A7A" w:rsidRPr="00A80D1B" w14:paraId="2C399628" w14:textId="4800390E">
        <w:trPr>
          <w:trHeight w:val="78"/>
        </w:trPr>
        <w:tc>
          <w:tcPr>
            <w:tcW w:w="3288" w:type="dxa"/>
          </w:tcPr>
          <w:p w14:paraId="71762C61" w14:textId="77777777" w:rsidR="00384E3F" w:rsidRPr="00A80D1B" w:rsidRDefault="00384E3F" w:rsidP="00384E3F">
            <w:pPr>
              <w:tabs>
                <w:tab w:val="num" w:pos="360"/>
                <w:tab w:val="left" w:pos="990"/>
              </w:tabs>
              <w:spacing w:before="60" w:after="23" w:line="276" w:lineRule="auto"/>
              <w:jc w:val="thaiDistribute"/>
              <w:rPr>
                <w:rFonts w:ascii="Arial" w:hAnsi="Arial" w:cs="Arial"/>
                <w:sz w:val="19"/>
                <w:szCs w:val="19"/>
              </w:rPr>
            </w:pPr>
            <w:r w:rsidRPr="00A80D1B">
              <w:rPr>
                <w:rFonts w:ascii="Arial" w:hAnsi="Arial" w:cs="Arial"/>
                <w:sz w:val="19"/>
                <w:szCs w:val="19"/>
              </w:rPr>
              <w:t>Increase</w:t>
            </w:r>
          </w:p>
        </w:tc>
        <w:tc>
          <w:tcPr>
            <w:tcW w:w="1417" w:type="dxa"/>
            <w:vAlign w:val="center"/>
          </w:tcPr>
          <w:p w14:paraId="5D918657" w14:textId="5A11F832" w:rsidR="00384E3F" w:rsidRPr="00A80D1B" w:rsidRDefault="008655B0" w:rsidP="00B02EA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41,000</w:t>
            </w:r>
          </w:p>
        </w:tc>
        <w:tc>
          <w:tcPr>
            <w:tcW w:w="1418" w:type="dxa"/>
            <w:vAlign w:val="center"/>
          </w:tcPr>
          <w:p w14:paraId="32DB903F" w14:textId="65A3DAB6" w:rsidR="00384E3F" w:rsidRPr="00A80D1B" w:rsidRDefault="00384E3F" w:rsidP="00B02EA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w:t>
            </w:r>
          </w:p>
        </w:tc>
        <w:tc>
          <w:tcPr>
            <w:tcW w:w="1417" w:type="dxa"/>
            <w:vAlign w:val="bottom"/>
          </w:tcPr>
          <w:p w14:paraId="6BB7A479" w14:textId="3863DD07" w:rsidR="00384E3F" w:rsidRPr="00A80D1B" w:rsidRDefault="00384E3F" w:rsidP="00B02EA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31,800</w:t>
            </w:r>
          </w:p>
        </w:tc>
        <w:tc>
          <w:tcPr>
            <w:tcW w:w="1418" w:type="dxa"/>
            <w:vAlign w:val="bottom"/>
          </w:tcPr>
          <w:p w14:paraId="0CF01FF9" w14:textId="6A233A78" w:rsidR="00384E3F" w:rsidRPr="00A80D1B" w:rsidRDefault="00384E3F" w:rsidP="00B02EA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 xml:space="preserve">                 -</w:t>
            </w:r>
          </w:p>
        </w:tc>
      </w:tr>
      <w:tr w:rsidR="00102A7A" w:rsidRPr="00A80D1B" w14:paraId="7889250A" w14:textId="5F594A5C">
        <w:tc>
          <w:tcPr>
            <w:tcW w:w="3288" w:type="dxa"/>
          </w:tcPr>
          <w:p w14:paraId="38424B22" w14:textId="77777777" w:rsidR="00504EF3" w:rsidRPr="00A80D1B" w:rsidRDefault="00504EF3" w:rsidP="00504EF3">
            <w:pPr>
              <w:tabs>
                <w:tab w:val="num" w:pos="360"/>
                <w:tab w:val="left" w:pos="990"/>
              </w:tabs>
              <w:spacing w:before="60" w:after="23" w:line="276" w:lineRule="auto"/>
              <w:jc w:val="thaiDistribute"/>
              <w:rPr>
                <w:rFonts w:ascii="Arial" w:hAnsi="Arial" w:cs="Arial"/>
                <w:b/>
                <w:bCs/>
                <w:sz w:val="19"/>
                <w:szCs w:val="19"/>
              </w:rPr>
            </w:pPr>
            <w:r w:rsidRPr="00A80D1B">
              <w:rPr>
                <w:rFonts w:ascii="Arial" w:hAnsi="Arial" w:cs="Arial"/>
                <w:sz w:val="19"/>
                <w:szCs w:val="19"/>
              </w:rPr>
              <w:t>Repayment</w:t>
            </w:r>
          </w:p>
        </w:tc>
        <w:tc>
          <w:tcPr>
            <w:tcW w:w="1417" w:type="dxa"/>
            <w:vAlign w:val="center"/>
          </w:tcPr>
          <w:p w14:paraId="62491F95" w14:textId="7C187536" w:rsidR="00504EF3" w:rsidRPr="00A80D1B" w:rsidRDefault="00504EF3" w:rsidP="00504EF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(49,350)</w:t>
            </w:r>
          </w:p>
        </w:tc>
        <w:tc>
          <w:tcPr>
            <w:tcW w:w="1418" w:type="dxa"/>
            <w:vAlign w:val="center"/>
          </w:tcPr>
          <w:p w14:paraId="2A4D74DE" w14:textId="3661FE1D" w:rsidR="00504EF3" w:rsidRPr="00A80D1B" w:rsidRDefault="00504EF3" w:rsidP="00504EF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w:t>
            </w:r>
            <w:r w:rsidR="00316604" w:rsidRPr="00A80D1B">
              <w:rPr>
                <w:rFonts w:ascii="Arial" w:hAnsi="Arial" w:cs="Arial"/>
                <w:sz w:val="19"/>
                <w:szCs w:val="19"/>
              </w:rPr>
              <w:t>1</w:t>
            </w:r>
            <w:r w:rsidR="00287C93">
              <w:rPr>
                <w:rFonts w:ascii="Arial" w:hAnsi="Arial" w:cs="Arial"/>
                <w:sz w:val="19"/>
                <w:szCs w:val="19"/>
              </w:rPr>
              <w:t>20,014</w:t>
            </w:r>
            <w:r w:rsidRPr="00A80D1B">
              <w:rPr>
                <w:rFonts w:ascii="Arial" w:hAnsi="Arial" w:cs="Arial"/>
                <w:sz w:val="19"/>
                <w:szCs w:val="19"/>
              </w:rPr>
              <w:t>)</w:t>
            </w:r>
          </w:p>
        </w:tc>
        <w:tc>
          <w:tcPr>
            <w:tcW w:w="1417" w:type="dxa"/>
            <w:vAlign w:val="center"/>
          </w:tcPr>
          <w:p w14:paraId="123749C7" w14:textId="22653CBA" w:rsidR="00504EF3" w:rsidRPr="00A80D1B" w:rsidRDefault="00504EF3" w:rsidP="00504EF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(68,</w:t>
            </w:r>
            <w:r w:rsidR="00316604" w:rsidRPr="00A80D1B">
              <w:rPr>
                <w:rFonts w:ascii="Arial" w:hAnsi="Arial" w:cs="Arial"/>
                <w:sz w:val="19"/>
                <w:szCs w:val="19"/>
              </w:rPr>
              <w:t>533</w:t>
            </w:r>
            <w:r w:rsidRPr="00A80D1B">
              <w:rPr>
                <w:rFonts w:ascii="Arial" w:hAnsi="Arial" w:cs="Arial"/>
                <w:sz w:val="19"/>
                <w:szCs w:val="19"/>
              </w:rPr>
              <w:t>)</w:t>
            </w:r>
          </w:p>
        </w:tc>
        <w:tc>
          <w:tcPr>
            <w:tcW w:w="1418" w:type="dxa"/>
            <w:vAlign w:val="center"/>
          </w:tcPr>
          <w:p w14:paraId="11FAA7EE" w14:textId="6183A95C" w:rsidR="00504EF3" w:rsidRPr="00A80D1B" w:rsidRDefault="00504EF3" w:rsidP="00504EF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(104,902)</w:t>
            </w:r>
          </w:p>
        </w:tc>
      </w:tr>
      <w:tr w:rsidR="00102A7A" w:rsidRPr="00A80D1B" w14:paraId="499FABA0" w14:textId="5632850B" w:rsidTr="00962C23">
        <w:tc>
          <w:tcPr>
            <w:tcW w:w="3288" w:type="dxa"/>
          </w:tcPr>
          <w:p w14:paraId="405ED9E8" w14:textId="77777777" w:rsidR="00FC45B7" w:rsidRPr="00A80D1B" w:rsidRDefault="00FC45B7">
            <w:pPr>
              <w:tabs>
                <w:tab w:val="num" w:pos="360"/>
                <w:tab w:val="left" w:pos="990"/>
              </w:tabs>
              <w:spacing w:before="60" w:after="23" w:line="276" w:lineRule="auto"/>
              <w:jc w:val="thaiDistribute"/>
              <w:rPr>
                <w:rFonts w:ascii="Arial" w:hAnsi="Arial" w:cs="Arial"/>
                <w:sz w:val="19"/>
                <w:szCs w:val="19"/>
              </w:rPr>
            </w:pPr>
          </w:p>
        </w:tc>
        <w:tc>
          <w:tcPr>
            <w:tcW w:w="1417" w:type="dxa"/>
            <w:vAlign w:val="center"/>
          </w:tcPr>
          <w:p w14:paraId="11DA7B11" w14:textId="77777777" w:rsidR="00FC45B7" w:rsidRPr="00A80D1B" w:rsidRDefault="00FC45B7" w:rsidP="00962C23">
            <w:pPr>
              <w:tabs>
                <w:tab w:val="num" w:pos="360"/>
                <w:tab w:val="left" w:pos="990"/>
              </w:tabs>
              <w:spacing w:before="60" w:after="23" w:line="276" w:lineRule="auto"/>
              <w:jc w:val="right"/>
              <w:rPr>
                <w:rFonts w:ascii="Arial" w:hAnsi="Arial" w:cs="Arial"/>
                <w:sz w:val="19"/>
                <w:szCs w:val="19"/>
              </w:rPr>
            </w:pPr>
          </w:p>
        </w:tc>
        <w:tc>
          <w:tcPr>
            <w:tcW w:w="1418" w:type="dxa"/>
            <w:vAlign w:val="center"/>
          </w:tcPr>
          <w:p w14:paraId="05AFF03B" w14:textId="77777777" w:rsidR="00FC45B7" w:rsidRPr="00A80D1B" w:rsidRDefault="00FC45B7" w:rsidP="00962C23">
            <w:pPr>
              <w:tabs>
                <w:tab w:val="num" w:pos="360"/>
                <w:tab w:val="left" w:pos="990"/>
              </w:tabs>
              <w:spacing w:before="60" w:after="23" w:line="276" w:lineRule="auto"/>
              <w:jc w:val="right"/>
              <w:rPr>
                <w:rFonts w:ascii="Arial" w:hAnsi="Arial" w:cs="Arial"/>
                <w:sz w:val="19"/>
                <w:szCs w:val="19"/>
              </w:rPr>
            </w:pPr>
          </w:p>
        </w:tc>
        <w:tc>
          <w:tcPr>
            <w:tcW w:w="1417" w:type="dxa"/>
            <w:vAlign w:val="center"/>
          </w:tcPr>
          <w:p w14:paraId="2B1106D5" w14:textId="77777777" w:rsidR="00D31970" w:rsidRPr="00A80D1B" w:rsidRDefault="00D31970" w:rsidP="00962C23">
            <w:pPr>
              <w:tabs>
                <w:tab w:val="num" w:pos="360"/>
                <w:tab w:val="left" w:pos="990"/>
              </w:tabs>
              <w:spacing w:before="60" w:after="23" w:line="276" w:lineRule="auto"/>
              <w:jc w:val="right"/>
              <w:rPr>
                <w:rFonts w:ascii="Arial" w:hAnsi="Arial" w:cs="Arial"/>
                <w:sz w:val="19"/>
                <w:szCs w:val="19"/>
              </w:rPr>
            </w:pPr>
          </w:p>
        </w:tc>
        <w:tc>
          <w:tcPr>
            <w:tcW w:w="1418" w:type="dxa"/>
            <w:vAlign w:val="center"/>
          </w:tcPr>
          <w:p w14:paraId="2BBD8E6E" w14:textId="5B38BF55" w:rsidR="00D31970" w:rsidRPr="00A80D1B" w:rsidRDefault="00D31970" w:rsidP="00962C23">
            <w:pPr>
              <w:tabs>
                <w:tab w:val="num" w:pos="360"/>
                <w:tab w:val="left" w:pos="990"/>
              </w:tabs>
              <w:spacing w:before="60" w:after="23" w:line="276" w:lineRule="auto"/>
              <w:jc w:val="right"/>
              <w:rPr>
                <w:rFonts w:ascii="Arial" w:hAnsi="Arial" w:cs="Arial"/>
                <w:sz w:val="19"/>
                <w:szCs w:val="19"/>
              </w:rPr>
            </w:pPr>
          </w:p>
        </w:tc>
      </w:tr>
      <w:tr w:rsidR="00102A7A" w:rsidRPr="00A80D1B" w14:paraId="616406A5" w14:textId="3431FAE1" w:rsidTr="00962C23">
        <w:trPr>
          <w:trHeight w:val="78"/>
        </w:trPr>
        <w:tc>
          <w:tcPr>
            <w:tcW w:w="3288" w:type="dxa"/>
          </w:tcPr>
          <w:p w14:paraId="0D87E8B4" w14:textId="77777777" w:rsidR="00FC45B7" w:rsidRPr="00A80D1B" w:rsidRDefault="00FC45B7">
            <w:pPr>
              <w:tabs>
                <w:tab w:val="num" w:pos="360"/>
                <w:tab w:val="left" w:pos="990"/>
              </w:tabs>
              <w:spacing w:before="60" w:after="23" w:line="276" w:lineRule="auto"/>
              <w:jc w:val="thaiDistribute"/>
              <w:rPr>
                <w:rFonts w:ascii="Arial" w:hAnsi="Arial" w:cs="Arial"/>
                <w:sz w:val="19"/>
                <w:szCs w:val="19"/>
              </w:rPr>
            </w:pPr>
            <w:r w:rsidRPr="00A80D1B">
              <w:rPr>
                <w:rFonts w:ascii="Arial" w:hAnsi="Arial" w:cs="Arial"/>
                <w:b/>
                <w:bCs/>
                <w:sz w:val="19"/>
                <w:szCs w:val="19"/>
              </w:rPr>
              <w:t>Non-cash</w:t>
            </w:r>
            <w:r w:rsidRPr="00A80D1B">
              <w:rPr>
                <w:rFonts w:ascii="Arial" w:hAnsi="Arial" w:cs="Arial"/>
                <w:sz w:val="19"/>
                <w:szCs w:val="19"/>
              </w:rPr>
              <w:t>:</w:t>
            </w:r>
          </w:p>
        </w:tc>
        <w:tc>
          <w:tcPr>
            <w:tcW w:w="1417" w:type="dxa"/>
            <w:vAlign w:val="center"/>
          </w:tcPr>
          <w:p w14:paraId="31F6F11F" w14:textId="77777777" w:rsidR="00FC45B7" w:rsidRPr="00A80D1B" w:rsidRDefault="00FC45B7" w:rsidP="00962C23">
            <w:pPr>
              <w:tabs>
                <w:tab w:val="num" w:pos="360"/>
                <w:tab w:val="left" w:pos="990"/>
              </w:tabs>
              <w:spacing w:before="60" w:after="23" w:line="276" w:lineRule="auto"/>
              <w:jc w:val="right"/>
              <w:rPr>
                <w:rFonts w:ascii="Arial" w:hAnsi="Arial" w:cs="Arial"/>
                <w:sz w:val="19"/>
                <w:szCs w:val="19"/>
              </w:rPr>
            </w:pPr>
          </w:p>
        </w:tc>
        <w:tc>
          <w:tcPr>
            <w:tcW w:w="1418" w:type="dxa"/>
            <w:vAlign w:val="center"/>
          </w:tcPr>
          <w:p w14:paraId="698D00C9" w14:textId="77777777" w:rsidR="00FC45B7" w:rsidRPr="00A80D1B" w:rsidRDefault="00FC45B7" w:rsidP="00962C23">
            <w:pPr>
              <w:tabs>
                <w:tab w:val="num" w:pos="360"/>
                <w:tab w:val="left" w:pos="990"/>
              </w:tabs>
              <w:spacing w:before="60" w:after="23" w:line="276" w:lineRule="auto"/>
              <w:jc w:val="right"/>
              <w:rPr>
                <w:rFonts w:ascii="Arial" w:hAnsi="Arial" w:cs="Arial"/>
                <w:sz w:val="19"/>
                <w:szCs w:val="19"/>
              </w:rPr>
            </w:pPr>
          </w:p>
        </w:tc>
        <w:tc>
          <w:tcPr>
            <w:tcW w:w="1417" w:type="dxa"/>
            <w:vAlign w:val="center"/>
          </w:tcPr>
          <w:p w14:paraId="789C6F90" w14:textId="77777777" w:rsidR="00D31970" w:rsidRPr="00A80D1B" w:rsidRDefault="00D31970" w:rsidP="00962C23">
            <w:pPr>
              <w:tabs>
                <w:tab w:val="num" w:pos="360"/>
                <w:tab w:val="left" w:pos="990"/>
              </w:tabs>
              <w:spacing w:before="60" w:after="23" w:line="276" w:lineRule="auto"/>
              <w:jc w:val="right"/>
              <w:rPr>
                <w:rFonts w:ascii="Arial" w:hAnsi="Arial" w:cs="Arial"/>
                <w:sz w:val="19"/>
                <w:szCs w:val="19"/>
              </w:rPr>
            </w:pPr>
          </w:p>
        </w:tc>
        <w:tc>
          <w:tcPr>
            <w:tcW w:w="1418" w:type="dxa"/>
            <w:vAlign w:val="center"/>
          </w:tcPr>
          <w:p w14:paraId="1115A3C5" w14:textId="246CAFAE" w:rsidR="00D31970" w:rsidRPr="00A80D1B" w:rsidRDefault="00D31970" w:rsidP="00962C23">
            <w:pPr>
              <w:tabs>
                <w:tab w:val="num" w:pos="360"/>
                <w:tab w:val="left" w:pos="990"/>
              </w:tabs>
              <w:spacing w:before="60" w:after="23" w:line="276" w:lineRule="auto"/>
              <w:jc w:val="right"/>
              <w:rPr>
                <w:rFonts w:ascii="Arial" w:hAnsi="Arial" w:cs="Arial"/>
                <w:sz w:val="19"/>
                <w:szCs w:val="19"/>
              </w:rPr>
            </w:pPr>
          </w:p>
        </w:tc>
      </w:tr>
      <w:tr w:rsidR="00102A7A" w:rsidRPr="00A80D1B" w14:paraId="492DCA34" w14:textId="7760E705">
        <w:trPr>
          <w:trHeight w:val="78"/>
        </w:trPr>
        <w:tc>
          <w:tcPr>
            <w:tcW w:w="3288" w:type="dxa"/>
          </w:tcPr>
          <w:p w14:paraId="555FC9CC" w14:textId="77777777" w:rsidR="008B1026" w:rsidRPr="00A80D1B" w:rsidRDefault="008B1026" w:rsidP="008B1026">
            <w:pPr>
              <w:tabs>
                <w:tab w:val="num" w:pos="360"/>
                <w:tab w:val="left" w:pos="990"/>
              </w:tabs>
              <w:spacing w:before="60" w:after="23" w:line="276" w:lineRule="auto"/>
              <w:rPr>
                <w:rFonts w:ascii="Arial" w:hAnsi="Arial" w:cs="Arial"/>
                <w:sz w:val="19"/>
                <w:szCs w:val="19"/>
              </w:rPr>
            </w:pPr>
            <w:r w:rsidRPr="00A80D1B">
              <w:rPr>
                <w:rFonts w:ascii="Arial" w:hAnsi="Arial" w:cs="Arial"/>
                <w:sz w:val="19"/>
                <w:szCs w:val="19"/>
              </w:rPr>
              <w:t>Increase</w:t>
            </w:r>
          </w:p>
        </w:tc>
        <w:tc>
          <w:tcPr>
            <w:tcW w:w="1417" w:type="dxa"/>
            <w:vAlign w:val="center"/>
          </w:tcPr>
          <w:p w14:paraId="56CD797D" w14:textId="5A0A57A6" w:rsidR="008B1026" w:rsidRPr="00A80D1B" w:rsidRDefault="008B1026" w:rsidP="008B102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w:t>
            </w:r>
          </w:p>
        </w:tc>
        <w:tc>
          <w:tcPr>
            <w:tcW w:w="1418" w:type="dxa"/>
          </w:tcPr>
          <w:p w14:paraId="23BA9D35" w14:textId="471354C3" w:rsidR="008B1026" w:rsidRPr="00A80D1B" w:rsidRDefault="008B1026" w:rsidP="008B102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 xml:space="preserve">         17</w:t>
            </w:r>
            <w:r w:rsidR="00287C93">
              <w:rPr>
                <w:rFonts w:ascii="Arial" w:hAnsi="Arial" w:cs="Arial"/>
                <w:sz w:val="19"/>
                <w:szCs w:val="19"/>
              </w:rPr>
              <w:t>6,308</w:t>
            </w:r>
          </w:p>
        </w:tc>
        <w:tc>
          <w:tcPr>
            <w:tcW w:w="1417" w:type="dxa"/>
            <w:vAlign w:val="center"/>
          </w:tcPr>
          <w:p w14:paraId="7A11D2E9" w14:textId="2F479F70" w:rsidR="008B1026" w:rsidRPr="00A80D1B" w:rsidRDefault="008B1026" w:rsidP="008B102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 xml:space="preserve">           -</w:t>
            </w:r>
          </w:p>
        </w:tc>
        <w:tc>
          <w:tcPr>
            <w:tcW w:w="1418" w:type="dxa"/>
            <w:vAlign w:val="center"/>
          </w:tcPr>
          <w:p w14:paraId="50EA2AAC" w14:textId="69BC4ED2" w:rsidR="008B1026" w:rsidRPr="00A80D1B" w:rsidRDefault="008B1026" w:rsidP="008B102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84,766</w:t>
            </w:r>
          </w:p>
        </w:tc>
      </w:tr>
      <w:tr w:rsidR="00102A7A" w:rsidRPr="00A80D1B" w14:paraId="5E4DDC7C" w14:textId="77777777">
        <w:trPr>
          <w:trHeight w:val="78"/>
        </w:trPr>
        <w:tc>
          <w:tcPr>
            <w:tcW w:w="3288" w:type="dxa"/>
          </w:tcPr>
          <w:p w14:paraId="5843D7AE" w14:textId="702B18DD" w:rsidR="008B1026" w:rsidRPr="00A80D1B" w:rsidRDefault="008B1026" w:rsidP="008B1026">
            <w:pPr>
              <w:tabs>
                <w:tab w:val="num" w:pos="360"/>
                <w:tab w:val="left" w:pos="990"/>
              </w:tabs>
              <w:spacing w:before="60" w:after="23" w:line="276" w:lineRule="auto"/>
              <w:rPr>
                <w:rFonts w:ascii="Arial" w:hAnsi="Arial" w:cs="Arial"/>
                <w:sz w:val="19"/>
                <w:szCs w:val="19"/>
              </w:rPr>
            </w:pPr>
            <w:r w:rsidRPr="00A80D1B">
              <w:rPr>
                <w:rFonts w:ascii="Arial" w:hAnsi="Arial" w:cs="Arial"/>
                <w:sz w:val="19"/>
                <w:szCs w:val="19"/>
              </w:rPr>
              <w:t>Amortisation of front-end fees</w:t>
            </w:r>
          </w:p>
        </w:tc>
        <w:tc>
          <w:tcPr>
            <w:tcW w:w="1417" w:type="dxa"/>
            <w:vAlign w:val="center"/>
          </w:tcPr>
          <w:p w14:paraId="3DB61ED4" w14:textId="02437714" w:rsidR="008B1026" w:rsidRPr="00A80D1B" w:rsidRDefault="008B1026" w:rsidP="008B102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88</w:t>
            </w:r>
          </w:p>
        </w:tc>
        <w:tc>
          <w:tcPr>
            <w:tcW w:w="1418" w:type="dxa"/>
          </w:tcPr>
          <w:p w14:paraId="0EC98515" w14:textId="0EBED784" w:rsidR="008B1026" w:rsidRPr="00A80D1B" w:rsidRDefault="008B1026" w:rsidP="008B102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w:t>
            </w:r>
          </w:p>
        </w:tc>
        <w:tc>
          <w:tcPr>
            <w:tcW w:w="1417" w:type="dxa"/>
            <w:vAlign w:val="center"/>
          </w:tcPr>
          <w:p w14:paraId="640336D7" w14:textId="1D4799EA" w:rsidR="008B1026" w:rsidRPr="00A80D1B" w:rsidRDefault="008B1026" w:rsidP="008B102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44</w:t>
            </w:r>
          </w:p>
        </w:tc>
        <w:tc>
          <w:tcPr>
            <w:tcW w:w="1418" w:type="dxa"/>
            <w:vAlign w:val="center"/>
          </w:tcPr>
          <w:p w14:paraId="6A5BC97E" w14:textId="5EE85B35" w:rsidR="008B1026" w:rsidRPr="00A80D1B" w:rsidRDefault="008B1026" w:rsidP="008B102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w:t>
            </w:r>
          </w:p>
        </w:tc>
      </w:tr>
      <w:tr w:rsidR="00102A7A" w:rsidRPr="00A80D1B" w14:paraId="3327F188" w14:textId="3B387831">
        <w:tc>
          <w:tcPr>
            <w:tcW w:w="3288" w:type="dxa"/>
          </w:tcPr>
          <w:p w14:paraId="7CB2FF75" w14:textId="77777777" w:rsidR="008B1026" w:rsidRPr="00A80D1B" w:rsidRDefault="008B1026" w:rsidP="008B1026">
            <w:pPr>
              <w:tabs>
                <w:tab w:val="num" w:pos="360"/>
                <w:tab w:val="left" w:pos="990"/>
              </w:tabs>
              <w:spacing w:before="60" w:after="23" w:line="276" w:lineRule="auto"/>
              <w:jc w:val="thaiDistribute"/>
              <w:rPr>
                <w:rFonts w:ascii="Arial" w:hAnsi="Arial" w:cs="Arial"/>
                <w:sz w:val="19"/>
                <w:szCs w:val="19"/>
              </w:rPr>
            </w:pPr>
            <w:r w:rsidRPr="00A80D1B">
              <w:rPr>
                <w:rFonts w:ascii="Arial" w:hAnsi="Arial" w:cs="Arial"/>
                <w:sz w:val="19"/>
                <w:szCs w:val="19"/>
              </w:rPr>
              <w:t>Deferred interest</w:t>
            </w:r>
          </w:p>
        </w:tc>
        <w:tc>
          <w:tcPr>
            <w:tcW w:w="1417" w:type="dxa"/>
            <w:vAlign w:val="center"/>
          </w:tcPr>
          <w:p w14:paraId="79FF3226" w14:textId="59D16BD9" w:rsidR="008B1026" w:rsidRPr="00A80D1B" w:rsidRDefault="008B1026" w:rsidP="008B102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w:t>
            </w:r>
          </w:p>
        </w:tc>
        <w:tc>
          <w:tcPr>
            <w:tcW w:w="1418" w:type="dxa"/>
          </w:tcPr>
          <w:p w14:paraId="4E33C561" w14:textId="089099A9" w:rsidR="008B1026" w:rsidRPr="00A80D1B" w:rsidRDefault="008B1026" w:rsidP="008B102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 xml:space="preserve">           10,</w:t>
            </w:r>
            <w:r w:rsidR="00287C93">
              <w:rPr>
                <w:rFonts w:ascii="Arial" w:hAnsi="Arial" w:cs="Arial"/>
                <w:sz w:val="19"/>
                <w:szCs w:val="19"/>
              </w:rPr>
              <w:t>366</w:t>
            </w:r>
          </w:p>
        </w:tc>
        <w:tc>
          <w:tcPr>
            <w:tcW w:w="1417" w:type="dxa"/>
            <w:vAlign w:val="center"/>
          </w:tcPr>
          <w:p w14:paraId="725B4962" w14:textId="7828C4E6" w:rsidR="008B1026" w:rsidRPr="00A80D1B" w:rsidRDefault="008B1026" w:rsidP="008B102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 xml:space="preserve">           -</w:t>
            </w:r>
          </w:p>
        </w:tc>
        <w:tc>
          <w:tcPr>
            <w:tcW w:w="1418" w:type="dxa"/>
            <w:vAlign w:val="center"/>
          </w:tcPr>
          <w:p w14:paraId="340D00EB" w14:textId="4F169A00" w:rsidR="008B1026" w:rsidRPr="00A80D1B" w:rsidRDefault="008B1026" w:rsidP="008B102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9,658</w:t>
            </w:r>
          </w:p>
        </w:tc>
      </w:tr>
      <w:tr w:rsidR="00102A7A" w:rsidRPr="00A80D1B" w14:paraId="5B3C515D" w14:textId="77777777">
        <w:tc>
          <w:tcPr>
            <w:tcW w:w="3288" w:type="dxa"/>
          </w:tcPr>
          <w:p w14:paraId="76364D3F" w14:textId="524E2FD4" w:rsidR="008B1026" w:rsidRPr="00A80D1B" w:rsidRDefault="008B1026" w:rsidP="008B1026">
            <w:pPr>
              <w:tabs>
                <w:tab w:val="num" w:pos="360"/>
                <w:tab w:val="left" w:pos="990"/>
              </w:tabs>
              <w:spacing w:before="60" w:after="23" w:line="276" w:lineRule="auto"/>
              <w:jc w:val="thaiDistribute"/>
              <w:rPr>
                <w:rFonts w:ascii="Arial" w:hAnsi="Arial" w:cs="Arial"/>
                <w:sz w:val="19"/>
                <w:szCs w:val="19"/>
              </w:rPr>
            </w:pPr>
            <w:r w:rsidRPr="00A80D1B">
              <w:rPr>
                <w:rFonts w:ascii="Arial" w:hAnsi="Arial" w:cs="Arial"/>
                <w:sz w:val="19"/>
                <w:szCs w:val="19"/>
              </w:rPr>
              <w:t>Cancellation</w:t>
            </w:r>
          </w:p>
        </w:tc>
        <w:tc>
          <w:tcPr>
            <w:tcW w:w="1417" w:type="dxa"/>
            <w:vAlign w:val="center"/>
          </w:tcPr>
          <w:p w14:paraId="1C3E7029" w14:textId="4D2E7EA7" w:rsidR="008B1026" w:rsidRPr="00A80D1B" w:rsidRDefault="008B1026" w:rsidP="008B102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w:t>
            </w:r>
          </w:p>
        </w:tc>
        <w:tc>
          <w:tcPr>
            <w:tcW w:w="1418" w:type="dxa"/>
          </w:tcPr>
          <w:p w14:paraId="22619B8E" w14:textId="7BF516D7" w:rsidR="008B1026" w:rsidRPr="00A80D1B" w:rsidRDefault="008B1026" w:rsidP="008B102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 xml:space="preserve">          (8,983)</w:t>
            </w:r>
          </w:p>
        </w:tc>
        <w:tc>
          <w:tcPr>
            <w:tcW w:w="1417" w:type="dxa"/>
            <w:vAlign w:val="center"/>
          </w:tcPr>
          <w:p w14:paraId="15995514" w14:textId="311EC1F3" w:rsidR="008B1026" w:rsidRPr="00A80D1B" w:rsidRDefault="008B1026" w:rsidP="008B102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 xml:space="preserve">           -</w:t>
            </w:r>
          </w:p>
        </w:tc>
        <w:tc>
          <w:tcPr>
            <w:tcW w:w="1418" w:type="dxa"/>
            <w:vAlign w:val="center"/>
          </w:tcPr>
          <w:p w14:paraId="3661A679" w14:textId="040359DA" w:rsidR="008B1026" w:rsidRPr="00A80D1B" w:rsidRDefault="008B1026" w:rsidP="008B102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(4,284)</w:t>
            </w:r>
          </w:p>
        </w:tc>
      </w:tr>
      <w:tr w:rsidR="00102A7A" w:rsidRPr="00A80D1B" w14:paraId="317C3100" w14:textId="77777777">
        <w:tc>
          <w:tcPr>
            <w:tcW w:w="3288" w:type="dxa"/>
          </w:tcPr>
          <w:p w14:paraId="4118F51F" w14:textId="2AD40F6A" w:rsidR="008B1026" w:rsidRPr="00A80D1B" w:rsidRDefault="008B1026" w:rsidP="008B1026">
            <w:pPr>
              <w:tabs>
                <w:tab w:val="num" w:pos="360"/>
                <w:tab w:val="left" w:pos="990"/>
              </w:tabs>
              <w:spacing w:before="60" w:after="23" w:line="276" w:lineRule="auto"/>
              <w:jc w:val="thaiDistribute"/>
              <w:rPr>
                <w:rFonts w:ascii="Arial" w:hAnsi="Arial" w:cs="Arial"/>
                <w:sz w:val="19"/>
                <w:szCs w:val="19"/>
              </w:rPr>
            </w:pPr>
            <w:r w:rsidRPr="00A80D1B">
              <w:rPr>
                <w:rFonts w:ascii="Arial" w:hAnsi="Arial" w:cs="Arial"/>
                <w:sz w:val="19"/>
                <w:szCs w:val="19"/>
              </w:rPr>
              <w:t>Translation adjustment</w:t>
            </w:r>
          </w:p>
        </w:tc>
        <w:tc>
          <w:tcPr>
            <w:tcW w:w="1417" w:type="dxa"/>
            <w:vAlign w:val="center"/>
          </w:tcPr>
          <w:p w14:paraId="758075FC" w14:textId="0BBDA563" w:rsidR="008B1026" w:rsidRPr="00A80D1B" w:rsidRDefault="008B1026" w:rsidP="008B1026">
            <w:pPr>
              <w:pBdr>
                <w:bottom w:val="single" w:sz="4" w:space="1" w:color="auto"/>
              </w:pBd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w:t>
            </w:r>
          </w:p>
        </w:tc>
        <w:tc>
          <w:tcPr>
            <w:tcW w:w="1418" w:type="dxa"/>
          </w:tcPr>
          <w:p w14:paraId="5C3B2893" w14:textId="553B26F4" w:rsidR="008B1026" w:rsidRPr="00A80D1B" w:rsidRDefault="008B1026" w:rsidP="008B1026">
            <w:pPr>
              <w:pBdr>
                <w:bottom w:val="single" w:sz="4" w:space="1" w:color="auto"/>
              </w:pBd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 xml:space="preserve">           </w:t>
            </w:r>
            <w:r w:rsidR="00287C93">
              <w:rPr>
                <w:rFonts w:ascii="Arial" w:hAnsi="Arial" w:cs="Arial"/>
                <w:sz w:val="19"/>
                <w:szCs w:val="19"/>
              </w:rPr>
              <w:t>(898)</w:t>
            </w:r>
          </w:p>
        </w:tc>
        <w:tc>
          <w:tcPr>
            <w:tcW w:w="1417" w:type="dxa"/>
            <w:vAlign w:val="center"/>
          </w:tcPr>
          <w:p w14:paraId="64907C1F" w14:textId="0F9ABA1E" w:rsidR="008B1026" w:rsidRPr="00A80D1B" w:rsidRDefault="008B1026" w:rsidP="008B1026">
            <w:pPr>
              <w:pBdr>
                <w:bottom w:val="single" w:sz="4" w:space="1" w:color="auto"/>
              </w:pBd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 xml:space="preserve">           -</w:t>
            </w:r>
          </w:p>
        </w:tc>
        <w:tc>
          <w:tcPr>
            <w:tcW w:w="1418" w:type="dxa"/>
            <w:vAlign w:val="center"/>
          </w:tcPr>
          <w:p w14:paraId="15F6A09C" w14:textId="3DE2D409" w:rsidR="008B1026" w:rsidRPr="00A80D1B" w:rsidRDefault="008B1026" w:rsidP="008B1026">
            <w:pPr>
              <w:pBdr>
                <w:bottom w:val="single" w:sz="4" w:space="1" w:color="auto"/>
              </w:pBd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(260)</w:t>
            </w:r>
          </w:p>
        </w:tc>
      </w:tr>
      <w:tr w:rsidR="00102A7A" w:rsidRPr="00A80D1B" w14:paraId="024A047C" w14:textId="0D1F2A4D">
        <w:trPr>
          <w:trHeight w:val="270"/>
        </w:trPr>
        <w:tc>
          <w:tcPr>
            <w:tcW w:w="3288" w:type="dxa"/>
          </w:tcPr>
          <w:p w14:paraId="1E69B956" w14:textId="589AE93C" w:rsidR="008B1026" w:rsidRPr="00A80D1B" w:rsidRDefault="008B1026" w:rsidP="008B1026">
            <w:pPr>
              <w:tabs>
                <w:tab w:val="left" w:pos="990"/>
              </w:tabs>
              <w:spacing w:before="60" w:after="23" w:line="276" w:lineRule="auto"/>
              <w:ind w:left="-42" w:firstLine="42"/>
              <w:jc w:val="thaiDistribute"/>
              <w:rPr>
                <w:rFonts w:ascii="Arial" w:hAnsi="Arial" w:cs="Arial"/>
                <w:sz w:val="19"/>
                <w:szCs w:val="19"/>
              </w:rPr>
            </w:pPr>
            <w:r w:rsidRPr="00A80D1B">
              <w:rPr>
                <w:rFonts w:ascii="Arial" w:hAnsi="Arial" w:cs="Arial"/>
                <w:sz w:val="19"/>
                <w:szCs w:val="19"/>
              </w:rPr>
              <w:t xml:space="preserve">31 December </w:t>
            </w:r>
          </w:p>
        </w:tc>
        <w:tc>
          <w:tcPr>
            <w:tcW w:w="1417" w:type="dxa"/>
            <w:vAlign w:val="center"/>
          </w:tcPr>
          <w:p w14:paraId="58F7E44B" w14:textId="56573C34" w:rsidR="008B1026" w:rsidRPr="00A80D1B" w:rsidRDefault="00C63F8B" w:rsidP="008B1026">
            <w:pPr>
              <w:pBdr>
                <w:bottom w:val="single" w:sz="12" w:space="1" w:color="auto"/>
              </w:pBdr>
              <w:tabs>
                <w:tab w:val="num" w:pos="360"/>
                <w:tab w:val="left" w:pos="990"/>
              </w:tabs>
              <w:spacing w:before="60" w:after="23" w:line="276" w:lineRule="auto"/>
              <w:jc w:val="right"/>
              <w:rPr>
                <w:rFonts w:ascii="Arial" w:hAnsi="Arial" w:cs="Arial"/>
                <w:sz w:val="19"/>
                <w:szCs w:val="19"/>
              </w:rPr>
            </w:pPr>
            <w:r>
              <w:rPr>
                <w:rFonts w:ascii="Arial" w:hAnsi="Arial" w:cs="Arial"/>
                <w:sz w:val="19"/>
                <w:szCs w:val="19"/>
              </w:rPr>
              <w:t>70,644</w:t>
            </w:r>
          </w:p>
        </w:tc>
        <w:tc>
          <w:tcPr>
            <w:tcW w:w="1418" w:type="dxa"/>
          </w:tcPr>
          <w:p w14:paraId="38FDF919" w14:textId="0A3FF052" w:rsidR="008B1026" w:rsidRPr="00A80D1B" w:rsidRDefault="008B1026" w:rsidP="00DB610D">
            <w:pPr>
              <w:pBdr>
                <w:bottom w:val="single" w:sz="12" w:space="1" w:color="auto"/>
              </w:pBdr>
              <w:tabs>
                <w:tab w:val="num" w:pos="360"/>
                <w:tab w:val="left" w:pos="990"/>
              </w:tabs>
              <w:spacing w:before="60" w:after="23" w:line="276" w:lineRule="auto"/>
              <w:jc w:val="right"/>
              <w:rPr>
                <w:rFonts w:ascii="Arial" w:hAnsi="Arial" w:cs="Arial"/>
                <w:sz w:val="19"/>
                <w:szCs w:val="19"/>
              </w:rPr>
            </w:pPr>
            <w:r w:rsidRPr="00A80D1B">
              <w:rPr>
                <w:rFonts w:ascii="Arial" w:hAnsi="Arial" w:cs="Arial"/>
                <w:sz w:val="19"/>
                <w:szCs w:val="19"/>
              </w:rPr>
              <w:t>249,092</w:t>
            </w:r>
          </w:p>
        </w:tc>
        <w:tc>
          <w:tcPr>
            <w:tcW w:w="1417" w:type="dxa"/>
            <w:vAlign w:val="bottom"/>
          </w:tcPr>
          <w:p w14:paraId="2DAA0235" w14:textId="7F3DD0B1" w:rsidR="008B1026" w:rsidRPr="00A80D1B" w:rsidRDefault="008B1026" w:rsidP="008B1026">
            <w:pPr>
              <w:pBdr>
                <w:bottom w:val="single" w:sz="12" w:space="1" w:color="auto"/>
              </w:pBdr>
              <w:tabs>
                <w:tab w:val="num" w:pos="360"/>
                <w:tab w:val="left" w:pos="990"/>
              </w:tabs>
              <w:spacing w:before="60" w:after="23" w:line="276" w:lineRule="auto"/>
              <w:jc w:val="right"/>
              <w:rPr>
                <w:rFonts w:ascii="Arial" w:hAnsi="Arial" w:cs="Arial"/>
                <w:sz w:val="19"/>
                <w:szCs w:val="19"/>
              </w:rPr>
            </w:pPr>
            <w:r w:rsidRPr="00A80D1B">
              <w:rPr>
                <w:rFonts w:ascii="Arial" w:hAnsi="Arial" w:cs="Arial"/>
                <w:sz w:val="19"/>
                <w:szCs w:val="19"/>
              </w:rPr>
              <w:t>78,906</w:t>
            </w:r>
          </w:p>
        </w:tc>
        <w:tc>
          <w:tcPr>
            <w:tcW w:w="1418" w:type="dxa"/>
            <w:vAlign w:val="bottom"/>
          </w:tcPr>
          <w:p w14:paraId="6733EA2B" w14:textId="017C0786" w:rsidR="008B1026" w:rsidRPr="00A80D1B" w:rsidRDefault="008B1026" w:rsidP="008B1026">
            <w:pPr>
              <w:pBdr>
                <w:bottom w:val="single" w:sz="12" w:space="1" w:color="auto"/>
              </w:pBdr>
              <w:tabs>
                <w:tab w:val="num" w:pos="360"/>
                <w:tab w:val="left" w:pos="990"/>
              </w:tabs>
              <w:spacing w:before="60" w:after="23" w:line="276" w:lineRule="auto"/>
              <w:jc w:val="right"/>
              <w:rPr>
                <w:rFonts w:ascii="Arial" w:hAnsi="Arial" w:cs="Arial"/>
                <w:sz w:val="19"/>
                <w:szCs w:val="19"/>
              </w:rPr>
            </w:pPr>
            <w:r w:rsidRPr="00A80D1B">
              <w:rPr>
                <w:rFonts w:ascii="Arial" w:hAnsi="Arial" w:cs="Arial"/>
                <w:sz w:val="19"/>
                <w:szCs w:val="19"/>
              </w:rPr>
              <w:t>192,313</w:t>
            </w:r>
          </w:p>
        </w:tc>
      </w:tr>
    </w:tbl>
    <w:p w14:paraId="6C9AB8B3" w14:textId="77777777" w:rsidR="004977DB" w:rsidRPr="00A80D1B" w:rsidRDefault="004977DB" w:rsidP="00FC45B7">
      <w:pPr>
        <w:pStyle w:val="ListParagraph"/>
        <w:ind w:left="360"/>
        <w:rPr>
          <w:rFonts w:ascii="Arial" w:hAnsi="Arial" w:cs="Arial"/>
          <w:sz w:val="19"/>
          <w:szCs w:val="19"/>
          <w:highlight w:val="yellow"/>
        </w:rPr>
      </w:pPr>
    </w:p>
    <w:p w14:paraId="5C3E954A" w14:textId="77777777" w:rsidR="004977DB" w:rsidRPr="00A80D1B" w:rsidRDefault="004977DB">
      <w:pPr>
        <w:rPr>
          <w:rFonts w:ascii="Arial" w:hAnsi="Arial" w:cs="Arial"/>
          <w:sz w:val="19"/>
          <w:szCs w:val="19"/>
          <w:highlight w:val="yellow"/>
          <w:lang w:val="th-TH" w:bidi="ar-SA"/>
        </w:rPr>
      </w:pPr>
      <w:r w:rsidRPr="00A80D1B">
        <w:rPr>
          <w:rFonts w:ascii="Arial" w:hAnsi="Arial" w:cs="Arial"/>
          <w:sz w:val="19"/>
          <w:szCs w:val="19"/>
          <w:highlight w:val="yellow"/>
          <w:cs/>
        </w:rPr>
        <w:br w:type="page"/>
      </w:r>
    </w:p>
    <w:tbl>
      <w:tblPr>
        <w:tblStyle w:val="TableGrid"/>
        <w:tblW w:w="8629"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9"/>
        <w:gridCol w:w="1390"/>
        <w:gridCol w:w="1375"/>
        <w:gridCol w:w="1390"/>
        <w:gridCol w:w="1375"/>
      </w:tblGrid>
      <w:tr w:rsidR="002372C9" w:rsidRPr="00A80D1B" w14:paraId="5CA836B6" w14:textId="77777777" w:rsidTr="00DD4945">
        <w:tc>
          <w:tcPr>
            <w:tcW w:w="3099" w:type="dxa"/>
          </w:tcPr>
          <w:p w14:paraId="26747EAA" w14:textId="77777777" w:rsidR="00FC45B7" w:rsidRPr="00A80D1B" w:rsidRDefault="00FC45B7">
            <w:pPr>
              <w:tabs>
                <w:tab w:val="num" w:pos="360"/>
                <w:tab w:val="left" w:pos="990"/>
              </w:tabs>
              <w:spacing w:before="60" w:after="23" w:line="276" w:lineRule="auto"/>
              <w:jc w:val="thaiDistribute"/>
              <w:rPr>
                <w:rFonts w:ascii="Arial" w:hAnsi="Arial" w:cs="Arial"/>
                <w:sz w:val="19"/>
                <w:szCs w:val="19"/>
                <w:lang w:val="en-GB"/>
              </w:rPr>
            </w:pPr>
          </w:p>
        </w:tc>
        <w:tc>
          <w:tcPr>
            <w:tcW w:w="5530" w:type="dxa"/>
            <w:gridSpan w:val="4"/>
          </w:tcPr>
          <w:p w14:paraId="494FD1D1" w14:textId="47E582C1" w:rsidR="00506C89" w:rsidRPr="00A80D1B" w:rsidRDefault="00506C89" w:rsidP="00D44580">
            <w:pPr>
              <w:tabs>
                <w:tab w:val="num" w:pos="360"/>
                <w:tab w:val="left" w:pos="990"/>
              </w:tabs>
              <w:spacing w:before="60" w:after="23" w:line="276" w:lineRule="auto"/>
              <w:jc w:val="right"/>
              <w:rPr>
                <w:rFonts w:ascii="Arial" w:hAnsi="Arial" w:cs="Arial"/>
                <w:color w:val="000000"/>
                <w:sz w:val="19"/>
                <w:szCs w:val="19"/>
              </w:rPr>
            </w:pPr>
            <w:r w:rsidRPr="00A80D1B">
              <w:rPr>
                <w:rFonts w:ascii="Arial" w:hAnsi="Arial" w:cs="Arial"/>
                <w:color w:val="000000"/>
                <w:sz w:val="19"/>
                <w:szCs w:val="19"/>
              </w:rPr>
              <w:t>(Unit : Thousand Baht)</w:t>
            </w:r>
          </w:p>
        </w:tc>
      </w:tr>
      <w:tr w:rsidR="002372C9" w:rsidRPr="00A80D1B" w14:paraId="4E630C6D" w14:textId="77777777" w:rsidTr="00DD4945">
        <w:tc>
          <w:tcPr>
            <w:tcW w:w="3099" w:type="dxa"/>
          </w:tcPr>
          <w:p w14:paraId="3C47BF15" w14:textId="77777777" w:rsidR="00FC45B7" w:rsidRPr="00A80D1B" w:rsidRDefault="00FC45B7">
            <w:pPr>
              <w:tabs>
                <w:tab w:val="num" w:pos="360"/>
                <w:tab w:val="left" w:pos="990"/>
              </w:tabs>
              <w:spacing w:before="60" w:after="23" w:line="276" w:lineRule="auto"/>
              <w:jc w:val="thaiDistribute"/>
              <w:rPr>
                <w:rFonts w:ascii="Arial" w:hAnsi="Arial" w:cs="Arial"/>
                <w:sz w:val="19"/>
                <w:szCs w:val="19"/>
                <w:lang w:val="en-GB"/>
              </w:rPr>
            </w:pPr>
          </w:p>
        </w:tc>
        <w:tc>
          <w:tcPr>
            <w:tcW w:w="5530" w:type="dxa"/>
            <w:gridSpan w:val="4"/>
          </w:tcPr>
          <w:p w14:paraId="176FB386" w14:textId="2B0881AD" w:rsidR="00506C89" w:rsidRPr="00A80D1B" w:rsidRDefault="00506C89">
            <w:pPr>
              <w:pBdr>
                <w:bottom w:val="single" w:sz="4" w:space="1" w:color="auto"/>
              </w:pBdr>
              <w:tabs>
                <w:tab w:val="num" w:pos="360"/>
                <w:tab w:val="left" w:pos="990"/>
              </w:tabs>
              <w:spacing w:before="60" w:after="23" w:line="276" w:lineRule="auto"/>
              <w:jc w:val="center"/>
              <w:rPr>
                <w:rFonts w:ascii="Arial" w:hAnsi="Arial" w:cs="Arial"/>
                <w:sz w:val="19"/>
                <w:szCs w:val="19"/>
              </w:rPr>
            </w:pPr>
            <w:r w:rsidRPr="00A80D1B">
              <w:rPr>
                <w:rFonts w:ascii="Arial" w:hAnsi="Arial" w:cs="Arial"/>
                <w:sz w:val="19"/>
                <w:szCs w:val="19"/>
              </w:rPr>
              <w:t>Separate financial statements</w:t>
            </w:r>
          </w:p>
        </w:tc>
      </w:tr>
      <w:tr w:rsidR="002372C9" w:rsidRPr="00A80D1B" w14:paraId="563CF9BB" w14:textId="2A4FEE79" w:rsidTr="00DD4945">
        <w:tc>
          <w:tcPr>
            <w:tcW w:w="3099" w:type="dxa"/>
          </w:tcPr>
          <w:p w14:paraId="0614C916" w14:textId="77777777" w:rsidR="000E6CC4" w:rsidRPr="00A80D1B" w:rsidRDefault="000E6CC4">
            <w:pPr>
              <w:tabs>
                <w:tab w:val="num" w:pos="360"/>
                <w:tab w:val="left" w:pos="990"/>
              </w:tabs>
              <w:spacing w:before="60" w:after="23" w:line="276" w:lineRule="auto"/>
              <w:jc w:val="thaiDistribute"/>
              <w:rPr>
                <w:rFonts w:ascii="Arial" w:hAnsi="Arial" w:cs="Arial"/>
                <w:sz w:val="19"/>
                <w:szCs w:val="19"/>
                <w:lang w:val="en-GB"/>
              </w:rPr>
            </w:pPr>
          </w:p>
        </w:tc>
        <w:tc>
          <w:tcPr>
            <w:tcW w:w="2765" w:type="dxa"/>
            <w:gridSpan w:val="2"/>
          </w:tcPr>
          <w:p w14:paraId="649C2B7B" w14:textId="11F71846" w:rsidR="000E6CC4" w:rsidRPr="00A80D1B" w:rsidRDefault="000E6CC4">
            <w:pPr>
              <w:pBdr>
                <w:bottom w:val="single" w:sz="4" w:space="1" w:color="auto"/>
              </w:pBdr>
              <w:tabs>
                <w:tab w:val="num" w:pos="360"/>
                <w:tab w:val="left" w:pos="990"/>
              </w:tabs>
              <w:spacing w:before="60" w:after="23" w:line="276" w:lineRule="auto"/>
              <w:jc w:val="center"/>
              <w:rPr>
                <w:rFonts w:ascii="Arial" w:hAnsi="Arial" w:cs="Arial"/>
                <w:sz w:val="19"/>
                <w:szCs w:val="19"/>
              </w:rPr>
            </w:pPr>
            <w:r w:rsidRPr="00A80D1B">
              <w:rPr>
                <w:rFonts w:ascii="Arial" w:hAnsi="Arial" w:cs="Arial"/>
                <w:sz w:val="19"/>
                <w:szCs w:val="19"/>
              </w:rPr>
              <w:t>2025</w:t>
            </w:r>
          </w:p>
        </w:tc>
        <w:tc>
          <w:tcPr>
            <w:tcW w:w="2765" w:type="dxa"/>
            <w:gridSpan w:val="2"/>
          </w:tcPr>
          <w:p w14:paraId="577C504D" w14:textId="20A912C1" w:rsidR="000E6CC4" w:rsidRPr="00A80D1B" w:rsidRDefault="000E6CC4">
            <w:pPr>
              <w:pBdr>
                <w:bottom w:val="single" w:sz="4" w:space="1" w:color="auto"/>
              </w:pBdr>
              <w:tabs>
                <w:tab w:val="num" w:pos="360"/>
                <w:tab w:val="left" w:pos="990"/>
              </w:tabs>
              <w:spacing w:before="60" w:after="23" w:line="276" w:lineRule="auto"/>
              <w:jc w:val="center"/>
              <w:rPr>
                <w:rFonts w:ascii="Arial" w:hAnsi="Arial" w:cs="Arial"/>
                <w:sz w:val="19"/>
                <w:szCs w:val="19"/>
              </w:rPr>
            </w:pPr>
            <w:r w:rsidRPr="00A80D1B">
              <w:rPr>
                <w:rFonts w:ascii="Arial" w:hAnsi="Arial" w:cs="Arial"/>
                <w:sz w:val="19"/>
                <w:szCs w:val="19"/>
              </w:rPr>
              <w:t>2024</w:t>
            </w:r>
          </w:p>
        </w:tc>
      </w:tr>
      <w:tr w:rsidR="00D31D6A" w:rsidRPr="00A80D1B" w14:paraId="0CDC7F5A" w14:textId="113115A0" w:rsidTr="00D31D6A">
        <w:tc>
          <w:tcPr>
            <w:tcW w:w="3099" w:type="dxa"/>
          </w:tcPr>
          <w:p w14:paraId="48E09541" w14:textId="77777777" w:rsidR="00D31D6A" w:rsidRPr="00A80D1B" w:rsidRDefault="00D31D6A" w:rsidP="00D31D6A">
            <w:pPr>
              <w:tabs>
                <w:tab w:val="num" w:pos="360"/>
                <w:tab w:val="left" w:pos="990"/>
              </w:tabs>
              <w:spacing w:before="60" w:after="23" w:line="276" w:lineRule="auto"/>
              <w:jc w:val="thaiDistribute"/>
              <w:rPr>
                <w:rFonts w:ascii="Arial" w:hAnsi="Arial" w:cs="Arial"/>
                <w:sz w:val="19"/>
                <w:szCs w:val="19"/>
                <w:lang w:val="en-GB"/>
              </w:rPr>
            </w:pPr>
          </w:p>
        </w:tc>
        <w:tc>
          <w:tcPr>
            <w:tcW w:w="1390" w:type="dxa"/>
            <w:vAlign w:val="bottom"/>
          </w:tcPr>
          <w:p w14:paraId="35810B78" w14:textId="77777777" w:rsidR="00D31D6A" w:rsidRPr="00D31D6A" w:rsidRDefault="00D31D6A" w:rsidP="00D31D6A">
            <w:pPr>
              <w:pBdr>
                <w:bottom w:val="single" w:sz="4" w:space="1" w:color="auto"/>
              </w:pBdr>
              <w:tabs>
                <w:tab w:val="num" w:pos="360"/>
                <w:tab w:val="left" w:pos="990"/>
              </w:tabs>
              <w:spacing w:before="60" w:after="23" w:line="276" w:lineRule="auto"/>
              <w:jc w:val="center"/>
              <w:rPr>
                <w:rFonts w:ascii="Arial" w:hAnsi="Arial" w:cs="Arial"/>
                <w:sz w:val="19"/>
                <w:szCs w:val="19"/>
                <w:lang w:val="en-GB"/>
              </w:rPr>
            </w:pPr>
          </w:p>
          <w:p w14:paraId="6ACAA86A" w14:textId="1BAC212A" w:rsidR="00D31D6A" w:rsidRPr="00D31D6A" w:rsidRDefault="00D31D6A" w:rsidP="00D31D6A">
            <w:pPr>
              <w:pBdr>
                <w:bottom w:val="single" w:sz="4" w:space="1" w:color="auto"/>
              </w:pBdr>
              <w:tabs>
                <w:tab w:val="num" w:pos="360"/>
                <w:tab w:val="left" w:pos="990"/>
              </w:tabs>
              <w:spacing w:before="60" w:after="23" w:line="276" w:lineRule="auto"/>
              <w:jc w:val="center"/>
              <w:rPr>
                <w:rFonts w:ascii="Arial" w:hAnsi="Arial" w:cs="Arial"/>
                <w:sz w:val="19"/>
                <w:szCs w:val="19"/>
                <w:lang w:val="en-GB"/>
              </w:rPr>
            </w:pPr>
            <w:r w:rsidRPr="00D31D6A">
              <w:rPr>
                <w:rFonts w:ascii="Arial" w:hAnsi="Arial" w:cs="Arial"/>
                <w:sz w:val="19"/>
                <w:szCs w:val="19"/>
                <w:lang w:val="en-GB"/>
              </w:rPr>
              <w:t>Loans from financial institutions</w:t>
            </w:r>
          </w:p>
        </w:tc>
        <w:tc>
          <w:tcPr>
            <w:tcW w:w="1375" w:type="dxa"/>
            <w:vAlign w:val="bottom"/>
          </w:tcPr>
          <w:p w14:paraId="7BABE77C" w14:textId="77777777" w:rsidR="00D31D6A" w:rsidRPr="00A80D1B" w:rsidRDefault="00D31D6A" w:rsidP="00D31D6A">
            <w:pPr>
              <w:pBdr>
                <w:bottom w:val="single" w:sz="4" w:space="1" w:color="auto"/>
              </w:pBdr>
              <w:tabs>
                <w:tab w:val="num" w:pos="360"/>
                <w:tab w:val="left" w:pos="990"/>
              </w:tabs>
              <w:spacing w:before="60" w:after="23" w:line="276" w:lineRule="auto"/>
              <w:jc w:val="center"/>
              <w:rPr>
                <w:rFonts w:ascii="Arial" w:hAnsi="Arial" w:cs="Arial"/>
                <w:sz w:val="19"/>
                <w:szCs w:val="19"/>
                <w:lang w:val="en-GB"/>
              </w:rPr>
            </w:pPr>
            <w:r w:rsidRPr="00A80D1B">
              <w:rPr>
                <w:rFonts w:ascii="Arial" w:hAnsi="Arial" w:cs="Arial"/>
                <w:sz w:val="19"/>
                <w:szCs w:val="19"/>
                <w:lang w:val="en-GB"/>
              </w:rPr>
              <w:t>Lease liabilities</w:t>
            </w:r>
          </w:p>
        </w:tc>
        <w:tc>
          <w:tcPr>
            <w:tcW w:w="1390" w:type="dxa"/>
            <w:vAlign w:val="bottom"/>
          </w:tcPr>
          <w:p w14:paraId="753ECE20" w14:textId="77777777" w:rsidR="00D31D6A" w:rsidRPr="00D31D6A" w:rsidRDefault="00D31D6A" w:rsidP="00D31D6A">
            <w:pPr>
              <w:pBdr>
                <w:bottom w:val="single" w:sz="4" w:space="1" w:color="auto"/>
              </w:pBdr>
              <w:tabs>
                <w:tab w:val="num" w:pos="360"/>
                <w:tab w:val="left" w:pos="990"/>
              </w:tabs>
              <w:spacing w:before="60" w:after="23" w:line="276" w:lineRule="auto"/>
              <w:jc w:val="center"/>
              <w:rPr>
                <w:rFonts w:ascii="Arial" w:hAnsi="Arial" w:cs="Arial"/>
                <w:sz w:val="19"/>
                <w:szCs w:val="19"/>
                <w:lang w:val="en-GB"/>
              </w:rPr>
            </w:pPr>
          </w:p>
          <w:p w14:paraId="29D467C5" w14:textId="0576AAD3" w:rsidR="00D31D6A" w:rsidRPr="00D31D6A" w:rsidRDefault="00D31D6A" w:rsidP="00D31D6A">
            <w:pPr>
              <w:pBdr>
                <w:bottom w:val="single" w:sz="4" w:space="1" w:color="auto"/>
              </w:pBdr>
              <w:tabs>
                <w:tab w:val="num" w:pos="360"/>
                <w:tab w:val="left" w:pos="990"/>
              </w:tabs>
              <w:spacing w:before="60" w:after="23" w:line="276" w:lineRule="auto"/>
              <w:jc w:val="center"/>
              <w:rPr>
                <w:rFonts w:ascii="Arial" w:hAnsi="Arial" w:cs="Arial"/>
                <w:sz w:val="19"/>
                <w:szCs w:val="19"/>
                <w:lang w:val="en-GB"/>
              </w:rPr>
            </w:pPr>
            <w:r w:rsidRPr="00D31D6A">
              <w:rPr>
                <w:rFonts w:ascii="Arial" w:hAnsi="Arial" w:cs="Arial"/>
                <w:sz w:val="19"/>
                <w:szCs w:val="19"/>
                <w:lang w:val="en-GB"/>
              </w:rPr>
              <w:t>Loans from financial institutions</w:t>
            </w:r>
          </w:p>
        </w:tc>
        <w:tc>
          <w:tcPr>
            <w:tcW w:w="1375" w:type="dxa"/>
            <w:vAlign w:val="bottom"/>
          </w:tcPr>
          <w:p w14:paraId="4B5E3C4E" w14:textId="2846079A" w:rsidR="00D31D6A" w:rsidRPr="00A80D1B" w:rsidRDefault="00D31D6A" w:rsidP="00D31D6A">
            <w:pPr>
              <w:pBdr>
                <w:bottom w:val="single" w:sz="4" w:space="1" w:color="auto"/>
              </w:pBdr>
              <w:tabs>
                <w:tab w:val="num" w:pos="360"/>
                <w:tab w:val="left" w:pos="990"/>
              </w:tabs>
              <w:spacing w:before="60" w:after="23" w:line="276" w:lineRule="auto"/>
              <w:jc w:val="center"/>
              <w:rPr>
                <w:rFonts w:ascii="Arial" w:hAnsi="Arial" w:cs="Arial"/>
                <w:sz w:val="19"/>
                <w:szCs w:val="19"/>
                <w:lang w:val="en-GB"/>
              </w:rPr>
            </w:pPr>
            <w:r w:rsidRPr="00A80D1B">
              <w:rPr>
                <w:rFonts w:ascii="Arial" w:hAnsi="Arial" w:cs="Arial"/>
                <w:sz w:val="19"/>
                <w:szCs w:val="19"/>
                <w:lang w:val="en-GB"/>
              </w:rPr>
              <w:t>Lease liabilities</w:t>
            </w:r>
          </w:p>
        </w:tc>
      </w:tr>
      <w:tr w:rsidR="00102A7A" w:rsidRPr="00A80D1B" w14:paraId="33B511BA" w14:textId="4C100EA8" w:rsidTr="00DD4945">
        <w:tc>
          <w:tcPr>
            <w:tcW w:w="3099" w:type="dxa"/>
          </w:tcPr>
          <w:p w14:paraId="020E6A8E" w14:textId="77777777" w:rsidR="00FC45B7" w:rsidRPr="00A80D1B" w:rsidRDefault="00FC45B7">
            <w:pPr>
              <w:tabs>
                <w:tab w:val="num" w:pos="360"/>
                <w:tab w:val="left" w:pos="990"/>
              </w:tabs>
              <w:spacing w:before="60" w:after="23" w:line="276" w:lineRule="auto"/>
              <w:jc w:val="thaiDistribute"/>
              <w:rPr>
                <w:rFonts w:ascii="Arial" w:hAnsi="Arial" w:cs="Arial"/>
                <w:sz w:val="19"/>
                <w:szCs w:val="19"/>
                <w:lang w:val="en-GB"/>
              </w:rPr>
            </w:pPr>
          </w:p>
        </w:tc>
        <w:tc>
          <w:tcPr>
            <w:tcW w:w="1390" w:type="dxa"/>
          </w:tcPr>
          <w:p w14:paraId="7E1A684E" w14:textId="77777777" w:rsidR="00FC45B7" w:rsidRPr="00A80D1B" w:rsidRDefault="00FC45B7">
            <w:pPr>
              <w:tabs>
                <w:tab w:val="num" w:pos="360"/>
                <w:tab w:val="left" w:pos="990"/>
              </w:tabs>
              <w:spacing w:before="60" w:after="23" w:line="276" w:lineRule="auto"/>
              <w:jc w:val="thaiDistribute"/>
              <w:rPr>
                <w:rFonts w:ascii="Arial" w:hAnsi="Arial" w:cs="Arial"/>
                <w:sz w:val="19"/>
                <w:szCs w:val="19"/>
                <w:lang w:val="en-GB"/>
              </w:rPr>
            </w:pPr>
          </w:p>
        </w:tc>
        <w:tc>
          <w:tcPr>
            <w:tcW w:w="1375" w:type="dxa"/>
          </w:tcPr>
          <w:p w14:paraId="5620644F" w14:textId="77777777" w:rsidR="00FC45B7" w:rsidRPr="00A80D1B" w:rsidRDefault="00FC45B7">
            <w:pPr>
              <w:tabs>
                <w:tab w:val="num" w:pos="360"/>
                <w:tab w:val="left" w:pos="990"/>
              </w:tabs>
              <w:spacing w:before="60" w:after="23" w:line="276" w:lineRule="auto"/>
              <w:jc w:val="thaiDistribute"/>
              <w:rPr>
                <w:rFonts w:ascii="Arial" w:hAnsi="Arial" w:cs="Arial"/>
                <w:sz w:val="19"/>
                <w:szCs w:val="19"/>
                <w:lang w:val="en-GB"/>
              </w:rPr>
            </w:pPr>
          </w:p>
        </w:tc>
        <w:tc>
          <w:tcPr>
            <w:tcW w:w="1390" w:type="dxa"/>
          </w:tcPr>
          <w:p w14:paraId="44624CC6" w14:textId="77777777" w:rsidR="00506C89" w:rsidRPr="00A80D1B" w:rsidRDefault="00506C89">
            <w:pPr>
              <w:tabs>
                <w:tab w:val="num" w:pos="360"/>
                <w:tab w:val="left" w:pos="990"/>
              </w:tabs>
              <w:spacing w:before="60" w:after="23" w:line="276" w:lineRule="auto"/>
              <w:jc w:val="thaiDistribute"/>
              <w:rPr>
                <w:rFonts w:ascii="Arial" w:hAnsi="Arial" w:cs="Arial"/>
                <w:sz w:val="19"/>
                <w:szCs w:val="19"/>
                <w:lang w:val="en-GB"/>
              </w:rPr>
            </w:pPr>
          </w:p>
        </w:tc>
        <w:tc>
          <w:tcPr>
            <w:tcW w:w="1375" w:type="dxa"/>
          </w:tcPr>
          <w:p w14:paraId="2D0EF5D6" w14:textId="402AC8B3" w:rsidR="00506C89" w:rsidRPr="00A80D1B" w:rsidRDefault="00506C89">
            <w:pPr>
              <w:tabs>
                <w:tab w:val="num" w:pos="360"/>
                <w:tab w:val="left" w:pos="990"/>
              </w:tabs>
              <w:spacing w:before="60" w:after="23" w:line="276" w:lineRule="auto"/>
              <w:jc w:val="thaiDistribute"/>
              <w:rPr>
                <w:rFonts w:ascii="Arial" w:hAnsi="Arial" w:cs="Arial"/>
                <w:sz w:val="19"/>
                <w:szCs w:val="19"/>
                <w:lang w:val="en-GB"/>
              </w:rPr>
            </w:pPr>
          </w:p>
        </w:tc>
      </w:tr>
      <w:tr w:rsidR="00102A7A" w:rsidRPr="00A80D1B" w14:paraId="00C49A4F" w14:textId="5EF134A3">
        <w:tc>
          <w:tcPr>
            <w:tcW w:w="3099" w:type="dxa"/>
          </w:tcPr>
          <w:p w14:paraId="4475DD0B" w14:textId="73B34240" w:rsidR="00B71B3C" w:rsidRPr="00A80D1B" w:rsidRDefault="00B71B3C" w:rsidP="00B71B3C">
            <w:pPr>
              <w:tabs>
                <w:tab w:val="num" w:pos="360"/>
                <w:tab w:val="left" w:pos="990"/>
              </w:tabs>
              <w:spacing w:before="60" w:after="23" w:line="276" w:lineRule="auto"/>
              <w:rPr>
                <w:rFonts w:ascii="Arial" w:hAnsi="Arial" w:cs="Arial"/>
                <w:sz w:val="19"/>
                <w:szCs w:val="19"/>
              </w:rPr>
            </w:pPr>
            <w:r w:rsidRPr="00A80D1B">
              <w:rPr>
                <w:rFonts w:ascii="Arial" w:hAnsi="Arial" w:cs="Arial"/>
                <w:sz w:val="19"/>
                <w:szCs w:val="19"/>
              </w:rPr>
              <w:t xml:space="preserve">1 January </w:t>
            </w:r>
          </w:p>
        </w:tc>
        <w:tc>
          <w:tcPr>
            <w:tcW w:w="1390" w:type="dxa"/>
            <w:vAlign w:val="center"/>
          </w:tcPr>
          <w:p w14:paraId="78ADCBFB" w14:textId="01E75427" w:rsidR="00B71B3C" w:rsidRPr="00A80D1B" w:rsidRDefault="00B71B3C" w:rsidP="00B71B3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 xml:space="preserve">         45,854 </w:t>
            </w:r>
          </w:p>
        </w:tc>
        <w:tc>
          <w:tcPr>
            <w:tcW w:w="1375" w:type="dxa"/>
            <w:vAlign w:val="center"/>
          </w:tcPr>
          <w:p w14:paraId="3E7745FC" w14:textId="2625F33D" w:rsidR="00B71B3C" w:rsidRPr="00A80D1B" w:rsidRDefault="00B71B3C" w:rsidP="00B71B3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cs/>
              </w:rPr>
            </w:pPr>
            <w:r w:rsidRPr="00A80D1B">
              <w:rPr>
                <w:rFonts w:ascii="Arial" w:hAnsi="Arial" w:cs="Arial"/>
                <w:sz w:val="19"/>
                <w:szCs w:val="19"/>
              </w:rPr>
              <w:t>19,031</w:t>
            </w:r>
          </w:p>
        </w:tc>
        <w:tc>
          <w:tcPr>
            <w:tcW w:w="1390" w:type="dxa"/>
          </w:tcPr>
          <w:p w14:paraId="13A60E17" w14:textId="31CFA5E2" w:rsidR="00B71B3C" w:rsidRPr="00A80D1B" w:rsidRDefault="00B71B3C" w:rsidP="00B71B3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47,883</w:t>
            </w:r>
          </w:p>
        </w:tc>
        <w:tc>
          <w:tcPr>
            <w:tcW w:w="1375" w:type="dxa"/>
            <w:vAlign w:val="bottom"/>
          </w:tcPr>
          <w:p w14:paraId="40CDB715" w14:textId="061BAA71" w:rsidR="00B71B3C" w:rsidRPr="00A80D1B" w:rsidRDefault="00B71B3C" w:rsidP="00B71B3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23,763</w:t>
            </w:r>
          </w:p>
        </w:tc>
      </w:tr>
      <w:tr w:rsidR="00102A7A" w:rsidRPr="00A80D1B" w14:paraId="3A4847BE" w14:textId="6C0FB69F">
        <w:trPr>
          <w:trHeight w:val="157"/>
        </w:trPr>
        <w:tc>
          <w:tcPr>
            <w:tcW w:w="3099" w:type="dxa"/>
          </w:tcPr>
          <w:p w14:paraId="1160804D" w14:textId="77777777" w:rsidR="00B71B3C" w:rsidRPr="00A80D1B" w:rsidRDefault="00B71B3C" w:rsidP="00B71B3C">
            <w:pPr>
              <w:tabs>
                <w:tab w:val="num" w:pos="360"/>
                <w:tab w:val="left" w:pos="990"/>
              </w:tabs>
              <w:spacing w:before="60" w:after="23" w:line="276" w:lineRule="auto"/>
              <w:jc w:val="thaiDistribute"/>
              <w:rPr>
                <w:rFonts w:ascii="Arial" w:hAnsi="Arial" w:cs="Arial"/>
                <w:sz w:val="19"/>
                <w:szCs w:val="19"/>
                <w:lang w:val="en-GB"/>
              </w:rPr>
            </w:pPr>
          </w:p>
        </w:tc>
        <w:tc>
          <w:tcPr>
            <w:tcW w:w="1390" w:type="dxa"/>
            <w:vAlign w:val="center"/>
          </w:tcPr>
          <w:p w14:paraId="3E26B4E8" w14:textId="77777777" w:rsidR="00B71B3C" w:rsidRPr="00A80D1B" w:rsidRDefault="00B71B3C" w:rsidP="00B71B3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p>
        </w:tc>
        <w:tc>
          <w:tcPr>
            <w:tcW w:w="1375" w:type="dxa"/>
            <w:vAlign w:val="center"/>
          </w:tcPr>
          <w:p w14:paraId="6DF710B1" w14:textId="77777777" w:rsidR="00B71B3C" w:rsidRPr="00A80D1B" w:rsidRDefault="00B71B3C" w:rsidP="00B71B3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p>
        </w:tc>
        <w:tc>
          <w:tcPr>
            <w:tcW w:w="1390" w:type="dxa"/>
          </w:tcPr>
          <w:p w14:paraId="06C6D215" w14:textId="77777777" w:rsidR="00B71B3C" w:rsidRPr="00A80D1B" w:rsidRDefault="00B71B3C" w:rsidP="00B71B3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p>
        </w:tc>
        <w:tc>
          <w:tcPr>
            <w:tcW w:w="1375" w:type="dxa"/>
          </w:tcPr>
          <w:p w14:paraId="282B493C" w14:textId="0EDB1BD1" w:rsidR="00B71B3C" w:rsidRPr="00A80D1B" w:rsidRDefault="00B71B3C" w:rsidP="00B71B3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p>
        </w:tc>
      </w:tr>
      <w:tr w:rsidR="00102A7A" w:rsidRPr="00A80D1B" w14:paraId="65A3D0BB" w14:textId="06C8B146">
        <w:trPr>
          <w:trHeight w:val="78"/>
        </w:trPr>
        <w:tc>
          <w:tcPr>
            <w:tcW w:w="3099" w:type="dxa"/>
          </w:tcPr>
          <w:p w14:paraId="01F51E2B" w14:textId="77777777" w:rsidR="00B71B3C" w:rsidRPr="00A80D1B" w:rsidRDefault="00B71B3C" w:rsidP="00B71B3C">
            <w:pPr>
              <w:tabs>
                <w:tab w:val="num" w:pos="360"/>
                <w:tab w:val="left" w:pos="990"/>
              </w:tabs>
              <w:spacing w:before="60" w:after="23" w:line="276" w:lineRule="auto"/>
              <w:jc w:val="thaiDistribute"/>
              <w:rPr>
                <w:rFonts w:ascii="Arial" w:hAnsi="Arial" w:cs="Arial"/>
                <w:sz w:val="19"/>
                <w:szCs w:val="19"/>
                <w:lang w:val="en-GB"/>
              </w:rPr>
            </w:pPr>
            <w:r w:rsidRPr="00A80D1B">
              <w:rPr>
                <w:rFonts w:ascii="Arial" w:hAnsi="Arial" w:cs="Arial"/>
                <w:b/>
                <w:bCs/>
                <w:sz w:val="19"/>
                <w:szCs w:val="19"/>
              </w:rPr>
              <w:t>Cash-flows</w:t>
            </w:r>
            <w:r w:rsidRPr="00A80D1B">
              <w:rPr>
                <w:rFonts w:ascii="Arial" w:hAnsi="Arial" w:cs="Arial"/>
                <w:sz w:val="19"/>
                <w:szCs w:val="19"/>
              </w:rPr>
              <w:t>:</w:t>
            </w:r>
          </w:p>
        </w:tc>
        <w:tc>
          <w:tcPr>
            <w:tcW w:w="1390" w:type="dxa"/>
            <w:vAlign w:val="center"/>
          </w:tcPr>
          <w:p w14:paraId="3392F871" w14:textId="77777777" w:rsidR="00B71B3C" w:rsidRPr="00A80D1B" w:rsidRDefault="00B71B3C" w:rsidP="00B71B3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p>
        </w:tc>
        <w:tc>
          <w:tcPr>
            <w:tcW w:w="1375" w:type="dxa"/>
            <w:vAlign w:val="center"/>
          </w:tcPr>
          <w:p w14:paraId="2851CFF6" w14:textId="77777777" w:rsidR="00B71B3C" w:rsidRPr="00A80D1B" w:rsidRDefault="00B71B3C" w:rsidP="00B71B3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p>
        </w:tc>
        <w:tc>
          <w:tcPr>
            <w:tcW w:w="1390" w:type="dxa"/>
          </w:tcPr>
          <w:p w14:paraId="43031359" w14:textId="77777777" w:rsidR="00B71B3C" w:rsidRPr="00A80D1B" w:rsidRDefault="00B71B3C" w:rsidP="00B71B3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p>
        </w:tc>
        <w:tc>
          <w:tcPr>
            <w:tcW w:w="1375" w:type="dxa"/>
          </w:tcPr>
          <w:p w14:paraId="120299DD" w14:textId="4CA72353" w:rsidR="00B71B3C" w:rsidRPr="00A80D1B" w:rsidRDefault="00B71B3C" w:rsidP="00B71B3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p>
        </w:tc>
      </w:tr>
      <w:tr w:rsidR="00102A7A" w:rsidRPr="00A80D1B" w14:paraId="19E3CD83" w14:textId="6C5D763B">
        <w:trPr>
          <w:trHeight w:val="78"/>
        </w:trPr>
        <w:tc>
          <w:tcPr>
            <w:tcW w:w="3099" w:type="dxa"/>
          </w:tcPr>
          <w:p w14:paraId="588B70E5" w14:textId="77777777" w:rsidR="00B71B3C" w:rsidRPr="00A80D1B" w:rsidRDefault="00B71B3C" w:rsidP="00B71B3C">
            <w:pPr>
              <w:tabs>
                <w:tab w:val="num" w:pos="360"/>
                <w:tab w:val="left" w:pos="990"/>
              </w:tabs>
              <w:spacing w:before="60" w:after="23" w:line="276" w:lineRule="auto"/>
              <w:jc w:val="thaiDistribute"/>
              <w:rPr>
                <w:rFonts w:ascii="Arial" w:hAnsi="Arial" w:cs="Arial"/>
                <w:b/>
                <w:bCs/>
                <w:sz w:val="19"/>
                <w:szCs w:val="19"/>
              </w:rPr>
            </w:pPr>
            <w:r w:rsidRPr="00A80D1B">
              <w:rPr>
                <w:rFonts w:ascii="Arial" w:hAnsi="Arial" w:cs="Arial"/>
                <w:sz w:val="19"/>
                <w:szCs w:val="19"/>
              </w:rPr>
              <w:t>Increase</w:t>
            </w:r>
          </w:p>
        </w:tc>
        <w:tc>
          <w:tcPr>
            <w:tcW w:w="1390" w:type="dxa"/>
            <w:vAlign w:val="center"/>
          </w:tcPr>
          <w:p w14:paraId="7876EEA9" w14:textId="75F77BF6" w:rsidR="00B71B3C" w:rsidRPr="00A80D1B" w:rsidRDefault="00B71B3C" w:rsidP="00B71B3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41,000</w:t>
            </w:r>
          </w:p>
        </w:tc>
        <w:tc>
          <w:tcPr>
            <w:tcW w:w="1375" w:type="dxa"/>
            <w:vAlign w:val="center"/>
          </w:tcPr>
          <w:p w14:paraId="05AEB1B3" w14:textId="1DABE7D8" w:rsidR="00B71B3C" w:rsidRPr="00A80D1B" w:rsidRDefault="00B71B3C" w:rsidP="00B71B3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 xml:space="preserve">                  -</w:t>
            </w:r>
          </w:p>
        </w:tc>
        <w:tc>
          <w:tcPr>
            <w:tcW w:w="1390" w:type="dxa"/>
          </w:tcPr>
          <w:p w14:paraId="51DC6D78" w14:textId="6E6674A2" w:rsidR="00B71B3C" w:rsidRPr="00A80D1B" w:rsidRDefault="00B71B3C" w:rsidP="00B71B3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31,800</w:t>
            </w:r>
          </w:p>
        </w:tc>
        <w:tc>
          <w:tcPr>
            <w:tcW w:w="1375" w:type="dxa"/>
            <w:vAlign w:val="bottom"/>
          </w:tcPr>
          <w:p w14:paraId="7FE55B29" w14:textId="6B9564E8" w:rsidR="00B71B3C" w:rsidRPr="00A80D1B" w:rsidRDefault="00B71B3C" w:rsidP="00B71B3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 xml:space="preserve">                  -</w:t>
            </w:r>
          </w:p>
        </w:tc>
      </w:tr>
      <w:tr w:rsidR="00102A7A" w:rsidRPr="00A80D1B" w14:paraId="23C9947F" w14:textId="02C2D34F">
        <w:tc>
          <w:tcPr>
            <w:tcW w:w="3099" w:type="dxa"/>
          </w:tcPr>
          <w:p w14:paraId="534FD7E1" w14:textId="77777777" w:rsidR="00B71B3C" w:rsidRPr="00A80D1B" w:rsidRDefault="00B71B3C" w:rsidP="00B71B3C">
            <w:pPr>
              <w:tabs>
                <w:tab w:val="num" w:pos="360"/>
                <w:tab w:val="left" w:pos="990"/>
              </w:tabs>
              <w:spacing w:before="60" w:after="23" w:line="276" w:lineRule="auto"/>
              <w:jc w:val="thaiDistribute"/>
              <w:rPr>
                <w:rFonts w:ascii="Arial" w:hAnsi="Arial" w:cs="Arial"/>
                <w:b/>
                <w:bCs/>
                <w:sz w:val="19"/>
                <w:szCs w:val="19"/>
              </w:rPr>
            </w:pPr>
            <w:r w:rsidRPr="00A80D1B">
              <w:rPr>
                <w:rFonts w:ascii="Arial" w:hAnsi="Arial" w:cs="Arial"/>
                <w:sz w:val="19"/>
                <w:szCs w:val="19"/>
              </w:rPr>
              <w:t>Repayment</w:t>
            </w:r>
          </w:p>
        </w:tc>
        <w:tc>
          <w:tcPr>
            <w:tcW w:w="1390" w:type="dxa"/>
            <w:vAlign w:val="center"/>
          </w:tcPr>
          <w:p w14:paraId="3919C2E8" w14:textId="3611B53B" w:rsidR="00B71B3C" w:rsidRPr="00A80D1B" w:rsidRDefault="00B71B3C" w:rsidP="00B71B3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(2</w:t>
            </w:r>
            <w:r w:rsidR="00FB6AE4">
              <w:rPr>
                <w:rFonts w:ascii="Arial" w:hAnsi="Arial" w:cs="Arial"/>
                <w:sz w:val="19"/>
                <w:szCs w:val="19"/>
              </w:rPr>
              <w:t>7</w:t>
            </w:r>
            <w:r w:rsidRPr="00A80D1B">
              <w:rPr>
                <w:rFonts w:ascii="Arial" w:hAnsi="Arial" w:cs="Arial"/>
                <w:sz w:val="19"/>
                <w:szCs w:val="19"/>
              </w:rPr>
              <w:t>,</w:t>
            </w:r>
            <w:r w:rsidR="00FB6AE4">
              <w:rPr>
                <w:rFonts w:ascii="Arial" w:hAnsi="Arial" w:cs="Arial"/>
                <w:sz w:val="19"/>
                <w:szCs w:val="19"/>
              </w:rPr>
              <w:t>064</w:t>
            </w:r>
            <w:r w:rsidRPr="00A80D1B">
              <w:rPr>
                <w:rFonts w:ascii="Arial" w:hAnsi="Arial" w:cs="Arial"/>
                <w:sz w:val="19"/>
                <w:szCs w:val="19"/>
              </w:rPr>
              <w:t>)</w:t>
            </w:r>
          </w:p>
        </w:tc>
        <w:tc>
          <w:tcPr>
            <w:tcW w:w="1375" w:type="dxa"/>
            <w:vAlign w:val="center"/>
          </w:tcPr>
          <w:p w14:paraId="2C5714E6" w14:textId="5FB41BFD" w:rsidR="00B71B3C" w:rsidRPr="00A80D1B" w:rsidRDefault="00B71B3C" w:rsidP="00B71B3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(6,257)</w:t>
            </w:r>
          </w:p>
        </w:tc>
        <w:tc>
          <w:tcPr>
            <w:tcW w:w="1390" w:type="dxa"/>
          </w:tcPr>
          <w:p w14:paraId="06FAA0A3" w14:textId="5D4D1470" w:rsidR="00B71B3C" w:rsidRPr="00A80D1B" w:rsidRDefault="00B71B3C" w:rsidP="00B71B3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w:t>
            </w:r>
            <w:r w:rsidRPr="00A80D1B">
              <w:rPr>
                <w:rFonts w:ascii="Arial" w:hAnsi="Arial" w:cs="Arial"/>
                <w:sz w:val="19"/>
                <w:szCs w:val="19"/>
                <w:cs/>
              </w:rPr>
              <w:t>33</w:t>
            </w:r>
            <w:r w:rsidRPr="00A80D1B">
              <w:rPr>
                <w:rFonts w:ascii="Arial" w:hAnsi="Arial" w:cs="Arial"/>
                <w:sz w:val="19"/>
                <w:szCs w:val="19"/>
              </w:rPr>
              <w:t>,829)</w:t>
            </w:r>
          </w:p>
        </w:tc>
        <w:tc>
          <w:tcPr>
            <w:tcW w:w="1375" w:type="dxa"/>
          </w:tcPr>
          <w:p w14:paraId="4DCF0E71" w14:textId="7115E5C6" w:rsidR="00B71B3C" w:rsidRPr="00A80D1B" w:rsidRDefault="00B71B3C" w:rsidP="00B71B3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(5,975)</w:t>
            </w:r>
          </w:p>
        </w:tc>
      </w:tr>
      <w:tr w:rsidR="00102A7A" w:rsidRPr="00A80D1B" w14:paraId="7A98D0B9" w14:textId="1C7C76ED">
        <w:tc>
          <w:tcPr>
            <w:tcW w:w="3099" w:type="dxa"/>
          </w:tcPr>
          <w:p w14:paraId="075296EB" w14:textId="77777777" w:rsidR="00B71B3C" w:rsidRPr="00A80D1B" w:rsidRDefault="00B71B3C" w:rsidP="00B71B3C">
            <w:pPr>
              <w:tabs>
                <w:tab w:val="num" w:pos="360"/>
                <w:tab w:val="left" w:pos="990"/>
              </w:tabs>
              <w:spacing w:before="60" w:after="23" w:line="276" w:lineRule="auto"/>
              <w:jc w:val="thaiDistribute"/>
              <w:rPr>
                <w:rFonts w:ascii="Arial" w:hAnsi="Arial" w:cs="Arial"/>
                <w:sz w:val="19"/>
                <w:szCs w:val="19"/>
              </w:rPr>
            </w:pPr>
          </w:p>
        </w:tc>
        <w:tc>
          <w:tcPr>
            <w:tcW w:w="1390" w:type="dxa"/>
            <w:vAlign w:val="center"/>
          </w:tcPr>
          <w:p w14:paraId="0674737E" w14:textId="77777777" w:rsidR="00B71B3C" w:rsidRPr="00A80D1B" w:rsidRDefault="00B71B3C" w:rsidP="00B71B3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p>
        </w:tc>
        <w:tc>
          <w:tcPr>
            <w:tcW w:w="1375" w:type="dxa"/>
            <w:vAlign w:val="center"/>
          </w:tcPr>
          <w:p w14:paraId="3C7F4C24" w14:textId="77777777" w:rsidR="00B71B3C" w:rsidRPr="00A80D1B" w:rsidRDefault="00B71B3C" w:rsidP="00B71B3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p>
        </w:tc>
        <w:tc>
          <w:tcPr>
            <w:tcW w:w="1390" w:type="dxa"/>
          </w:tcPr>
          <w:p w14:paraId="7BE5B3AA" w14:textId="77777777" w:rsidR="00B71B3C" w:rsidRPr="00A80D1B" w:rsidRDefault="00B71B3C" w:rsidP="00B71B3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p>
        </w:tc>
        <w:tc>
          <w:tcPr>
            <w:tcW w:w="1375" w:type="dxa"/>
          </w:tcPr>
          <w:p w14:paraId="0D0AB6E3" w14:textId="7C9504CA" w:rsidR="00B71B3C" w:rsidRPr="00A80D1B" w:rsidRDefault="00B71B3C" w:rsidP="00B71B3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p>
        </w:tc>
      </w:tr>
      <w:tr w:rsidR="00102A7A" w:rsidRPr="00A80D1B" w14:paraId="692DFF26" w14:textId="5A9380D7">
        <w:trPr>
          <w:trHeight w:val="78"/>
        </w:trPr>
        <w:tc>
          <w:tcPr>
            <w:tcW w:w="3099" w:type="dxa"/>
          </w:tcPr>
          <w:p w14:paraId="538C4CA1" w14:textId="77777777" w:rsidR="00B71B3C" w:rsidRPr="00A80D1B" w:rsidRDefault="00B71B3C" w:rsidP="00B71B3C">
            <w:pPr>
              <w:tabs>
                <w:tab w:val="num" w:pos="360"/>
                <w:tab w:val="left" w:pos="990"/>
              </w:tabs>
              <w:spacing w:before="60" w:after="23" w:line="276" w:lineRule="auto"/>
              <w:jc w:val="thaiDistribute"/>
              <w:rPr>
                <w:rFonts w:ascii="Arial" w:hAnsi="Arial" w:cs="Arial"/>
                <w:sz w:val="19"/>
                <w:szCs w:val="19"/>
              </w:rPr>
            </w:pPr>
            <w:r w:rsidRPr="00A80D1B">
              <w:rPr>
                <w:rFonts w:ascii="Arial" w:hAnsi="Arial" w:cs="Arial"/>
                <w:b/>
                <w:bCs/>
                <w:sz w:val="19"/>
                <w:szCs w:val="19"/>
              </w:rPr>
              <w:t>Non-cash</w:t>
            </w:r>
            <w:r w:rsidRPr="00A80D1B">
              <w:rPr>
                <w:rFonts w:ascii="Arial" w:hAnsi="Arial" w:cs="Arial"/>
                <w:sz w:val="19"/>
                <w:szCs w:val="19"/>
              </w:rPr>
              <w:t>:</w:t>
            </w:r>
          </w:p>
        </w:tc>
        <w:tc>
          <w:tcPr>
            <w:tcW w:w="1390" w:type="dxa"/>
            <w:vAlign w:val="center"/>
          </w:tcPr>
          <w:p w14:paraId="4864AD68" w14:textId="77777777" w:rsidR="00B71B3C" w:rsidRPr="00A80D1B" w:rsidRDefault="00B71B3C" w:rsidP="00B71B3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p>
        </w:tc>
        <w:tc>
          <w:tcPr>
            <w:tcW w:w="1375" w:type="dxa"/>
            <w:vAlign w:val="center"/>
          </w:tcPr>
          <w:p w14:paraId="595D3E5B" w14:textId="77777777" w:rsidR="00B71B3C" w:rsidRPr="00A80D1B" w:rsidRDefault="00B71B3C" w:rsidP="00B71B3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p>
        </w:tc>
        <w:tc>
          <w:tcPr>
            <w:tcW w:w="1390" w:type="dxa"/>
          </w:tcPr>
          <w:p w14:paraId="24F01FE7" w14:textId="77777777" w:rsidR="00B71B3C" w:rsidRPr="00A80D1B" w:rsidRDefault="00B71B3C" w:rsidP="00B71B3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p>
        </w:tc>
        <w:tc>
          <w:tcPr>
            <w:tcW w:w="1375" w:type="dxa"/>
          </w:tcPr>
          <w:p w14:paraId="117FC29A" w14:textId="34BF2B62" w:rsidR="00B71B3C" w:rsidRPr="00A80D1B" w:rsidRDefault="00B71B3C" w:rsidP="00B71B3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p>
        </w:tc>
      </w:tr>
      <w:tr w:rsidR="00102A7A" w:rsidRPr="00A80D1B" w14:paraId="16652607" w14:textId="7C856E16">
        <w:trPr>
          <w:trHeight w:val="78"/>
        </w:trPr>
        <w:tc>
          <w:tcPr>
            <w:tcW w:w="3099" w:type="dxa"/>
          </w:tcPr>
          <w:p w14:paraId="24A249B2" w14:textId="77777777" w:rsidR="00B71B3C" w:rsidRPr="00A80D1B" w:rsidRDefault="00B71B3C" w:rsidP="00B71B3C">
            <w:pPr>
              <w:tabs>
                <w:tab w:val="num" w:pos="360"/>
                <w:tab w:val="left" w:pos="990"/>
              </w:tabs>
              <w:spacing w:before="60" w:after="23" w:line="276" w:lineRule="auto"/>
              <w:rPr>
                <w:rFonts w:ascii="Arial" w:hAnsi="Arial" w:cs="Arial"/>
                <w:sz w:val="19"/>
                <w:szCs w:val="19"/>
              </w:rPr>
            </w:pPr>
            <w:r w:rsidRPr="00A80D1B">
              <w:rPr>
                <w:rFonts w:ascii="Arial" w:hAnsi="Arial" w:cs="Arial"/>
                <w:sz w:val="19"/>
                <w:szCs w:val="19"/>
              </w:rPr>
              <w:t>Increase</w:t>
            </w:r>
          </w:p>
        </w:tc>
        <w:tc>
          <w:tcPr>
            <w:tcW w:w="1390" w:type="dxa"/>
            <w:vAlign w:val="center"/>
          </w:tcPr>
          <w:p w14:paraId="00F1F2EE" w14:textId="49F55E1E" w:rsidR="00B71B3C" w:rsidRPr="00A80D1B" w:rsidRDefault="00B71B3C" w:rsidP="00B71B3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 xml:space="preserve">                     -</w:t>
            </w:r>
          </w:p>
        </w:tc>
        <w:tc>
          <w:tcPr>
            <w:tcW w:w="1375" w:type="dxa"/>
            <w:vAlign w:val="center"/>
          </w:tcPr>
          <w:p w14:paraId="5D014FF4" w14:textId="5BA1A0B4" w:rsidR="00B71B3C" w:rsidRPr="00A80D1B" w:rsidRDefault="00B71B3C" w:rsidP="00B71B3C">
            <w:pPr>
              <w:tabs>
                <w:tab w:val="num" w:pos="360"/>
                <w:tab w:val="left" w:pos="990"/>
              </w:tabs>
              <w:spacing w:before="60" w:after="23" w:line="276" w:lineRule="auto"/>
              <w:jc w:val="right"/>
              <w:rPr>
                <w:rFonts w:ascii="Arial" w:hAnsi="Arial" w:cs="Arial"/>
                <w:sz w:val="19"/>
                <w:szCs w:val="19"/>
              </w:rPr>
            </w:pPr>
            <w:r w:rsidRPr="00A80D1B">
              <w:rPr>
                <w:rFonts w:ascii="Arial" w:hAnsi="Arial" w:cs="Arial"/>
                <w:sz w:val="19"/>
                <w:szCs w:val="19"/>
              </w:rPr>
              <w:t>33,958</w:t>
            </w:r>
          </w:p>
        </w:tc>
        <w:tc>
          <w:tcPr>
            <w:tcW w:w="1390" w:type="dxa"/>
            <w:vAlign w:val="bottom"/>
          </w:tcPr>
          <w:p w14:paraId="53AAE1E3" w14:textId="701CDC01" w:rsidR="00B71B3C" w:rsidRPr="00A80D1B" w:rsidRDefault="00B71B3C" w:rsidP="00B71B3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 xml:space="preserve">                 </w:t>
            </w:r>
            <w:r w:rsidRPr="00A80D1B">
              <w:rPr>
                <w:rFonts w:ascii="Arial" w:hAnsi="Arial" w:cs="Arial"/>
                <w:sz w:val="19"/>
                <w:szCs w:val="19"/>
                <w:cs/>
              </w:rPr>
              <w:t xml:space="preserve"> </w:t>
            </w:r>
            <w:r w:rsidRPr="00A80D1B">
              <w:rPr>
                <w:rFonts w:ascii="Arial" w:hAnsi="Arial" w:cs="Arial"/>
                <w:sz w:val="19"/>
                <w:szCs w:val="19"/>
              </w:rPr>
              <w:t>-</w:t>
            </w:r>
          </w:p>
        </w:tc>
        <w:tc>
          <w:tcPr>
            <w:tcW w:w="1375" w:type="dxa"/>
          </w:tcPr>
          <w:p w14:paraId="6A2ED648" w14:textId="1E3114F7" w:rsidR="00B71B3C" w:rsidRPr="00A80D1B" w:rsidRDefault="00B71B3C" w:rsidP="00B71B3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606</w:t>
            </w:r>
          </w:p>
        </w:tc>
      </w:tr>
      <w:tr w:rsidR="00102A7A" w:rsidRPr="00A80D1B" w14:paraId="5284ABB8" w14:textId="77777777" w:rsidTr="004E4E54">
        <w:trPr>
          <w:trHeight w:val="78"/>
        </w:trPr>
        <w:tc>
          <w:tcPr>
            <w:tcW w:w="3099" w:type="dxa"/>
          </w:tcPr>
          <w:p w14:paraId="63D36BCF" w14:textId="7D1B6BB1" w:rsidR="007129A4" w:rsidRPr="00A80D1B" w:rsidRDefault="007129A4" w:rsidP="007129A4">
            <w:pPr>
              <w:tabs>
                <w:tab w:val="num" w:pos="360"/>
                <w:tab w:val="left" w:pos="990"/>
              </w:tabs>
              <w:spacing w:before="60" w:after="23" w:line="276" w:lineRule="auto"/>
              <w:rPr>
                <w:rFonts w:ascii="Arial" w:hAnsi="Arial" w:cs="Arial"/>
                <w:sz w:val="19"/>
                <w:szCs w:val="19"/>
              </w:rPr>
            </w:pPr>
            <w:r w:rsidRPr="00A80D1B">
              <w:rPr>
                <w:rFonts w:ascii="Arial" w:hAnsi="Arial" w:cs="Arial"/>
                <w:sz w:val="19"/>
                <w:szCs w:val="19"/>
              </w:rPr>
              <w:t>Amortisation of front-end fees</w:t>
            </w:r>
          </w:p>
        </w:tc>
        <w:tc>
          <w:tcPr>
            <w:tcW w:w="1390" w:type="dxa"/>
            <w:vAlign w:val="center"/>
          </w:tcPr>
          <w:p w14:paraId="40DBBFD6" w14:textId="114605A4" w:rsidR="007129A4" w:rsidRPr="00A80D1B" w:rsidRDefault="001B1B75" w:rsidP="007129A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91</w:t>
            </w:r>
          </w:p>
        </w:tc>
        <w:tc>
          <w:tcPr>
            <w:tcW w:w="1375" w:type="dxa"/>
            <w:vAlign w:val="center"/>
          </w:tcPr>
          <w:p w14:paraId="495B5433" w14:textId="46531EF2" w:rsidR="007129A4" w:rsidRPr="00A80D1B" w:rsidRDefault="001B1B75" w:rsidP="007129A4">
            <w:pPr>
              <w:tabs>
                <w:tab w:val="num" w:pos="360"/>
                <w:tab w:val="left" w:pos="990"/>
              </w:tabs>
              <w:spacing w:before="60" w:after="23" w:line="276" w:lineRule="auto"/>
              <w:jc w:val="right"/>
              <w:rPr>
                <w:rFonts w:ascii="Arial" w:hAnsi="Arial" w:cs="Arial"/>
                <w:sz w:val="19"/>
                <w:szCs w:val="19"/>
              </w:rPr>
            </w:pPr>
            <w:r w:rsidRPr="00A80D1B">
              <w:rPr>
                <w:rFonts w:ascii="Arial" w:hAnsi="Arial" w:cs="Arial"/>
                <w:sz w:val="19"/>
                <w:szCs w:val="19"/>
              </w:rPr>
              <w:t>-</w:t>
            </w:r>
          </w:p>
        </w:tc>
        <w:tc>
          <w:tcPr>
            <w:tcW w:w="1390" w:type="dxa"/>
            <w:vAlign w:val="bottom"/>
          </w:tcPr>
          <w:p w14:paraId="4FBA121A" w14:textId="7B079D4F" w:rsidR="007129A4" w:rsidRPr="00A80D1B" w:rsidRDefault="009A0243" w:rsidP="007129A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w:t>
            </w:r>
          </w:p>
        </w:tc>
        <w:tc>
          <w:tcPr>
            <w:tcW w:w="1375" w:type="dxa"/>
          </w:tcPr>
          <w:p w14:paraId="305546AA" w14:textId="6E2AD70F" w:rsidR="007129A4" w:rsidRPr="00A80D1B" w:rsidRDefault="009A0243" w:rsidP="007129A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w:t>
            </w:r>
          </w:p>
        </w:tc>
      </w:tr>
      <w:tr w:rsidR="00102A7A" w:rsidRPr="00A80D1B" w14:paraId="78D9B434" w14:textId="109823C3">
        <w:tc>
          <w:tcPr>
            <w:tcW w:w="3099" w:type="dxa"/>
          </w:tcPr>
          <w:p w14:paraId="41708614" w14:textId="77777777" w:rsidR="007129A4" w:rsidRPr="00A80D1B" w:rsidRDefault="007129A4" w:rsidP="007129A4">
            <w:pPr>
              <w:tabs>
                <w:tab w:val="num" w:pos="360"/>
                <w:tab w:val="left" w:pos="990"/>
              </w:tabs>
              <w:spacing w:before="60" w:after="23" w:line="276" w:lineRule="auto"/>
              <w:jc w:val="thaiDistribute"/>
              <w:rPr>
                <w:rFonts w:ascii="Arial" w:hAnsi="Arial" w:cs="Arial"/>
                <w:sz w:val="19"/>
                <w:szCs w:val="19"/>
              </w:rPr>
            </w:pPr>
            <w:r w:rsidRPr="00A80D1B">
              <w:rPr>
                <w:rFonts w:ascii="Arial" w:hAnsi="Arial" w:cs="Arial"/>
                <w:sz w:val="19"/>
                <w:szCs w:val="19"/>
              </w:rPr>
              <w:t>Deferred interest</w:t>
            </w:r>
          </w:p>
        </w:tc>
        <w:tc>
          <w:tcPr>
            <w:tcW w:w="1390" w:type="dxa"/>
            <w:vAlign w:val="center"/>
          </w:tcPr>
          <w:p w14:paraId="14D47533" w14:textId="0A302A37" w:rsidR="007129A4" w:rsidRPr="00A80D1B" w:rsidRDefault="007129A4" w:rsidP="004E4E5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 xml:space="preserve">                     -</w:t>
            </w:r>
          </w:p>
        </w:tc>
        <w:tc>
          <w:tcPr>
            <w:tcW w:w="1375" w:type="dxa"/>
            <w:vAlign w:val="center"/>
          </w:tcPr>
          <w:p w14:paraId="35A0E764" w14:textId="53B0F235" w:rsidR="007129A4" w:rsidRPr="00A80D1B" w:rsidRDefault="007129A4" w:rsidP="004E4E54">
            <w:pPr>
              <w:tabs>
                <w:tab w:val="num" w:pos="360"/>
                <w:tab w:val="left" w:pos="990"/>
              </w:tabs>
              <w:spacing w:before="60" w:after="23" w:line="276" w:lineRule="auto"/>
              <w:jc w:val="right"/>
              <w:rPr>
                <w:rFonts w:ascii="Arial" w:hAnsi="Arial" w:cs="Arial"/>
                <w:sz w:val="19"/>
                <w:szCs w:val="19"/>
              </w:rPr>
            </w:pPr>
            <w:r w:rsidRPr="00A80D1B">
              <w:rPr>
                <w:rFonts w:ascii="Arial" w:hAnsi="Arial" w:cs="Arial"/>
                <w:sz w:val="19"/>
                <w:szCs w:val="19"/>
              </w:rPr>
              <w:t>77</w:t>
            </w:r>
            <w:r w:rsidR="00FB6AE4">
              <w:rPr>
                <w:rFonts w:ascii="Arial" w:hAnsi="Arial" w:cs="Arial"/>
                <w:sz w:val="19"/>
                <w:szCs w:val="19"/>
              </w:rPr>
              <w:t>1</w:t>
            </w:r>
          </w:p>
        </w:tc>
        <w:tc>
          <w:tcPr>
            <w:tcW w:w="1390" w:type="dxa"/>
            <w:vAlign w:val="bottom"/>
          </w:tcPr>
          <w:p w14:paraId="301E368A" w14:textId="5BFE1248" w:rsidR="007129A4" w:rsidRPr="00A80D1B" w:rsidRDefault="007129A4" w:rsidP="004E4E5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w:t>
            </w:r>
          </w:p>
        </w:tc>
        <w:tc>
          <w:tcPr>
            <w:tcW w:w="1375" w:type="dxa"/>
          </w:tcPr>
          <w:p w14:paraId="5892DDB1" w14:textId="3D104A18" w:rsidR="007129A4" w:rsidRPr="00A80D1B" w:rsidRDefault="007129A4" w:rsidP="004E4E54">
            <w:pPr>
              <w:tabs>
                <w:tab w:val="num" w:pos="360"/>
                <w:tab w:val="left" w:pos="990"/>
              </w:tabs>
              <w:spacing w:before="60" w:after="23" w:line="276" w:lineRule="auto"/>
              <w:jc w:val="right"/>
              <w:rPr>
                <w:rFonts w:ascii="Arial" w:hAnsi="Arial" w:cs="Arial"/>
                <w:sz w:val="19"/>
                <w:szCs w:val="19"/>
              </w:rPr>
            </w:pPr>
            <w:r w:rsidRPr="00A80D1B">
              <w:rPr>
                <w:rFonts w:ascii="Arial" w:hAnsi="Arial" w:cs="Arial"/>
                <w:sz w:val="19"/>
                <w:szCs w:val="19"/>
              </w:rPr>
              <w:t>637</w:t>
            </w:r>
          </w:p>
        </w:tc>
      </w:tr>
      <w:tr w:rsidR="00102A7A" w:rsidRPr="00A80D1B" w14:paraId="28A1EC64" w14:textId="77777777">
        <w:tc>
          <w:tcPr>
            <w:tcW w:w="3099" w:type="dxa"/>
          </w:tcPr>
          <w:p w14:paraId="2B20C046" w14:textId="0FEE350A" w:rsidR="00406BA0" w:rsidRPr="00A80D1B" w:rsidRDefault="00406BA0" w:rsidP="00406BA0">
            <w:pPr>
              <w:tabs>
                <w:tab w:val="num" w:pos="360"/>
                <w:tab w:val="left" w:pos="990"/>
              </w:tabs>
              <w:spacing w:before="60" w:after="23" w:line="276" w:lineRule="auto"/>
              <w:jc w:val="thaiDistribute"/>
              <w:rPr>
                <w:rFonts w:ascii="Arial" w:hAnsi="Arial" w:cs="Arial"/>
                <w:sz w:val="19"/>
                <w:szCs w:val="19"/>
              </w:rPr>
            </w:pPr>
            <w:r w:rsidRPr="00A80D1B">
              <w:rPr>
                <w:rFonts w:ascii="Arial" w:hAnsi="Arial" w:cs="Arial"/>
                <w:sz w:val="19"/>
                <w:szCs w:val="19"/>
              </w:rPr>
              <w:t>Cancellation</w:t>
            </w:r>
          </w:p>
        </w:tc>
        <w:tc>
          <w:tcPr>
            <w:tcW w:w="1390" w:type="dxa"/>
            <w:vAlign w:val="center"/>
          </w:tcPr>
          <w:p w14:paraId="227D15EC" w14:textId="3A738ADD" w:rsidR="00406BA0" w:rsidRPr="00A80D1B" w:rsidRDefault="00406BA0" w:rsidP="00406BA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w:t>
            </w:r>
          </w:p>
        </w:tc>
        <w:tc>
          <w:tcPr>
            <w:tcW w:w="1375" w:type="dxa"/>
            <w:vAlign w:val="center"/>
          </w:tcPr>
          <w:p w14:paraId="33BEC611" w14:textId="2ACC2A58" w:rsidR="00406BA0" w:rsidRPr="00A80D1B" w:rsidRDefault="00406BA0" w:rsidP="00406BA0">
            <w:pPr>
              <w:tabs>
                <w:tab w:val="num" w:pos="360"/>
                <w:tab w:val="left" w:pos="990"/>
              </w:tabs>
              <w:spacing w:before="60" w:after="23" w:line="276" w:lineRule="auto"/>
              <w:jc w:val="right"/>
              <w:rPr>
                <w:rFonts w:ascii="Arial" w:hAnsi="Arial" w:cs="Arial"/>
                <w:sz w:val="19"/>
                <w:szCs w:val="19"/>
              </w:rPr>
            </w:pPr>
            <w:r w:rsidRPr="00A80D1B">
              <w:rPr>
                <w:rFonts w:ascii="Arial" w:hAnsi="Arial" w:cs="Arial"/>
                <w:sz w:val="19"/>
                <w:szCs w:val="19"/>
              </w:rPr>
              <w:t>-</w:t>
            </w:r>
          </w:p>
        </w:tc>
        <w:tc>
          <w:tcPr>
            <w:tcW w:w="1390" w:type="dxa"/>
            <w:vAlign w:val="center"/>
          </w:tcPr>
          <w:p w14:paraId="38C15105" w14:textId="7BE45A44" w:rsidR="00406BA0" w:rsidRPr="00A80D1B" w:rsidRDefault="00406BA0" w:rsidP="00406BA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w:t>
            </w:r>
          </w:p>
        </w:tc>
        <w:tc>
          <w:tcPr>
            <w:tcW w:w="1375" w:type="dxa"/>
            <w:vAlign w:val="center"/>
          </w:tcPr>
          <w:p w14:paraId="6B4DF44C" w14:textId="6467C7D2" w:rsidR="00406BA0" w:rsidRPr="00A80D1B" w:rsidRDefault="00406BA0" w:rsidP="00406BA0">
            <w:pPr>
              <w:tabs>
                <w:tab w:val="num" w:pos="360"/>
                <w:tab w:val="left" w:pos="990"/>
              </w:tabs>
              <w:spacing w:before="60" w:after="23" w:line="276" w:lineRule="auto"/>
              <w:jc w:val="right"/>
              <w:rPr>
                <w:rFonts w:ascii="Arial" w:hAnsi="Arial" w:cs="Arial"/>
                <w:sz w:val="19"/>
                <w:szCs w:val="19"/>
              </w:rPr>
            </w:pPr>
            <w:r w:rsidRPr="00A80D1B">
              <w:rPr>
                <w:rFonts w:ascii="Arial" w:hAnsi="Arial" w:cs="Arial"/>
                <w:sz w:val="19"/>
                <w:szCs w:val="19"/>
              </w:rPr>
              <w:t>-</w:t>
            </w:r>
          </w:p>
        </w:tc>
      </w:tr>
      <w:tr w:rsidR="00102A7A" w:rsidRPr="00A80D1B" w14:paraId="0DE95CF8" w14:textId="77777777">
        <w:tc>
          <w:tcPr>
            <w:tcW w:w="3099" w:type="dxa"/>
          </w:tcPr>
          <w:p w14:paraId="202215A5" w14:textId="7A7C9C24" w:rsidR="00406BA0" w:rsidRPr="00A80D1B" w:rsidRDefault="00406BA0" w:rsidP="00406BA0">
            <w:pPr>
              <w:tabs>
                <w:tab w:val="num" w:pos="360"/>
                <w:tab w:val="left" w:pos="990"/>
              </w:tabs>
              <w:spacing w:before="60" w:after="23" w:line="276" w:lineRule="auto"/>
              <w:jc w:val="thaiDistribute"/>
              <w:rPr>
                <w:rFonts w:ascii="Arial" w:hAnsi="Arial" w:cs="Arial"/>
                <w:sz w:val="19"/>
                <w:szCs w:val="19"/>
              </w:rPr>
            </w:pPr>
            <w:r w:rsidRPr="00A80D1B">
              <w:rPr>
                <w:rFonts w:ascii="Arial" w:hAnsi="Arial" w:cs="Arial"/>
                <w:sz w:val="19"/>
                <w:szCs w:val="19"/>
              </w:rPr>
              <w:t>Translation adjustment</w:t>
            </w:r>
          </w:p>
        </w:tc>
        <w:tc>
          <w:tcPr>
            <w:tcW w:w="1390" w:type="dxa"/>
            <w:vAlign w:val="center"/>
          </w:tcPr>
          <w:p w14:paraId="56A514DC" w14:textId="7DA32330" w:rsidR="00406BA0" w:rsidRPr="00A80D1B" w:rsidRDefault="00406BA0" w:rsidP="00406BA0">
            <w:pPr>
              <w:pBdr>
                <w:bottom w:val="single" w:sz="4" w:space="1" w:color="auto"/>
              </w:pBdr>
              <w:tabs>
                <w:tab w:val="num" w:pos="360"/>
                <w:tab w:val="left" w:pos="990"/>
              </w:tabs>
              <w:spacing w:before="60" w:after="23" w:line="276" w:lineRule="auto"/>
              <w:jc w:val="right"/>
              <w:rPr>
                <w:rFonts w:ascii="Arial" w:hAnsi="Arial" w:cs="Arial"/>
                <w:sz w:val="19"/>
                <w:szCs w:val="19"/>
              </w:rPr>
            </w:pPr>
            <w:r w:rsidRPr="00A80D1B">
              <w:rPr>
                <w:rFonts w:ascii="Arial" w:hAnsi="Arial" w:cs="Arial"/>
                <w:sz w:val="19"/>
                <w:szCs w:val="19"/>
              </w:rPr>
              <w:t>-</w:t>
            </w:r>
          </w:p>
        </w:tc>
        <w:tc>
          <w:tcPr>
            <w:tcW w:w="1375" w:type="dxa"/>
            <w:vAlign w:val="center"/>
          </w:tcPr>
          <w:p w14:paraId="161E30ED" w14:textId="75814942" w:rsidR="00406BA0" w:rsidRPr="00A80D1B" w:rsidRDefault="00406BA0" w:rsidP="00406BA0">
            <w:pPr>
              <w:pBdr>
                <w:bottom w:val="single" w:sz="4" w:space="1" w:color="auto"/>
              </w:pBdr>
              <w:tabs>
                <w:tab w:val="num" w:pos="360"/>
                <w:tab w:val="left" w:pos="990"/>
              </w:tabs>
              <w:spacing w:before="60" w:after="23" w:line="276" w:lineRule="auto"/>
              <w:jc w:val="right"/>
              <w:rPr>
                <w:rFonts w:ascii="Arial" w:hAnsi="Arial" w:cs="Arial"/>
                <w:sz w:val="19"/>
                <w:szCs w:val="19"/>
              </w:rPr>
            </w:pPr>
            <w:r w:rsidRPr="00A80D1B">
              <w:rPr>
                <w:rFonts w:ascii="Arial" w:hAnsi="Arial" w:cs="Arial"/>
                <w:sz w:val="19"/>
                <w:szCs w:val="19"/>
              </w:rPr>
              <w:t>-</w:t>
            </w:r>
          </w:p>
        </w:tc>
        <w:tc>
          <w:tcPr>
            <w:tcW w:w="1390" w:type="dxa"/>
            <w:vAlign w:val="center"/>
          </w:tcPr>
          <w:p w14:paraId="1F47AC99" w14:textId="0267D51F" w:rsidR="00406BA0" w:rsidRPr="00A80D1B" w:rsidRDefault="00406BA0" w:rsidP="00406BA0">
            <w:pPr>
              <w:pBdr>
                <w:bottom w:val="single" w:sz="4" w:space="1" w:color="auto"/>
              </w:pBdr>
              <w:tabs>
                <w:tab w:val="num" w:pos="360"/>
                <w:tab w:val="left" w:pos="990"/>
              </w:tabs>
              <w:spacing w:before="60" w:after="23" w:line="276" w:lineRule="auto"/>
              <w:jc w:val="right"/>
              <w:rPr>
                <w:rFonts w:ascii="Arial" w:hAnsi="Arial" w:cs="Arial"/>
                <w:sz w:val="19"/>
                <w:szCs w:val="19"/>
              </w:rPr>
            </w:pPr>
            <w:r w:rsidRPr="00A80D1B">
              <w:rPr>
                <w:rFonts w:ascii="Arial" w:hAnsi="Arial" w:cs="Arial"/>
                <w:sz w:val="19"/>
                <w:szCs w:val="19"/>
              </w:rPr>
              <w:t>-</w:t>
            </w:r>
          </w:p>
        </w:tc>
        <w:tc>
          <w:tcPr>
            <w:tcW w:w="1375" w:type="dxa"/>
            <w:vAlign w:val="center"/>
          </w:tcPr>
          <w:p w14:paraId="1BB51B69" w14:textId="7C69C105" w:rsidR="00406BA0" w:rsidRPr="00A80D1B" w:rsidRDefault="00406BA0" w:rsidP="00406BA0">
            <w:pPr>
              <w:pBdr>
                <w:bottom w:val="single" w:sz="4" w:space="1" w:color="auto"/>
              </w:pBdr>
              <w:tabs>
                <w:tab w:val="num" w:pos="360"/>
                <w:tab w:val="left" w:pos="990"/>
              </w:tabs>
              <w:spacing w:before="60" w:after="23" w:line="276" w:lineRule="auto"/>
              <w:jc w:val="right"/>
              <w:rPr>
                <w:rFonts w:ascii="Arial" w:hAnsi="Arial" w:cs="Arial"/>
                <w:sz w:val="19"/>
                <w:szCs w:val="19"/>
              </w:rPr>
            </w:pPr>
            <w:r w:rsidRPr="00A80D1B">
              <w:rPr>
                <w:rFonts w:ascii="Arial" w:hAnsi="Arial" w:cs="Arial"/>
                <w:sz w:val="19"/>
                <w:szCs w:val="19"/>
              </w:rPr>
              <w:t>-</w:t>
            </w:r>
          </w:p>
        </w:tc>
      </w:tr>
      <w:tr w:rsidR="00102A7A" w:rsidRPr="00A80D1B" w14:paraId="1D482EDC" w14:textId="6754AB13">
        <w:trPr>
          <w:trHeight w:val="270"/>
        </w:trPr>
        <w:tc>
          <w:tcPr>
            <w:tcW w:w="3099" w:type="dxa"/>
          </w:tcPr>
          <w:p w14:paraId="52E316AA" w14:textId="76EA46DC" w:rsidR="004E4E54" w:rsidRPr="00A80D1B" w:rsidRDefault="004E4E54" w:rsidP="004E4E54">
            <w:pPr>
              <w:tabs>
                <w:tab w:val="left" w:pos="990"/>
              </w:tabs>
              <w:spacing w:before="60" w:after="23" w:line="276" w:lineRule="auto"/>
              <w:ind w:left="-42" w:firstLine="42"/>
              <w:jc w:val="thaiDistribute"/>
              <w:rPr>
                <w:rFonts w:ascii="Arial" w:hAnsi="Arial" w:cs="Arial"/>
                <w:sz w:val="19"/>
                <w:szCs w:val="19"/>
              </w:rPr>
            </w:pPr>
            <w:r w:rsidRPr="00A80D1B">
              <w:rPr>
                <w:rFonts w:ascii="Arial" w:hAnsi="Arial" w:cs="Arial"/>
                <w:sz w:val="19"/>
                <w:szCs w:val="19"/>
              </w:rPr>
              <w:t>31 December</w:t>
            </w:r>
          </w:p>
        </w:tc>
        <w:tc>
          <w:tcPr>
            <w:tcW w:w="1390" w:type="dxa"/>
            <w:vAlign w:val="center"/>
          </w:tcPr>
          <w:p w14:paraId="6CE967A0" w14:textId="52DD1D78" w:rsidR="004E4E54" w:rsidRPr="00A80D1B" w:rsidRDefault="004E4E54" w:rsidP="004E4E54">
            <w:pPr>
              <w:pBdr>
                <w:bottom w:val="single" w:sz="12" w:space="1" w:color="auto"/>
              </w:pBd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59,88</w:t>
            </w:r>
            <w:r w:rsidR="00EA0355" w:rsidRPr="00A80D1B">
              <w:rPr>
                <w:rFonts w:ascii="Arial" w:hAnsi="Arial" w:cs="Arial"/>
                <w:sz w:val="19"/>
                <w:szCs w:val="19"/>
              </w:rPr>
              <w:t>1</w:t>
            </w:r>
          </w:p>
        </w:tc>
        <w:tc>
          <w:tcPr>
            <w:tcW w:w="1375" w:type="dxa"/>
            <w:vAlign w:val="center"/>
          </w:tcPr>
          <w:p w14:paraId="5139463B" w14:textId="5019EA09" w:rsidR="004E4E54" w:rsidRPr="00A80D1B" w:rsidRDefault="004E4E54" w:rsidP="004E4E54">
            <w:pPr>
              <w:pBdr>
                <w:bottom w:val="single" w:sz="12" w:space="1" w:color="auto"/>
              </w:pBd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47,50</w:t>
            </w:r>
            <w:r w:rsidR="008E18C2" w:rsidRPr="00A80D1B">
              <w:rPr>
                <w:rFonts w:ascii="Arial" w:hAnsi="Arial" w:cs="Arial"/>
                <w:sz w:val="19"/>
                <w:szCs w:val="19"/>
              </w:rPr>
              <w:t>3</w:t>
            </w:r>
          </w:p>
        </w:tc>
        <w:tc>
          <w:tcPr>
            <w:tcW w:w="1390" w:type="dxa"/>
          </w:tcPr>
          <w:p w14:paraId="1097BAF6" w14:textId="34F750D0" w:rsidR="004E4E54" w:rsidRPr="00A80D1B" w:rsidRDefault="004E4E54" w:rsidP="004E4E54">
            <w:pPr>
              <w:pBdr>
                <w:bottom w:val="single" w:sz="12" w:space="1" w:color="auto"/>
              </w:pBd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45,854</w:t>
            </w:r>
          </w:p>
        </w:tc>
        <w:tc>
          <w:tcPr>
            <w:tcW w:w="1375" w:type="dxa"/>
          </w:tcPr>
          <w:p w14:paraId="620715DF" w14:textId="0EE40A17" w:rsidR="004E4E54" w:rsidRPr="00A80D1B" w:rsidRDefault="004E4E54" w:rsidP="004E4E54">
            <w:pPr>
              <w:pBdr>
                <w:bottom w:val="single" w:sz="12" w:space="1" w:color="auto"/>
              </w:pBd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rFonts w:ascii="Arial" w:hAnsi="Arial" w:cs="Arial"/>
                <w:sz w:val="19"/>
                <w:szCs w:val="19"/>
              </w:rPr>
            </w:pPr>
            <w:r w:rsidRPr="00A80D1B">
              <w:rPr>
                <w:rFonts w:ascii="Arial" w:hAnsi="Arial" w:cs="Arial"/>
                <w:sz w:val="19"/>
                <w:szCs w:val="19"/>
              </w:rPr>
              <w:t>19,031</w:t>
            </w:r>
          </w:p>
        </w:tc>
      </w:tr>
    </w:tbl>
    <w:p w14:paraId="41FBC9F7" w14:textId="77777777" w:rsidR="00094313" w:rsidRPr="00A80D1B" w:rsidRDefault="00094313" w:rsidP="00094313">
      <w:pPr>
        <w:pStyle w:val="BodyTextIndent3"/>
        <w:tabs>
          <w:tab w:val="num" w:pos="786"/>
        </w:tabs>
        <w:spacing w:line="360" w:lineRule="auto"/>
        <w:ind w:left="423" w:firstLine="0"/>
        <w:rPr>
          <w:rFonts w:ascii="Arial" w:hAnsi="Arial" w:cs="Arial"/>
          <w:sz w:val="19"/>
          <w:szCs w:val="19"/>
          <w:lang w:val="en-GB"/>
        </w:rPr>
      </w:pPr>
    </w:p>
    <w:p w14:paraId="66A2BC2E" w14:textId="77777777" w:rsidR="00FC45B7" w:rsidRPr="00A80D1B" w:rsidRDefault="00FC45B7" w:rsidP="00FC45B7">
      <w:pPr>
        <w:pStyle w:val="BodyTextIndent3"/>
        <w:numPr>
          <w:ilvl w:val="0"/>
          <w:numId w:val="1"/>
        </w:numPr>
        <w:tabs>
          <w:tab w:val="clear" w:pos="360"/>
          <w:tab w:val="num" w:pos="720"/>
          <w:tab w:val="num" w:pos="786"/>
        </w:tabs>
        <w:spacing w:line="360" w:lineRule="auto"/>
        <w:ind w:left="423" w:hanging="423"/>
        <w:rPr>
          <w:rFonts w:ascii="Arial" w:hAnsi="Arial" w:cs="Arial"/>
          <w:sz w:val="19"/>
          <w:szCs w:val="19"/>
          <w:lang w:val="en-GB"/>
        </w:rPr>
      </w:pPr>
      <w:r w:rsidRPr="00A80D1B">
        <w:rPr>
          <w:rFonts w:ascii="Arial" w:hAnsi="Arial" w:cs="Arial"/>
          <w:b/>
          <w:bCs/>
          <w:color w:val="000000" w:themeColor="text1"/>
          <w:sz w:val="19"/>
          <w:szCs w:val="19"/>
        </w:rPr>
        <w:t>COMMITMENTS AND CONTINGENT LIABILITIES</w:t>
      </w:r>
      <w:r w:rsidRPr="00A80D1B">
        <w:rPr>
          <w:rFonts w:ascii="Arial" w:hAnsi="Arial" w:cs="Arial"/>
          <w:b/>
          <w:bCs/>
          <w:color w:val="000000"/>
          <w:sz w:val="18"/>
          <w:szCs w:val="18"/>
        </w:rPr>
        <w:t xml:space="preserve"> </w:t>
      </w:r>
    </w:p>
    <w:p w14:paraId="0C1A2C6C" w14:textId="77777777" w:rsidR="00FC45B7" w:rsidRPr="00A80D1B" w:rsidRDefault="00FC45B7" w:rsidP="00FC45B7">
      <w:pPr>
        <w:pStyle w:val="BodyTextIndent3"/>
        <w:tabs>
          <w:tab w:val="num" w:pos="786"/>
        </w:tabs>
        <w:spacing w:line="360" w:lineRule="auto"/>
        <w:rPr>
          <w:rFonts w:ascii="Arial" w:hAnsi="Arial" w:cs="Arial"/>
          <w:sz w:val="19"/>
          <w:szCs w:val="19"/>
          <w:lang w:val="en-GB"/>
        </w:rPr>
      </w:pPr>
    </w:p>
    <w:p w14:paraId="6326DA70" w14:textId="77777777" w:rsidR="00FC45B7" w:rsidRPr="00A80D1B" w:rsidRDefault="00FC45B7" w:rsidP="00FC45B7">
      <w:pPr>
        <w:pStyle w:val="ListParagraph"/>
        <w:numPr>
          <w:ilvl w:val="1"/>
          <w:numId w:val="31"/>
        </w:numPr>
        <w:spacing w:line="360" w:lineRule="auto"/>
        <w:ind w:left="850" w:hanging="425"/>
        <w:jc w:val="both"/>
        <w:rPr>
          <w:rFonts w:ascii="Arial" w:hAnsi="Arial" w:cs="Arial"/>
          <w:color w:val="000000"/>
          <w:spacing w:val="-6"/>
          <w:sz w:val="19"/>
          <w:szCs w:val="19"/>
          <w:cs/>
        </w:rPr>
      </w:pPr>
      <w:r w:rsidRPr="00A80D1B">
        <w:rPr>
          <w:rFonts w:ascii="Arial" w:hAnsi="Arial" w:cs="Arial"/>
          <w:color w:val="000000"/>
          <w:spacing w:val="-6"/>
          <w:sz w:val="19"/>
          <w:szCs w:val="19"/>
        </w:rPr>
        <w:t>Non-cancellable lease commitments</w:t>
      </w:r>
    </w:p>
    <w:p w14:paraId="6496E529" w14:textId="77777777" w:rsidR="00FC45B7" w:rsidRPr="00A80D1B" w:rsidRDefault="00FC45B7" w:rsidP="00FC45B7">
      <w:pPr>
        <w:spacing w:line="360" w:lineRule="auto"/>
        <w:ind w:left="851"/>
        <w:jc w:val="both"/>
        <w:rPr>
          <w:rFonts w:ascii="Arial" w:hAnsi="Arial" w:cs="Arial"/>
          <w:color w:val="000000"/>
          <w:spacing w:val="-6"/>
          <w:sz w:val="19"/>
          <w:szCs w:val="19"/>
        </w:rPr>
      </w:pPr>
    </w:p>
    <w:p w14:paraId="0BE23402" w14:textId="77777777" w:rsidR="00FC45B7" w:rsidRPr="00A80D1B" w:rsidRDefault="00FC45B7" w:rsidP="00D739D1">
      <w:pPr>
        <w:spacing w:line="360" w:lineRule="auto"/>
        <w:ind w:left="851" w:right="-271"/>
        <w:jc w:val="both"/>
        <w:rPr>
          <w:rFonts w:ascii="Arial" w:hAnsi="Arial" w:cs="Arial"/>
          <w:color w:val="000000"/>
          <w:spacing w:val="-6"/>
          <w:sz w:val="19"/>
          <w:szCs w:val="19"/>
        </w:rPr>
      </w:pPr>
      <w:r w:rsidRPr="00A80D1B">
        <w:rPr>
          <w:rFonts w:ascii="Arial" w:hAnsi="Arial" w:cs="Arial"/>
          <w:color w:val="000000"/>
          <w:spacing w:val="-6"/>
          <w:sz w:val="19"/>
          <w:szCs w:val="19"/>
        </w:rPr>
        <w:t>The Group has non-cancellable lease agreements. The future aggregate minimum lease payments under non-cancellable leases agreements are as follows:</w:t>
      </w:r>
    </w:p>
    <w:p w14:paraId="7FF1E998" w14:textId="77777777" w:rsidR="00FC45B7" w:rsidRPr="00A80D1B" w:rsidRDefault="00FC45B7" w:rsidP="00FC45B7">
      <w:pPr>
        <w:ind w:left="540"/>
        <w:contextualSpacing/>
        <w:rPr>
          <w:rFonts w:ascii="Arial" w:eastAsia="Arial Unicode MS" w:hAnsi="Arial" w:cs="Arial"/>
          <w:color w:val="000000"/>
          <w:sz w:val="18"/>
          <w:szCs w:val="18"/>
          <w:cs/>
        </w:rPr>
      </w:pPr>
    </w:p>
    <w:tbl>
      <w:tblPr>
        <w:tblW w:w="8447" w:type="dxa"/>
        <w:tblInd w:w="851" w:type="dxa"/>
        <w:tblLayout w:type="fixed"/>
        <w:tblLook w:val="0000" w:firstRow="0" w:lastRow="0" w:firstColumn="0" w:lastColumn="0" w:noHBand="0" w:noVBand="0"/>
      </w:tblPr>
      <w:tblGrid>
        <w:gridCol w:w="5386"/>
        <w:gridCol w:w="1560"/>
        <w:gridCol w:w="1501"/>
      </w:tblGrid>
      <w:tr w:rsidR="004E308F" w:rsidRPr="00A80D1B" w14:paraId="44879F08" w14:textId="77777777" w:rsidTr="00CE6C5F">
        <w:trPr>
          <w:trHeight w:val="20"/>
        </w:trPr>
        <w:tc>
          <w:tcPr>
            <w:tcW w:w="5386" w:type="dxa"/>
            <w:vAlign w:val="center"/>
          </w:tcPr>
          <w:p w14:paraId="7E9B673F" w14:textId="77777777" w:rsidR="00FC45B7" w:rsidRPr="00A80D1B" w:rsidRDefault="00FC45B7">
            <w:pPr>
              <w:tabs>
                <w:tab w:val="left" w:pos="3295"/>
                <w:tab w:val="left" w:pos="9744"/>
              </w:tabs>
              <w:spacing w:before="60" w:after="30" w:line="276" w:lineRule="auto"/>
              <w:ind w:left="417"/>
              <w:contextualSpacing/>
              <w:rPr>
                <w:rFonts w:ascii="Arial" w:eastAsia="Arial Unicode MS" w:hAnsi="Arial" w:cs="Arial"/>
                <w:b/>
                <w:bCs/>
                <w:color w:val="000000"/>
                <w:sz w:val="18"/>
                <w:szCs w:val="18"/>
              </w:rPr>
            </w:pPr>
            <w:bookmarkStart w:id="6" w:name="_Hlk162813253"/>
          </w:p>
        </w:tc>
        <w:tc>
          <w:tcPr>
            <w:tcW w:w="3061" w:type="dxa"/>
            <w:gridSpan w:val="2"/>
          </w:tcPr>
          <w:p w14:paraId="2AD4E5FB" w14:textId="77777777" w:rsidR="00FC45B7" w:rsidRPr="00A80D1B" w:rsidRDefault="00FC45B7">
            <w:pPr>
              <w:spacing w:before="60" w:after="30" w:line="276" w:lineRule="auto"/>
              <w:ind w:left="-72" w:right="-72"/>
              <w:jc w:val="right"/>
              <w:rPr>
                <w:rFonts w:ascii="Arial" w:hAnsi="Arial" w:cs="Arial"/>
                <w:color w:val="000000"/>
                <w:sz w:val="18"/>
                <w:szCs w:val="18"/>
              </w:rPr>
            </w:pPr>
            <w:r w:rsidRPr="00A80D1B">
              <w:rPr>
                <w:rFonts w:ascii="Arial" w:hAnsi="Arial" w:cs="Arial"/>
                <w:color w:val="000000"/>
                <w:sz w:val="18"/>
                <w:szCs w:val="18"/>
              </w:rPr>
              <w:t>(Unit : Million Baht)</w:t>
            </w:r>
          </w:p>
        </w:tc>
      </w:tr>
      <w:tr w:rsidR="004E308F" w:rsidRPr="00A80D1B" w14:paraId="2100FF15" w14:textId="77777777" w:rsidTr="00CE6C5F">
        <w:trPr>
          <w:trHeight w:val="20"/>
        </w:trPr>
        <w:tc>
          <w:tcPr>
            <w:tcW w:w="5386" w:type="dxa"/>
            <w:vAlign w:val="center"/>
          </w:tcPr>
          <w:p w14:paraId="244ACC6B" w14:textId="77777777" w:rsidR="004E308F" w:rsidRPr="00A80D1B" w:rsidRDefault="004E308F">
            <w:pPr>
              <w:tabs>
                <w:tab w:val="left" w:pos="3295"/>
                <w:tab w:val="left" w:pos="9744"/>
              </w:tabs>
              <w:spacing w:before="60" w:after="30" w:line="276" w:lineRule="auto"/>
              <w:ind w:left="417"/>
              <w:contextualSpacing/>
              <w:rPr>
                <w:rFonts w:ascii="Arial" w:eastAsia="Arial Unicode MS" w:hAnsi="Arial" w:cs="Arial"/>
                <w:b/>
                <w:bCs/>
                <w:color w:val="000000"/>
                <w:sz w:val="18"/>
                <w:szCs w:val="18"/>
              </w:rPr>
            </w:pPr>
          </w:p>
        </w:tc>
        <w:tc>
          <w:tcPr>
            <w:tcW w:w="3061" w:type="dxa"/>
            <w:gridSpan w:val="2"/>
          </w:tcPr>
          <w:p w14:paraId="27F5EFE5" w14:textId="75828056" w:rsidR="004E308F" w:rsidRPr="00A80D1B" w:rsidRDefault="004E308F">
            <w:pPr>
              <w:pBdr>
                <w:bottom w:val="single" w:sz="4" w:space="1" w:color="auto"/>
              </w:pBdr>
              <w:spacing w:before="60" w:after="30" w:line="276" w:lineRule="auto"/>
              <w:ind w:left="-72" w:right="-72"/>
              <w:jc w:val="center"/>
              <w:rPr>
                <w:rFonts w:ascii="Arial" w:hAnsi="Arial" w:cs="Arial"/>
                <w:color w:val="000000"/>
                <w:sz w:val="18"/>
                <w:szCs w:val="18"/>
              </w:rPr>
            </w:pPr>
            <w:r w:rsidRPr="00A80D1B">
              <w:rPr>
                <w:rFonts w:ascii="Arial" w:hAnsi="Arial" w:cs="Arial"/>
                <w:color w:val="000000"/>
                <w:sz w:val="18"/>
                <w:szCs w:val="18"/>
              </w:rPr>
              <w:t>31 December 2025</w:t>
            </w:r>
          </w:p>
        </w:tc>
      </w:tr>
      <w:tr w:rsidR="004E308F" w:rsidRPr="00A80D1B" w14:paraId="76FB3E4B" w14:textId="77777777" w:rsidTr="00CE6C5F">
        <w:trPr>
          <w:trHeight w:val="20"/>
        </w:trPr>
        <w:tc>
          <w:tcPr>
            <w:tcW w:w="5386" w:type="dxa"/>
            <w:vAlign w:val="center"/>
          </w:tcPr>
          <w:p w14:paraId="21ECCF5F" w14:textId="77777777" w:rsidR="00FC45B7" w:rsidRPr="00A80D1B" w:rsidRDefault="00FC45B7">
            <w:pPr>
              <w:tabs>
                <w:tab w:val="left" w:pos="3295"/>
                <w:tab w:val="left" w:pos="9744"/>
              </w:tabs>
              <w:spacing w:before="60" w:after="30" w:line="276" w:lineRule="auto"/>
              <w:ind w:left="417"/>
              <w:contextualSpacing/>
              <w:rPr>
                <w:rFonts w:ascii="Arial" w:eastAsia="Arial Unicode MS" w:hAnsi="Arial" w:cs="Arial"/>
                <w:b/>
                <w:bCs/>
                <w:color w:val="000000"/>
                <w:sz w:val="18"/>
                <w:szCs w:val="18"/>
              </w:rPr>
            </w:pPr>
          </w:p>
        </w:tc>
        <w:tc>
          <w:tcPr>
            <w:tcW w:w="1560" w:type="dxa"/>
          </w:tcPr>
          <w:p w14:paraId="61449B62" w14:textId="57D95D0A" w:rsidR="00FC45B7" w:rsidRPr="00A80D1B" w:rsidRDefault="00FC45B7" w:rsidP="000E2E03">
            <w:pPr>
              <w:pBdr>
                <w:bottom w:val="single" w:sz="4" w:space="1" w:color="auto"/>
              </w:pBdr>
              <w:tabs>
                <w:tab w:val="num" w:pos="360"/>
                <w:tab w:val="left" w:pos="990"/>
              </w:tabs>
              <w:spacing w:before="60" w:after="23" w:line="276" w:lineRule="auto"/>
              <w:jc w:val="center"/>
              <w:rPr>
                <w:rFonts w:ascii="Arial" w:hAnsi="Arial" w:cs="Arial"/>
                <w:sz w:val="18"/>
                <w:szCs w:val="18"/>
              </w:rPr>
            </w:pPr>
            <w:r w:rsidRPr="00A80D1B">
              <w:rPr>
                <w:rFonts w:ascii="Arial" w:hAnsi="Arial" w:cs="Arial"/>
                <w:sz w:val="18"/>
                <w:szCs w:val="18"/>
              </w:rPr>
              <w:t>Consolidated</w:t>
            </w:r>
            <w:r w:rsidR="00BF6AAB">
              <w:rPr>
                <w:rFonts w:ascii="Arial" w:hAnsi="Arial" w:cs="Arial"/>
                <w:sz w:val="18"/>
                <w:szCs w:val="18"/>
              </w:rPr>
              <w:t xml:space="preserve"> </w:t>
            </w:r>
            <w:r w:rsidRPr="00A80D1B">
              <w:rPr>
                <w:rFonts w:ascii="Arial" w:hAnsi="Arial" w:cs="Arial"/>
                <w:sz w:val="18"/>
                <w:szCs w:val="18"/>
              </w:rPr>
              <w:t>financial statements</w:t>
            </w:r>
          </w:p>
        </w:tc>
        <w:tc>
          <w:tcPr>
            <w:tcW w:w="1501" w:type="dxa"/>
          </w:tcPr>
          <w:p w14:paraId="387B8DCA" w14:textId="39F205E8" w:rsidR="00FC45B7" w:rsidRPr="00A80D1B" w:rsidRDefault="00FC45B7" w:rsidP="00CE6C5F">
            <w:pPr>
              <w:pBdr>
                <w:bottom w:val="single" w:sz="4" w:space="1" w:color="auto"/>
              </w:pBdr>
              <w:tabs>
                <w:tab w:val="num" w:pos="360"/>
                <w:tab w:val="left" w:pos="990"/>
              </w:tabs>
              <w:spacing w:before="60" w:after="23" w:line="276" w:lineRule="auto"/>
              <w:ind w:right="-24"/>
              <w:jc w:val="center"/>
              <w:rPr>
                <w:rFonts w:ascii="Arial" w:hAnsi="Arial" w:cs="Arial"/>
                <w:sz w:val="18"/>
                <w:szCs w:val="18"/>
              </w:rPr>
            </w:pPr>
            <w:r w:rsidRPr="00A80D1B">
              <w:rPr>
                <w:rFonts w:ascii="Arial" w:hAnsi="Arial" w:cs="Arial"/>
                <w:sz w:val="18"/>
                <w:szCs w:val="18"/>
              </w:rPr>
              <w:t>Separate</w:t>
            </w:r>
            <w:r w:rsidR="00BF6AAB">
              <w:rPr>
                <w:rFonts w:ascii="Arial" w:hAnsi="Arial" w:cs="Arial"/>
                <w:sz w:val="18"/>
                <w:szCs w:val="18"/>
              </w:rPr>
              <w:t xml:space="preserve"> </w:t>
            </w:r>
            <w:r w:rsidRPr="00A80D1B">
              <w:rPr>
                <w:rFonts w:ascii="Arial" w:hAnsi="Arial" w:cs="Arial"/>
                <w:sz w:val="18"/>
                <w:szCs w:val="18"/>
              </w:rPr>
              <w:t>financial statements</w:t>
            </w:r>
          </w:p>
        </w:tc>
      </w:tr>
      <w:tr w:rsidR="004E308F" w:rsidRPr="00A80D1B" w14:paraId="774DE9F2" w14:textId="77777777" w:rsidTr="00CE6C5F">
        <w:trPr>
          <w:trHeight w:val="20"/>
        </w:trPr>
        <w:tc>
          <w:tcPr>
            <w:tcW w:w="5386" w:type="dxa"/>
          </w:tcPr>
          <w:p w14:paraId="655EB394" w14:textId="77777777" w:rsidR="004E308F" w:rsidRPr="00A80D1B" w:rsidRDefault="004E308F">
            <w:pPr>
              <w:tabs>
                <w:tab w:val="left" w:pos="3295"/>
                <w:tab w:val="left" w:pos="9744"/>
              </w:tabs>
              <w:spacing w:before="60" w:after="30" w:line="276" w:lineRule="auto"/>
              <w:ind w:left="418"/>
              <w:rPr>
                <w:rFonts w:ascii="Arial" w:hAnsi="Arial" w:cs="Arial"/>
                <w:b/>
                <w:bCs/>
                <w:color w:val="000000"/>
                <w:sz w:val="18"/>
                <w:szCs w:val="18"/>
              </w:rPr>
            </w:pPr>
          </w:p>
        </w:tc>
        <w:tc>
          <w:tcPr>
            <w:tcW w:w="1560" w:type="dxa"/>
            <w:vAlign w:val="bottom"/>
          </w:tcPr>
          <w:p w14:paraId="7D1C126C" w14:textId="77777777" w:rsidR="004E308F" w:rsidRPr="00A80D1B" w:rsidRDefault="004E308F">
            <w:pPr>
              <w:keepNext/>
              <w:keepLines/>
              <w:tabs>
                <w:tab w:val="left" w:pos="3295"/>
                <w:tab w:val="left" w:pos="9744"/>
              </w:tabs>
              <w:autoSpaceDE w:val="0"/>
              <w:autoSpaceDN w:val="0"/>
              <w:adjustRightInd w:val="0"/>
              <w:spacing w:before="60" w:after="30" w:line="276" w:lineRule="auto"/>
              <w:ind w:right="-72" w:hanging="114"/>
              <w:jc w:val="right"/>
              <w:rPr>
                <w:rFonts w:ascii="Arial" w:hAnsi="Arial" w:cs="Arial"/>
                <w:b/>
                <w:bCs/>
                <w:color w:val="000000"/>
                <w:sz w:val="18"/>
                <w:szCs w:val="18"/>
              </w:rPr>
            </w:pPr>
          </w:p>
        </w:tc>
        <w:tc>
          <w:tcPr>
            <w:tcW w:w="1501" w:type="dxa"/>
            <w:vAlign w:val="bottom"/>
          </w:tcPr>
          <w:p w14:paraId="2C508C13" w14:textId="77777777" w:rsidR="004E308F" w:rsidRPr="00A80D1B" w:rsidRDefault="004E308F">
            <w:pPr>
              <w:keepNext/>
              <w:keepLines/>
              <w:tabs>
                <w:tab w:val="left" w:pos="3295"/>
                <w:tab w:val="left" w:pos="9744"/>
              </w:tabs>
              <w:autoSpaceDE w:val="0"/>
              <w:autoSpaceDN w:val="0"/>
              <w:adjustRightInd w:val="0"/>
              <w:spacing w:before="60" w:after="30" w:line="276" w:lineRule="auto"/>
              <w:ind w:right="-72" w:hanging="114"/>
              <w:jc w:val="right"/>
              <w:rPr>
                <w:rFonts w:ascii="Arial" w:hAnsi="Arial" w:cs="Arial"/>
                <w:b/>
                <w:bCs/>
                <w:color w:val="000000"/>
                <w:sz w:val="18"/>
                <w:szCs w:val="18"/>
              </w:rPr>
            </w:pPr>
          </w:p>
        </w:tc>
      </w:tr>
      <w:tr w:rsidR="004E308F" w:rsidRPr="00A80D1B" w14:paraId="7B54B5B1" w14:textId="77777777" w:rsidTr="00CE6C5F">
        <w:trPr>
          <w:trHeight w:val="20"/>
        </w:trPr>
        <w:tc>
          <w:tcPr>
            <w:tcW w:w="5386" w:type="dxa"/>
          </w:tcPr>
          <w:p w14:paraId="0314F2F0" w14:textId="77777777" w:rsidR="004E308F" w:rsidRPr="00A80D1B" w:rsidRDefault="004E308F">
            <w:pPr>
              <w:spacing w:before="60" w:after="30" w:line="276" w:lineRule="auto"/>
              <w:ind w:left="-113"/>
              <w:rPr>
                <w:rFonts w:ascii="Arial" w:eastAsia="Arial Unicode MS" w:hAnsi="Arial" w:cs="Arial"/>
                <w:color w:val="000000"/>
                <w:sz w:val="18"/>
                <w:szCs w:val="18"/>
              </w:rPr>
            </w:pPr>
            <w:r w:rsidRPr="00A80D1B">
              <w:rPr>
                <w:rFonts w:ascii="Arial" w:eastAsia="Arial Unicode MS" w:hAnsi="Arial" w:cs="Arial"/>
                <w:color w:val="000000"/>
                <w:sz w:val="18"/>
                <w:szCs w:val="18"/>
              </w:rPr>
              <w:t>Not later than 1</w:t>
            </w:r>
            <w:r w:rsidRPr="00A80D1B">
              <w:rPr>
                <w:rFonts w:ascii="Arial" w:eastAsia="Arial Unicode MS" w:hAnsi="Arial" w:cs="Arial"/>
                <w:color w:val="000000"/>
                <w:sz w:val="18"/>
                <w:szCs w:val="18"/>
                <w:cs/>
              </w:rPr>
              <w:t xml:space="preserve"> </w:t>
            </w:r>
            <w:r w:rsidRPr="00A80D1B">
              <w:rPr>
                <w:rFonts w:ascii="Arial" w:eastAsia="Arial Unicode MS" w:hAnsi="Arial" w:cs="Arial"/>
                <w:color w:val="000000"/>
                <w:sz w:val="18"/>
                <w:szCs w:val="18"/>
              </w:rPr>
              <w:t>year</w:t>
            </w:r>
          </w:p>
        </w:tc>
        <w:tc>
          <w:tcPr>
            <w:tcW w:w="1560" w:type="dxa"/>
          </w:tcPr>
          <w:p w14:paraId="55B884C7" w14:textId="6A5CF1E8" w:rsidR="004E308F" w:rsidRPr="00A80D1B" w:rsidRDefault="00B0693F">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3.1</w:t>
            </w:r>
            <w:r w:rsidR="005B24AE" w:rsidRPr="00A80D1B">
              <w:rPr>
                <w:rFonts w:ascii="Arial" w:hAnsi="Arial" w:cs="Arial"/>
                <w:color w:val="000000"/>
                <w:sz w:val="18"/>
                <w:szCs w:val="18"/>
              </w:rPr>
              <w:t>1</w:t>
            </w:r>
          </w:p>
        </w:tc>
        <w:tc>
          <w:tcPr>
            <w:tcW w:w="1501" w:type="dxa"/>
          </w:tcPr>
          <w:p w14:paraId="54092E88" w14:textId="141E965D" w:rsidR="004E308F" w:rsidRPr="00A80D1B" w:rsidRDefault="00E837BE" w:rsidP="00E837BE">
            <w:pP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1.9</w:t>
            </w:r>
            <w:r w:rsidR="005B24AE" w:rsidRPr="00A80D1B">
              <w:rPr>
                <w:rFonts w:ascii="Arial" w:hAnsi="Arial" w:cs="Arial"/>
                <w:color w:val="000000"/>
                <w:sz w:val="18"/>
                <w:szCs w:val="18"/>
              </w:rPr>
              <w:t>2</w:t>
            </w:r>
          </w:p>
        </w:tc>
      </w:tr>
      <w:tr w:rsidR="004E308F" w:rsidRPr="00A80D1B" w14:paraId="5F51A6C8" w14:textId="77777777" w:rsidTr="00CE6C5F">
        <w:trPr>
          <w:trHeight w:val="20"/>
        </w:trPr>
        <w:tc>
          <w:tcPr>
            <w:tcW w:w="5386" w:type="dxa"/>
          </w:tcPr>
          <w:p w14:paraId="3DAE9233" w14:textId="5FC4F366" w:rsidR="004E308F" w:rsidRPr="00A80D1B" w:rsidRDefault="004E308F" w:rsidP="00E837BE">
            <w:pPr>
              <w:spacing w:before="60" w:after="30" w:line="276" w:lineRule="auto"/>
              <w:ind w:left="-113"/>
              <w:rPr>
                <w:rFonts w:ascii="Arial" w:eastAsia="Arial Unicode MS" w:hAnsi="Arial" w:cs="Arial"/>
                <w:color w:val="000000"/>
                <w:sz w:val="18"/>
                <w:szCs w:val="18"/>
                <w:cs/>
              </w:rPr>
            </w:pPr>
            <w:r w:rsidRPr="00A80D1B">
              <w:rPr>
                <w:rFonts w:ascii="Arial" w:eastAsia="Arial Unicode MS" w:hAnsi="Arial" w:cs="Arial"/>
                <w:color w:val="000000"/>
                <w:sz w:val="18"/>
                <w:szCs w:val="18"/>
              </w:rPr>
              <w:t>Later than 1 year but not later than</w:t>
            </w:r>
            <w:r w:rsidR="00E837BE" w:rsidRPr="00A80D1B">
              <w:rPr>
                <w:rFonts w:ascii="Arial" w:eastAsia="Arial Unicode MS" w:hAnsi="Arial" w:cs="Arial"/>
                <w:color w:val="000000"/>
                <w:sz w:val="18"/>
                <w:szCs w:val="18"/>
              </w:rPr>
              <w:t xml:space="preserve"> </w:t>
            </w:r>
            <w:r w:rsidRPr="00A80D1B">
              <w:rPr>
                <w:rFonts w:ascii="Arial" w:eastAsia="Arial Unicode MS" w:hAnsi="Arial" w:cs="Arial"/>
                <w:color w:val="000000"/>
                <w:sz w:val="18"/>
                <w:szCs w:val="18"/>
              </w:rPr>
              <w:t>5</w:t>
            </w:r>
            <w:r w:rsidRPr="00A80D1B">
              <w:rPr>
                <w:rFonts w:ascii="Arial" w:eastAsia="Arial Unicode MS" w:hAnsi="Arial" w:cs="Arial"/>
                <w:color w:val="000000"/>
                <w:sz w:val="18"/>
                <w:szCs w:val="18"/>
                <w:cs/>
              </w:rPr>
              <w:t xml:space="preserve"> </w:t>
            </w:r>
            <w:r w:rsidRPr="00A80D1B">
              <w:rPr>
                <w:rFonts w:ascii="Arial" w:eastAsia="Arial Unicode MS" w:hAnsi="Arial" w:cs="Arial"/>
                <w:color w:val="000000"/>
                <w:sz w:val="18"/>
                <w:szCs w:val="18"/>
              </w:rPr>
              <w:t>years</w:t>
            </w:r>
          </w:p>
        </w:tc>
        <w:tc>
          <w:tcPr>
            <w:tcW w:w="1560" w:type="dxa"/>
          </w:tcPr>
          <w:p w14:paraId="3B7FBFC9" w14:textId="2442BE1E" w:rsidR="004E308F" w:rsidRPr="00A80D1B" w:rsidRDefault="00B0693F">
            <w:pPr>
              <w:pBdr>
                <w:bottom w:val="single" w:sz="4" w:space="1" w:color="auto"/>
              </w:pBd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7</w:t>
            </w:r>
            <w:r w:rsidR="005B24AE" w:rsidRPr="00A80D1B">
              <w:rPr>
                <w:rFonts w:ascii="Arial" w:hAnsi="Arial" w:cs="Arial"/>
                <w:color w:val="000000"/>
                <w:sz w:val="18"/>
                <w:szCs w:val="18"/>
              </w:rPr>
              <w:t>.35</w:t>
            </w:r>
          </w:p>
        </w:tc>
        <w:tc>
          <w:tcPr>
            <w:tcW w:w="1501" w:type="dxa"/>
          </w:tcPr>
          <w:p w14:paraId="0CD344D6" w14:textId="65504454" w:rsidR="004E308F" w:rsidRPr="00A80D1B" w:rsidRDefault="00E837BE">
            <w:pPr>
              <w:pBdr>
                <w:bottom w:val="single" w:sz="4" w:space="1" w:color="auto"/>
              </w:pBdr>
              <w:spacing w:before="60" w:after="30" w:line="276" w:lineRule="auto"/>
              <w:ind w:right="-72"/>
              <w:jc w:val="right"/>
              <w:rPr>
                <w:rFonts w:ascii="Arial" w:hAnsi="Arial" w:cs="Arial"/>
                <w:color w:val="000000"/>
                <w:sz w:val="18"/>
                <w:szCs w:val="18"/>
              </w:rPr>
            </w:pPr>
            <w:r w:rsidRPr="00A80D1B">
              <w:rPr>
                <w:rFonts w:ascii="Arial" w:hAnsi="Arial" w:cs="Arial"/>
                <w:color w:val="000000"/>
                <w:sz w:val="18"/>
                <w:szCs w:val="18"/>
              </w:rPr>
              <w:t>6.</w:t>
            </w:r>
            <w:r w:rsidR="005B24AE" w:rsidRPr="00A80D1B">
              <w:rPr>
                <w:rFonts w:ascii="Arial" w:hAnsi="Arial" w:cs="Arial"/>
                <w:color w:val="000000"/>
                <w:sz w:val="18"/>
                <w:szCs w:val="18"/>
              </w:rPr>
              <w:t>89</w:t>
            </w:r>
          </w:p>
        </w:tc>
      </w:tr>
      <w:tr w:rsidR="004E308F" w:rsidRPr="00A80D1B" w14:paraId="6DC362FB" w14:textId="77777777" w:rsidTr="00CE6C5F">
        <w:trPr>
          <w:trHeight w:val="20"/>
        </w:trPr>
        <w:tc>
          <w:tcPr>
            <w:tcW w:w="5386" w:type="dxa"/>
          </w:tcPr>
          <w:p w14:paraId="5A781F5F" w14:textId="77777777" w:rsidR="004E308F" w:rsidRPr="00A80D1B" w:rsidRDefault="004E308F">
            <w:pPr>
              <w:spacing w:before="60" w:after="30" w:line="276" w:lineRule="auto"/>
              <w:ind w:left="-113"/>
              <w:rPr>
                <w:rFonts w:ascii="Arial" w:eastAsia="Arial Unicode MS" w:hAnsi="Arial" w:cs="Arial"/>
                <w:color w:val="000000"/>
                <w:sz w:val="18"/>
                <w:szCs w:val="18"/>
                <w:cs/>
              </w:rPr>
            </w:pPr>
            <w:r w:rsidRPr="00A80D1B">
              <w:rPr>
                <w:rFonts w:ascii="Arial" w:eastAsia="Arial Unicode MS" w:hAnsi="Arial" w:cs="Arial"/>
                <w:color w:val="000000"/>
                <w:sz w:val="18"/>
                <w:szCs w:val="18"/>
              </w:rPr>
              <w:t>Total</w:t>
            </w:r>
          </w:p>
        </w:tc>
        <w:tc>
          <w:tcPr>
            <w:tcW w:w="1560" w:type="dxa"/>
          </w:tcPr>
          <w:p w14:paraId="4D585BBF" w14:textId="6AFD57CF" w:rsidR="004E308F" w:rsidRPr="00A80D1B" w:rsidRDefault="00B0693F">
            <w:pPr>
              <w:pBdr>
                <w:bottom w:val="single" w:sz="12" w:space="1" w:color="auto"/>
              </w:pBdr>
              <w:spacing w:before="60" w:after="30" w:line="276" w:lineRule="auto"/>
              <w:ind w:right="-72"/>
              <w:jc w:val="right"/>
              <w:rPr>
                <w:rFonts w:ascii="Arial" w:hAnsi="Arial" w:cs="Arial"/>
                <w:color w:val="000000"/>
                <w:sz w:val="18"/>
                <w:szCs w:val="18"/>
                <w:cs/>
              </w:rPr>
            </w:pPr>
            <w:r w:rsidRPr="00A80D1B">
              <w:rPr>
                <w:rFonts w:ascii="Arial" w:hAnsi="Arial" w:cs="Arial"/>
                <w:color w:val="000000"/>
                <w:sz w:val="18"/>
                <w:szCs w:val="18"/>
              </w:rPr>
              <w:t>10.</w:t>
            </w:r>
            <w:r w:rsidR="005B24AE" w:rsidRPr="00A80D1B">
              <w:rPr>
                <w:rFonts w:ascii="Arial" w:hAnsi="Arial" w:cs="Arial"/>
                <w:color w:val="000000"/>
                <w:sz w:val="18"/>
                <w:szCs w:val="18"/>
              </w:rPr>
              <w:t>46</w:t>
            </w:r>
          </w:p>
        </w:tc>
        <w:tc>
          <w:tcPr>
            <w:tcW w:w="1501" w:type="dxa"/>
          </w:tcPr>
          <w:p w14:paraId="7F1D6309" w14:textId="4A311083" w:rsidR="004E308F" w:rsidRPr="00A80D1B" w:rsidRDefault="003F1485">
            <w:pPr>
              <w:pBdr>
                <w:bottom w:val="single" w:sz="12" w:space="1" w:color="auto"/>
              </w:pBdr>
              <w:spacing w:before="60" w:after="30" w:line="276" w:lineRule="auto"/>
              <w:ind w:right="-72"/>
              <w:jc w:val="right"/>
              <w:rPr>
                <w:rFonts w:ascii="Arial" w:hAnsi="Arial" w:cs="Arial"/>
                <w:color w:val="000000"/>
                <w:sz w:val="18"/>
                <w:szCs w:val="18"/>
                <w:cs/>
              </w:rPr>
            </w:pPr>
            <w:r w:rsidRPr="00A80D1B">
              <w:rPr>
                <w:rFonts w:ascii="Arial" w:hAnsi="Arial" w:cs="Arial"/>
                <w:color w:val="000000"/>
                <w:sz w:val="18"/>
                <w:szCs w:val="18"/>
              </w:rPr>
              <w:t>8.</w:t>
            </w:r>
            <w:r w:rsidR="005B24AE" w:rsidRPr="00A80D1B">
              <w:rPr>
                <w:rFonts w:ascii="Arial" w:hAnsi="Arial" w:cs="Arial"/>
                <w:color w:val="000000"/>
                <w:sz w:val="18"/>
                <w:szCs w:val="18"/>
              </w:rPr>
              <w:t>81</w:t>
            </w:r>
          </w:p>
        </w:tc>
      </w:tr>
      <w:bookmarkEnd w:id="6"/>
    </w:tbl>
    <w:p w14:paraId="7BB92254" w14:textId="77777777" w:rsidR="00FC45B7" w:rsidRPr="00A80D1B" w:rsidRDefault="00FC45B7" w:rsidP="00FC45B7">
      <w:pPr>
        <w:rPr>
          <w:rFonts w:ascii="Arial" w:eastAsia="Arial Unicode MS" w:hAnsi="Arial" w:cs="Arial"/>
          <w:b/>
          <w:bCs/>
          <w:color w:val="000000"/>
          <w:sz w:val="18"/>
          <w:szCs w:val="18"/>
        </w:rPr>
      </w:pPr>
    </w:p>
    <w:p w14:paraId="4F51EEDC" w14:textId="77777777" w:rsidR="00FC45B7" w:rsidRPr="00A80D1B" w:rsidRDefault="00FC45B7" w:rsidP="00FC45B7">
      <w:pPr>
        <w:rPr>
          <w:rFonts w:ascii="Arial" w:eastAsia="Arial Unicode MS" w:hAnsi="Arial" w:cs="Arial"/>
          <w:b/>
          <w:bCs/>
          <w:color w:val="000000"/>
          <w:sz w:val="18"/>
          <w:szCs w:val="18"/>
        </w:rPr>
      </w:pPr>
    </w:p>
    <w:p w14:paraId="65DB64FD" w14:textId="2519684F" w:rsidR="00287C93" w:rsidRPr="00093618" w:rsidRDefault="001F77E1">
      <w:pPr>
        <w:rPr>
          <w:rFonts w:ascii="Arial" w:eastAsia="Arial Unicode MS" w:hAnsi="Arial" w:cs="Arial"/>
          <w:color w:val="000000"/>
          <w:sz w:val="19"/>
          <w:szCs w:val="19"/>
        </w:rPr>
      </w:pPr>
      <w:r w:rsidRPr="00A80D1B">
        <w:rPr>
          <w:rFonts w:ascii="Arial" w:eastAsia="Arial Unicode MS" w:hAnsi="Arial" w:cs="Arial"/>
          <w:color w:val="000000"/>
          <w:sz w:val="19"/>
          <w:szCs w:val="19"/>
          <w:cs/>
        </w:rPr>
        <w:br w:type="page"/>
      </w:r>
    </w:p>
    <w:p w14:paraId="154543DE" w14:textId="77777777" w:rsidR="00FC45B7" w:rsidRPr="00A80D1B" w:rsidRDefault="00FC45B7" w:rsidP="00FC45B7">
      <w:pPr>
        <w:pStyle w:val="ListParagraph"/>
        <w:numPr>
          <w:ilvl w:val="1"/>
          <w:numId w:val="31"/>
        </w:numPr>
        <w:spacing w:line="360" w:lineRule="auto"/>
        <w:ind w:left="851" w:hanging="425"/>
        <w:jc w:val="both"/>
        <w:rPr>
          <w:rFonts w:ascii="Arial" w:eastAsia="Arial Unicode MS" w:hAnsi="Arial" w:cs="Arial"/>
          <w:color w:val="000000"/>
          <w:sz w:val="19"/>
          <w:szCs w:val="19"/>
          <w:cs/>
        </w:rPr>
      </w:pPr>
      <w:r w:rsidRPr="00A80D1B">
        <w:rPr>
          <w:rFonts w:ascii="Arial" w:eastAsia="Arial Unicode MS" w:hAnsi="Arial" w:cs="Arial"/>
          <w:color w:val="000000"/>
          <w:sz w:val="19"/>
          <w:szCs w:val="19"/>
        </w:rPr>
        <w:lastRenderedPageBreak/>
        <w:t>Bank guarantees</w:t>
      </w:r>
    </w:p>
    <w:p w14:paraId="1D495C3D" w14:textId="77777777" w:rsidR="00FC45B7" w:rsidRPr="00A80D1B" w:rsidRDefault="00FC45B7" w:rsidP="00FC45B7">
      <w:pPr>
        <w:ind w:left="540"/>
        <w:jc w:val="thaiDistribute"/>
        <w:rPr>
          <w:rFonts w:ascii="Arial" w:eastAsia="Arial Unicode MS" w:hAnsi="Arial" w:cs="Arial"/>
          <w:b/>
          <w:bCs/>
          <w:color w:val="000000"/>
          <w:sz w:val="18"/>
          <w:szCs w:val="18"/>
          <w:cs/>
        </w:rPr>
      </w:pPr>
    </w:p>
    <w:p w14:paraId="226459AB" w14:textId="77777777" w:rsidR="00FC45B7" w:rsidRPr="00A80D1B" w:rsidRDefault="00FC45B7" w:rsidP="00433DB1">
      <w:pPr>
        <w:spacing w:line="360" w:lineRule="auto"/>
        <w:ind w:left="851" w:right="-271"/>
        <w:jc w:val="both"/>
        <w:rPr>
          <w:rFonts w:ascii="Arial" w:hAnsi="Arial" w:cs="Arial"/>
          <w:color w:val="000000"/>
          <w:spacing w:val="-6"/>
          <w:sz w:val="19"/>
          <w:szCs w:val="19"/>
        </w:rPr>
      </w:pPr>
      <w:r w:rsidRPr="00A80D1B">
        <w:rPr>
          <w:rFonts w:ascii="Arial" w:hAnsi="Arial" w:cs="Arial"/>
          <w:color w:val="000000"/>
          <w:spacing w:val="-6"/>
          <w:sz w:val="19"/>
          <w:szCs w:val="19"/>
        </w:rPr>
        <w:t>There were outstanding bank guarantees issued by banks on behalf of the Company and its subsidiaries in respect of certain performance bonds as required in the normal course of business of the Group as follows:</w:t>
      </w:r>
    </w:p>
    <w:p w14:paraId="7ED0AFDD" w14:textId="77777777" w:rsidR="00FC45B7" w:rsidRPr="00A80D1B" w:rsidRDefault="00FC45B7" w:rsidP="00FC45B7">
      <w:pPr>
        <w:ind w:left="540"/>
        <w:rPr>
          <w:rFonts w:ascii="Arial" w:hAnsi="Arial" w:cs="Arial"/>
          <w:color w:val="000000"/>
          <w:sz w:val="18"/>
          <w:szCs w:val="18"/>
        </w:rPr>
      </w:pPr>
    </w:p>
    <w:tbl>
      <w:tblPr>
        <w:tblW w:w="8386" w:type="dxa"/>
        <w:tblInd w:w="851" w:type="dxa"/>
        <w:tblLayout w:type="fixed"/>
        <w:tblLook w:val="0000" w:firstRow="0" w:lastRow="0" w:firstColumn="0" w:lastColumn="0" w:noHBand="0" w:noVBand="0"/>
      </w:tblPr>
      <w:tblGrid>
        <w:gridCol w:w="3458"/>
        <w:gridCol w:w="1413"/>
        <w:gridCol w:w="1757"/>
        <w:gridCol w:w="1758"/>
      </w:tblGrid>
      <w:tr w:rsidR="004E308F" w:rsidRPr="00A80D1B" w14:paraId="442A758A" w14:textId="77777777" w:rsidTr="00D44580">
        <w:trPr>
          <w:trHeight w:val="170"/>
        </w:trPr>
        <w:tc>
          <w:tcPr>
            <w:tcW w:w="3458" w:type="dxa"/>
            <w:vAlign w:val="bottom"/>
          </w:tcPr>
          <w:p w14:paraId="26F79AB6" w14:textId="77777777" w:rsidR="004E308F" w:rsidRPr="00A80D1B" w:rsidRDefault="004E308F">
            <w:pPr>
              <w:tabs>
                <w:tab w:val="left" w:pos="3295"/>
                <w:tab w:val="left" w:pos="9744"/>
              </w:tabs>
              <w:spacing w:before="60" w:after="30" w:line="276" w:lineRule="auto"/>
              <w:ind w:left="417"/>
              <w:contextualSpacing/>
              <w:rPr>
                <w:rFonts w:ascii="Arial" w:eastAsia="Arial Unicode MS" w:hAnsi="Arial" w:cs="Arial"/>
                <w:color w:val="000000"/>
                <w:sz w:val="17"/>
                <w:szCs w:val="17"/>
              </w:rPr>
            </w:pPr>
          </w:p>
        </w:tc>
        <w:tc>
          <w:tcPr>
            <w:tcW w:w="1413" w:type="dxa"/>
            <w:vAlign w:val="bottom"/>
          </w:tcPr>
          <w:p w14:paraId="03F7017A" w14:textId="77777777" w:rsidR="004E308F" w:rsidRPr="00A80D1B" w:rsidRDefault="004E308F">
            <w:pPr>
              <w:spacing w:before="60" w:after="30" w:line="276" w:lineRule="auto"/>
              <w:ind w:right="-72"/>
              <w:jc w:val="right"/>
              <w:rPr>
                <w:rFonts w:ascii="Arial" w:eastAsia="Arial Unicode MS" w:hAnsi="Arial" w:cs="Arial"/>
                <w:snapToGrid w:val="0"/>
                <w:color w:val="000000"/>
                <w:sz w:val="17"/>
                <w:szCs w:val="17"/>
                <w:lang w:eastAsia="th-TH"/>
              </w:rPr>
            </w:pPr>
          </w:p>
        </w:tc>
        <w:tc>
          <w:tcPr>
            <w:tcW w:w="3515" w:type="dxa"/>
            <w:gridSpan w:val="2"/>
            <w:vAlign w:val="bottom"/>
          </w:tcPr>
          <w:p w14:paraId="636210C6" w14:textId="77777777" w:rsidR="004E308F" w:rsidRPr="00A80D1B" w:rsidRDefault="004E308F">
            <w:pPr>
              <w:spacing w:before="60" w:after="30" w:line="276" w:lineRule="auto"/>
              <w:ind w:right="-72"/>
              <w:jc w:val="right"/>
              <w:rPr>
                <w:rFonts w:ascii="Arial" w:eastAsia="Arial Unicode MS" w:hAnsi="Arial" w:cs="Arial"/>
                <w:color w:val="000000"/>
                <w:sz w:val="17"/>
                <w:szCs w:val="17"/>
              </w:rPr>
            </w:pPr>
            <w:r w:rsidRPr="00A80D1B">
              <w:rPr>
                <w:rFonts w:ascii="Arial" w:hAnsi="Arial" w:cs="Arial"/>
                <w:color w:val="000000"/>
                <w:sz w:val="18"/>
                <w:szCs w:val="18"/>
              </w:rPr>
              <w:t>(Unit : Million Baht)</w:t>
            </w:r>
          </w:p>
        </w:tc>
      </w:tr>
      <w:tr w:rsidR="004E308F" w:rsidRPr="00A80D1B" w14:paraId="229EBE5B" w14:textId="77777777" w:rsidTr="00D44580">
        <w:trPr>
          <w:trHeight w:val="170"/>
        </w:trPr>
        <w:tc>
          <w:tcPr>
            <w:tcW w:w="3458" w:type="dxa"/>
            <w:vAlign w:val="bottom"/>
          </w:tcPr>
          <w:p w14:paraId="2742BBF1" w14:textId="77777777" w:rsidR="004E308F" w:rsidRPr="00A80D1B" w:rsidRDefault="004E308F">
            <w:pPr>
              <w:tabs>
                <w:tab w:val="left" w:pos="3295"/>
                <w:tab w:val="left" w:pos="9744"/>
              </w:tabs>
              <w:spacing w:before="60" w:after="30" w:line="276" w:lineRule="auto"/>
              <w:ind w:left="417"/>
              <w:jc w:val="center"/>
              <w:rPr>
                <w:rFonts w:ascii="Arial" w:hAnsi="Arial" w:cs="Arial"/>
                <w:b/>
                <w:bCs/>
                <w:color w:val="000000"/>
                <w:sz w:val="17"/>
                <w:szCs w:val="17"/>
              </w:rPr>
            </w:pPr>
          </w:p>
        </w:tc>
        <w:tc>
          <w:tcPr>
            <w:tcW w:w="1413" w:type="dxa"/>
            <w:vAlign w:val="bottom"/>
          </w:tcPr>
          <w:p w14:paraId="4630DB9A" w14:textId="77777777" w:rsidR="004E308F" w:rsidRPr="00A80D1B" w:rsidRDefault="004E308F">
            <w:pPr>
              <w:keepNext/>
              <w:keepLines/>
              <w:tabs>
                <w:tab w:val="left" w:pos="3295"/>
                <w:tab w:val="left" w:pos="9744"/>
              </w:tabs>
              <w:autoSpaceDE w:val="0"/>
              <w:autoSpaceDN w:val="0"/>
              <w:adjustRightInd w:val="0"/>
              <w:spacing w:before="60" w:after="30" w:line="276" w:lineRule="auto"/>
              <w:ind w:right="-72" w:hanging="114"/>
              <w:jc w:val="center"/>
              <w:rPr>
                <w:rFonts w:ascii="Arial" w:hAnsi="Arial" w:cs="Arial"/>
                <w:b/>
                <w:bCs/>
                <w:color w:val="000000"/>
                <w:sz w:val="17"/>
                <w:szCs w:val="17"/>
              </w:rPr>
            </w:pPr>
          </w:p>
        </w:tc>
        <w:tc>
          <w:tcPr>
            <w:tcW w:w="3515" w:type="dxa"/>
            <w:gridSpan w:val="2"/>
            <w:vAlign w:val="bottom"/>
          </w:tcPr>
          <w:p w14:paraId="5D51B522" w14:textId="56CDF2FA" w:rsidR="004E308F" w:rsidRPr="00A80D1B" w:rsidRDefault="004E308F" w:rsidP="004E308F">
            <w:pPr>
              <w:pBdr>
                <w:bottom w:val="single" w:sz="4" w:space="1" w:color="auto"/>
              </w:pBdr>
              <w:spacing w:before="60" w:after="30" w:line="276" w:lineRule="auto"/>
              <w:ind w:left="-72" w:right="-72"/>
              <w:jc w:val="center"/>
              <w:rPr>
                <w:rFonts w:ascii="Arial" w:eastAsia="Arial Unicode MS" w:hAnsi="Arial" w:cs="Arial"/>
                <w:color w:val="000000"/>
                <w:sz w:val="17"/>
                <w:szCs w:val="17"/>
              </w:rPr>
            </w:pPr>
            <w:r w:rsidRPr="00A80D1B">
              <w:rPr>
                <w:rFonts w:ascii="Arial" w:hAnsi="Arial" w:cs="Arial"/>
                <w:color w:val="000000"/>
                <w:sz w:val="18"/>
                <w:szCs w:val="18"/>
              </w:rPr>
              <w:t>31 December 2025</w:t>
            </w:r>
          </w:p>
        </w:tc>
      </w:tr>
      <w:tr w:rsidR="004E308F" w:rsidRPr="00A80D1B" w14:paraId="435768F6" w14:textId="77777777" w:rsidTr="00D44580">
        <w:trPr>
          <w:trHeight w:val="170"/>
        </w:trPr>
        <w:tc>
          <w:tcPr>
            <w:tcW w:w="3458" w:type="dxa"/>
            <w:vAlign w:val="bottom"/>
          </w:tcPr>
          <w:p w14:paraId="2BEC0168" w14:textId="21A04080" w:rsidR="00FC45B7" w:rsidRPr="00A80D1B" w:rsidRDefault="00E277C1" w:rsidP="00E277C1">
            <w:pPr>
              <w:pBdr>
                <w:bottom w:val="single" w:sz="2" w:space="1" w:color="auto"/>
              </w:pBdr>
              <w:tabs>
                <w:tab w:val="left" w:pos="3295"/>
                <w:tab w:val="left" w:pos="9744"/>
              </w:tabs>
              <w:spacing w:before="60" w:after="30" w:line="276" w:lineRule="auto"/>
              <w:ind w:firstLine="417"/>
              <w:jc w:val="center"/>
              <w:rPr>
                <w:rFonts w:ascii="Arial" w:hAnsi="Arial" w:cs="Arial"/>
                <w:color w:val="000000"/>
                <w:sz w:val="17"/>
                <w:szCs w:val="17"/>
              </w:rPr>
            </w:pPr>
            <w:r w:rsidRPr="00A80D1B">
              <w:rPr>
                <w:rFonts w:ascii="Arial" w:hAnsi="Arial" w:cs="Arial"/>
                <w:color w:val="000000"/>
                <w:sz w:val="17"/>
                <w:szCs w:val="17"/>
              </w:rPr>
              <w:t>Bank guarantees for</w:t>
            </w:r>
          </w:p>
        </w:tc>
        <w:tc>
          <w:tcPr>
            <w:tcW w:w="1413" w:type="dxa"/>
            <w:vAlign w:val="bottom"/>
          </w:tcPr>
          <w:p w14:paraId="17FEB732" w14:textId="1F456B3C" w:rsidR="00FC45B7" w:rsidRPr="00A80D1B" w:rsidRDefault="00E277C1" w:rsidP="00E277C1">
            <w:pPr>
              <w:keepNext/>
              <w:keepLines/>
              <w:pBdr>
                <w:bottom w:val="single" w:sz="2" w:space="1" w:color="auto"/>
              </w:pBdr>
              <w:tabs>
                <w:tab w:val="left" w:pos="3295"/>
                <w:tab w:val="left" w:pos="9744"/>
              </w:tabs>
              <w:autoSpaceDE w:val="0"/>
              <w:autoSpaceDN w:val="0"/>
              <w:adjustRightInd w:val="0"/>
              <w:spacing w:before="60" w:after="30" w:line="276" w:lineRule="auto"/>
              <w:ind w:right="-72" w:hanging="114"/>
              <w:jc w:val="center"/>
              <w:rPr>
                <w:rFonts w:ascii="Arial" w:hAnsi="Arial" w:cs="Arial"/>
                <w:color w:val="000000"/>
                <w:sz w:val="17"/>
                <w:szCs w:val="17"/>
              </w:rPr>
            </w:pPr>
            <w:r w:rsidRPr="00A80D1B">
              <w:rPr>
                <w:rFonts w:ascii="Arial" w:hAnsi="Arial" w:cs="Arial"/>
                <w:color w:val="000000"/>
                <w:sz w:val="17"/>
                <w:szCs w:val="17"/>
              </w:rPr>
              <w:t>Currency</w:t>
            </w:r>
          </w:p>
        </w:tc>
        <w:tc>
          <w:tcPr>
            <w:tcW w:w="1757" w:type="dxa"/>
            <w:vAlign w:val="bottom"/>
          </w:tcPr>
          <w:p w14:paraId="21C6A66C" w14:textId="77777777" w:rsidR="00FC45B7" w:rsidRPr="00A80D1B" w:rsidRDefault="00FC45B7">
            <w:pPr>
              <w:spacing w:before="60" w:after="30" w:line="276" w:lineRule="auto"/>
              <w:ind w:right="-72" w:hanging="14"/>
              <w:jc w:val="center"/>
              <w:rPr>
                <w:rFonts w:ascii="Arial" w:eastAsia="Arial Unicode MS" w:hAnsi="Arial" w:cs="Arial"/>
                <w:color w:val="000000"/>
                <w:sz w:val="17"/>
                <w:szCs w:val="17"/>
              </w:rPr>
            </w:pPr>
            <w:r w:rsidRPr="00A80D1B">
              <w:rPr>
                <w:rFonts w:ascii="Arial" w:eastAsia="Arial Unicode MS" w:hAnsi="Arial" w:cs="Arial"/>
                <w:color w:val="000000"/>
                <w:sz w:val="17"/>
                <w:szCs w:val="17"/>
              </w:rPr>
              <w:t>Consolidated</w:t>
            </w:r>
          </w:p>
          <w:p w14:paraId="5CEB4BFC" w14:textId="77777777" w:rsidR="00FC45B7" w:rsidRPr="00A80D1B" w:rsidRDefault="00FC45B7">
            <w:pPr>
              <w:keepNext/>
              <w:keepLines/>
              <w:pBdr>
                <w:bottom w:val="single" w:sz="4" w:space="1" w:color="auto"/>
              </w:pBdr>
              <w:tabs>
                <w:tab w:val="left" w:pos="3295"/>
                <w:tab w:val="left" w:pos="9744"/>
              </w:tabs>
              <w:autoSpaceDE w:val="0"/>
              <w:autoSpaceDN w:val="0"/>
              <w:adjustRightInd w:val="0"/>
              <w:spacing w:before="60" w:after="30" w:line="276" w:lineRule="auto"/>
              <w:ind w:right="-72" w:hanging="114"/>
              <w:jc w:val="center"/>
              <w:rPr>
                <w:rFonts w:ascii="Arial" w:hAnsi="Arial" w:cs="Arial"/>
                <w:b/>
                <w:bCs/>
                <w:color w:val="000000"/>
                <w:sz w:val="17"/>
                <w:szCs w:val="17"/>
              </w:rPr>
            </w:pPr>
            <w:r w:rsidRPr="00A80D1B">
              <w:rPr>
                <w:rFonts w:ascii="Arial" w:eastAsia="Arial Unicode MS" w:hAnsi="Arial" w:cs="Arial"/>
                <w:color w:val="000000"/>
                <w:sz w:val="17"/>
                <w:szCs w:val="17"/>
              </w:rPr>
              <w:t>financial statements</w:t>
            </w:r>
          </w:p>
        </w:tc>
        <w:tc>
          <w:tcPr>
            <w:tcW w:w="1758" w:type="dxa"/>
            <w:vAlign w:val="bottom"/>
          </w:tcPr>
          <w:p w14:paraId="49CED8B7" w14:textId="77777777" w:rsidR="00FC45B7" w:rsidRPr="00A80D1B" w:rsidRDefault="00FC45B7">
            <w:pPr>
              <w:spacing w:before="60" w:after="30" w:line="276" w:lineRule="auto"/>
              <w:ind w:left="-72" w:right="-72"/>
              <w:jc w:val="center"/>
              <w:rPr>
                <w:rFonts w:ascii="Arial" w:eastAsia="Arial Unicode MS" w:hAnsi="Arial" w:cs="Arial"/>
                <w:color w:val="000000"/>
                <w:sz w:val="17"/>
                <w:szCs w:val="17"/>
              </w:rPr>
            </w:pPr>
            <w:r w:rsidRPr="00A80D1B">
              <w:rPr>
                <w:rFonts w:ascii="Arial" w:eastAsia="Arial Unicode MS" w:hAnsi="Arial" w:cs="Arial"/>
                <w:color w:val="000000"/>
                <w:sz w:val="17"/>
                <w:szCs w:val="17"/>
              </w:rPr>
              <w:t>Separate</w:t>
            </w:r>
          </w:p>
          <w:p w14:paraId="1F5CB9FA" w14:textId="77777777" w:rsidR="00FC45B7" w:rsidRPr="00A80D1B" w:rsidRDefault="00FC45B7">
            <w:pPr>
              <w:keepNext/>
              <w:keepLines/>
              <w:pBdr>
                <w:bottom w:val="single" w:sz="4" w:space="1" w:color="auto"/>
              </w:pBdr>
              <w:tabs>
                <w:tab w:val="left" w:pos="3295"/>
                <w:tab w:val="left" w:pos="9744"/>
              </w:tabs>
              <w:autoSpaceDE w:val="0"/>
              <w:autoSpaceDN w:val="0"/>
              <w:adjustRightInd w:val="0"/>
              <w:spacing w:before="60" w:after="30" w:line="276" w:lineRule="auto"/>
              <w:ind w:right="-72"/>
              <w:jc w:val="center"/>
              <w:rPr>
                <w:rFonts w:ascii="Arial" w:hAnsi="Arial" w:cs="Arial"/>
                <w:b/>
                <w:bCs/>
                <w:color w:val="000000"/>
                <w:sz w:val="17"/>
                <w:szCs w:val="17"/>
              </w:rPr>
            </w:pPr>
            <w:r w:rsidRPr="00A80D1B">
              <w:rPr>
                <w:rFonts w:ascii="Arial" w:eastAsia="Arial Unicode MS" w:hAnsi="Arial" w:cs="Arial"/>
                <w:color w:val="000000"/>
                <w:sz w:val="17"/>
                <w:szCs w:val="17"/>
              </w:rPr>
              <w:t>financial statements</w:t>
            </w:r>
          </w:p>
        </w:tc>
      </w:tr>
      <w:tr w:rsidR="004E308F" w:rsidRPr="00A80D1B" w14:paraId="35A7F3DC" w14:textId="77777777" w:rsidTr="00D44580">
        <w:trPr>
          <w:trHeight w:val="170"/>
        </w:trPr>
        <w:tc>
          <w:tcPr>
            <w:tcW w:w="3458" w:type="dxa"/>
          </w:tcPr>
          <w:p w14:paraId="664AB8E5" w14:textId="77777777" w:rsidR="004E308F" w:rsidRPr="00A80D1B" w:rsidRDefault="004E308F">
            <w:pPr>
              <w:spacing w:before="60" w:after="30" w:line="276" w:lineRule="auto"/>
              <w:ind w:left="-113"/>
              <w:rPr>
                <w:rFonts w:ascii="Arial" w:eastAsia="Arial Unicode MS" w:hAnsi="Arial" w:cs="Arial"/>
                <w:color w:val="000000"/>
                <w:sz w:val="17"/>
                <w:szCs w:val="17"/>
                <w:cs/>
              </w:rPr>
            </w:pPr>
            <w:r w:rsidRPr="00A80D1B">
              <w:rPr>
                <w:rFonts w:ascii="Arial" w:eastAsia="Arial Unicode MS" w:hAnsi="Arial" w:cs="Arial"/>
                <w:color w:val="000000"/>
                <w:sz w:val="17"/>
                <w:szCs w:val="17"/>
              </w:rPr>
              <w:t>Warehouse service</w:t>
            </w:r>
          </w:p>
        </w:tc>
        <w:tc>
          <w:tcPr>
            <w:tcW w:w="1413" w:type="dxa"/>
          </w:tcPr>
          <w:p w14:paraId="5BA41F80" w14:textId="77777777" w:rsidR="004E308F" w:rsidRPr="00A80D1B" w:rsidRDefault="004E308F">
            <w:pPr>
              <w:spacing w:before="60" w:after="30" w:line="276" w:lineRule="auto"/>
              <w:ind w:right="-72"/>
              <w:jc w:val="center"/>
              <w:rPr>
                <w:rFonts w:ascii="Arial" w:hAnsi="Arial" w:cs="Arial"/>
                <w:color w:val="000000"/>
                <w:sz w:val="17"/>
                <w:szCs w:val="17"/>
              </w:rPr>
            </w:pPr>
            <w:r w:rsidRPr="00A80D1B">
              <w:rPr>
                <w:rFonts w:ascii="Arial" w:hAnsi="Arial" w:cs="Arial"/>
                <w:color w:val="000000"/>
                <w:sz w:val="17"/>
                <w:szCs w:val="17"/>
              </w:rPr>
              <w:t>THB</w:t>
            </w:r>
          </w:p>
        </w:tc>
        <w:tc>
          <w:tcPr>
            <w:tcW w:w="1757" w:type="dxa"/>
            <w:vAlign w:val="bottom"/>
          </w:tcPr>
          <w:p w14:paraId="42596A6F" w14:textId="0D656C0B" w:rsidR="004E308F" w:rsidRPr="00A80D1B" w:rsidRDefault="00DE0F64">
            <w:pPr>
              <w:spacing w:before="60" w:after="30" w:line="276" w:lineRule="auto"/>
              <w:ind w:right="-72"/>
              <w:jc w:val="right"/>
              <w:rPr>
                <w:rFonts w:ascii="Arial" w:hAnsi="Arial" w:cs="Arial"/>
                <w:color w:val="000000"/>
                <w:sz w:val="17"/>
                <w:szCs w:val="17"/>
              </w:rPr>
            </w:pPr>
            <w:r w:rsidRPr="00A80D1B">
              <w:rPr>
                <w:rFonts w:ascii="Arial" w:hAnsi="Arial" w:cs="Arial"/>
                <w:color w:val="000000"/>
                <w:sz w:val="17"/>
                <w:szCs w:val="17"/>
              </w:rPr>
              <w:t>2</w:t>
            </w:r>
            <w:r w:rsidR="00CE0509" w:rsidRPr="00A80D1B">
              <w:rPr>
                <w:rFonts w:ascii="Arial" w:hAnsi="Arial" w:cs="Arial"/>
                <w:color w:val="000000"/>
                <w:sz w:val="17"/>
                <w:szCs w:val="17"/>
              </w:rPr>
              <w:t>5</w:t>
            </w:r>
            <w:r w:rsidRPr="00A80D1B">
              <w:rPr>
                <w:rFonts w:ascii="Arial" w:hAnsi="Arial" w:cs="Arial"/>
                <w:color w:val="000000"/>
                <w:sz w:val="17"/>
                <w:szCs w:val="17"/>
              </w:rPr>
              <w:t>.</w:t>
            </w:r>
            <w:r w:rsidR="00CE0509" w:rsidRPr="00A80D1B">
              <w:rPr>
                <w:rFonts w:ascii="Arial" w:hAnsi="Arial" w:cs="Arial"/>
                <w:color w:val="000000"/>
                <w:sz w:val="17"/>
                <w:szCs w:val="17"/>
              </w:rPr>
              <w:t>45</w:t>
            </w:r>
          </w:p>
        </w:tc>
        <w:tc>
          <w:tcPr>
            <w:tcW w:w="1758" w:type="dxa"/>
            <w:vAlign w:val="bottom"/>
          </w:tcPr>
          <w:p w14:paraId="079E97D0" w14:textId="57535B50" w:rsidR="004E308F" w:rsidRPr="00A80D1B" w:rsidRDefault="004E308F">
            <w:pPr>
              <w:spacing w:before="60" w:after="30" w:line="276" w:lineRule="auto"/>
              <w:ind w:right="-72"/>
              <w:jc w:val="right"/>
              <w:rPr>
                <w:rFonts w:ascii="Arial" w:hAnsi="Arial" w:cs="Arial"/>
                <w:color w:val="000000"/>
                <w:sz w:val="17"/>
                <w:szCs w:val="17"/>
              </w:rPr>
            </w:pPr>
            <w:r w:rsidRPr="00A80D1B">
              <w:rPr>
                <w:rFonts w:ascii="Arial" w:hAnsi="Arial" w:cs="Arial"/>
                <w:color w:val="000000"/>
                <w:sz w:val="17"/>
                <w:szCs w:val="17"/>
              </w:rPr>
              <w:t>6.4</w:t>
            </w:r>
            <w:r w:rsidR="005B24AE" w:rsidRPr="00A80D1B">
              <w:rPr>
                <w:rFonts w:ascii="Arial" w:hAnsi="Arial" w:cs="Arial"/>
                <w:color w:val="000000"/>
                <w:sz w:val="17"/>
                <w:szCs w:val="17"/>
              </w:rPr>
              <w:t>0</w:t>
            </w:r>
          </w:p>
        </w:tc>
      </w:tr>
      <w:tr w:rsidR="004E308F" w:rsidRPr="00A80D1B" w14:paraId="631B3DE1" w14:textId="77777777" w:rsidTr="00D44580">
        <w:trPr>
          <w:trHeight w:val="170"/>
        </w:trPr>
        <w:tc>
          <w:tcPr>
            <w:tcW w:w="3458" w:type="dxa"/>
          </w:tcPr>
          <w:p w14:paraId="7960DEB4" w14:textId="77777777" w:rsidR="004E308F" w:rsidRPr="00A80D1B" w:rsidRDefault="004E308F" w:rsidP="003D28C7">
            <w:pPr>
              <w:spacing w:before="60" w:after="30" w:line="276" w:lineRule="auto"/>
              <w:ind w:left="-113"/>
              <w:rPr>
                <w:rFonts w:ascii="Arial" w:eastAsia="Arial Unicode MS" w:hAnsi="Arial" w:cs="Arial"/>
                <w:color w:val="000000"/>
                <w:sz w:val="17"/>
                <w:szCs w:val="17"/>
                <w:cs/>
              </w:rPr>
            </w:pPr>
            <w:r w:rsidRPr="00A80D1B">
              <w:rPr>
                <w:rFonts w:ascii="Arial" w:eastAsia="Arial Unicode MS" w:hAnsi="Arial" w:cs="Arial"/>
                <w:color w:val="000000"/>
                <w:sz w:val="17"/>
                <w:szCs w:val="17"/>
              </w:rPr>
              <w:t>Petroleum</w:t>
            </w:r>
          </w:p>
        </w:tc>
        <w:tc>
          <w:tcPr>
            <w:tcW w:w="1413" w:type="dxa"/>
          </w:tcPr>
          <w:p w14:paraId="144C9628" w14:textId="77777777" w:rsidR="004E308F" w:rsidRPr="00A80D1B" w:rsidRDefault="004E308F" w:rsidP="003D28C7">
            <w:pPr>
              <w:spacing w:before="60" w:after="30" w:line="276" w:lineRule="auto"/>
              <w:ind w:right="-72"/>
              <w:jc w:val="center"/>
              <w:rPr>
                <w:rFonts w:ascii="Arial" w:hAnsi="Arial" w:cs="Arial"/>
                <w:color w:val="000000"/>
                <w:sz w:val="17"/>
                <w:szCs w:val="17"/>
              </w:rPr>
            </w:pPr>
            <w:r w:rsidRPr="00A80D1B">
              <w:rPr>
                <w:rFonts w:ascii="Arial" w:hAnsi="Arial" w:cs="Arial"/>
                <w:color w:val="000000"/>
                <w:sz w:val="17"/>
                <w:szCs w:val="17"/>
              </w:rPr>
              <w:t>THB</w:t>
            </w:r>
          </w:p>
        </w:tc>
        <w:tc>
          <w:tcPr>
            <w:tcW w:w="1757" w:type="dxa"/>
            <w:vAlign w:val="bottom"/>
          </w:tcPr>
          <w:p w14:paraId="59292C42" w14:textId="589AEF07" w:rsidR="004E308F" w:rsidRPr="00A80D1B" w:rsidRDefault="00A42BC7" w:rsidP="003D28C7">
            <w:pPr>
              <w:spacing w:before="60" w:after="30" w:line="276" w:lineRule="auto"/>
              <w:ind w:right="-72"/>
              <w:jc w:val="right"/>
              <w:rPr>
                <w:rFonts w:ascii="Arial" w:hAnsi="Arial" w:cs="Arial"/>
                <w:color w:val="000000"/>
                <w:sz w:val="17"/>
                <w:szCs w:val="17"/>
              </w:rPr>
            </w:pPr>
            <w:r w:rsidRPr="00A80D1B">
              <w:rPr>
                <w:rFonts w:ascii="Arial" w:hAnsi="Arial" w:cs="Arial"/>
                <w:color w:val="000000"/>
                <w:sz w:val="17"/>
                <w:szCs w:val="17"/>
              </w:rPr>
              <w:t>17.89</w:t>
            </w:r>
          </w:p>
        </w:tc>
        <w:tc>
          <w:tcPr>
            <w:tcW w:w="1758" w:type="dxa"/>
            <w:vAlign w:val="bottom"/>
          </w:tcPr>
          <w:p w14:paraId="115A09EA" w14:textId="370C1FC1" w:rsidR="004E308F" w:rsidRPr="00A80D1B" w:rsidRDefault="004E308F" w:rsidP="003D28C7">
            <w:pPr>
              <w:spacing w:before="60" w:after="30" w:line="276" w:lineRule="auto"/>
              <w:ind w:right="-72"/>
              <w:jc w:val="right"/>
              <w:rPr>
                <w:rFonts w:ascii="Arial" w:hAnsi="Arial" w:cs="Arial"/>
                <w:color w:val="000000"/>
                <w:sz w:val="17"/>
                <w:szCs w:val="17"/>
              </w:rPr>
            </w:pPr>
            <w:r w:rsidRPr="00A80D1B">
              <w:rPr>
                <w:rFonts w:ascii="Arial" w:hAnsi="Arial" w:cs="Arial"/>
                <w:color w:val="000000"/>
                <w:sz w:val="17"/>
                <w:szCs w:val="17"/>
              </w:rPr>
              <w:t>-</w:t>
            </w:r>
          </w:p>
        </w:tc>
      </w:tr>
    </w:tbl>
    <w:p w14:paraId="066B2404" w14:textId="77777777" w:rsidR="00FC45B7" w:rsidRPr="00A80D1B" w:rsidRDefault="00FC45B7" w:rsidP="00FC45B7">
      <w:pPr>
        <w:rPr>
          <w:rFonts w:ascii="Arial" w:hAnsi="Arial" w:cs="Arial"/>
          <w:color w:val="000000"/>
          <w:sz w:val="18"/>
          <w:szCs w:val="18"/>
        </w:rPr>
      </w:pPr>
    </w:p>
    <w:p w14:paraId="0CA2A155" w14:textId="77777777" w:rsidR="00287C93" w:rsidRPr="00A80D1B" w:rsidRDefault="00287C93" w:rsidP="00FC45B7">
      <w:pPr>
        <w:rPr>
          <w:rFonts w:ascii="Arial" w:hAnsi="Arial" w:cs="Arial"/>
          <w:color w:val="000000"/>
          <w:sz w:val="18"/>
          <w:szCs w:val="18"/>
        </w:rPr>
      </w:pPr>
    </w:p>
    <w:p w14:paraId="57515204" w14:textId="0E15D985" w:rsidR="00FC45B7" w:rsidRPr="00A80D1B" w:rsidRDefault="0099283A" w:rsidP="000E6CC4">
      <w:pPr>
        <w:pStyle w:val="ListParagraph"/>
        <w:numPr>
          <w:ilvl w:val="1"/>
          <w:numId w:val="31"/>
        </w:numPr>
        <w:spacing w:line="360" w:lineRule="auto"/>
        <w:ind w:left="851" w:hanging="425"/>
        <w:jc w:val="both"/>
        <w:rPr>
          <w:rFonts w:ascii="Arial" w:eastAsia="Arial Unicode MS" w:hAnsi="Arial" w:cs="Arial"/>
          <w:color w:val="000000"/>
          <w:sz w:val="19"/>
          <w:szCs w:val="19"/>
          <w:lang w:val="en-US"/>
        </w:rPr>
      </w:pPr>
      <w:r w:rsidRPr="00A80D1B">
        <w:rPr>
          <w:rFonts w:ascii="Arial" w:eastAsia="Arial Unicode MS" w:hAnsi="Arial" w:cs="Arial"/>
          <w:color w:val="000000"/>
          <w:sz w:val="19"/>
          <w:szCs w:val="19"/>
          <w:lang w:val="en-US"/>
        </w:rPr>
        <w:t>Commitments</w:t>
      </w:r>
      <w:r w:rsidRPr="00A80D1B">
        <w:rPr>
          <w:rFonts w:ascii="Arial" w:eastAsia="Arial Unicode MS" w:hAnsi="Arial" w:cs="Arial"/>
          <w:color w:val="000000"/>
          <w:sz w:val="19"/>
          <w:szCs w:val="24"/>
          <w:cs/>
          <w:lang w:val="en-US" w:bidi="th-TH"/>
        </w:rPr>
        <w:t xml:space="preserve"> </w:t>
      </w:r>
      <w:r w:rsidRPr="00A80D1B">
        <w:rPr>
          <w:rFonts w:ascii="Arial" w:eastAsia="Arial Unicode MS" w:hAnsi="Arial" w:cs="Arial"/>
          <w:color w:val="000000"/>
          <w:sz w:val="19"/>
          <w:szCs w:val="19"/>
          <w:lang w:val="en-US"/>
        </w:rPr>
        <w:t xml:space="preserve">to the purchase of goods and assets amounting to </w:t>
      </w:r>
      <w:r w:rsidR="00CE6C5F">
        <w:rPr>
          <w:rFonts w:ascii="Arial" w:eastAsia="Arial Unicode MS" w:hAnsi="Arial" w:cs="Arial"/>
          <w:color w:val="000000"/>
          <w:sz w:val="19"/>
          <w:szCs w:val="19"/>
          <w:lang w:val="en-US"/>
        </w:rPr>
        <w:t xml:space="preserve">Baht </w:t>
      </w:r>
      <w:r w:rsidRPr="00A80D1B">
        <w:rPr>
          <w:rFonts w:ascii="Arial" w:eastAsia="Arial Unicode MS" w:hAnsi="Arial" w:cs="Arial"/>
          <w:color w:val="000000"/>
          <w:sz w:val="19"/>
          <w:szCs w:val="19"/>
          <w:lang w:val="en-US"/>
        </w:rPr>
        <w:t>17.95 million.</w:t>
      </w:r>
    </w:p>
    <w:p w14:paraId="2588A2FF" w14:textId="77777777" w:rsidR="000E6CC4" w:rsidRPr="00A80D1B" w:rsidRDefault="000E6CC4" w:rsidP="000E6CC4">
      <w:pPr>
        <w:pStyle w:val="ListParagraph"/>
        <w:spacing w:line="360" w:lineRule="auto"/>
        <w:ind w:left="851"/>
        <w:jc w:val="both"/>
        <w:rPr>
          <w:rFonts w:ascii="Arial" w:eastAsia="Arial Unicode MS" w:hAnsi="Arial" w:cs="Arial"/>
          <w:color w:val="000000"/>
          <w:sz w:val="19"/>
          <w:szCs w:val="19"/>
          <w:lang w:val="en-US"/>
        </w:rPr>
      </w:pPr>
    </w:p>
    <w:p w14:paraId="65C455DE" w14:textId="565A9BE2" w:rsidR="00FC45B7" w:rsidRPr="00A80D1B" w:rsidRDefault="00CE6C5F" w:rsidP="00FC45B7">
      <w:pPr>
        <w:pStyle w:val="BodyTextIndent3"/>
        <w:numPr>
          <w:ilvl w:val="0"/>
          <w:numId w:val="1"/>
        </w:numPr>
        <w:tabs>
          <w:tab w:val="clear" w:pos="360"/>
          <w:tab w:val="num" w:pos="720"/>
          <w:tab w:val="num" w:pos="786"/>
        </w:tabs>
        <w:spacing w:line="360" w:lineRule="auto"/>
        <w:ind w:left="423" w:hanging="423"/>
        <w:rPr>
          <w:rFonts w:ascii="Arial" w:hAnsi="Arial" w:cs="Arial"/>
          <w:sz w:val="19"/>
          <w:szCs w:val="19"/>
          <w:lang w:val="en-GB"/>
        </w:rPr>
      </w:pPr>
      <w:r>
        <w:rPr>
          <w:rFonts w:ascii="Arial" w:hAnsi="Arial" w:cs="Arial"/>
          <w:b/>
          <w:bCs/>
          <w:color w:val="000000" w:themeColor="text1"/>
          <w:sz w:val="19"/>
          <w:szCs w:val="19"/>
        </w:rPr>
        <w:t>AFTER REPORTING PERIOD</w:t>
      </w:r>
      <w:r w:rsidR="00FC45B7" w:rsidRPr="00A80D1B">
        <w:rPr>
          <w:rFonts w:ascii="Arial" w:hAnsi="Arial" w:cs="Arial"/>
          <w:b/>
          <w:bCs/>
          <w:color w:val="000000" w:themeColor="text1"/>
          <w:sz w:val="19"/>
          <w:szCs w:val="19"/>
        </w:rPr>
        <w:t xml:space="preserve"> EVENTS</w:t>
      </w:r>
      <w:r w:rsidR="00FC45B7" w:rsidRPr="00A80D1B">
        <w:rPr>
          <w:rFonts w:ascii="Arial" w:hAnsi="Arial" w:cs="Arial"/>
          <w:sz w:val="19"/>
          <w:szCs w:val="19"/>
          <w:lang w:val="en-GB"/>
        </w:rPr>
        <w:t xml:space="preserve"> </w:t>
      </w:r>
    </w:p>
    <w:p w14:paraId="381F0D80" w14:textId="77777777" w:rsidR="00FC45B7" w:rsidRPr="00A80D1B" w:rsidRDefault="00FC45B7" w:rsidP="00FC45B7">
      <w:pPr>
        <w:spacing w:line="360" w:lineRule="auto"/>
        <w:ind w:left="426"/>
        <w:jc w:val="both"/>
        <w:rPr>
          <w:rFonts w:ascii="Arial" w:hAnsi="Arial" w:cs="Arial"/>
          <w:color w:val="000000"/>
          <w:spacing w:val="-6"/>
          <w:sz w:val="19"/>
          <w:szCs w:val="19"/>
        </w:rPr>
      </w:pPr>
    </w:p>
    <w:p w14:paraId="1A55B7E7" w14:textId="727631D0" w:rsidR="00FC45B7" w:rsidRPr="00A80D1B" w:rsidRDefault="00FC45B7" w:rsidP="00433DB1">
      <w:pPr>
        <w:spacing w:line="360" w:lineRule="auto"/>
        <w:ind w:left="426" w:right="-271"/>
        <w:jc w:val="both"/>
        <w:rPr>
          <w:rFonts w:ascii="Arial" w:hAnsi="Arial" w:cs="Arial"/>
          <w:color w:val="000000"/>
          <w:spacing w:val="-6"/>
          <w:sz w:val="19"/>
          <w:szCs w:val="19"/>
        </w:rPr>
      </w:pPr>
      <w:r w:rsidRPr="006E1166">
        <w:rPr>
          <w:rFonts w:ascii="Arial" w:hAnsi="Arial" w:cs="Arial"/>
          <w:color w:val="000000"/>
          <w:spacing w:val="-6"/>
          <w:sz w:val="19"/>
          <w:szCs w:val="19"/>
        </w:rPr>
        <w:t>On 2</w:t>
      </w:r>
      <w:r w:rsidR="00E76329" w:rsidRPr="006E1166">
        <w:rPr>
          <w:rFonts w:ascii="Arial" w:hAnsi="Arial" w:cs="Arial"/>
          <w:color w:val="000000"/>
          <w:spacing w:val="-6"/>
          <w:sz w:val="19"/>
          <w:szCs w:val="19"/>
        </w:rPr>
        <w:t>5</w:t>
      </w:r>
      <w:r w:rsidRPr="006E1166">
        <w:rPr>
          <w:rFonts w:ascii="Arial" w:hAnsi="Arial" w:cs="Arial"/>
          <w:color w:val="000000"/>
          <w:spacing w:val="-6"/>
          <w:sz w:val="19"/>
          <w:szCs w:val="19"/>
        </w:rPr>
        <w:t xml:space="preserve"> February </w:t>
      </w:r>
      <w:r w:rsidRPr="006E1166">
        <w:rPr>
          <w:rFonts w:ascii="Arial" w:hAnsi="Arial" w:cs="Arial"/>
          <w:color w:val="000000"/>
          <w:spacing w:val="-6"/>
          <w:sz w:val="19"/>
          <w:szCs w:val="19"/>
          <w:cs/>
        </w:rPr>
        <w:t>202</w:t>
      </w:r>
      <w:r w:rsidR="00E76329" w:rsidRPr="006E1166">
        <w:rPr>
          <w:rFonts w:ascii="Arial" w:hAnsi="Arial" w:cs="Arial"/>
          <w:color w:val="000000"/>
          <w:spacing w:val="-6"/>
          <w:sz w:val="19"/>
          <w:szCs w:val="19"/>
        </w:rPr>
        <w:t>6</w:t>
      </w:r>
      <w:r w:rsidRPr="006E1166">
        <w:rPr>
          <w:rFonts w:ascii="Arial" w:hAnsi="Arial" w:cs="Arial"/>
          <w:color w:val="000000"/>
          <w:spacing w:val="-6"/>
          <w:sz w:val="19"/>
          <w:szCs w:val="19"/>
        </w:rPr>
        <w:t xml:space="preserve">, the Board of Directors Meeting No. </w:t>
      </w:r>
      <w:r w:rsidRPr="006E1166">
        <w:rPr>
          <w:rFonts w:ascii="Arial" w:hAnsi="Arial" w:cs="Arial"/>
          <w:color w:val="000000"/>
          <w:spacing w:val="-6"/>
          <w:sz w:val="19"/>
          <w:szCs w:val="19"/>
          <w:cs/>
        </w:rPr>
        <w:t>1/2025</w:t>
      </w:r>
      <w:r w:rsidRPr="006E1166">
        <w:rPr>
          <w:rFonts w:ascii="Arial" w:hAnsi="Arial" w:cs="Arial"/>
          <w:color w:val="000000"/>
          <w:spacing w:val="-6"/>
          <w:sz w:val="19"/>
          <w:szCs w:val="19"/>
        </w:rPr>
        <w:t xml:space="preserve"> had a resolution to propose to the Annual General Meeting of Shareholders for the year </w:t>
      </w:r>
      <w:r w:rsidRPr="006E1166">
        <w:rPr>
          <w:rFonts w:ascii="Arial" w:hAnsi="Arial" w:cs="Arial"/>
          <w:color w:val="000000"/>
          <w:spacing w:val="-6"/>
          <w:sz w:val="19"/>
          <w:szCs w:val="19"/>
          <w:cs/>
        </w:rPr>
        <w:t xml:space="preserve">2025 </w:t>
      </w:r>
      <w:r w:rsidRPr="006E1166">
        <w:rPr>
          <w:rFonts w:ascii="Arial" w:hAnsi="Arial" w:cs="Arial"/>
          <w:color w:val="000000"/>
          <w:spacing w:val="-6"/>
          <w:sz w:val="19"/>
          <w:szCs w:val="19"/>
        </w:rPr>
        <w:t xml:space="preserve">the approval of a dividend payment for the fiscal year </w:t>
      </w:r>
      <w:r w:rsidRPr="006E1166">
        <w:rPr>
          <w:rFonts w:ascii="Arial" w:hAnsi="Arial" w:cs="Arial"/>
          <w:color w:val="000000"/>
          <w:spacing w:val="-6"/>
          <w:sz w:val="19"/>
          <w:szCs w:val="19"/>
          <w:cs/>
        </w:rPr>
        <w:t>202</w:t>
      </w:r>
      <w:r w:rsidR="00CE6C5F" w:rsidRPr="006E1166">
        <w:rPr>
          <w:rFonts w:ascii="Arial" w:hAnsi="Arial" w:cs="Arial"/>
          <w:color w:val="000000"/>
          <w:spacing w:val="-6"/>
          <w:sz w:val="19"/>
          <w:szCs w:val="19"/>
        </w:rPr>
        <w:t>5</w:t>
      </w:r>
      <w:r w:rsidRPr="006E1166">
        <w:rPr>
          <w:rFonts w:ascii="Arial" w:hAnsi="Arial" w:cs="Arial"/>
          <w:color w:val="000000"/>
          <w:spacing w:val="-6"/>
          <w:sz w:val="19"/>
          <w:szCs w:val="19"/>
          <w:cs/>
        </w:rPr>
        <w:t>.</w:t>
      </w:r>
      <w:r w:rsidRPr="006E1166">
        <w:rPr>
          <w:rFonts w:ascii="Arial" w:hAnsi="Arial" w:cs="Arial"/>
          <w:color w:val="000000"/>
          <w:spacing w:val="-6"/>
          <w:sz w:val="19"/>
          <w:szCs w:val="19"/>
        </w:rPr>
        <w:t xml:space="preserve"> to the company's shareholders (excluding treasury shares) at the rate of </w:t>
      </w:r>
      <w:r w:rsidRPr="006E1166">
        <w:rPr>
          <w:rFonts w:ascii="Arial" w:hAnsi="Arial" w:cs="Arial"/>
          <w:color w:val="000000"/>
          <w:spacing w:val="-6"/>
          <w:sz w:val="19"/>
          <w:szCs w:val="19"/>
          <w:cs/>
        </w:rPr>
        <w:t xml:space="preserve">0.14 </w:t>
      </w:r>
      <w:r w:rsidRPr="006E1166">
        <w:rPr>
          <w:rFonts w:ascii="Arial" w:hAnsi="Arial" w:cs="Arial"/>
          <w:color w:val="000000"/>
          <w:spacing w:val="-6"/>
          <w:sz w:val="19"/>
          <w:szCs w:val="19"/>
        </w:rPr>
        <w:t xml:space="preserve">baht per share, totaling Baht </w:t>
      </w:r>
      <w:r w:rsidRPr="006E1166">
        <w:rPr>
          <w:rFonts w:ascii="Arial" w:hAnsi="Arial" w:cs="Arial"/>
          <w:color w:val="000000"/>
          <w:spacing w:val="-6"/>
          <w:sz w:val="19"/>
          <w:szCs w:val="19"/>
          <w:cs/>
        </w:rPr>
        <w:t xml:space="preserve">89.74 </w:t>
      </w:r>
      <w:r w:rsidRPr="006E1166">
        <w:rPr>
          <w:rFonts w:ascii="Arial" w:hAnsi="Arial" w:cs="Arial"/>
          <w:color w:val="000000"/>
          <w:spacing w:val="-6"/>
          <w:sz w:val="19"/>
          <w:szCs w:val="19"/>
        </w:rPr>
        <w:t>million. This dividend will be paid following the approval from the company's Annual General Meeting of Shareholders.</w:t>
      </w:r>
    </w:p>
    <w:p w14:paraId="6881A59F" w14:textId="77777777" w:rsidR="00417E85" w:rsidRPr="00A80D1B" w:rsidRDefault="00417E85" w:rsidP="00FC45B7">
      <w:pPr>
        <w:spacing w:line="360" w:lineRule="auto"/>
        <w:ind w:left="426"/>
        <w:jc w:val="both"/>
        <w:rPr>
          <w:rFonts w:ascii="Arial" w:hAnsi="Arial" w:cs="Arial"/>
          <w:color w:val="000000"/>
          <w:spacing w:val="-6"/>
          <w:sz w:val="19"/>
          <w:szCs w:val="19"/>
        </w:rPr>
      </w:pPr>
    </w:p>
    <w:p w14:paraId="7F2776F5" w14:textId="77777777" w:rsidR="00FC45B7" w:rsidRPr="00A80D1B" w:rsidRDefault="00FC45B7" w:rsidP="00FC45B7">
      <w:pPr>
        <w:pStyle w:val="BodyTextIndent3"/>
        <w:numPr>
          <w:ilvl w:val="0"/>
          <w:numId w:val="1"/>
        </w:numPr>
        <w:tabs>
          <w:tab w:val="clear" w:pos="360"/>
          <w:tab w:val="num" w:pos="720"/>
          <w:tab w:val="num" w:pos="786"/>
        </w:tabs>
        <w:spacing w:line="360" w:lineRule="auto"/>
        <w:ind w:left="423" w:hanging="423"/>
        <w:rPr>
          <w:rFonts w:ascii="Arial" w:hAnsi="Arial" w:cs="Arial"/>
          <w:b/>
          <w:bCs/>
          <w:caps/>
          <w:sz w:val="19"/>
          <w:szCs w:val="19"/>
        </w:rPr>
      </w:pPr>
      <w:r w:rsidRPr="00A80D1B">
        <w:rPr>
          <w:rFonts w:ascii="Arial" w:hAnsi="Arial" w:cs="Arial"/>
          <w:b/>
          <w:bCs/>
          <w:caps/>
          <w:sz w:val="19"/>
          <w:szCs w:val="19"/>
        </w:rPr>
        <w:t>Approval of the financial statements</w:t>
      </w:r>
    </w:p>
    <w:p w14:paraId="280B80C1" w14:textId="77777777" w:rsidR="00FC45B7" w:rsidRPr="00A80D1B" w:rsidRDefault="00FC45B7" w:rsidP="00FC45B7">
      <w:pPr>
        <w:spacing w:line="360" w:lineRule="auto"/>
        <w:ind w:left="360"/>
        <w:rPr>
          <w:rFonts w:ascii="Arial" w:hAnsi="Arial" w:cs="Arial"/>
          <w:caps/>
          <w:sz w:val="19"/>
          <w:szCs w:val="19"/>
          <w:u w:val="single"/>
        </w:rPr>
      </w:pPr>
    </w:p>
    <w:p w14:paraId="5C572761" w14:textId="4F3E836B" w:rsidR="00FC45B7" w:rsidRPr="00A80D1B" w:rsidRDefault="00FC45B7" w:rsidP="00FC45B7">
      <w:pPr>
        <w:pStyle w:val="BodyTextIndent3"/>
        <w:tabs>
          <w:tab w:val="left" w:pos="1843"/>
        </w:tabs>
        <w:spacing w:line="360" w:lineRule="auto"/>
        <w:ind w:left="360" w:firstLine="0"/>
        <w:jc w:val="thaiDistribute"/>
        <w:rPr>
          <w:rFonts w:ascii="Arial" w:hAnsi="Arial" w:cs="Arial"/>
          <w:spacing w:val="-2"/>
          <w:sz w:val="19"/>
          <w:szCs w:val="19"/>
        </w:rPr>
      </w:pPr>
      <w:r w:rsidRPr="00A80D1B">
        <w:rPr>
          <w:rFonts w:ascii="Arial" w:hAnsi="Arial" w:cs="Arial"/>
          <w:spacing w:val="-2"/>
          <w:sz w:val="19"/>
          <w:szCs w:val="19"/>
        </w:rPr>
        <w:t xml:space="preserve">These financial statements were approved by the Company’s directors on </w:t>
      </w:r>
      <w:r w:rsidRPr="00A80D1B">
        <w:rPr>
          <w:rFonts w:ascii="Arial" w:hAnsi="Arial" w:cs="Arial"/>
          <w:spacing w:val="-2"/>
          <w:sz w:val="19"/>
          <w:szCs w:val="24"/>
          <w:lang w:bidi="th-TH"/>
        </w:rPr>
        <w:t>2</w:t>
      </w:r>
      <w:r w:rsidR="00174AA3" w:rsidRPr="00A80D1B">
        <w:rPr>
          <w:rFonts w:ascii="Arial" w:hAnsi="Arial" w:cs="Arial"/>
          <w:spacing w:val="-2"/>
          <w:sz w:val="19"/>
          <w:szCs w:val="24"/>
          <w:lang w:bidi="th-TH"/>
        </w:rPr>
        <w:t>5</w:t>
      </w:r>
      <w:r w:rsidRPr="00A80D1B">
        <w:rPr>
          <w:rFonts w:ascii="Arial" w:hAnsi="Arial" w:cs="Arial"/>
          <w:spacing w:val="-2"/>
          <w:sz w:val="19"/>
          <w:szCs w:val="24"/>
          <w:lang w:bidi="th-TH"/>
        </w:rPr>
        <w:t xml:space="preserve"> February</w:t>
      </w:r>
      <w:r w:rsidRPr="00A80D1B">
        <w:rPr>
          <w:rFonts w:ascii="Arial" w:hAnsi="Arial" w:cs="Arial"/>
          <w:spacing w:val="-2"/>
          <w:sz w:val="19"/>
          <w:szCs w:val="19"/>
        </w:rPr>
        <w:t xml:space="preserve"> 2026.</w:t>
      </w:r>
    </w:p>
    <w:p w14:paraId="530CFD3A" w14:textId="77777777" w:rsidR="0023307C" w:rsidRPr="00A80D1B" w:rsidRDefault="0023307C" w:rsidP="00FC45B7">
      <w:pPr>
        <w:pStyle w:val="BodyTextIndent3"/>
        <w:tabs>
          <w:tab w:val="num" w:pos="786"/>
        </w:tabs>
        <w:spacing w:line="360" w:lineRule="auto"/>
        <w:ind w:left="0" w:firstLine="0"/>
        <w:rPr>
          <w:rFonts w:ascii="Arial" w:hAnsi="Arial" w:cs="Arial"/>
          <w:sz w:val="19"/>
          <w:szCs w:val="19"/>
          <w:lang w:bidi="th-TH"/>
        </w:rPr>
      </w:pPr>
    </w:p>
    <w:sectPr w:rsidR="0023307C" w:rsidRPr="00A80D1B" w:rsidSect="0032000C">
      <w:type w:val="continuous"/>
      <w:pgSz w:w="11909" w:h="16834" w:code="9"/>
      <w:pgMar w:top="2041" w:right="1123" w:bottom="992" w:left="1701" w:header="990" w:footer="438" w:gutter="0"/>
      <w:pgNumType w:start="51"/>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2F2E15" w14:textId="77777777" w:rsidR="006D1066" w:rsidRDefault="006D1066">
      <w:pPr>
        <w:rPr>
          <w:cs/>
        </w:rPr>
      </w:pPr>
      <w:r>
        <w:separator/>
      </w:r>
    </w:p>
  </w:endnote>
  <w:endnote w:type="continuationSeparator" w:id="0">
    <w:p w14:paraId="5B7BD1B6" w14:textId="77777777" w:rsidR="006D1066" w:rsidRDefault="006D1066">
      <w:pPr>
        <w:rPr>
          <w:cs/>
        </w:rPr>
      </w:pPr>
      <w:r>
        <w:continuationSeparator/>
      </w:r>
    </w:p>
  </w:endnote>
  <w:endnote w:type="continuationNotice" w:id="1">
    <w:p w14:paraId="1A951CA9" w14:textId="77777777" w:rsidR="006D1066" w:rsidRDefault="006D1066">
      <w:pPr>
        <w:rPr>
          <w:c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rowallia New">
    <w:altName w:val="Leelawadee UI"/>
    <w:panose1 w:val="020B06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AngsanaUPC">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DE"/>
    <w:family w:val="swiss"/>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Univers 45 Light">
    <w:altName w:val="Times New Roman"/>
    <w:charset w:val="00"/>
    <w:family w:val="auto"/>
    <w:pitch w:val="variable"/>
    <w:sig w:usb0="00000003" w:usb1="00000000" w:usb2="00000000" w:usb3="00000000" w:csb0="00000001" w:csb1="00000000"/>
  </w:font>
  <w:font w:name="MS Mincho">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4863941"/>
      <w:docPartObj>
        <w:docPartGallery w:val="Page Numbers (Bottom of Page)"/>
        <w:docPartUnique/>
      </w:docPartObj>
    </w:sdtPr>
    <w:sdtEndPr>
      <w:rPr>
        <w:rFonts w:ascii="Arial" w:hAnsi="Arial" w:cs="Arial"/>
        <w:noProof/>
        <w:sz w:val="19"/>
        <w:szCs w:val="19"/>
      </w:rPr>
    </w:sdtEndPr>
    <w:sdtContent>
      <w:p w14:paraId="739F391A" w14:textId="744ECB51" w:rsidR="00EF6ACF" w:rsidRPr="001D37B4" w:rsidRDefault="00EF6ACF" w:rsidP="001D37B4">
        <w:pPr>
          <w:pStyle w:val="Footer"/>
          <w:spacing w:line="360" w:lineRule="auto"/>
          <w:jc w:val="right"/>
          <w:rPr>
            <w:rFonts w:ascii="Arial" w:hAnsi="Arial" w:cs="Arial"/>
            <w:sz w:val="19"/>
            <w:szCs w:val="19"/>
          </w:rPr>
        </w:pPr>
        <w:r w:rsidRPr="001D37B4">
          <w:rPr>
            <w:rFonts w:ascii="Arial" w:hAnsi="Arial" w:cs="Arial"/>
            <w:sz w:val="19"/>
            <w:szCs w:val="19"/>
          </w:rPr>
          <w:fldChar w:fldCharType="begin"/>
        </w:r>
        <w:r w:rsidRPr="001D37B4">
          <w:rPr>
            <w:rFonts w:ascii="Arial" w:hAnsi="Arial" w:cs="Arial"/>
            <w:sz w:val="19"/>
            <w:szCs w:val="19"/>
          </w:rPr>
          <w:instrText xml:space="preserve"> PAGE   \* MERGEFORMAT </w:instrText>
        </w:r>
        <w:r w:rsidRPr="001D37B4">
          <w:rPr>
            <w:rFonts w:ascii="Arial" w:hAnsi="Arial" w:cs="Arial"/>
            <w:sz w:val="19"/>
            <w:szCs w:val="19"/>
          </w:rPr>
          <w:fldChar w:fldCharType="separate"/>
        </w:r>
        <w:r w:rsidRPr="001D37B4">
          <w:rPr>
            <w:rFonts w:ascii="Arial" w:hAnsi="Arial" w:cs="Arial"/>
            <w:noProof/>
            <w:sz w:val="19"/>
            <w:szCs w:val="19"/>
          </w:rPr>
          <w:t>2</w:t>
        </w:r>
        <w:r w:rsidRPr="001D37B4">
          <w:rPr>
            <w:rFonts w:ascii="Arial" w:hAnsi="Arial" w:cs="Arial"/>
            <w:noProof/>
            <w:sz w:val="19"/>
            <w:szCs w:val="19"/>
          </w:rPr>
          <w:fldChar w:fldCharType="end"/>
        </w:r>
      </w:p>
    </w:sdtContent>
  </w:sdt>
  <w:p w14:paraId="2AA5D4BF" w14:textId="77777777" w:rsidR="00E67088" w:rsidRDefault="00E670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8A63C1" w14:textId="3F76FE57" w:rsidR="00B8677E" w:rsidRPr="006A7341" w:rsidRDefault="00464C40" w:rsidP="00B8677E">
    <w:pPr>
      <w:pStyle w:val="Footer"/>
      <w:ind w:right="-658"/>
      <w:jc w:val="right"/>
      <w:rPr>
        <w:rFonts w:ascii="Arial" w:hAnsi="Arial" w:cs="Arial"/>
        <w:sz w:val="19"/>
        <w:szCs w:val="19"/>
      </w:rPr>
    </w:pPr>
    <w:r>
      <w:rPr>
        <w:rFonts w:ascii="Arial" w:hAnsi="Arial" w:cs="Arial"/>
        <w:sz w:val="19"/>
        <w:szCs w:val="19"/>
        <w:lang w:val="en-US"/>
      </w:rPr>
      <w:t>42</w:t>
    </w:r>
  </w:p>
  <w:p w14:paraId="021BBF71" w14:textId="438C09F7" w:rsidR="003A4434" w:rsidRPr="00CA0502" w:rsidRDefault="003A4434" w:rsidP="00E323F5">
    <w:pPr>
      <w:pStyle w:val="CharChar"/>
      <w:ind w:right="-554"/>
      <w:jc w:val="center"/>
      <w:rPr>
        <w:rFonts w:ascii="Arial" w:hAnsi="Arial" w:cs="Arial"/>
        <w:sz w:val="19"/>
        <w:szCs w:val="19"/>
        <w: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9"/>
        <w:szCs w:val="19"/>
      </w:rPr>
      <w:id w:val="1963221991"/>
      <w:docPartObj>
        <w:docPartGallery w:val="Page Numbers (Bottom of Page)"/>
        <w:docPartUnique/>
      </w:docPartObj>
    </w:sdtPr>
    <w:sdtEndPr>
      <w:rPr>
        <w:noProof/>
      </w:rPr>
    </w:sdtEndPr>
    <w:sdtContent>
      <w:p w14:paraId="54CA1CC4" w14:textId="65604D4C" w:rsidR="0041283A" w:rsidRPr="0041283A" w:rsidRDefault="0041283A">
        <w:pPr>
          <w:pStyle w:val="Footer"/>
          <w:jc w:val="right"/>
          <w:rPr>
            <w:rFonts w:ascii="Arial" w:hAnsi="Arial" w:cs="Arial"/>
            <w:sz w:val="19"/>
            <w:szCs w:val="19"/>
          </w:rPr>
        </w:pPr>
        <w:r w:rsidRPr="0041283A">
          <w:rPr>
            <w:rFonts w:ascii="Arial" w:hAnsi="Arial" w:cs="Arial"/>
            <w:sz w:val="19"/>
            <w:szCs w:val="19"/>
          </w:rPr>
          <w:fldChar w:fldCharType="begin"/>
        </w:r>
        <w:r w:rsidRPr="0041283A">
          <w:rPr>
            <w:rFonts w:ascii="Arial" w:hAnsi="Arial" w:cs="Arial"/>
            <w:sz w:val="19"/>
            <w:szCs w:val="19"/>
          </w:rPr>
          <w:instrText xml:space="preserve"> PAGE   \* MERGEFORMAT </w:instrText>
        </w:r>
        <w:r w:rsidRPr="0041283A">
          <w:rPr>
            <w:rFonts w:ascii="Arial" w:hAnsi="Arial" w:cs="Arial"/>
            <w:sz w:val="19"/>
            <w:szCs w:val="19"/>
          </w:rPr>
          <w:fldChar w:fldCharType="separate"/>
        </w:r>
        <w:r w:rsidRPr="0041283A">
          <w:rPr>
            <w:rFonts w:ascii="Arial" w:hAnsi="Arial" w:cs="Arial"/>
            <w:noProof/>
            <w:sz w:val="19"/>
            <w:szCs w:val="19"/>
          </w:rPr>
          <w:t>2</w:t>
        </w:r>
        <w:r w:rsidRPr="0041283A">
          <w:rPr>
            <w:rFonts w:ascii="Arial" w:hAnsi="Arial" w:cs="Arial"/>
            <w:noProof/>
            <w:sz w:val="19"/>
            <w:szCs w:val="19"/>
          </w:rPr>
          <w:fldChar w:fldCharType="end"/>
        </w:r>
      </w:p>
    </w:sdtContent>
  </w:sdt>
  <w:p w14:paraId="1E7B1477" w14:textId="77777777" w:rsidR="00B45AF0" w:rsidRPr="00CA0502" w:rsidRDefault="00B45AF0" w:rsidP="00E323F5">
    <w:pPr>
      <w:pStyle w:val="CharChar"/>
      <w:ind w:right="-554"/>
      <w:jc w:val="center"/>
      <w:rPr>
        <w:rFonts w:ascii="Arial" w:hAnsi="Arial" w:cs="Arial"/>
        <w:sz w:val="19"/>
        <w:szCs w:val="19"/>
        <w:c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9"/>
        <w:szCs w:val="19"/>
      </w:rPr>
      <w:id w:val="1018198727"/>
      <w:docPartObj>
        <w:docPartGallery w:val="Page Numbers (Bottom of Page)"/>
        <w:docPartUnique/>
      </w:docPartObj>
    </w:sdtPr>
    <w:sdtEndPr>
      <w:rPr>
        <w:noProof/>
      </w:rPr>
    </w:sdtEndPr>
    <w:sdtContent>
      <w:p w14:paraId="3A3DA972" w14:textId="77777777" w:rsidR="00097922" w:rsidRPr="00B45AF0" w:rsidRDefault="00097922" w:rsidP="00097922">
        <w:pPr>
          <w:pStyle w:val="Footer"/>
          <w:ind w:right="-1083"/>
          <w:jc w:val="right"/>
          <w:rPr>
            <w:rFonts w:ascii="Arial" w:hAnsi="Arial" w:cs="Arial"/>
            <w:sz w:val="19"/>
            <w:szCs w:val="19"/>
          </w:rPr>
        </w:pPr>
        <w:r w:rsidRPr="00B45AF0">
          <w:rPr>
            <w:rFonts w:ascii="Arial" w:hAnsi="Arial" w:cs="Arial"/>
            <w:sz w:val="19"/>
            <w:szCs w:val="19"/>
          </w:rPr>
          <w:fldChar w:fldCharType="begin"/>
        </w:r>
        <w:r w:rsidRPr="00B45AF0">
          <w:rPr>
            <w:rFonts w:ascii="Arial" w:hAnsi="Arial" w:cs="Arial"/>
            <w:sz w:val="19"/>
            <w:szCs w:val="19"/>
          </w:rPr>
          <w:instrText xml:space="preserve"> PAGE   \* MERGEFORMAT </w:instrText>
        </w:r>
        <w:r w:rsidRPr="00B45AF0">
          <w:rPr>
            <w:rFonts w:ascii="Arial" w:hAnsi="Arial" w:cs="Arial"/>
            <w:sz w:val="19"/>
            <w:szCs w:val="19"/>
          </w:rPr>
          <w:fldChar w:fldCharType="separate"/>
        </w:r>
        <w:r w:rsidRPr="00B45AF0">
          <w:rPr>
            <w:rFonts w:ascii="Arial" w:hAnsi="Arial" w:cs="Arial"/>
            <w:noProof/>
            <w:sz w:val="19"/>
            <w:szCs w:val="19"/>
          </w:rPr>
          <w:t>2</w:t>
        </w:r>
        <w:r w:rsidRPr="00B45AF0">
          <w:rPr>
            <w:rFonts w:ascii="Arial" w:hAnsi="Arial" w:cs="Arial"/>
            <w:noProof/>
            <w:sz w:val="19"/>
            <w:szCs w:val="19"/>
          </w:rPr>
          <w:fldChar w:fldCharType="end"/>
        </w:r>
      </w:p>
    </w:sdtContent>
  </w:sdt>
  <w:p w14:paraId="6A9A5C31" w14:textId="3E18D676" w:rsidR="00097922" w:rsidRPr="00CA0502" w:rsidRDefault="009211CB" w:rsidP="009211CB">
    <w:pPr>
      <w:pStyle w:val="CharChar"/>
      <w:tabs>
        <w:tab w:val="left" w:pos="2805"/>
      </w:tabs>
      <w:ind w:right="-554"/>
      <w:rPr>
        <w:rFonts w:ascii="Arial" w:hAnsi="Arial" w:cs="Arial"/>
        <w:sz w:val="19"/>
        <w:szCs w:val="19"/>
        <w:cs/>
      </w:rPr>
    </w:pPr>
    <w:r>
      <w:rPr>
        <w:rFonts w:ascii="Arial" w:hAnsi="Arial" w:cs="Arial"/>
        <w:sz w:val="19"/>
        <w:szCs w:val="19"/>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9"/>
        <w:szCs w:val="19"/>
      </w:rPr>
      <w:id w:val="1502388596"/>
      <w:docPartObj>
        <w:docPartGallery w:val="Page Numbers (Bottom of Page)"/>
        <w:docPartUnique/>
      </w:docPartObj>
    </w:sdtPr>
    <w:sdtEndPr>
      <w:rPr>
        <w:noProof/>
      </w:rPr>
    </w:sdtEndPr>
    <w:sdtContent>
      <w:p w14:paraId="284C600D" w14:textId="77777777" w:rsidR="009211CB" w:rsidRPr="00B45AF0" w:rsidRDefault="009211CB" w:rsidP="009211CB">
        <w:pPr>
          <w:pStyle w:val="Footer"/>
          <w:ind w:right="-271"/>
          <w:jc w:val="right"/>
          <w:rPr>
            <w:rFonts w:ascii="Arial" w:hAnsi="Arial" w:cs="Arial"/>
            <w:sz w:val="19"/>
            <w:szCs w:val="19"/>
          </w:rPr>
        </w:pPr>
        <w:r w:rsidRPr="00B45AF0">
          <w:rPr>
            <w:rFonts w:ascii="Arial" w:hAnsi="Arial" w:cs="Arial"/>
            <w:sz w:val="19"/>
            <w:szCs w:val="19"/>
          </w:rPr>
          <w:fldChar w:fldCharType="begin"/>
        </w:r>
        <w:r w:rsidRPr="00B45AF0">
          <w:rPr>
            <w:rFonts w:ascii="Arial" w:hAnsi="Arial" w:cs="Arial"/>
            <w:sz w:val="19"/>
            <w:szCs w:val="19"/>
          </w:rPr>
          <w:instrText xml:space="preserve"> PAGE   \* MERGEFORMAT </w:instrText>
        </w:r>
        <w:r w:rsidRPr="00B45AF0">
          <w:rPr>
            <w:rFonts w:ascii="Arial" w:hAnsi="Arial" w:cs="Arial"/>
            <w:sz w:val="19"/>
            <w:szCs w:val="19"/>
          </w:rPr>
          <w:fldChar w:fldCharType="separate"/>
        </w:r>
        <w:r w:rsidRPr="00B45AF0">
          <w:rPr>
            <w:rFonts w:ascii="Arial" w:hAnsi="Arial" w:cs="Arial"/>
            <w:noProof/>
            <w:sz w:val="19"/>
            <w:szCs w:val="19"/>
          </w:rPr>
          <w:t>2</w:t>
        </w:r>
        <w:r w:rsidRPr="00B45AF0">
          <w:rPr>
            <w:rFonts w:ascii="Arial" w:hAnsi="Arial" w:cs="Arial"/>
            <w:noProof/>
            <w:sz w:val="19"/>
            <w:szCs w:val="19"/>
          </w:rPr>
          <w:fldChar w:fldCharType="end"/>
        </w:r>
      </w:p>
    </w:sdtContent>
  </w:sdt>
  <w:p w14:paraId="150D9437" w14:textId="77777777" w:rsidR="009211CB" w:rsidRPr="00CA0502" w:rsidRDefault="009211CB" w:rsidP="009211CB">
    <w:pPr>
      <w:pStyle w:val="CharChar"/>
      <w:tabs>
        <w:tab w:val="left" w:pos="2805"/>
      </w:tabs>
      <w:ind w:right="-554"/>
      <w:rPr>
        <w:rFonts w:ascii="Arial" w:hAnsi="Arial" w:cs="Arial"/>
        <w:sz w:val="19"/>
        <w:szCs w:val="19"/>
        <w:cs/>
      </w:rPr>
    </w:pPr>
    <w:r>
      <w:rPr>
        <w:rFonts w:ascii="Arial" w:hAnsi="Arial" w:cs="Arial"/>
        <w:sz w:val="19"/>
        <w:szCs w:val="19"/>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2E24E7" w14:textId="77777777" w:rsidR="006D1066" w:rsidRDefault="006D1066">
      <w:pPr>
        <w:rPr>
          <w:cs/>
        </w:rPr>
      </w:pPr>
      <w:r>
        <w:separator/>
      </w:r>
    </w:p>
  </w:footnote>
  <w:footnote w:type="continuationSeparator" w:id="0">
    <w:p w14:paraId="2FEEC281" w14:textId="77777777" w:rsidR="006D1066" w:rsidRDefault="006D1066">
      <w:pPr>
        <w:rPr>
          <w:cs/>
        </w:rPr>
      </w:pPr>
      <w:r>
        <w:continuationSeparator/>
      </w:r>
    </w:p>
  </w:footnote>
  <w:footnote w:type="continuationNotice" w:id="1">
    <w:p w14:paraId="5F37F746" w14:textId="77777777" w:rsidR="006D1066" w:rsidRDefault="006D1066">
      <w:pPr>
        <w:rPr>
          <w:c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89BC4" w14:textId="01A3EECB" w:rsidR="009D244E" w:rsidRDefault="009D244E">
    <w:pPr>
      <w:pStyle w:val="Header"/>
    </w:pPr>
    <w:r>
      <w:rPr>
        <w:noProof/>
      </w:rPr>
      <mc:AlternateContent>
        <mc:Choice Requires="wps">
          <w:drawing>
            <wp:anchor distT="0" distB="0" distL="0" distR="0" simplePos="0" relativeHeight="251660292" behindDoc="0" locked="0" layoutInCell="1" allowOverlap="1" wp14:anchorId="090C9F91" wp14:editId="0033357F">
              <wp:simplePos x="635" y="635"/>
              <wp:positionH relativeFrom="page">
                <wp:align>right</wp:align>
              </wp:positionH>
              <wp:positionV relativeFrom="page">
                <wp:align>top</wp:align>
              </wp:positionV>
              <wp:extent cx="761365" cy="314325"/>
              <wp:effectExtent l="0" t="0" r="0" b="9525"/>
              <wp:wrapNone/>
              <wp:docPr id="1944577064" name="Text Box 7" descr="[IN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61365" cy="314325"/>
                      </a:xfrm>
                      <a:prstGeom prst="rect">
                        <a:avLst/>
                      </a:prstGeom>
                      <a:noFill/>
                      <a:ln>
                        <a:noFill/>
                      </a:ln>
                    </wps:spPr>
                    <wps:txbx>
                      <w:txbxContent>
                        <w:p w14:paraId="4AD825E1" w14:textId="6132184E" w:rsidR="009D244E" w:rsidRPr="009D244E" w:rsidRDefault="009D244E" w:rsidP="009D244E">
                          <w:pPr>
                            <w:rPr>
                              <w:rFonts w:ascii="Aptos" w:eastAsia="Aptos" w:hAnsi="Aptos" w:cs="Aptos"/>
                              <w:noProof/>
                              <w:color w:val="008000"/>
                              <w:sz w:val="16"/>
                              <w:szCs w:val="16"/>
                            </w:rPr>
                          </w:pPr>
                          <w:r w:rsidRPr="009D244E">
                            <w:rPr>
                              <w:rFonts w:ascii="Aptos" w:eastAsia="Aptos" w:hAnsi="Aptos" w:cs="Aptos"/>
                              <w:noProof/>
                              <w:color w:val="008000"/>
                              <w:sz w:val="16"/>
                              <w:szCs w:val="16"/>
                            </w:rPr>
                            <w:t>[INTERNAL]</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90C9F91" id="_x0000_t202" coordsize="21600,21600" o:spt="202" path="m,l,21600r21600,l21600,xe">
              <v:stroke joinstyle="miter"/>
              <v:path gradientshapeok="t" o:connecttype="rect"/>
            </v:shapetype>
            <v:shape id="Text Box 7" o:spid="_x0000_s1026" type="#_x0000_t202" alt="[INTERNAL]" style="position:absolute;margin-left:8.75pt;margin-top:0;width:59.95pt;height:24.75pt;z-index:25166029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" filled="f" stroked="f">
              <v:textbox style="mso-fit-shape-to-text:t" inset="0,15pt,20pt,0">
                <w:txbxContent>
                  <w:p w14:paraId="4AD825E1" w14:textId="6132184E" w:rsidR="009D244E" w:rsidRPr="009D244E" w:rsidRDefault="009D244E" w:rsidP="009D244E">
                    <w:pPr>
                      <w:rPr>
                        <w:rFonts w:ascii="Aptos" w:eastAsia="Aptos" w:hAnsi="Aptos" w:cs="Aptos"/>
                        <w:noProof/>
                        <w:color w:val="008000"/>
                        <w:sz w:val="16"/>
                        <w:szCs w:val="16"/>
                      </w:rPr>
                    </w:pPr>
                    <w:r w:rsidRPr="009D244E">
                      <w:rPr>
                        <w:rFonts w:ascii="Aptos" w:eastAsia="Aptos" w:hAnsi="Aptos" w:cs="Aptos"/>
                        <w:noProof/>
                        <w:color w:val="008000"/>
                        <w:sz w:val="16"/>
                        <w:szCs w:val="16"/>
                      </w:rPr>
                      <w:t>[INTERNAL]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136B47" w14:textId="78089E6A" w:rsidR="002856D6" w:rsidRPr="008B1EEA" w:rsidRDefault="002856D6" w:rsidP="003F32C2">
    <w:pPr>
      <w:spacing w:line="360" w:lineRule="auto"/>
      <w:rPr>
        <w:rFonts w:ascii="Arial" w:hAnsi="Arial" w:cs="Arial"/>
        <w:b/>
        <w:caps/>
        <w:sz w:val="19"/>
        <w:szCs w:val="19"/>
      </w:rPr>
    </w:pPr>
    <w:r>
      <w:rPr>
        <w:rFonts w:ascii="Arial" w:hAnsi="Arial" w:cstheme="minorBidi"/>
        <w:b/>
        <w:caps/>
        <w:sz w:val="19"/>
        <w:szCs w:val="19"/>
      </w:rPr>
      <w:t>WICE LOGISTICS</w:t>
    </w:r>
    <w:r w:rsidRPr="008B1EEA">
      <w:rPr>
        <w:rFonts w:ascii="Arial" w:hAnsi="Arial" w:cs="Arial"/>
        <w:b/>
        <w:caps/>
        <w:sz w:val="19"/>
        <w:szCs w:val="19"/>
      </w:rPr>
      <w:t xml:space="preserve"> PUBLIC COMPANY LIMITED AND </w:t>
    </w:r>
    <w:r w:rsidR="00A30461">
      <w:rPr>
        <w:rFonts w:ascii="Arial" w:hAnsi="Arial" w:cs="Arial"/>
        <w:b/>
        <w:caps/>
        <w:sz w:val="19"/>
        <w:szCs w:val="19"/>
      </w:rPr>
      <w:t xml:space="preserve">ITS </w:t>
    </w:r>
    <w:r w:rsidRPr="008B1EEA">
      <w:rPr>
        <w:rFonts w:ascii="Arial" w:hAnsi="Arial" w:cs="Arial"/>
        <w:b/>
        <w:caps/>
        <w:sz w:val="19"/>
        <w:szCs w:val="19"/>
      </w:rPr>
      <w:t>SUBSIDIARIES</w:t>
    </w:r>
  </w:p>
  <w:p w14:paraId="15074EA0" w14:textId="77777777" w:rsidR="002856D6" w:rsidRPr="003F32C2" w:rsidRDefault="002856D6" w:rsidP="003F32C2">
    <w:pPr>
      <w:pStyle w:val="Header"/>
      <w:spacing w:line="360" w:lineRule="auto"/>
      <w:rPr>
        <w:rFonts w:ascii="Arial" w:hAnsi="Arial" w:cs="Arial"/>
        <w:b/>
        <w:bCs/>
        <w:sz w:val="19"/>
        <w:szCs w:val="19"/>
        <w:lang w:val="en-GB"/>
      </w:rPr>
    </w:pPr>
    <w:r w:rsidRPr="003F32C2">
      <w:rPr>
        <w:rFonts w:ascii="Arial" w:hAnsi="Arial" w:cs="Arial"/>
        <w:b/>
        <w:bCs/>
        <w:sz w:val="19"/>
        <w:szCs w:val="19"/>
        <w:lang w:val="en-GB"/>
      </w:rPr>
      <w:t>NOTES TO FINANCIAL STATEMENTS</w:t>
    </w:r>
  </w:p>
  <w:p w14:paraId="545FFCB5" w14:textId="77777777" w:rsidR="002856D6" w:rsidRDefault="002856D6" w:rsidP="003F32C2">
    <w:pPr>
      <w:pStyle w:val="Header"/>
      <w:spacing w:line="360" w:lineRule="auto"/>
      <w:rPr>
        <w:rFonts w:ascii="Arial" w:hAnsi="Arial" w:cs="Arial"/>
        <w:b/>
        <w:sz w:val="19"/>
        <w:szCs w:val="19"/>
        <w:lang w:val="en-GB"/>
      </w:rPr>
    </w:pPr>
    <w:r w:rsidRPr="00661873">
      <w:rPr>
        <w:rFonts w:ascii="Arial" w:hAnsi="Arial" w:cs="Arial"/>
        <w:b/>
        <w:caps/>
        <w:sz w:val="19"/>
        <w:szCs w:val="19"/>
        <w:lang w:val="en-GB"/>
      </w:rPr>
      <w:t xml:space="preserve">FOR </w:t>
    </w:r>
    <w:r>
      <w:rPr>
        <w:rFonts w:ascii="Arial" w:hAnsi="Arial" w:cs="Arial"/>
        <w:b/>
        <w:caps/>
        <w:sz w:val="19"/>
        <w:szCs w:val="19"/>
        <w:lang w:val="en-GB"/>
      </w:rPr>
      <w:t>THE YEAR ENDED 31 DECEMBER 2025</w:t>
    </w:r>
  </w:p>
  <w:p w14:paraId="016E8885" w14:textId="57283DE9" w:rsidR="002856D6" w:rsidRPr="00661873" w:rsidRDefault="002856D6" w:rsidP="00DD3AD6">
    <w:pPr>
      <w:pStyle w:val="Header"/>
      <w:tabs>
        <w:tab w:val="clear" w:pos="4153"/>
        <w:tab w:val="clear" w:pos="8306"/>
        <w:tab w:val="right" w:pos="9085"/>
      </w:tabs>
      <w:rPr>
        <w:lang w:val="en-GB"/>
      </w:rPr>
    </w:pPr>
    <w:r>
      <w:rPr>
        <w:noProof/>
      </w:rPr>
      <mc:AlternateContent>
        <mc:Choice Requires="wps">
          <w:drawing>
            <wp:anchor distT="0" distB="0" distL="114300" distR="114300" simplePos="0" relativeHeight="251658244" behindDoc="0" locked="0" layoutInCell="1" allowOverlap="1" wp14:anchorId="0659A838" wp14:editId="19BFADB1">
              <wp:simplePos x="0" y="0"/>
              <wp:positionH relativeFrom="column">
                <wp:posOffset>7260</wp:posOffset>
              </wp:positionH>
              <wp:positionV relativeFrom="paragraph">
                <wp:posOffset>143326</wp:posOffset>
              </wp:positionV>
              <wp:extent cx="5823563" cy="0"/>
              <wp:effectExtent l="0" t="0" r="0" b="0"/>
              <wp:wrapNone/>
              <wp:docPr id="990727072" name="Straight Connector 1"/>
              <wp:cNvGraphicFramePr/>
              <a:graphic xmlns:a="http://schemas.openxmlformats.org/drawingml/2006/main">
                <a:graphicData uri="http://schemas.microsoft.com/office/word/2010/wordprocessingShape">
                  <wps:wsp>
                    <wps:cNvCnPr/>
                    <wps:spPr>
                      <a:xfrm>
                        <a:off x="0" y="0"/>
                        <a:ext cx="5823563"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49A248" id="Straight Connector 1" o:spid="_x0000_s1026" style="position:absolute;z-index:2516582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5pt,11.3pt" to="459.1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" strokecolor="black [3213]" strokeweight="2pt">
              <v:stroke joinstyle="miter"/>
            </v:line>
          </w:pict>
        </mc:Fallback>
      </mc:AlternateContent>
    </w:r>
    <w:r w:rsidRPr="00661873">
      <w:rPr>
        <w:rFonts w:ascii="Arial" w:hAnsi="Arial" w:cs="Arial"/>
        <w:b/>
        <w:sz w:val="19"/>
        <w:szCs w:val="19"/>
        <w:lang w:val="en-GB"/>
      </w:rPr>
      <w:t xml:space="preserve"> </w:t>
    </w:r>
    <w:r>
      <w:rPr>
        <w:rFonts w:ascii="Arial" w:hAnsi="Arial" w:cs="Arial"/>
        <w:b/>
        <w:sz w:val="19"/>
        <w:szCs w:val="19"/>
        <w:lang w:val="en-GB"/>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66DE73" w14:textId="63014F3A" w:rsidR="009D244E" w:rsidRDefault="009D244E">
    <w:pPr>
      <w:pStyle w:val="Header"/>
    </w:pPr>
    <w:r>
      <w:rPr>
        <w:noProof/>
      </w:rPr>
      <mc:AlternateContent>
        <mc:Choice Requires="wps">
          <w:drawing>
            <wp:anchor distT="0" distB="0" distL="0" distR="0" simplePos="0" relativeHeight="251659268" behindDoc="0" locked="0" layoutInCell="1" allowOverlap="1" wp14:anchorId="444958E2" wp14:editId="24FDE7EE">
              <wp:simplePos x="635" y="635"/>
              <wp:positionH relativeFrom="page">
                <wp:align>right</wp:align>
              </wp:positionH>
              <wp:positionV relativeFrom="page">
                <wp:align>top</wp:align>
              </wp:positionV>
              <wp:extent cx="761365" cy="314325"/>
              <wp:effectExtent l="0" t="0" r="0" b="9525"/>
              <wp:wrapNone/>
              <wp:docPr id="1561382216" name="Text Box 6" descr="[IN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61365" cy="314325"/>
                      </a:xfrm>
                      <a:prstGeom prst="rect">
                        <a:avLst/>
                      </a:prstGeom>
                      <a:noFill/>
                      <a:ln>
                        <a:noFill/>
                      </a:ln>
                    </wps:spPr>
                    <wps:txbx>
                      <w:txbxContent>
                        <w:p w14:paraId="7A554225" w14:textId="33D775C3" w:rsidR="009D244E" w:rsidRPr="009D244E" w:rsidRDefault="009D244E" w:rsidP="009D244E">
                          <w:pPr>
                            <w:rPr>
                              <w:rFonts w:ascii="Aptos" w:eastAsia="Aptos" w:hAnsi="Aptos" w:cs="Aptos"/>
                              <w:noProof/>
                              <w:color w:val="008000"/>
                              <w:sz w:val="16"/>
                              <w:szCs w:val="16"/>
                            </w:rPr>
                          </w:pPr>
                          <w:r w:rsidRPr="009D244E">
                            <w:rPr>
                              <w:rFonts w:ascii="Aptos" w:eastAsia="Aptos" w:hAnsi="Aptos" w:cs="Aptos"/>
                              <w:noProof/>
                              <w:color w:val="008000"/>
                              <w:sz w:val="16"/>
                              <w:szCs w:val="16"/>
                            </w:rPr>
                            <w:t>[INTERNAL]</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44958E2" id="_x0000_t202" coordsize="21600,21600" o:spt="202" path="m,l,21600r21600,l21600,xe">
              <v:stroke joinstyle="miter"/>
              <v:path gradientshapeok="t" o:connecttype="rect"/>
            </v:shapetype>
            <v:shape id="Text Box 6" o:spid="_x0000_s1027" type="#_x0000_t202" alt="[INTERNAL]" style="position:absolute;margin-left:8.75pt;margin-top:0;width:59.95pt;height:24.75pt;z-index:25165926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" filled="f" stroked="f">
              <v:textbox style="mso-fit-shape-to-text:t" inset="0,15pt,20pt,0">
                <w:txbxContent>
                  <w:p w14:paraId="7A554225" w14:textId="33D775C3" w:rsidR="009D244E" w:rsidRPr="009D244E" w:rsidRDefault="009D244E" w:rsidP="009D244E">
                    <w:pPr>
                      <w:rPr>
                        <w:rFonts w:ascii="Aptos" w:eastAsia="Aptos" w:hAnsi="Aptos" w:cs="Aptos"/>
                        <w:noProof/>
                        <w:color w:val="008000"/>
                        <w:sz w:val="16"/>
                        <w:szCs w:val="16"/>
                      </w:rPr>
                    </w:pPr>
                    <w:r w:rsidRPr="009D244E">
                      <w:rPr>
                        <w:rFonts w:ascii="Aptos" w:eastAsia="Aptos" w:hAnsi="Aptos" w:cs="Aptos"/>
                        <w:noProof/>
                        <w:color w:val="008000"/>
                        <w:sz w:val="16"/>
                        <w:szCs w:val="16"/>
                      </w:rPr>
                      <w:t>[INTERNAL]</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FF3A1" w14:textId="7B052F1E" w:rsidR="00097922" w:rsidRPr="008B1EEA" w:rsidRDefault="00097922" w:rsidP="003F32C2">
    <w:pPr>
      <w:spacing w:line="360" w:lineRule="auto"/>
      <w:rPr>
        <w:rFonts w:ascii="Arial" w:hAnsi="Arial" w:cs="Arial"/>
        <w:b/>
        <w:caps/>
        <w:sz w:val="19"/>
        <w:szCs w:val="19"/>
      </w:rPr>
    </w:pPr>
    <w:r>
      <w:rPr>
        <w:rFonts w:ascii="Arial" w:hAnsi="Arial" w:cstheme="minorBidi"/>
        <w:b/>
        <w:caps/>
        <w:sz w:val="19"/>
        <w:szCs w:val="19"/>
      </w:rPr>
      <w:t>WICE LOGISTICS</w:t>
    </w:r>
    <w:r w:rsidRPr="008B1EEA">
      <w:rPr>
        <w:rFonts w:ascii="Arial" w:hAnsi="Arial" w:cs="Arial"/>
        <w:b/>
        <w:caps/>
        <w:sz w:val="19"/>
        <w:szCs w:val="19"/>
      </w:rPr>
      <w:t xml:space="preserve"> PUBLIC COMPANY LIMITED AND SUBSIDIARIES</w:t>
    </w:r>
  </w:p>
  <w:p w14:paraId="5262345D" w14:textId="77777777" w:rsidR="00097922" w:rsidRPr="003F32C2" w:rsidRDefault="00097922" w:rsidP="003F32C2">
    <w:pPr>
      <w:pStyle w:val="Header"/>
      <w:spacing w:line="360" w:lineRule="auto"/>
      <w:rPr>
        <w:rFonts w:ascii="Arial" w:hAnsi="Arial" w:cs="Arial"/>
        <w:b/>
        <w:bCs/>
        <w:sz w:val="19"/>
        <w:szCs w:val="19"/>
        <w:lang w:val="en-GB"/>
      </w:rPr>
    </w:pPr>
    <w:r w:rsidRPr="003F32C2">
      <w:rPr>
        <w:rFonts w:ascii="Arial" w:hAnsi="Arial" w:cs="Arial"/>
        <w:b/>
        <w:bCs/>
        <w:sz w:val="19"/>
        <w:szCs w:val="19"/>
        <w:lang w:val="en-GB"/>
      </w:rPr>
      <w:t>NOTES TO FINANCIAL STATEMENTS</w:t>
    </w:r>
  </w:p>
  <w:p w14:paraId="1C7FBB90" w14:textId="77777777" w:rsidR="00097922" w:rsidRDefault="00097922" w:rsidP="003F32C2">
    <w:pPr>
      <w:pStyle w:val="Header"/>
      <w:spacing w:line="360" w:lineRule="auto"/>
      <w:rPr>
        <w:rFonts w:ascii="Arial" w:hAnsi="Arial" w:cs="Arial"/>
        <w:b/>
        <w:sz w:val="19"/>
        <w:szCs w:val="19"/>
        <w:lang w:val="en-GB"/>
      </w:rPr>
    </w:pPr>
    <w:r w:rsidRPr="00661873">
      <w:rPr>
        <w:rFonts w:ascii="Arial" w:hAnsi="Arial" w:cs="Arial"/>
        <w:b/>
        <w:caps/>
        <w:sz w:val="19"/>
        <w:szCs w:val="19"/>
        <w:lang w:val="en-GB"/>
      </w:rPr>
      <w:t xml:space="preserve">FOR </w:t>
    </w:r>
    <w:r>
      <w:rPr>
        <w:rFonts w:ascii="Arial" w:hAnsi="Arial" w:cs="Arial"/>
        <w:b/>
        <w:caps/>
        <w:sz w:val="19"/>
        <w:szCs w:val="19"/>
        <w:lang w:val="en-GB"/>
      </w:rPr>
      <w:t>THE YEAR ENDED 31 DECEMBER 2025</w:t>
    </w:r>
  </w:p>
  <w:p w14:paraId="6B4B4CBD" w14:textId="77777777" w:rsidR="00097922" w:rsidRPr="00661873" w:rsidRDefault="00097922" w:rsidP="00DD3AD6">
    <w:pPr>
      <w:pStyle w:val="Header"/>
      <w:tabs>
        <w:tab w:val="clear" w:pos="4153"/>
        <w:tab w:val="clear" w:pos="8306"/>
        <w:tab w:val="right" w:pos="9085"/>
      </w:tabs>
      <w:rPr>
        <w:lang w:val="en-GB"/>
      </w:rPr>
    </w:pPr>
    <w:r>
      <w:rPr>
        <w:noProof/>
      </w:rPr>
      <mc:AlternateContent>
        <mc:Choice Requires="wps">
          <w:drawing>
            <wp:anchor distT="0" distB="0" distL="114300" distR="114300" simplePos="0" relativeHeight="251658242" behindDoc="0" locked="0" layoutInCell="1" allowOverlap="1" wp14:anchorId="42CBEF2A" wp14:editId="6A5A4A58">
              <wp:simplePos x="0" y="0"/>
              <wp:positionH relativeFrom="column">
                <wp:posOffset>37033</wp:posOffset>
              </wp:positionH>
              <wp:positionV relativeFrom="paragraph">
                <wp:posOffset>136576</wp:posOffset>
              </wp:positionV>
              <wp:extent cx="9144000" cy="0"/>
              <wp:effectExtent l="0" t="0" r="0" b="0"/>
              <wp:wrapNone/>
              <wp:docPr id="1189104095" name="Straight Connector 1"/>
              <wp:cNvGraphicFramePr/>
              <a:graphic xmlns:a="http://schemas.openxmlformats.org/drawingml/2006/main">
                <a:graphicData uri="http://schemas.microsoft.com/office/word/2010/wordprocessingShape">
                  <wps:wsp>
                    <wps:cNvCnPr/>
                    <wps:spPr>
                      <a:xfrm>
                        <a:off x="0" y="0"/>
                        <a:ext cx="914400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4B17E9F" id="Straight Connector 1" o:spid="_x0000_s1026" style="position:absolute;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9pt,10.75pt" to="722.9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" strokecolor="black [3213]" strokeweight="2pt">
              <v:stroke joinstyle="miter"/>
            </v:line>
          </w:pict>
        </mc:Fallback>
      </mc:AlternateContent>
    </w:r>
    <w:r w:rsidRPr="00661873">
      <w:rPr>
        <w:rFonts w:ascii="Arial" w:hAnsi="Arial" w:cs="Arial"/>
        <w:b/>
        <w:sz w:val="19"/>
        <w:szCs w:val="19"/>
        <w:lang w:val="en-GB"/>
      </w:rPr>
      <w:t xml:space="preserve"> </w:t>
    </w:r>
    <w:r>
      <w:rPr>
        <w:rFonts w:ascii="Arial" w:hAnsi="Arial" w:cs="Arial"/>
        <w:b/>
        <w:sz w:val="19"/>
        <w:szCs w:val="19"/>
        <w:lang w:val="en-GB"/>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68DCC" w14:textId="10225CD8" w:rsidR="00097922" w:rsidRPr="008B1EEA" w:rsidRDefault="00097922" w:rsidP="003F32C2">
    <w:pPr>
      <w:spacing w:line="360" w:lineRule="auto"/>
      <w:rPr>
        <w:rFonts w:ascii="Arial" w:hAnsi="Arial" w:cs="Arial"/>
        <w:b/>
        <w:caps/>
        <w:sz w:val="19"/>
        <w:szCs w:val="19"/>
      </w:rPr>
    </w:pPr>
    <w:r>
      <w:rPr>
        <w:rFonts w:ascii="Arial" w:hAnsi="Arial" w:cstheme="minorBidi"/>
        <w:b/>
        <w:caps/>
        <w:sz w:val="19"/>
        <w:szCs w:val="19"/>
      </w:rPr>
      <w:t>WICE LOGISTICS</w:t>
    </w:r>
    <w:r w:rsidRPr="008B1EEA">
      <w:rPr>
        <w:rFonts w:ascii="Arial" w:hAnsi="Arial" w:cs="Arial"/>
        <w:b/>
        <w:caps/>
        <w:sz w:val="19"/>
        <w:szCs w:val="19"/>
      </w:rPr>
      <w:t xml:space="preserve"> PUBLIC COMPANY LIMITED AND SUBSIDIARIES</w:t>
    </w:r>
  </w:p>
  <w:p w14:paraId="748AB2F5" w14:textId="77777777" w:rsidR="00097922" w:rsidRPr="003F32C2" w:rsidRDefault="00097922" w:rsidP="003F32C2">
    <w:pPr>
      <w:pStyle w:val="Header"/>
      <w:spacing w:line="360" w:lineRule="auto"/>
      <w:rPr>
        <w:rFonts w:ascii="Arial" w:hAnsi="Arial" w:cs="Arial"/>
        <w:b/>
        <w:bCs/>
        <w:sz w:val="19"/>
        <w:szCs w:val="19"/>
        <w:lang w:val="en-GB"/>
      </w:rPr>
    </w:pPr>
    <w:r w:rsidRPr="003F32C2">
      <w:rPr>
        <w:rFonts w:ascii="Arial" w:hAnsi="Arial" w:cs="Arial"/>
        <w:b/>
        <w:bCs/>
        <w:sz w:val="19"/>
        <w:szCs w:val="19"/>
        <w:lang w:val="en-GB"/>
      </w:rPr>
      <w:t>NOTES TO FINANCIAL STATEMENTS</w:t>
    </w:r>
  </w:p>
  <w:p w14:paraId="080057C5" w14:textId="77777777" w:rsidR="00097922" w:rsidRDefault="00097922" w:rsidP="003F32C2">
    <w:pPr>
      <w:pStyle w:val="Header"/>
      <w:spacing w:line="360" w:lineRule="auto"/>
      <w:rPr>
        <w:rFonts w:ascii="Arial" w:hAnsi="Arial" w:cs="Arial"/>
        <w:b/>
        <w:sz w:val="19"/>
        <w:szCs w:val="19"/>
        <w:lang w:val="en-GB"/>
      </w:rPr>
    </w:pPr>
    <w:r w:rsidRPr="00661873">
      <w:rPr>
        <w:rFonts w:ascii="Arial" w:hAnsi="Arial" w:cs="Arial"/>
        <w:b/>
        <w:caps/>
        <w:sz w:val="19"/>
        <w:szCs w:val="19"/>
        <w:lang w:val="en-GB"/>
      </w:rPr>
      <w:t xml:space="preserve">FOR </w:t>
    </w:r>
    <w:r>
      <w:rPr>
        <w:rFonts w:ascii="Arial" w:hAnsi="Arial" w:cs="Arial"/>
        <w:b/>
        <w:caps/>
        <w:sz w:val="19"/>
        <w:szCs w:val="19"/>
        <w:lang w:val="en-GB"/>
      </w:rPr>
      <w:t>THE YEAR ENDED 31 DECEMBER 2025</w:t>
    </w:r>
  </w:p>
  <w:p w14:paraId="1033D04D" w14:textId="77777777" w:rsidR="00097922" w:rsidRPr="00661873" w:rsidRDefault="00097922" w:rsidP="00DD3AD6">
    <w:pPr>
      <w:pStyle w:val="Header"/>
      <w:tabs>
        <w:tab w:val="clear" w:pos="4153"/>
        <w:tab w:val="clear" w:pos="8306"/>
        <w:tab w:val="right" w:pos="9085"/>
      </w:tabs>
      <w:rPr>
        <w:lang w:val="en-GB"/>
      </w:rPr>
    </w:pPr>
    <w:r>
      <w:rPr>
        <w:noProof/>
      </w:rPr>
      <mc:AlternateContent>
        <mc:Choice Requires="wps">
          <w:drawing>
            <wp:anchor distT="0" distB="0" distL="114300" distR="114300" simplePos="0" relativeHeight="251658243" behindDoc="0" locked="0" layoutInCell="1" allowOverlap="1" wp14:anchorId="2ECAC223" wp14:editId="338679FA">
              <wp:simplePos x="0" y="0"/>
              <wp:positionH relativeFrom="column">
                <wp:posOffset>40999</wp:posOffset>
              </wp:positionH>
              <wp:positionV relativeFrom="paragraph">
                <wp:posOffset>139120</wp:posOffset>
              </wp:positionV>
              <wp:extent cx="5764696" cy="0"/>
              <wp:effectExtent l="0" t="0" r="0" b="0"/>
              <wp:wrapNone/>
              <wp:docPr id="1196913534" name="Straight Connector 1"/>
              <wp:cNvGraphicFramePr/>
              <a:graphic xmlns:a="http://schemas.openxmlformats.org/drawingml/2006/main">
                <a:graphicData uri="http://schemas.microsoft.com/office/word/2010/wordprocessingShape">
                  <wps:wsp>
                    <wps:cNvCnPr/>
                    <wps:spPr>
                      <a:xfrm>
                        <a:off x="0" y="0"/>
                        <a:ext cx="5764696"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806ADE" id="Straight Connector 1" o:spid="_x0000_s1026" style="position:absolute;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25pt,10.95pt" to="457.1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" strokecolor="black [3213]" strokeweight="2pt">
              <v:stroke joinstyle="miter"/>
            </v:line>
          </w:pict>
        </mc:Fallback>
      </mc:AlternateContent>
    </w:r>
    <w:r w:rsidRPr="00661873">
      <w:rPr>
        <w:rFonts w:ascii="Arial" w:hAnsi="Arial" w:cs="Arial"/>
        <w:b/>
        <w:sz w:val="19"/>
        <w:szCs w:val="19"/>
        <w:lang w:val="en-GB"/>
      </w:rPr>
      <w:t xml:space="preserve"> </w:t>
    </w:r>
    <w:r>
      <w:rPr>
        <w:rFonts w:ascii="Arial" w:hAnsi="Arial" w:cs="Arial"/>
        <w:b/>
        <w:sz w:val="19"/>
        <w:szCs w:val="19"/>
        <w:lang w:val="en-GB"/>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D5771" w14:textId="6F947E6F" w:rsidR="00DB2FC2" w:rsidRPr="008B1EEA" w:rsidRDefault="00DB2FC2" w:rsidP="00661873">
    <w:pPr>
      <w:spacing w:line="360" w:lineRule="auto"/>
      <w:rPr>
        <w:rFonts w:ascii="Arial" w:hAnsi="Arial" w:cs="Arial"/>
        <w:b/>
        <w:caps/>
        <w:sz w:val="19"/>
        <w:szCs w:val="19"/>
      </w:rPr>
    </w:pPr>
    <w:r>
      <w:rPr>
        <w:rFonts w:ascii="Arial" w:hAnsi="Arial" w:cstheme="minorBidi"/>
        <w:b/>
        <w:caps/>
        <w:sz w:val="19"/>
        <w:szCs w:val="19"/>
      </w:rPr>
      <w:t>WICE LOGISTICS</w:t>
    </w:r>
    <w:r w:rsidRPr="008B1EEA">
      <w:rPr>
        <w:rFonts w:ascii="Arial" w:hAnsi="Arial" w:cs="Arial"/>
        <w:b/>
        <w:caps/>
        <w:sz w:val="19"/>
        <w:szCs w:val="19"/>
      </w:rPr>
      <w:t xml:space="preserve"> PUBLIC COMPANY LIMITED AND SUBSIDIARIES</w:t>
    </w:r>
  </w:p>
  <w:p w14:paraId="2FABFC7F" w14:textId="77777777" w:rsidR="003F32C2" w:rsidRPr="003F32C2" w:rsidRDefault="003F32C2" w:rsidP="003F32C2">
    <w:pPr>
      <w:pStyle w:val="Header"/>
      <w:spacing w:line="360" w:lineRule="auto"/>
      <w:rPr>
        <w:rFonts w:ascii="Arial" w:hAnsi="Arial" w:cs="Arial"/>
        <w:b/>
        <w:bCs/>
        <w:sz w:val="19"/>
        <w:szCs w:val="19"/>
        <w:lang w:val="en-GB"/>
      </w:rPr>
    </w:pPr>
    <w:r w:rsidRPr="003F32C2">
      <w:rPr>
        <w:rFonts w:ascii="Arial" w:hAnsi="Arial" w:cs="Arial"/>
        <w:b/>
        <w:bCs/>
        <w:sz w:val="19"/>
        <w:szCs w:val="19"/>
        <w:lang w:val="en-GB"/>
      </w:rPr>
      <w:t>NOTES TO FINANCIAL STATEMENTS</w:t>
    </w:r>
  </w:p>
  <w:p w14:paraId="3A96119E" w14:textId="77777777" w:rsidR="00DB2FC2" w:rsidRDefault="00DB2FC2" w:rsidP="00661873">
    <w:pPr>
      <w:pStyle w:val="Header"/>
      <w:rPr>
        <w:rFonts w:ascii="Arial" w:hAnsi="Arial" w:cs="Arial"/>
        <w:b/>
        <w:sz w:val="19"/>
        <w:szCs w:val="19"/>
        <w:lang w:val="en-GB"/>
      </w:rPr>
    </w:pPr>
    <w:r w:rsidRPr="00661873">
      <w:rPr>
        <w:rFonts w:ascii="Arial" w:hAnsi="Arial" w:cs="Arial"/>
        <w:b/>
        <w:caps/>
        <w:sz w:val="19"/>
        <w:szCs w:val="19"/>
        <w:lang w:val="en-GB"/>
      </w:rPr>
      <w:t xml:space="preserve">FOR </w:t>
    </w:r>
    <w:r>
      <w:rPr>
        <w:rFonts w:ascii="Arial" w:hAnsi="Arial" w:cs="Arial"/>
        <w:b/>
        <w:caps/>
        <w:sz w:val="19"/>
        <w:szCs w:val="19"/>
        <w:lang w:val="en-GB"/>
      </w:rPr>
      <w:t>THE YEAR ENDED 31 DECEMBER 2025</w:t>
    </w:r>
  </w:p>
  <w:p w14:paraId="2A2EAE3F" w14:textId="77777777" w:rsidR="00DB2FC2" w:rsidRPr="00661873" w:rsidRDefault="00DB2FC2" w:rsidP="00661873">
    <w:pPr>
      <w:pStyle w:val="Header"/>
      <w:rPr>
        <w:lang w:val="en-GB"/>
      </w:rPr>
    </w:pPr>
    <w:r>
      <w:rPr>
        <w:noProof/>
      </w:rPr>
      <mc:AlternateContent>
        <mc:Choice Requires="wps">
          <w:drawing>
            <wp:anchor distT="0" distB="0" distL="114300" distR="114300" simplePos="0" relativeHeight="251658241" behindDoc="0" locked="0" layoutInCell="1" allowOverlap="1" wp14:anchorId="5BDF642D" wp14:editId="51491A3F">
              <wp:simplePos x="0" y="0"/>
              <wp:positionH relativeFrom="column">
                <wp:posOffset>-1767</wp:posOffset>
              </wp:positionH>
              <wp:positionV relativeFrom="paragraph">
                <wp:posOffset>136773</wp:posOffset>
              </wp:positionV>
              <wp:extent cx="9414344" cy="0"/>
              <wp:effectExtent l="0" t="0" r="0" b="0"/>
              <wp:wrapNone/>
              <wp:docPr id="578530491" name="Straight Connector 1"/>
              <wp:cNvGraphicFramePr/>
              <a:graphic xmlns:a="http://schemas.openxmlformats.org/drawingml/2006/main">
                <a:graphicData uri="http://schemas.microsoft.com/office/word/2010/wordprocessingShape">
                  <wps:wsp>
                    <wps:cNvCnPr/>
                    <wps:spPr>
                      <a:xfrm>
                        <a:off x="0" y="0"/>
                        <a:ext cx="9414344"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94784E" id="Straight Connector 1" o:spid="_x0000_s1026" style="position:absolute;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10.75pt" to="741.15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" strokecolor="black [3213]" strokeweight="2pt">
              <v:stroke joinstyle="miter"/>
            </v:line>
          </w:pict>
        </mc:Fallback>
      </mc:AlternateContent>
    </w:r>
    <w:r w:rsidRPr="00661873">
      <w:rPr>
        <w:rFonts w:ascii="Arial" w:hAnsi="Arial" w:cs="Arial"/>
        <w:b/>
        <w:sz w:val="19"/>
        <w:szCs w:val="19"/>
        <w:lang w:val="en-GB"/>
      </w:rPr>
      <w:t xml:space="preserve"> </w:t>
    </w:r>
    <w:r w:rsidRPr="00661873">
      <w:rPr>
        <w:rFonts w:ascii="Arial" w:hAnsi="Arial" w:cs="Arial"/>
        <w:b/>
        <w:sz w:val="19"/>
        <w:szCs w:val="19"/>
        <w:lang w:val="en-GB"/>
      </w:rPr>
      <w:br/>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363E1" w14:textId="04BF5CC5" w:rsidR="00BE3FA2" w:rsidRPr="008B1EEA" w:rsidRDefault="007F331E" w:rsidP="00661873">
    <w:pPr>
      <w:spacing w:line="360" w:lineRule="auto"/>
      <w:rPr>
        <w:rFonts w:ascii="Arial" w:hAnsi="Arial" w:cs="Arial"/>
        <w:b/>
        <w:caps/>
        <w:sz w:val="19"/>
        <w:szCs w:val="19"/>
      </w:rPr>
    </w:pPr>
    <w:r>
      <w:rPr>
        <w:rFonts w:ascii="Arial" w:hAnsi="Arial" w:cstheme="minorBidi"/>
        <w:b/>
        <w:caps/>
        <w:sz w:val="19"/>
        <w:szCs w:val="19"/>
      </w:rPr>
      <w:t>WICE LOGISTICS</w:t>
    </w:r>
    <w:r w:rsidR="00BE3FA2" w:rsidRPr="008B1EEA">
      <w:rPr>
        <w:rFonts w:ascii="Arial" w:hAnsi="Arial" w:cs="Arial"/>
        <w:b/>
        <w:caps/>
        <w:sz w:val="19"/>
        <w:szCs w:val="19"/>
      </w:rPr>
      <w:t xml:space="preserve"> PUBLIC COMPANY LIMITED AND SUBSIDIARIES</w:t>
    </w:r>
  </w:p>
  <w:p w14:paraId="16406DE9" w14:textId="77777777" w:rsidR="003F32C2" w:rsidRPr="003F32C2" w:rsidRDefault="003F32C2" w:rsidP="003F32C2">
    <w:pPr>
      <w:pStyle w:val="Header"/>
      <w:spacing w:line="360" w:lineRule="auto"/>
      <w:rPr>
        <w:rFonts w:ascii="Arial" w:hAnsi="Arial" w:cs="Arial"/>
        <w:b/>
        <w:bCs/>
        <w:sz w:val="19"/>
        <w:szCs w:val="19"/>
        <w:lang w:val="en-GB"/>
      </w:rPr>
    </w:pPr>
    <w:r w:rsidRPr="003F32C2">
      <w:rPr>
        <w:rFonts w:ascii="Arial" w:hAnsi="Arial" w:cs="Arial"/>
        <w:b/>
        <w:bCs/>
        <w:sz w:val="19"/>
        <w:szCs w:val="19"/>
        <w:lang w:val="en-GB"/>
      </w:rPr>
      <w:t>NOTES TO FINANCIAL STATEMENTS</w:t>
    </w:r>
  </w:p>
  <w:p w14:paraId="66916A47" w14:textId="77777777" w:rsidR="006C2D74" w:rsidRPr="006C2D74" w:rsidRDefault="006C2D74" w:rsidP="006C2D74">
    <w:pPr>
      <w:pStyle w:val="Header"/>
      <w:rPr>
        <w:rFonts w:ascii="Arial" w:hAnsi="Arial" w:cs="Arial"/>
        <w:b/>
        <w:caps/>
        <w:sz w:val="19"/>
        <w:szCs w:val="19"/>
        <w:lang w:val="en-GB"/>
      </w:rPr>
    </w:pPr>
    <w:r w:rsidRPr="006C2D74">
      <w:rPr>
        <w:rFonts w:ascii="Arial" w:hAnsi="Arial" w:cs="Arial"/>
        <w:b/>
        <w:caps/>
        <w:sz w:val="19"/>
        <w:szCs w:val="19"/>
        <w:lang w:val="en-GB"/>
      </w:rPr>
      <w:t>FOR THE YEAR ENDED 31 DECEMBER 2025</w:t>
    </w:r>
  </w:p>
  <w:p w14:paraId="36D6897C" w14:textId="6060943D" w:rsidR="00BE3FA2" w:rsidRPr="00661873" w:rsidRDefault="00BE3FA2" w:rsidP="00661873">
    <w:pPr>
      <w:pStyle w:val="Header"/>
      <w:rPr>
        <w:lang w:val="en-GB"/>
      </w:rPr>
    </w:pPr>
    <w:r w:rsidRPr="00661873">
      <w:rPr>
        <w:rFonts w:ascii="Arial" w:hAnsi="Arial" w:cs="Arial"/>
        <w:b/>
        <w:sz w:val="19"/>
        <w:szCs w:val="19"/>
        <w:lang w:val="en-GB"/>
      </w:rPr>
      <w:t xml:space="preserve"> </w:t>
    </w:r>
    <w:r w:rsidRPr="00661873">
      <w:rPr>
        <w:rFonts w:ascii="Arial" w:hAnsi="Arial" w:cs="Arial"/>
        <w:b/>
        <w:sz w:val="19"/>
        <w:szCs w:val="19"/>
        <w:lang w:val="en-GB"/>
      </w:rPr>
      <w:br/>
    </w:r>
    <w:r w:rsidR="00992EEC">
      <w:rPr>
        <w:noProof/>
      </w:rPr>
      <mc:AlternateContent>
        <mc:Choice Requires="wps">
          <w:drawing>
            <wp:anchor distT="0" distB="0" distL="114300" distR="114300" simplePos="0" relativeHeight="251658240" behindDoc="0" locked="0" layoutInCell="1" allowOverlap="1" wp14:anchorId="7423BF39" wp14:editId="37A8B9F8">
              <wp:simplePos x="0" y="0"/>
              <wp:positionH relativeFrom="column">
                <wp:posOffset>0</wp:posOffset>
              </wp:positionH>
              <wp:positionV relativeFrom="paragraph">
                <wp:posOffset>138430</wp:posOffset>
              </wp:positionV>
              <wp:extent cx="5957668" cy="0"/>
              <wp:effectExtent l="0" t="0" r="0" b="0"/>
              <wp:wrapNone/>
              <wp:docPr id="1316079154" name="Straight Connector 1"/>
              <wp:cNvGraphicFramePr/>
              <a:graphic xmlns:a="http://schemas.openxmlformats.org/drawingml/2006/main">
                <a:graphicData uri="http://schemas.microsoft.com/office/word/2010/wordprocessingShape">
                  <wps:wsp>
                    <wps:cNvCnPr/>
                    <wps:spPr>
                      <a:xfrm>
                        <a:off x="0" y="0"/>
                        <a:ext cx="5957668"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5CC1DD0" id="Straight Connector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0,10.9pt" to="469.1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" strokecolor="black [3213]" strokeweight="2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55E0DF64"/>
    <w:styleLink w:val="Style1"/>
    <w:lvl w:ilvl="0">
      <w:start w:val="1"/>
      <w:numFmt w:val="decimal"/>
      <w:pStyle w:val="ListNumber"/>
      <w:lvlText w:val="%1."/>
      <w:lvlJc w:val="left"/>
      <w:pPr>
        <w:tabs>
          <w:tab w:val="num" w:pos="360"/>
        </w:tabs>
        <w:ind w:left="360" w:hanging="360"/>
      </w:pPr>
      <w:rPr>
        <w:rFonts w:cs="Times New Roman"/>
      </w:rPr>
    </w:lvl>
  </w:abstractNum>
  <w:abstractNum w:abstractNumId="1" w15:restartNumberingAfterBreak="0">
    <w:nsid w:val="01217F09"/>
    <w:multiLevelType w:val="hybridMultilevel"/>
    <w:tmpl w:val="851610D0"/>
    <w:lvl w:ilvl="0" w:tplc="7706A8F2">
      <w:start w:val="1"/>
      <w:numFmt w:val="lowerLetter"/>
      <w:lvlText w:val="%1)"/>
      <w:lvlJc w:val="left"/>
      <w:pPr>
        <w:ind w:left="786" w:hanging="360"/>
      </w:pPr>
      <w:rPr>
        <w:rFonts w:ascii="Arial" w:hAnsi="Arial" w:cs="Arial" w:hint="default"/>
      </w:rPr>
    </w:lvl>
    <w:lvl w:ilvl="1" w:tplc="FFFFFFFF" w:tentative="1">
      <w:start w:val="1"/>
      <w:numFmt w:val="lowerLetter"/>
      <w:lvlText w:val="%2."/>
      <w:lvlJc w:val="left"/>
      <w:pPr>
        <w:ind w:left="1627" w:hanging="360"/>
      </w:pPr>
    </w:lvl>
    <w:lvl w:ilvl="2" w:tplc="FFFFFFFF" w:tentative="1">
      <w:start w:val="1"/>
      <w:numFmt w:val="lowerRoman"/>
      <w:lvlText w:val="%3."/>
      <w:lvlJc w:val="right"/>
      <w:pPr>
        <w:ind w:left="2347" w:hanging="180"/>
      </w:pPr>
    </w:lvl>
    <w:lvl w:ilvl="3" w:tplc="FFFFFFFF" w:tentative="1">
      <w:start w:val="1"/>
      <w:numFmt w:val="decimal"/>
      <w:lvlText w:val="%4."/>
      <w:lvlJc w:val="left"/>
      <w:pPr>
        <w:ind w:left="3067" w:hanging="360"/>
      </w:pPr>
    </w:lvl>
    <w:lvl w:ilvl="4" w:tplc="FFFFFFFF" w:tentative="1">
      <w:start w:val="1"/>
      <w:numFmt w:val="lowerLetter"/>
      <w:lvlText w:val="%5."/>
      <w:lvlJc w:val="left"/>
      <w:pPr>
        <w:ind w:left="3787" w:hanging="360"/>
      </w:pPr>
    </w:lvl>
    <w:lvl w:ilvl="5" w:tplc="FFFFFFFF" w:tentative="1">
      <w:start w:val="1"/>
      <w:numFmt w:val="lowerRoman"/>
      <w:lvlText w:val="%6."/>
      <w:lvlJc w:val="right"/>
      <w:pPr>
        <w:ind w:left="4507" w:hanging="180"/>
      </w:pPr>
    </w:lvl>
    <w:lvl w:ilvl="6" w:tplc="FFFFFFFF" w:tentative="1">
      <w:start w:val="1"/>
      <w:numFmt w:val="decimal"/>
      <w:lvlText w:val="%7."/>
      <w:lvlJc w:val="left"/>
      <w:pPr>
        <w:ind w:left="5227" w:hanging="360"/>
      </w:pPr>
    </w:lvl>
    <w:lvl w:ilvl="7" w:tplc="FFFFFFFF" w:tentative="1">
      <w:start w:val="1"/>
      <w:numFmt w:val="lowerLetter"/>
      <w:lvlText w:val="%8."/>
      <w:lvlJc w:val="left"/>
      <w:pPr>
        <w:ind w:left="5947" w:hanging="360"/>
      </w:pPr>
    </w:lvl>
    <w:lvl w:ilvl="8" w:tplc="FFFFFFFF" w:tentative="1">
      <w:start w:val="1"/>
      <w:numFmt w:val="lowerRoman"/>
      <w:lvlText w:val="%9."/>
      <w:lvlJc w:val="right"/>
      <w:pPr>
        <w:ind w:left="6667" w:hanging="180"/>
      </w:pPr>
    </w:lvl>
  </w:abstractNum>
  <w:abstractNum w:abstractNumId="2" w15:restartNumberingAfterBreak="0">
    <w:nsid w:val="02EB0FFF"/>
    <w:multiLevelType w:val="hybridMultilevel"/>
    <w:tmpl w:val="BFB88A46"/>
    <w:lvl w:ilvl="0" w:tplc="A0F8EFD0">
      <w:start w:val="1"/>
      <w:numFmt w:val="decimal"/>
      <w:lvlText w:val="5.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724BFE"/>
    <w:multiLevelType w:val="hybridMultilevel"/>
    <w:tmpl w:val="57DCEB6A"/>
    <w:lvl w:ilvl="0" w:tplc="FD2C190A">
      <w:start w:val="1"/>
      <w:numFmt w:val="lowerLetter"/>
      <w:lvlText w:val="%1)"/>
      <w:lvlJc w:val="left"/>
      <w:pPr>
        <w:ind w:left="907" w:hanging="360"/>
      </w:pPr>
      <w:rPr>
        <w:rFonts w:hint="default"/>
        <w:b w:val="0"/>
        <w:bCs w:val="0"/>
      </w:rPr>
    </w:lvl>
    <w:lvl w:ilvl="1" w:tplc="04090019">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4" w15:restartNumberingAfterBreak="0">
    <w:nsid w:val="041B2615"/>
    <w:multiLevelType w:val="hybridMultilevel"/>
    <w:tmpl w:val="DEBA14BC"/>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5" w15:restartNumberingAfterBreak="0">
    <w:nsid w:val="1592238E"/>
    <w:multiLevelType w:val="hybridMultilevel"/>
    <w:tmpl w:val="C590B8D0"/>
    <w:lvl w:ilvl="0" w:tplc="BA248352">
      <w:start w:val="1"/>
      <w:numFmt w:val="decimal"/>
      <w:lvlText w:val="3.%1"/>
      <w:lvlJc w:val="left"/>
      <w:pPr>
        <w:ind w:left="1571" w:hanging="360"/>
      </w:pPr>
      <w:rPr>
        <w:rFonts w:hint="default"/>
        <w:b/>
        <w:bCs/>
      </w:rPr>
    </w:lvl>
    <w:lvl w:ilvl="1" w:tplc="1A4E87D2">
      <w:start w:val="1"/>
      <w:numFmt w:val="decimal"/>
      <w:lvlText w:val="32.%2"/>
      <w:lvlJc w:val="left"/>
      <w:pPr>
        <w:ind w:left="1440" w:hanging="360"/>
      </w:pPr>
      <w:rPr>
        <w:rFonts w:hint="default"/>
        <w:b w:val="0"/>
        <w:bCs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6E346F3"/>
    <w:multiLevelType w:val="hybridMultilevel"/>
    <w:tmpl w:val="1B7CEA16"/>
    <w:lvl w:ilvl="0" w:tplc="38047940">
      <w:start w:val="1"/>
      <w:numFmt w:val="decimal"/>
      <w:lvlText w:val="4.%1"/>
      <w:lvlJc w:val="left"/>
      <w:pPr>
        <w:ind w:left="1728"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9AB713E"/>
    <w:multiLevelType w:val="hybridMultilevel"/>
    <w:tmpl w:val="3864DDF6"/>
    <w:lvl w:ilvl="0" w:tplc="95F2FE54">
      <w:start w:val="2"/>
      <w:numFmt w:val="bullet"/>
      <w:lvlText w:val="-"/>
      <w:lvlJc w:val="left"/>
      <w:pPr>
        <w:ind w:left="1713" w:hanging="360"/>
      </w:pPr>
      <w:rPr>
        <w:rFonts w:ascii="Arial" w:eastAsiaTheme="minorHAnsi" w:hAnsi="Arial" w:cs="Aria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8" w15:restartNumberingAfterBreak="0">
    <w:nsid w:val="26605B4D"/>
    <w:multiLevelType w:val="hybridMultilevel"/>
    <w:tmpl w:val="C80E6550"/>
    <w:lvl w:ilvl="0" w:tplc="4160809C">
      <w:start w:val="1"/>
      <w:numFmt w:val="decimal"/>
      <w:lvlText w:val="5.2.%1"/>
      <w:lvlJc w:val="left"/>
      <w:pPr>
        <w:ind w:left="2274" w:hanging="360"/>
      </w:pPr>
      <w:rPr>
        <w:rFonts w:hint="default"/>
      </w:rPr>
    </w:lvl>
    <w:lvl w:ilvl="1" w:tplc="08090019" w:tentative="1">
      <w:start w:val="1"/>
      <w:numFmt w:val="lowerLetter"/>
      <w:lvlText w:val="%2."/>
      <w:lvlJc w:val="left"/>
      <w:pPr>
        <w:ind w:left="2994" w:hanging="360"/>
      </w:pPr>
    </w:lvl>
    <w:lvl w:ilvl="2" w:tplc="0809001B" w:tentative="1">
      <w:start w:val="1"/>
      <w:numFmt w:val="lowerRoman"/>
      <w:lvlText w:val="%3."/>
      <w:lvlJc w:val="right"/>
      <w:pPr>
        <w:ind w:left="3714" w:hanging="180"/>
      </w:pPr>
    </w:lvl>
    <w:lvl w:ilvl="3" w:tplc="0809000F" w:tentative="1">
      <w:start w:val="1"/>
      <w:numFmt w:val="decimal"/>
      <w:lvlText w:val="%4."/>
      <w:lvlJc w:val="left"/>
      <w:pPr>
        <w:ind w:left="4434" w:hanging="360"/>
      </w:pPr>
    </w:lvl>
    <w:lvl w:ilvl="4" w:tplc="08090019" w:tentative="1">
      <w:start w:val="1"/>
      <w:numFmt w:val="lowerLetter"/>
      <w:lvlText w:val="%5."/>
      <w:lvlJc w:val="left"/>
      <w:pPr>
        <w:ind w:left="5154" w:hanging="360"/>
      </w:pPr>
    </w:lvl>
    <w:lvl w:ilvl="5" w:tplc="0809001B" w:tentative="1">
      <w:start w:val="1"/>
      <w:numFmt w:val="lowerRoman"/>
      <w:lvlText w:val="%6."/>
      <w:lvlJc w:val="right"/>
      <w:pPr>
        <w:ind w:left="5874" w:hanging="180"/>
      </w:pPr>
    </w:lvl>
    <w:lvl w:ilvl="6" w:tplc="0809000F" w:tentative="1">
      <w:start w:val="1"/>
      <w:numFmt w:val="decimal"/>
      <w:lvlText w:val="%7."/>
      <w:lvlJc w:val="left"/>
      <w:pPr>
        <w:ind w:left="6594" w:hanging="360"/>
      </w:pPr>
    </w:lvl>
    <w:lvl w:ilvl="7" w:tplc="08090019" w:tentative="1">
      <w:start w:val="1"/>
      <w:numFmt w:val="lowerLetter"/>
      <w:lvlText w:val="%8."/>
      <w:lvlJc w:val="left"/>
      <w:pPr>
        <w:ind w:left="7314" w:hanging="360"/>
      </w:pPr>
    </w:lvl>
    <w:lvl w:ilvl="8" w:tplc="0809001B" w:tentative="1">
      <w:start w:val="1"/>
      <w:numFmt w:val="lowerRoman"/>
      <w:lvlText w:val="%9."/>
      <w:lvlJc w:val="right"/>
      <w:pPr>
        <w:ind w:left="8034" w:hanging="180"/>
      </w:pPr>
    </w:lvl>
  </w:abstractNum>
  <w:abstractNum w:abstractNumId="9" w15:restartNumberingAfterBreak="0">
    <w:nsid w:val="2B017A08"/>
    <w:multiLevelType w:val="hybridMultilevel"/>
    <w:tmpl w:val="321CCCB8"/>
    <w:lvl w:ilvl="0" w:tplc="04090001">
      <w:start w:val="1"/>
      <w:numFmt w:val="bullet"/>
      <w:lvlText w:val=""/>
      <w:lvlJc w:val="left"/>
      <w:pPr>
        <w:ind w:left="2279" w:hanging="360"/>
      </w:pPr>
      <w:rPr>
        <w:rFonts w:ascii="Symbol" w:hAnsi="Symbol" w:hint="default"/>
      </w:rPr>
    </w:lvl>
    <w:lvl w:ilvl="1" w:tplc="08090003" w:tentative="1">
      <w:start w:val="1"/>
      <w:numFmt w:val="bullet"/>
      <w:lvlText w:val="o"/>
      <w:lvlJc w:val="left"/>
      <w:pPr>
        <w:ind w:left="2999" w:hanging="360"/>
      </w:pPr>
      <w:rPr>
        <w:rFonts w:ascii="Courier New" w:hAnsi="Courier New" w:cs="Courier New" w:hint="default"/>
      </w:rPr>
    </w:lvl>
    <w:lvl w:ilvl="2" w:tplc="08090005" w:tentative="1">
      <w:start w:val="1"/>
      <w:numFmt w:val="bullet"/>
      <w:lvlText w:val=""/>
      <w:lvlJc w:val="left"/>
      <w:pPr>
        <w:ind w:left="3719" w:hanging="360"/>
      </w:pPr>
      <w:rPr>
        <w:rFonts w:ascii="Wingdings" w:hAnsi="Wingdings" w:hint="default"/>
      </w:rPr>
    </w:lvl>
    <w:lvl w:ilvl="3" w:tplc="08090001" w:tentative="1">
      <w:start w:val="1"/>
      <w:numFmt w:val="bullet"/>
      <w:lvlText w:val=""/>
      <w:lvlJc w:val="left"/>
      <w:pPr>
        <w:ind w:left="4439" w:hanging="360"/>
      </w:pPr>
      <w:rPr>
        <w:rFonts w:ascii="Symbol" w:hAnsi="Symbol" w:hint="default"/>
      </w:rPr>
    </w:lvl>
    <w:lvl w:ilvl="4" w:tplc="08090003" w:tentative="1">
      <w:start w:val="1"/>
      <w:numFmt w:val="bullet"/>
      <w:lvlText w:val="o"/>
      <w:lvlJc w:val="left"/>
      <w:pPr>
        <w:ind w:left="5159" w:hanging="360"/>
      </w:pPr>
      <w:rPr>
        <w:rFonts w:ascii="Courier New" w:hAnsi="Courier New" w:cs="Courier New" w:hint="default"/>
      </w:rPr>
    </w:lvl>
    <w:lvl w:ilvl="5" w:tplc="08090005" w:tentative="1">
      <w:start w:val="1"/>
      <w:numFmt w:val="bullet"/>
      <w:lvlText w:val=""/>
      <w:lvlJc w:val="left"/>
      <w:pPr>
        <w:ind w:left="5879" w:hanging="360"/>
      </w:pPr>
      <w:rPr>
        <w:rFonts w:ascii="Wingdings" w:hAnsi="Wingdings" w:hint="default"/>
      </w:rPr>
    </w:lvl>
    <w:lvl w:ilvl="6" w:tplc="08090001" w:tentative="1">
      <w:start w:val="1"/>
      <w:numFmt w:val="bullet"/>
      <w:lvlText w:val=""/>
      <w:lvlJc w:val="left"/>
      <w:pPr>
        <w:ind w:left="6599" w:hanging="360"/>
      </w:pPr>
      <w:rPr>
        <w:rFonts w:ascii="Symbol" w:hAnsi="Symbol" w:hint="default"/>
      </w:rPr>
    </w:lvl>
    <w:lvl w:ilvl="7" w:tplc="08090003" w:tentative="1">
      <w:start w:val="1"/>
      <w:numFmt w:val="bullet"/>
      <w:lvlText w:val="o"/>
      <w:lvlJc w:val="left"/>
      <w:pPr>
        <w:ind w:left="7319" w:hanging="360"/>
      </w:pPr>
      <w:rPr>
        <w:rFonts w:ascii="Courier New" w:hAnsi="Courier New" w:cs="Courier New" w:hint="default"/>
      </w:rPr>
    </w:lvl>
    <w:lvl w:ilvl="8" w:tplc="08090005" w:tentative="1">
      <w:start w:val="1"/>
      <w:numFmt w:val="bullet"/>
      <w:lvlText w:val=""/>
      <w:lvlJc w:val="left"/>
      <w:pPr>
        <w:ind w:left="8039" w:hanging="360"/>
      </w:pPr>
      <w:rPr>
        <w:rFonts w:ascii="Wingdings" w:hAnsi="Wingdings" w:hint="default"/>
      </w:rPr>
    </w:lvl>
  </w:abstractNum>
  <w:abstractNum w:abstractNumId="10" w15:restartNumberingAfterBreak="0">
    <w:nsid w:val="2B8E186D"/>
    <w:multiLevelType w:val="multilevel"/>
    <w:tmpl w:val="50BE029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Symbol" w:hAnsi="Symbol" w:hint="default"/>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B850CF"/>
    <w:multiLevelType w:val="hybridMultilevel"/>
    <w:tmpl w:val="63D417BA"/>
    <w:lvl w:ilvl="0" w:tplc="BEB2540C">
      <w:start w:val="1"/>
      <w:numFmt w:val="decimal"/>
      <w:lvlText w:val="%1."/>
      <w:lvlJc w:val="left"/>
      <w:pPr>
        <w:tabs>
          <w:tab w:val="num" w:pos="360"/>
        </w:tabs>
        <w:ind w:left="360" w:hanging="360"/>
      </w:pPr>
      <w:rPr>
        <w:rFonts w:hint="default"/>
        <w:b/>
        <w:bCs/>
        <w:color w:val="000000" w:themeColor="text1"/>
        <w:sz w:val="19"/>
        <w:szCs w:val="19"/>
        <w:u w:val="none"/>
      </w:rPr>
    </w:lvl>
    <w:lvl w:ilvl="1" w:tplc="B7804E7A">
      <w:start w:val="36"/>
      <w:numFmt w:val="decimal"/>
      <w:lvlText w:val="%2."/>
      <w:lvlJc w:val="left"/>
      <w:pPr>
        <w:tabs>
          <w:tab w:val="num" w:pos="1665"/>
        </w:tabs>
        <w:ind w:left="1665" w:hanging="585"/>
      </w:pPr>
      <w:rPr>
        <w:rFonts w:hint="default"/>
      </w:rPr>
    </w:lvl>
    <w:lvl w:ilvl="2" w:tplc="0F5C82BE" w:tentative="1">
      <w:start w:val="1"/>
      <w:numFmt w:val="lowerRoman"/>
      <w:lvlText w:val="%3."/>
      <w:lvlJc w:val="right"/>
      <w:pPr>
        <w:tabs>
          <w:tab w:val="num" w:pos="2160"/>
        </w:tabs>
        <w:ind w:left="2160" w:hanging="180"/>
      </w:pPr>
    </w:lvl>
    <w:lvl w:ilvl="3" w:tplc="4648892E" w:tentative="1">
      <w:start w:val="1"/>
      <w:numFmt w:val="decimal"/>
      <w:lvlText w:val="%4."/>
      <w:lvlJc w:val="left"/>
      <w:pPr>
        <w:tabs>
          <w:tab w:val="num" w:pos="2880"/>
        </w:tabs>
        <w:ind w:left="2880" w:hanging="360"/>
      </w:pPr>
    </w:lvl>
    <w:lvl w:ilvl="4" w:tplc="22187C96">
      <w:start w:val="1"/>
      <w:numFmt w:val="lowerLetter"/>
      <w:lvlText w:val="%5."/>
      <w:lvlJc w:val="left"/>
      <w:pPr>
        <w:tabs>
          <w:tab w:val="num" w:pos="3600"/>
        </w:tabs>
        <w:ind w:left="3600" w:hanging="360"/>
      </w:pPr>
    </w:lvl>
    <w:lvl w:ilvl="5" w:tplc="F6D4DA12" w:tentative="1">
      <w:start w:val="1"/>
      <w:numFmt w:val="lowerRoman"/>
      <w:lvlText w:val="%6."/>
      <w:lvlJc w:val="right"/>
      <w:pPr>
        <w:tabs>
          <w:tab w:val="num" w:pos="4320"/>
        </w:tabs>
        <w:ind w:left="4320" w:hanging="180"/>
      </w:pPr>
    </w:lvl>
    <w:lvl w:ilvl="6" w:tplc="7BE6C7CA" w:tentative="1">
      <w:start w:val="1"/>
      <w:numFmt w:val="decimal"/>
      <w:lvlText w:val="%7."/>
      <w:lvlJc w:val="left"/>
      <w:pPr>
        <w:tabs>
          <w:tab w:val="num" w:pos="5040"/>
        </w:tabs>
        <w:ind w:left="5040" w:hanging="360"/>
      </w:pPr>
    </w:lvl>
    <w:lvl w:ilvl="7" w:tplc="16120CE6" w:tentative="1">
      <w:start w:val="1"/>
      <w:numFmt w:val="lowerLetter"/>
      <w:lvlText w:val="%8."/>
      <w:lvlJc w:val="left"/>
      <w:pPr>
        <w:tabs>
          <w:tab w:val="num" w:pos="5760"/>
        </w:tabs>
        <w:ind w:left="5760" w:hanging="360"/>
      </w:pPr>
    </w:lvl>
    <w:lvl w:ilvl="8" w:tplc="4FB0895A" w:tentative="1">
      <w:start w:val="1"/>
      <w:numFmt w:val="lowerRoman"/>
      <w:lvlText w:val="%9."/>
      <w:lvlJc w:val="right"/>
      <w:pPr>
        <w:tabs>
          <w:tab w:val="num" w:pos="6480"/>
        </w:tabs>
        <w:ind w:left="6480" w:hanging="180"/>
      </w:pPr>
    </w:lvl>
  </w:abstractNum>
  <w:abstractNum w:abstractNumId="12" w15:restartNumberingAfterBreak="0">
    <w:nsid w:val="360A4E21"/>
    <w:multiLevelType w:val="hybridMultilevel"/>
    <w:tmpl w:val="2DC67008"/>
    <w:lvl w:ilvl="0" w:tplc="2F66E468">
      <w:start w:val="1"/>
      <w:numFmt w:val="decimal"/>
      <w:lvlText w:val="5.%1"/>
      <w:lvlJc w:val="left"/>
      <w:pPr>
        <w:ind w:left="1728"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B1D08F3"/>
    <w:multiLevelType w:val="hybridMultilevel"/>
    <w:tmpl w:val="0678883C"/>
    <w:lvl w:ilvl="0" w:tplc="3894E1BA">
      <w:start w:val="1"/>
      <w:numFmt w:val="lowerLetter"/>
      <w:lvlText w:val="a)%1"/>
      <w:lvlJc w:val="left"/>
      <w:pPr>
        <w:ind w:left="1440" w:hanging="360"/>
      </w:pPr>
      <w:rPr>
        <w:rFonts w:hint="default"/>
      </w:rPr>
    </w:lvl>
    <w:lvl w:ilvl="1" w:tplc="04090017">
      <w:start w:val="1"/>
      <w:numFmt w:val="lowerLetter"/>
      <w:lvlText w:val="%2)"/>
      <w:lvlJc w:val="left"/>
      <w:pPr>
        <w:ind w:left="72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F8A3FAE"/>
    <w:multiLevelType w:val="hybridMultilevel"/>
    <w:tmpl w:val="587290EA"/>
    <w:lvl w:ilvl="0" w:tplc="0958D9AA">
      <w:start w:val="1"/>
      <w:numFmt w:val="decimal"/>
      <w:lvlText w:val="2.%1"/>
      <w:lvlJc w:val="left"/>
      <w:pPr>
        <w:ind w:left="1179" w:hanging="360"/>
      </w:pPr>
      <w:rPr>
        <w:rFonts w:ascii="Browallia New" w:hAnsi="Browallia New" w:cs="Browallia New" w:hint="default"/>
        <w:b/>
        <w:bCs/>
        <w:sz w:val="28"/>
        <w:szCs w:val="28"/>
        <w:u w:val="none"/>
      </w:rPr>
    </w:lvl>
    <w:lvl w:ilvl="1" w:tplc="04090019" w:tentative="1">
      <w:start w:val="1"/>
      <w:numFmt w:val="lowerLetter"/>
      <w:lvlText w:val="%2."/>
      <w:lvlJc w:val="left"/>
      <w:pPr>
        <w:ind w:left="1899" w:hanging="360"/>
      </w:pPr>
    </w:lvl>
    <w:lvl w:ilvl="2" w:tplc="0409001B" w:tentative="1">
      <w:start w:val="1"/>
      <w:numFmt w:val="lowerRoman"/>
      <w:lvlText w:val="%3."/>
      <w:lvlJc w:val="right"/>
      <w:pPr>
        <w:ind w:left="2619" w:hanging="180"/>
      </w:pPr>
    </w:lvl>
    <w:lvl w:ilvl="3" w:tplc="0409000F" w:tentative="1">
      <w:start w:val="1"/>
      <w:numFmt w:val="decimal"/>
      <w:lvlText w:val="%4."/>
      <w:lvlJc w:val="left"/>
      <w:pPr>
        <w:ind w:left="3339" w:hanging="360"/>
      </w:pPr>
    </w:lvl>
    <w:lvl w:ilvl="4" w:tplc="04090019" w:tentative="1">
      <w:start w:val="1"/>
      <w:numFmt w:val="lowerLetter"/>
      <w:lvlText w:val="%5."/>
      <w:lvlJc w:val="left"/>
      <w:pPr>
        <w:ind w:left="4059" w:hanging="360"/>
      </w:pPr>
    </w:lvl>
    <w:lvl w:ilvl="5" w:tplc="0409001B" w:tentative="1">
      <w:start w:val="1"/>
      <w:numFmt w:val="lowerRoman"/>
      <w:lvlText w:val="%6."/>
      <w:lvlJc w:val="right"/>
      <w:pPr>
        <w:ind w:left="4779" w:hanging="180"/>
      </w:pPr>
    </w:lvl>
    <w:lvl w:ilvl="6" w:tplc="0409000F" w:tentative="1">
      <w:start w:val="1"/>
      <w:numFmt w:val="decimal"/>
      <w:lvlText w:val="%7."/>
      <w:lvlJc w:val="left"/>
      <w:pPr>
        <w:ind w:left="5499" w:hanging="360"/>
      </w:pPr>
    </w:lvl>
    <w:lvl w:ilvl="7" w:tplc="04090019" w:tentative="1">
      <w:start w:val="1"/>
      <w:numFmt w:val="lowerLetter"/>
      <w:lvlText w:val="%8."/>
      <w:lvlJc w:val="left"/>
      <w:pPr>
        <w:ind w:left="6219" w:hanging="360"/>
      </w:pPr>
    </w:lvl>
    <w:lvl w:ilvl="8" w:tplc="0409001B" w:tentative="1">
      <w:start w:val="1"/>
      <w:numFmt w:val="lowerRoman"/>
      <w:lvlText w:val="%9."/>
      <w:lvlJc w:val="right"/>
      <w:pPr>
        <w:ind w:left="6939" w:hanging="180"/>
      </w:pPr>
    </w:lvl>
  </w:abstractNum>
  <w:abstractNum w:abstractNumId="15" w15:restartNumberingAfterBreak="0">
    <w:nsid w:val="404017B5"/>
    <w:multiLevelType w:val="hybridMultilevel"/>
    <w:tmpl w:val="D77EB6FC"/>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6" w15:restartNumberingAfterBreak="0">
    <w:nsid w:val="40F41FB9"/>
    <w:multiLevelType w:val="hybridMultilevel"/>
    <w:tmpl w:val="AA7279F8"/>
    <w:lvl w:ilvl="0" w:tplc="04090001">
      <w:start w:val="1"/>
      <w:numFmt w:val="bullet"/>
      <w:lvlText w:val=""/>
      <w:lvlJc w:val="left"/>
      <w:pPr>
        <w:ind w:left="5322" w:hanging="360"/>
      </w:pPr>
      <w:rPr>
        <w:rFonts w:ascii="Symbol" w:hAnsi="Symbol" w:hint="default"/>
      </w:rPr>
    </w:lvl>
    <w:lvl w:ilvl="1" w:tplc="AEA0B962">
      <w:numFmt w:val="bullet"/>
      <w:lvlText w:val="•"/>
      <w:lvlJc w:val="left"/>
      <w:pPr>
        <w:ind w:left="6042" w:hanging="360"/>
      </w:pPr>
      <w:rPr>
        <w:rFonts w:ascii="Arial" w:eastAsia="Times New Roman" w:hAnsi="Arial" w:cs="Arial" w:hint="default"/>
      </w:rPr>
    </w:lvl>
    <w:lvl w:ilvl="2" w:tplc="04090005" w:tentative="1">
      <w:start w:val="1"/>
      <w:numFmt w:val="bullet"/>
      <w:lvlText w:val=""/>
      <w:lvlJc w:val="left"/>
      <w:pPr>
        <w:ind w:left="6762" w:hanging="360"/>
      </w:pPr>
      <w:rPr>
        <w:rFonts w:ascii="Wingdings" w:hAnsi="Wingdings" w:hint="default"/>
      </w:rPr>
    </w:lvl>
    <w:lvl w:ilvl="3" w:tplc="04090001" w:tentative="1">
      <w:start w:val="1"/>
      <w:numFmt w:val="bullet"/>
      <w:lvlText w:val=""/>
      <w:lvlJc w:val="left"/>
      <w:pPr>
        <w:ind w:left="7482" w:hanging="360"/>
      </w:pPr>
      <w:rPr>
        <w:rFonts w:ascii="Symbol" w:hAnsi="Symbol" w:hint="default"/>
      </w:rPr>
    </w:lvl>
    <w:lvl w:ilvl="4" w:tplc="04090003" w:tentative="1">
      <w:start w:val="1"/>
      <w:numFmt w:val="bullet"/>
      <w:lvlText w:val="o"/>
      <w:lvlJc w:val="left"/>
      <w:pPr>
        <w:ind w:left="8202" w:hanging="360"/>
      </w:pPr>
      <w:rPr>
        <w:rFonts w:ascii="Courier New" w:hAnsi="Courier New" w:cs="Courier New" w:hint="default"/>
      </w:rPr>
    </w:lvl>
    <w:lvl w:ilvl="5" w:tplc="04090005" w:tentative="1">
      <w:start w:val="1"/>
      <w:numFmt w:val="bullet"/>
      <w:lvlText w:val=""/>
      <w:lvlJc w:val="left"/>
      <w:pPr>
        <w:ind w:left="8922" w:hanging="360"/>
      </w:pPr>
      <w:rPr>
        <w:rFonts w:ascii="Wingdings" w:hAnsi="Wingdings" w:hint="default"/>
      </w:rPr>
    </w:lvl>
    <w:lvl w:ilvl="6" w:tplc="04090001" w:tentative="1">
      <w:start w:val="1"/>
      <w:numFmt w:val="bullet"/>
      <w:lvlText w:val=""/>
      <w:lvlJc w:val="left"/>
      <w:pPr>
        <w:ind w:left="9642" w:hanging="360"/>
      </w:pPr>
      <w:rPr>
        <w:rFonts w:ascii="Symbol" w:hAnsi="Symbol" w:hint="default"/>
      </w:rPr>
    </w:lvl>
    <w:lvl w:ilvl="7" w:tplc="04090003" w:tentative="1">
      <w:start w:val="1"/>
      <w:numFmt w:val="bullet"/>
      <w:lvlText w:val="o"/>
      <w:lvlJc w:val="left"/>
      <w:pPr>
        <w:ind w:left="10362" w:hanging="360"/>
      </w:pPr>
      <w:rPr>
        <w:rFonts w:ascii="Courier New" w:hAnsi="Courier New" w:cs="Courier New" w:hint="default"/>
      </w:rPr>
    </w:lvl>
    <w:lvl w:ilvl="8" w:tplc="04090005" w:tentative="1">
      <w:start w:val="1"/>
      <w:numFmt w:val="bullet"/>
      <w:lvlText w:val=""/>
      <w:lvlJc w:val="left"/>
      <w:pPr>
        <w:ind w:left="11082" w:hanging="360"/>
      </w:pPr>
      <w:rPr>
        <w:rFonts w:ascii="Wingdings" w:hAnsi="Wingdings" w:hint="default"/>
      </w:rPr>
    </w:lvl>
  </w:abstractNum>
  <w:abstractNum w:abstractNumId="17" w15:restartNumberingAfterBreak="0">
    <w:nsid w:val="41E957F0"/>
    <w:multiLevelType w:val="hybridMultilevel"/>
    <w:tmpl w:val="CF325896"/>
    <w:lvl w:ilvl="0" w:tplc="279A83D8">
      <w:start w:val="1"/>
      <w:numFmt w:val="lowerLetter"/>
      <w:lvlText w:val="%1)"/>
      <w:lvlJc w:val="left"/>
      <w:pPr>
        <w:ind w:left="93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B03380"/>
    <w:multiLevelType w:val="hybridMultilevel"/>
    <w:tmpl w:val="CACC92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9DB0B8E"/>
    <w:multiLevelType w:val="hybridMultilevel"/>
    <w:tmpl w:val="2C38BC60"/>
    <w:lvl w:ilvl="0" w:tplc="04090017">
      <w:start w:val="1"/>
      <w:numFmt w:val="lowerLetter"/>
      <w:lvlText w:val="%1)"/>
      <w:lvlJc w:val="left"/>
      <w:pPr>
        <w:ind w:left="939" w:hanging="360"/>
      </w:pPr>
      <w:rPr>
        <w:rFonts w:hint="default"/>
      </w:r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20" w15:restartNumberingAfterBreak="0">
    <w:nsid w:val="4F3D2DF2"/>
    <w:multiLevelType w:val="hybridMultilevel"/>
    <w:tmpl w:val="0E202506"/>
    <w:lvl w:ilvl="0" w:tplc="F438A6E2">
      <w:start w:val="1"/>
      <w:numFmt w:val="bullet"/>
      <w:lvlText w:val=""/>
      <w:lvlJc w:val="left"/>
      <w:pPr>
        <w:ind w:left="720" w:hanging="360"/>
      </w:pPr>
      <w:rPr>
        <w:rFonts w:ascii="Symbol" w:hAnsi="Symbol"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4905DA8"/>
    <w:multiLevelType w:val="hybridMultilevel"/>
    <w:tmpl w:val="5E44E5C0"/>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2" w15:restartNumberingAfterBreak="0">
    <w:nsid w:val="558A69DA"/>
    <w:multiLevelType w:val="hybridMultilevel"/>
    <w:tmpl w:val="2DF2217C"/>
    <w:lvl w:ilvl="0" w:tplc="A55C3AC2">
      <w:start w:val="1"/>
      <w:numFmt w:val="decimal"/>
      <w:lvlText w:val="3.%1"/>
      <w:lvlJc w:val="left"/>
      <w:pPr>
        <w:ind w:left="1728"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77C68D2"/>
    <w:multiLevelType w:val="multilevel"/>
    <w:tmpl w:val="FEB4D6DC"/>
    <w:lvl w:ilvl="0">
      <w:start w:val="2"/>
      <w:numFmt w:val="decimal"/>
      <w:lvlText w:val="%1"/>
      <w:lvlJc w:val="left"/>
      <w:pPr>
        <w:ind w:left="360" w:hanging="360"/>
      </w:pPr>
    </w:lvl>
    <w:lvl w:ilvl="1">
      <w:start w:val="1"/>
      <w:numFmt w:val="decimal"/>
      <w:lvlText w:val="%1.%2"/>
      <w:lvlJc w:val="left"/>
      <w:pPr>
        <w:ind w:left="786"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24" w15:restartNumberingAfterBreak="0">
    <w:nsid w:val="5C016162"/>
    <w:multiLevelType w:val="hybridMultilevel"/>
    <w:tmpl w:val="8B0CE624"/>
    <w:lvl w:ilvl="0" w:tplc="04090001">
      <w:start w:val="1"/>
      <w:numFmt w:val="bullet"/>
      <w:lvlText w:val=""/>
      <w:lvlJc w:val="left"/>
      <w:pPr>
        <w:ind w:left="1627" w:hanging="360"/>
      </w:pPr>
      <w:rPr>
        <w:rFonts w:ascii="Symbol" w:hAnsi="Symbol" w:hint="default"/>
      </w:rPr>
    </w:lvl>
    <w:lvl w:ilvl="1" w:tplc="04090003" w:tentative="1">
      <w:start w:val="1"/>
      <w:numFmt w:val="bullet"/>
      <w:lvlText w:val="o"/>
      <w:lvlJc w:val="left"/>
      <w:pPr>
        <w:ind w:left="2347" w:hanging="360"/>
      </w:pPr>
      <w:rPr>
        <w:rFonts w:ascii="Courier New" w:hAnsi="Courier New" w:cs="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25" w15:restartNumberingAfterBreak="0">
    <w:nsid w:val="5E1E6FF2"/>
    <w:multiLevelType w:val="multilevel"/>
    <w:tmpl w:val="2A44D626"/>
    <w:lvl w:ilvl="0">
      <w:start w:val="3"/>
      <w:numFmt w:val="decimal"/>
      <w:pStyle w:val="Heading1"/>
      <w:lvlText w:val="%1."/>
      <w:lvlJc w:val="left"/>
      <w:pPr>
        <w:tabs>
          <w:tab w:val="num" w:pos="360"/>
        </w:tabs>
        <w:ind w:left="0" w:firstLine="0"/>
      </w:pPr>
      <w:rPr>
        <w:rFonts w:hint="default"/>
      </w:rPr>
    </w:lvl>
    <w:lvl w:ilvl="1">
      <w:start w:val="3"/>
      <w:numFmt w:val="decimal"/>
      <w:pStyle w:val="Heading2"/>
      <w:lvlText w:val="%2.1"/>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26" w15:restartNumberingAfterBreak="0">
    <w:nsid w:val="628E2382"/>
    <w:multiLevelType w:val="singleLevel"/>
    <w:tmpl w:val="55E0DF64"/>
    <w:styleLink w:val="111111"/>
    <w:lvl w:ilvl="0">
      <w:start w:val="1"/>
      <w:numFmt w:val="decimal"/>
      <w:lvlText w:val="%1."/>
      <w:lvlJc w:val="left"/>
      <w:pPr>
        <w:tabs>
          <w:tab w:val="num" w:pos="360"/>
        </w:tabs>
        <w:ind w:left="360" w:hanging="360"/>
      </w:pPr>
      <w:rPr>
        <w:rFonts w:cs="Times New Roman"/>
      </w:rPr>
    </w:lvl>
  </w:abstractNum>
  <w:abstractNum w:abstractNumId="27" w15:restartNumberingAfterBreak="0">
    <w:nsid w:val="642E0FFA"/>
    <w:multiLevelType w:val="hybridMultilevel"/>
    <w:tmpl w:val="06F8C106"/>
    <w:lvl w:ilvl="0" w:tplc="3B1ACDD6">
      <w:start w:val="1"/>
      <w:numFmt w:val="lowerLetter"/>
      <w:lvlText w:val="%1)"/>
      <w:lvlJc w:val="left"/>
      <w:pPr>
        <w:ind w:left="900" w:hanging="36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67644092"/>
    <w:multiLevelType w:val="multilevel"/>
    <w:tmpl w:val="97CCDB2E"/>
    <w:lvl w:ilvl="0">
      <w:start w:val="1"/>
      <w:numFmt w:val="decimal"/>
      <w:lvlText w:val="%1."/>
      <w:lvlJc w:val="left"/>
      <w:pPr>
        <w:tabs>
          <w:tab w:val="num" w:pos="360"/>
        </w:tabs>
        <w:ind w:left="360" w:hanging="360"/>
      </w:pPr>
      <w:rPr>
        <w:rFonts w:ascii="Arial" w:hAnsi="Arial" w:cs="Arial" w:hint="default"/>
        <w:sz w:val="19"/>
        <w:szCs w:val="19"/>
      </w:rPr>
    </w:lvl>
    <w:lvl w:ilvl="1">
      <w:start w:val="1"/>
      <w:numFmt w:val="decimal"/>
      <w:isLgl/>
      <w:lvlText w:val="%1.%2"/>
      <w:lvlJc w:val="left"/>
      <w:pPr>
        <w:tabs>
          <w:tab w:val="num" w:pos="900"/>
        </w:tabs>
        <w:ind w:left="900" w:hanging="540"/>
      </w:pPr>
      <w:rPr>
        <w:rFonts w:ascii="Arial" w:hAnsi="Arial" w:cs="Arial"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29" w15:restartNumberingAfterBreak="0">
    <w:nsid w:val="69F52FEC"/>
    <w:multiLevelType w:val="hybridMultilevel"/>
    <w:tmpl w:val="1F125BAE"/>
    <w:lvl w:ilvl="0" w:tplc="A94EC9AE">
      <w:start w:val="1"/>
      <w:numFmt w:val="lowerLetter"/>
      <w:lvlText w:val="%1)"/>
      <w:lvlJc w:val="left"/>
      <w:pPr>
        <w:ind w:left="927" w:hanging="360"/>
      </w:pPr>
      <w:rPr>
        <w:rFonts w:hint="default"/>
        <w:b/>
        <w:bCs/>
        <w:color w:val="000000" w:themeColor="text1"/>
        <w:sz w:val="18"/>
        <w:szCs w:val="18"/>
        <w:lang w:val="en-G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6F920AC0"/>
    <w:multiLevelType w:val="hybridMultilevel"/>
    <w:tmpl w:val="F5C424DC"/>
    <w:lvl w:ilvl="0" w:tplc="91923C2E">
      <w:start w:val="1"/>
      <w:numFmt w:val="lowerLetter"/>
      <w:lvlText w:val="a)%1"/>
      <w:lvlJc w:val="left"/>
      <w:pPr>
        <w:ind w:left="2274" w:hanging="360"/>
      </w:pPr>
      <w:rPr>
        <w:rFonts w:hint="default"/>
      </w:rPr>
    </w:lvl>
    <w:lvl w:ilvl="1" w:tplc="08090019" w:tentative="1">
      <w:start w:val="1"/>
      <w:numFmt w:val="lowerLetter"/>
      <w:lvlText w:val="%2."/>
      <w:lvlJc w:val="left"/>
      <w:pPr>
        <w:ind w:left="1440" w:hanging="360"/>
      </w:pPr>
    </w:lvl>
    <w:lvl w:ilvl="2" w:tplc="5498AE20">
      <w:start w:val="1"/>
      <w:numFmt w:val="lowerLetter"/>
      <w:lvlText w:val="%3)"/>
      <w:lvlJc w:val="left"/>
      <w:pPr>
        <w:ind w:left="2340" w:hanging="360"/>
      </w:pPr>
      <w:rPr>
        <w:rFonts w:hint="default"/>
        <w:b w:val="0"/>
        <w:bCs w:val="0"/>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07A3A54"/>
    <w:multiLevelType w:val="hybridMultilevel"/>
    <w:tmpl w:val="110C6096"/>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725746C1"/>
    <w:multiLevelType w:val="hybridMultilevel"/>
    <w:tmpl w:val="26001F8A"/>
    <w:lvl w:ilvl="0" w:tplc="0E82F762">
      <w:start w:val="1"/>
      <w:numFmt w:val="lowerLetter"/>
      <w:lvlText w:val="%1"/>
      <w:lvlJc w:val="left"/>
      <w:pPr>
        <w:ind w:left="1980" w:hanging="360"/>
      </w:pPr>
      <w:rPr>
        <w:rFonts w:hint="default"/>
      </w:rPr>
    </w:lvl>
    <w:lvl w:ilvl="1" w:tplc="04090017">
      <w:start w:val="1"/>
      <w:numFmt w:val="lowerLetter"/>
      <w:lvlText w:val="%2)"/>
      <w:lvlJc w:val="left"/>
      <w:pPr>
        <w:ind w:left="72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2A333CF"/>
    <w:multiLevelType w:val="hybridMultilevel"/>
    <w:tmpl w:val="BF9A04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912621"/>
    <w:multiLevelType w:val="hybridMultilevel"/>
    <w:tmpl w:val="9092A350"/>
    <w:lvl w:ilvl="0" w:tplc="A0F8EFD0">
      <w:start w:val="1"/>
      <w:numFmt w:val="decimal"/>
      <w:lvlText w:val="5.1.%1"/>
      <w:lvlJc w:val="left"/>
      <w:pPr>
        <w:ind w:left="1728" w:hanging="360"/>
      </w:pPr>
      <w:rPr>
        <w:rFonts w:hint="default"/>
      </w:rPr>
    </w:lvl>
    <w:lvl w:ilvl="1" w:tplc="A0F8EFD0">
      <w:start w:val="1"/>
      <w:numFmt w:val="decimal"/>
      <w:lvlText w:val="5.1.%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B86273B"/>
    <w:multiLevelType w:val="hybridMultilevel"/>
    <w:tmpl w:val="DD546562"/>
    <w:lvl w:ilvl="0" w:tplc="12742F7E">
      <w:start w:val="1"/>
      <w:numFmt w:val="lowerLetter"/>
      <w:lvlText w:val="%1)"/>
      <w:lvlJc w:val="left"/>
      <w:pPr>
        <w:ind w:left="227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49466522">
    <w:abstractNumId w:val="11"/>
  </w:num>
  <w:num w:numId="2" w16cid:durableId="1972713530">
    <w:abstractNumId w:val="0"/>
  </w:num>
  <w:num w:numId="3" w16cid:durableId="1293710993">
    <w:abstractNumId w:val="26"/>
  </w:num>
  <w:num w:numId="4" w16cid:durableId="1197961904">
    <w:abstractNumId w:val="25"/>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12894722">
    <w:abstractNumId w:val="22"/>
  </w:num>
  <w:num w:numId="6" w16cid:durableId="1133786239">
    <w:abstractNumId w:val="29"/>
  </w:num>
  <w:num w:numId="7" w16cid:durableId="1241863588">
    <w:abstractNumId w:val="10"/>
  </w:num>
  <w:num w:numId="8" w16cid:durableId="1970234078">
    <w:abstractNumId w:val="27"/>
  </w:num>
  <w:num w:numId="9" w16cid:durableId="913899587">
    <w:abstractNumId w:val="9"/>
  </w:num>
  <w:num w:numId="10" w16cid:durableId="313024912">
    <w:abstractNumId w:val="6"/>
  </w:num>
  <w:num w:numId="11" w16cid:durableId="1560631899">
    <w:abstractNumId w:val="19"/>
  </w:num>
  <w:num w:numId="12" w16cid:durableId="860316880">
    <w:abstractNumId w:val="24"/>
  </w:num>
  <w:num w:numId="13" w16cid:durableId="178393603">
    <w:abstractNumId w:val="16"/>
  </w:num>
  <w:num w:numId="14" w16cid:durableId="470639859">
    <w:abstractNumId w:val="15"/>
  </w:num>
  <w:num w:numId="15" w16cid:durableId="723870821">
    <w:abstractNumId w:val="4"/>
  </w:num>
  <w:num w:numId="16" w16cid:durableId="1356999824">
    <w:abstractNumId w:val="1"/>
  </w:num>
  <w:num w:numId="17" w16cid:durableId="1129397752">
    <w:abstractNumId w:val="7"/>
  </w:num>
  <w:num w:numId="18" w16cid:durableId="1105231115">
    <w:abstractNumId w:val="33"/>
  </w:num>
  <w:num w:numId="19" w16cid:durableId="1940791168">
    <w:abstractNumId w:val="12"/>
  </w:num>
  <w:num w:numId="20" w16cid:durableId="1608736507">
    <w:abstractNumId w:val="3"/>
  </w:num>
  <w:num w:numId="21" w16cid:durableId="1569267062">
    <w:abstractNumId w:val="34"/>
  </w:num>
  <w:num w:numId="22" w16cid:durableId="199442550">
    <w:abstractNumId w:val="13"/>
  </w:num>
  <w:num w:numId="23" w16cid:durableId="1254558027">
    <w:abstractNumId w:val="18"/>
  </w:num>
  <w:num w:numId="24" w16cid:durableId="214048395">
    <w:abstractNumId w:val="32"/>
  </w:num>
  <w:num w:numId="25" w16cid:durableId="1676688207">
    <w:abstractNumId w:val="31"/>
  </w:num>
  <w:num w:numId="26" w16cid:durableId="714697328">
    <w:abstractNumId w:val="8"/>
  </w:num>
  <w:num w:numId="27" w16cid:durableId="1256325176">
    <w:abstractNumId w:val="20"/>
  </w:num>
  <w:num w:numId="28" w16cid:durableId="770904574">
    <w:abstractNumId w:val="35"/>
  </w:num>
  <w:num w:numId="29" w16cid:durableId="1070544721">
    <w:abstractNumId w:val="21"/>
  </w:num>
  <w:num w:numId="30" w16cid:durableId="363870671">
    <w:abstractNumId w:val="30"/>
  </w:num>
  <w:num w:numId="31" w16cid:durableId="750391340">
    <w:abstractNumId w:val="5"/>
  </w:num>
  <w:num w:numId="32" w16cid:durableId="488056925">
    <w:abstractNumId w:val="28"/>
  </w:num>
  <w:num w:numId="33" w16cid:durableId="177358118">
    <w:abstractNumId w:val="2"/>
  </w:num>
  <w:num w:numId="34" w16cid:durableId="197162830">
    <w:abstractNumId w:val="23"/>
  </w:num>
  <w:num w:numId="35" w16cid:durableId="132866329">
    <w:abstractNumId w:val="14"/>
  </w:num>
  <w:num w:numId="36" w16cid:durableId="1013383242">
    <w:abstractNumId w:val="1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doNotHyphenateCaps/>
  <w:drawingGridHorizontalSpacing w:val="14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W0MDQ1M7MwN7AwNzJU0lEKTi0uzszPAykwrgUALBvWAiwAAAA="/>
  </w:docVars>
  <w:rsids>
    <w:rsidRoot w:val="00A66555"/>
    <w:rsid w:val="0000016D"/>
    <w:rsid w:val="000001F3"/>
    <w:rsid w:val="00000200"/>
    <w:rsid w:val="000003C8"/>
    <w:rsid w:val="00000527"/>
    <w:rsid w:val="000005B5"/>
    <w:rsid w:val="000005CE"/>
    <w:rsid w:val="0000068E"/>
    <w:rsid w:val="000008DE"/>
    <w:rsid w:val="00000BDE"/>
    <w:rsid w:val="00000CE2"/>
    <w:rsid w:val="00000EFD"/>
    <w:rsid w:val="0000109C"/>
    <w:rsid w:val="0000121B"/>
    <w:rsid w:val="00001385"/>
    <w:rsid w:val="0000147D"/>
    <w:rsid w:val="000014C3"/>
    <w:rsid w:val="0000150C"/>
    <w:rsid w:val="00001629"/>
    <w:rsid w:val="000016D4"/>
    <w:rsid w:val="000018A7"/>
    <w:rsid w:val="000018C3"/>
    <w:rsid w:val="000018F2"/>
    <w:rsid w:val="00001983"/>
    <w:rsid w:val="00001A66"/>
    <w:rsid w:val="00001A74"/>
    <w:rsid w:val="00001C8A"/>
    <w:rsid w:val="00001E40"/>
    <w:rsid w:val="000023B9"/>
    <w:rsid w:val="00002461"/>
    <w:rsid w:val="00002777"/>
    <w:rsid w:val="0000278F"/>
    <w:rsid w:val="00002831"/>
    <w:rsid w:val="000028B6"/>
    <w:rsid w:val="0000299A"/>
    <w:rsid w:val="00002B31"/>
    <w:rsid w:val="00002C5A"/>
    <w:rsid w:val="00002D0C"/>
    <w:rsid w:val="00002D48"/>
    <w:rsid w:val="00002DC7"/>
    <w:rsid w:val="00002DE2"/>
    <w:rsid w:val="00002E4E"/>
    <w:rsid w:val="00003033"/>
    <w:rsid w:val="0000303B"/>
    <w:rsid w:val="000031F2"/>
    <w:rsid w:val="0000322D"/>
    <w:rsid w:val="0000325C"/>
    <w:rsid w:val="00003268"/>
    <w:rsid w:val="00003340"/>
    <w:rsid w:val="00003434"/>
    <w:rsid w:val="000036E2"/>
    <w:rsid w:val="0000383E"/>
    <w:rsid w:val="00003C91"/>
    <w:rsid w:val="00003D94"/>
    <w:rsid w:val="00003E6D"/>
    <w:rsid w:val="00003EAF"/>
    <w:rsid w:val="00004281"/>
    <w:rsid w:val="00004398"/>
    <w:rsid w:val="0000448F"/>
    <w:rsid w:val="000045AE"/>
    <w:rsid w:val="000045C6"/>
    <w:rsid w:val="000047B3"/>
    <w:rsid w:val="0000480F"/>
    <w:rsid w:val="0000485F"/>
    <w:rsid w:val="000048E5"/>
    <w:rsid w:val="00004BCA"/>
    <w:rsid w:val="00004CA1"/>
    <w:rsid w:val="00004DA8"/>
    <w:rsid w:val="00004E4C"/>
    <w:rsid w:val="00004F8B"/>
    <w:rsid w:val="00004FB9"/>
    <w:rsid w:val="00005038"/>
    <w:rsid w:val="000050B1"/>
    <w:rsid w:val="000052E4"/>
    <w:rsid w:val="000055E3"/>
    <w:rsid w:val="00005660"/>
    <w:rsid w:val="00005848"/>
    <w:rsid w:val="0000584B"/>
    <w:rsid w:val="000058FB"/>
    <w:rsid w:val="00005991"/>
    <w:rsid w:val="0000599C"/>
    <w:rsid w:val="000059E1"/>
    <w:rsid w:val="00005D84"/>
    <w:rsid w:val="00005F89"/>
    <w:rsid w:val="000063EE"/>
    <w:rsid w:val="00006479"/>
    <w:rsid w:val="000064AB"/>
    <w:rsid w:val="000064CD"/>
    <w:rsid w:val="00006590"/>
    <w:rsid w:val="00006D73"/>
    <w:rsid w:val="00006F0F"/>
    <w:rsid w:val="000073D6"/>
    <w:rsid w:val="00007475"/>
    <w:rsid w:val="000076E1"/>
    <w:rsid w:val="0000787C"/>
    <w:rsid w:val="000078DE"/>
    <w:rsid w:val="00007C75"/>
    <w:rsid w:val="00007DE6"/>
    <w:rsid w:val="00007E7A"/>
    <w:rsid w:val="00007FAD"/>
    <w:rsid w:val="00010026"/>
    <w:rsid w:val="00010078"/>
    <w:rsid w:val="000100F2"/>
    <w:rsid w:val="00010367"/>
    <w:rsid w:val="000104E8"/>
    <w:rsid w:val="00010662"/>
    <w:rsid w:val="000106BF"/>
    <w:rsid w:val="00010995"/>
    <w:rsid w:val="00010C0B"/>
    <w:rsid w:val="00010C79"/>
    <w:rsid w:val="00010CD9"/>
    <w:rsid w:val="00010D78"/>
    <w:rsid w:val="00010D7C"/>
    <w:rsid w:val="00011125"/>
    <w:rsid w:val="00011140"/>
    <w:rsid w:val="0001126D"/>
    <w:rsid w:val="000113AA"/>
    <w:rsid w:val="000113F1"/>
    <w:rsid w:val="0001164F"/>
    <w:rsid w:val="000118F1"/>
    <w:rsid w:val="00011959"/>
    <w:rsid w:val="00011AD4"/>
    <w:rsid w:val="00011B32"/>
    <w:rsid w:val="00011BFE"/>
    <w:rsid w:val="00011EA0"/>
    <w:rsid w:val="00011F8A"/>
    <w:rsid w:val="0001201F"/>
    <w:rsid w:val="0001207D"/>
    <w:rsid w:val="000120AB"/>
    <w:rsid w:val="000122C6"/>
    <w:rsid w:val="00012309"/>
    <w:rsid w:val="00012833"/>
    <w:rsid w:val="00012927"/>
    <w:rsid w:val="00012A02"/>
    <w:rsid w:val="00012AAB"/>
    <w:rsid w:val="00012ACB"/>
    <w:rsid w:val="00012B33"/>
    <w:rsid w:val="00012DB8"/>
    <w:rsid w:val="00012E4C"/>
    <w:rsid w:val="00012E58"/>
    <w:rsid w:val="00013310"/>
    <w:rsid w:val="0001349C"/>
    <w:rsid w:val="000135DF"/>
    <w:rsid w:val="00013666"/>
    <w:rsid w:val="0001372F"/>
    <w:rsid w:val="00013812"/>
    <w:rsid w:val="00013888"/>
    <w:rsid w:val="00013B55"/>
    <w:rsid w:val="00013C3A"/>
    <w:rsid w:val="00013D65"/>
    <w:rsid w:val="00013E93"/>
    <w:rsid w:val="00013EA7"/>
    <w:rsid w:val="00013EBD"/>
    <w:rsid w:val="00013F04"/>
    <w:rsid w:val="00014029"/>
    <w:rsid w:val="0001402C"/>
    <w:rsid w:val="00014081"/>
    <w:rsid w:val="0001419B"/>
    <w:rsid w:val="000141DD"/>
    <w:rsid w:val="0001428A"/>
    <w:rsid w:val="00014291"/>
    <w:rsid w:val="000142A5"/>
    <w:rsid w:val="0001443D"/>
    <w:rsid w:val="00014620"/>
    <w:rsid w:val="000146CF"/>
    <w:rsid w:val="0001497D"/>
    <w:rsid w:val="00014981"/>
    <w:rsid w:val="00014A6C"/>
    <w:rsid w:val="00014D24"/>
    <w:rsid w:val="00014D74"/>
    <w:rsid w:val="00014D9F"/>
    <w:rsid w:val="00014F3A"/>
    <w:rsid w:val="0001505F"/>
    <w:rsid w:val="0001566C"/>
    <w:rsid w:val="0001566D"/>
    <w:rsid w:val="000157D7"/>
    <w:rsid w:val="000158CC"/>
    <w:rsid w:val="00015A50"/>
    <w:rsid w:val="00015A5F"/>
    <w:rsid w:val="00015C89"/>
    <w:rsid w:val="00015DEB"/>
    <w:rsid w:val="00015FD5"/>
    <w:rsid w:val="00016052"/>
    <w:rsid w:val="00016124"/>
    <w:rsid w:val="000162E2"/>
    <w:rsid w:val="00016304"/>
    <w:rsid w:val="000164A6"/>
    <w:rsid w:val="0001660A"/>
    <w:rsid w:val="00016690"/>
    <w:rsid w:val="000167E4"/>
    <w:rsid w:val="00016AD7"/>
    <w:rsid w:val="00016B2C"/>
    <w:rsid w:val="00016B7B"/>
    <w:rsid w:val="00016D13"/>
    <w:rsid w:val="00016D33"/>
    <w:rsid w:val="00016E0A"/>
    <w:rsid w:val="00016E96"/>
    <w:rsid w:val="000170EE"/>
    <w:rsid w:val="00017345"/>
    <w:rsid w:val="00017490"/>
    <w:rsid w:val="00017570"/>
    <w:rsid w:val="000176B4"/>
    <w:rsid w:val="0001772D"/>
    <w:rsid w:val="0001777D"/>
    <w:rsid w:val="00017A0F"/>
    <w:rsid w:val="00017BCF"/>
    <w:rsid w:val="00017CB3"/>
    <w:rsid w:val="00017E3C"/>
    <w:rsid w:val="00017EA6"/>
    <w:rsid w:val="00020071"/>
    <w:rsid w:val="000200D1"/>
    <w:rsid w:val="000201D3"/>
    <w:rsid w:val="00020227"/>
    <w:rsid w:val="00020315"/>
    <w:rsid w:val="000203EB"/>
    <w:rsid w:val="000206A7"/>
    <w:rsid w:val="00020A72"/>
    <w:rsid w:val="00020D45"/>
    <w:rsid w:val="00020EA2"/>
    <w:rsid w:val="00020EFA"/>
    <w:rsid w:val="00020FBA"/>
    <w:rsid w:val="000210A5"/>
    <w:rsid w:val="00021130"/>
    <w:rsid w:val="000211BB"/>
    <w:rsid w:val="000213F1"/>
    <w:rsid w:val="00021606"/>
    <w:rsid w:val="0002188F"/>
    <w:rsid w:val="0002197C"/>
    <w:rsid w:val="00021987"/>
    <w:rsid w:val="00021992"/>
    <w:rsid w:val="000219E3"/>
    <w:rsid w:val="00021E77"/>
    <w:rsid w:val="00021E96"/>
    <w:rsid w:val="00021E99"/>
    <w:rsid w:val="00021F56"/>
    <w:rsid w:val="00021FF2"/>
    <w:rsid w:val="00021FFC"/>
    <w:rsid w:val="00022074"/>
    <w:rsid w:val="00022257"/>
    <w:rsid w:val="000222BB"/>
    <w:rsid w:val="000223C7"/>
    <w:rsid w:val="000223E3"/>
    <w:rsid w:val="000225C2"/>
    <w:rsid w:val="000225E9"/>
    <w:rsid w:val="0002267C"/>
    <w:rsid w:val="000226FF"/>
    <w:rsid w:val="0002271D"/>
    <w:rsid w:val="000227BD"/>
    <w:rsid w:val="000227ED"/>
    <w:rsid w:val="00022833"/>
    <w:rsid w:val="000229FE"/>
    <w:rsid w:val="00022A48"/>
    <w:rsid w:val="00022B6D"/>
    <w:rsid w:val="00022C6A"/>
    <w:rsid w:val="00022DB8"/>
    <w:rsid w:val="00022E13"/>
    <w:rsid w:val="00022EA3"/>
    <w:rsid w:val="0002335F"/>
    <w:rsid w:val="0002340A"/>
    <w:rsid w:val="000236CD"/>
    <w:rsid w:val="00023A43"/>
    <w:rsid w:val="00023AEE"/>
    <w:rsid w:val="00023B24"/>
    <w:rsid w:val="00023B3C"/>
    <w:rsid w:val="00023B7F"/>
    <w:rsid w:val="00023CAF"/>
    <w:rsid w:val="00023CCC"/>
    <w:rsid w:val="00023E2D"/>
    <w:rsid w:val="00023EB1"/>
    <w:rsid w:val="00023F22"/>
    <w:rsid w:val="00023F43"/>
    <w:rsid w:val="00023F95"/>
    <w:rsid w:val="00023FBE"/>
    <w:rsid w:val="00024266"/>
    <w:rsid w:val="000242DC"/>
    <w:rsid w:val="00024524"/>
    <w:rsid w:val="00024570"/>
    <w:rsid w:val="0002462C"/>
    <w:rsid w:val="00024672"/>
    <w:rsid w:val="00024AF0"/>
    <w:rsid w:val="00024C1C"/>
    <w:rsid w:val="00024D5B"/>
    <w:rsid w:val="00024D7B"/>
    <w:rsid w:val="00024DF4"/>
    <w:rsid w:val="00024E8F"/>
    <w:rsid w:val="00024FB0"/>
    <w:rsid w:val="0002506B"/>
    <w:rsid w:val="000252A4"/>
    <w:rsid w:val="00025362"/>
    <w:rsid w:val="00025475"/>
    <w:rsid w:val="00025B9F"/>
    <w:rsid w:val="00025C6C"/>
    <w:rsid w:val="00025E55"/>
    <w:rsid w:val="00025F03"/>
    <w:rsid w:val="00025FA1"/>
    <w:rsid w:val="00026023"/>
    <w:rsid w:val="00026232"/>
    <w:rsid w:val="00026316"/>
    <w:rsid w:val="00026511"/>
    <w:rsid w:val="00026590"/>
    <w:rsid w:val="000266F5"/>
    <w:rsid w:val="0002694D"/>
    <w:rsid w:val="0002697E"/>
    <w:rsid w:val="00026CBF"/>
    <w:rsid w:val="00026D09"/>
    <w:rsid w:val="00026DAC"/>
    <w:rsid w:val="00026DB2"/>
    <w:rsid w:val="00026DF5"/>
    <w:rsid w:val="00026FD8"/>
    <w:rsid w:val="00027094"/>
    <w:rsid w:val="000270A4"/>
    <w:rsid w:val="000270D4"/>
    <w:rsid w:val="000270E5"/>
    <w:rsid w:val="0002733A"/>
    <w:rsid w:val="000275EE"/>
    <w:rsid w:val="00027642"/>
    <w:rsid w:val="000278B3"/>
    <w:rsid w:val="00027966"/>
    <w:rsid w:val="00027B02"/>
    <w:rsid w:val="00027C20"/>
    <w:rsid w:val="00027DDA"/>
    <w:rsid w:val="00027DE8"/>
    <w:rsid w:val="00027EE6"/>
    <w:rsid w:val="00027F38"/>
    <w:rsid w:val="0003006C"/>
    <w:rsid w:val="000302C3"/>
    <w:rsid w:val="00030316"/>
    <w:rsid w:val="000303CB"/>
    <w:rsid w:val="00030592"/>
    <w:rsid w:val="00030623"/>
    <w:rsid w:val="00030661"/>
    <w:rsid w:val="000308E4"/>
    <w:rsid w:val="00030927"/>
    <w:rsid w:val="00030AC9"/>
    <w:rsid w:val="00030B53"/>
    <w:rsid w:val="00030B6F"/>
    <w:rsid w:val="00030B88"/>
    <w:rsid w:val="00030CCA"/>
    <w:rsid w:val="00030D68"/>
    <w:rsid w:val="00030DB9"/>
    <w:rsid w:val="0003111D"/>
    <w:rsid w:val="0003113F"/>
    <w:rsid w:val="0003114F"/>
    <w:rsid w:val="000311A1"/>
    <w:rsid w:val="00031205"/>
    <w:rsid w:val="00031298"/>
    <w:rsid w:val="0003133D"/>
    <w:rsid w:val="0003163A"/>
    <w:rsid w:val="00031762"/>
    <w:rsid w:val="000318ED"/>
    <w:rsid w:val="00031AAC"/>
    <w:rsid w:val="00031B83"/>
    <w:rsid w:val="00031BFD"/>
    <w:rsid w:val="00031F2A"/>
    <w:rsid w:val="00032128"/>
    <w:rsid w:val="000322C5"/>
    <w:rsid w:val="000324CB"/>
    <w:rsid w:val="000325F4"/>
    <w:rsid w:val="000326D3"/>
    <w:rsid w:val="000326DC"/>
    <w:rsid w:val="000327BD"/>
    <w:rsid w:val="0003286D"/>
    <w:rsid w:val="000328F7"/>
    <w:rsid w:val="00032BD8"/>
    <w:rsid w:val="00032BDC"/>
    <w:rsid w:val="00032C04"/>
    <w:rsid w:val="00032DAF"/>
    <w:rsid w:val="0003307D"/>
    <w:rsid w:val="00033132"/>
    <w:rsid w:val="000332F7"/>
    <w:rsid w:val="000335BE"/>
    <w:rsid w:val="0003368C"/>
    <w:rsid w:val="0003374F"/>
    <w:rsid w:val="000337EC"/>
    <w:rsid w:val="00033902"/>
    <w:rsid w:val="00033939"/>
    <w:rsid w:val="00033973"/>
    <w:rsid w:val="000339F3"/>
    <w:rsid w:val="000339FD"/>
    <w:rsid w:val="00033DFC"/>
    <w:rsid w:val="00033F35"/>
    <w:rsid w:val="00034087"/>
    <w:rsid w:val="00034106"/>
    <w:rsid w:val="00034359"/>
    <w:rsid w:val="000344CC"/>
    <w:rsid w:val="000345F0"/>
    <w:rsid w:val="000345FB"/>
    <w:rsid w:val="00034981"/>
    <w:rsid w:val="00034E4A"/>
    <w:rsid w:val="00034FBA"/>
    <w:rsid w:val="00035015"/>
    <w:rsid w:val="00035084"/>
    <w:rsid w:val="000353DC"/>
    <w:rsid w:val="00035421"/>
    <w:rsid w:val="00035AE6"/>
    <w:rsid w:val="00035BE3"/>
    <w:rsid w:val="00035BF9"/>
    <w:rsid w:val="00035C27"/>
    <w:rsid w:val="00035D1A"/>
    <w:rsid w:val="00036003"/>
    <w:rsid w:val="0003604C"/>
    <w:rsid w:val="000361BD"/>
    <w:rsid w:val="000364DA"/>
    <w:rsid w:val="00036849"/>
    <w:rsid w:val="000368E4"/>
    <w:rsid w:val="00036B08"/>
    <w:rsid w:val="000371BD"/>
    <w:rsid w:val="0003730D"/>
    <w:rsid w:val="0003742C"/>
    <w:rsid w:val="000374D2"/>
    <w:rsid w:val="000375DD"/>
    <w:rsid w:val="000376DF"/>
    <w:rsid w:val="0003796D"/>
    <w:rsid w:val="00037ACB"/>
    <w:rsid w:val="00037C38"/>
    <w:rsid w:val="00037C95"/>
    <w:rsid w:val="00037D69"/>
    <w:rsid w:val="00040041"/>
    <w:rsid w:val="00040069"/>
    <w:rsid w:val="000400BD"/>
    <w:rsid w:val="000404BC"/>
    <w:rsid w:val="0004053A"/>
    <w:rsid w:val="000405BC"/>
    <w:rsid w:val="00040629"/>
    <w:rsid w:val="000406BD"/>
    <w:rsid w:val="000409D5"/>
    <w:rsid w:val="00040A8B"/>
    <w:rsid w:val="00040A93"/>
    <w:rsid w:val="00040ABC"/>
    <w:rsid w:val="00040AF9"/>
    <w:rsid w:val="00040FD9"/>
    <w:rsid w:val="000411B5"/>
    <w:rsid w:val="00041210"/>
    <w:rsid w:val="00041245"/>
    <w:rsid w:val="00041292"/>
    <w:rsid w:val="000412B9"/>
    <w:rsid w:val="00041485"/>
    <w:rsid w:val="00041523"/>
    <w:rsid w:val="00041724"/>
    <w:rsid w:val="0004185C"/>
    <w:rsid w:val="0004199B"/>
    <w:rsid w:val="000419C0"/>
    <w:rsid w:val="00041A2C"/>
    <w:rsid w:val="00041B24"/>
    <w:rsid w:val="0004232F"/>
    <w:rsid w:val="000424E2"/>
    <w:rsid w:val="00042507"/>
    <w:rsid w:val="00042759"/>
    <w:rsid w:val="000427B2"/>
    <w:rsid w:val="00042B45"/>
    <w:rsid w:val="00042F47"/>
    <w:rsid w:val="000430B4"/>
    <w:rsid w:val="000430E5"/>
    <w:rsid w:val="000430F6"/>
    <w:rsid w:val="000430FD"/>
    <w:rsid w:val="000431F5"/>
    <w:rsid w:val="00043431"/>
    <w:rsid w:val="000435CA"/>
    <w:rsid w:val="00043704"/>
    <w:rsid w:val="0004380C"/>
    <w:rsid w:val="00043A8E"/>
    <w:rsid w:val="00043B91"/>
    <w:rsid w:val="00043ED2"/>
    <w:rsid w:val="000444B1"/>
    <w:rsid w:val="00044576"/>
    <w:rsid w:val="00044721"/>
    <w:rsid w:val="00044738"/>
    <w:rsid w:val="000448AC"/>
    <w:rsid w:val="00044B2A"/>
    <w:rsid w:val="00044C30"/>
    <w:rsid w:val="0004504F"/>
    <w:rsid w:val="000451E3"/>
    <w:rsid w:val="0004520F"/>
    <w:rsid w:val="00045372"/>
    <w:rsid w:val="00045642"/>
    <w:rsid w:val="000456F2"/>
    <w:rsid w:val="0004586B"/>
    <w:rsid w:val="0004596E"/>
    <w:rsid w:val="000459B5"/>
    <w:rsid w:val="000459F3"/>
    <w:rsid w:val="00045A65"/>
    <w:rsid w:val="00045E76"/>
    <w:rsid w:val="00046083"/>
    <w:rsid w:val="00046100"/>
    <w:rsid w:val="0004649E"/>
    <w:rsid w:val="0004651A"/>
    <w:rsid w:val="000465C8"/>
    <w:rsid w:val="000467E6"/>
    <w:rsid w:val="0004693C"/>
    <w:rsid w:val="000469EA"/>
    <w:rsid w:val="00046AD9"/>
    <w:rsid w:val="00046AEC"/>
    <w:rsid w:val="00046AFD"/>
    <w:rsid w:val="00046B11"/>
    <w:rsid w:val="00046DA3"/>
    <w:rsid w:val="00046DCA"/>
    <w:rsid w:val="00046E70"/>
    <w:rsid w:val="00046F06"/>
    <w:rsid w:val="0004708F"/>
    <w:rsid w:val="00047329"/>
    <w:rsid w:val="000474CE"/>
    <w:rsid w:val="000477F3"/>
    <w:rsid w:val="00047CC3"/>
    <w:rsid w:val="00047EE8"/>
    <w:rsid w:val="00047F31"/>
    <w:rsid w:val="00050056"/>
    <w:rsid w:val="00050099"/>
    <w:rsid w:val="0005017C"/>
    <w:rsid w:val="000502D0"/>
    <w:rsid w:val="00050332"/>
    <w:rsid w:val="00050449"/>
    <w:rsid w:val="00050450"/>
    <w:rsid w:val="000505CD"/>
    <w:rsid w:val="000505EC"/>
    <w:rsid w:val="00050727"/>
    <w:rsid w:val="00050765"/>
    <w:rsid w:val="00050864"/>
    <w:rsid w:val="0005087E"/>
    <w:rsid w:val="00050A86"/>
    <w:rsid w:val="00050C4B"/>
    <w:rsid w:val="00050C6A"/>
    <w:rsid w:val="000510C7"/>
    <w:rsid w:val="000510E7"/>
    <w:rsid w:val="0005127C"/>
    <w:rsid w:val="000513D2"/>
    <w:rsid w:val="000513EC"/>
    <w:rsid w:val="00051495"/>
    <w:rsid w:val="000518F4"/>
    <w:rsid w:val="00051A4F"/>
    <w:rsid w:val="00051C63"/>
    <w:rsid w:val="00051DB2"/>
    <w:rsid w:val="00051E81"/>
    <w:rsid w:val="00051F10"/>
    <w:rsid w:val="00051F11"/>
    <w:rsid w:val="0005206F"/>
    <w:rsid w:val="000521C4"/>
    <w:rsid w:val="000522D6"/>
    <w:rsid w:val="00052403"/>
    <w:rsid w:val="00052612"/>
    <w:rsid w:val="000526BA"/>
    <w:rsid w:val="0005282F"/>
    <w:rsid w:val="00052AF9"/>
    <w:rsid w:val="00052B62"/>
    <w:rsid w:val="00052B81"/>
    <w:rsid w:val="00052BBB"/>
    <w:rsid w:val="00052BBC"/>
    <w:rsid w:val="00052CEB"/>
    <w:rsid w:val="000530E3"/>
    <w:rsid w:val="00053174"/>
    <w:rsid w:val="000533B4"/>
    <w:rsid w:val="000536D7"/>
    <w:rsid w:val="00053715"/>
    <w:rsid w:val="000539B0"/>
    <w:rsid w:val="00053A5A"/>
    <w:rsid w:val="00053A7C"/>
    <w:rsid w:val="00053CFE"/>
    <w:rsid w:val="00053E60"/>
    <w:rsid w:val="00053F80"/>
    <w:rsid w:val="000549A6"/>
    <w:rsid w:val="00054A4C"/>
    <w:rsid w:val="00054D79"/>
    <w:rsid w:val="00054E5F"/>
    <w:rsid w:val="00054F34"/>
    <w:rsid w:val="000550DD"/>
    <w:rsid w:val="00055237"/>
    <w:rsid w:val="00055423"/>
    <w:rsid w:val="000554E8"/>
    <w:rsid w:val="0005558B"/>
    <w:rsid w:val="000555DF"/>
    <w:rsid w:val="000557ED"/>
    <w:rsid w:val="00055AE1"/>
    <w:rsid w:val="00055CDC"/>
    <w:rsid w:val="00055EC5"/>
    <w:rsid w:val="00055F52"/>
    <w:rsid w:val="000560E8"/>
    <w:rsid w:val="00056151"/>
    <w:rsid w:val="000561DC"/>
    <w:rsid w:val="00056318"/>
    <w:rsid w:val="00056375"/>
    <w:rsid w:val="00056410"/>
    <w:rsid w:val="00056615"/>
    <w:rsid w:val="00056878"/>
    <w:rsid w:val="000568B6"/>
    <w:rsid w:val="00056913"/>
    <w:rsid w:val="00056AC1"/>
    <w:rsid w:val="00056AC6"/>
    <w:rsid w:val="00056AD8"/>
    <w:rsid w:val="00056B20"/>
    <w:rsid w:val="00056B6A"/>
    <w:rsid w:val="00056E01"/>
    <w:rsid w:val="00057175"/>
    <w:rsid w:val="00057422"/>
    <w:rsid w:val="00057547"/>
    <w:rsid w:val="0005789C"/>
    <w:rsid w:val="000578AC"/>
    <w:rsid w:val="00057B78"/>
    <w:rsid w:val="00057D9F"/>
    <w:rsid w:val="00057E1F"/>
    <w:rsid w:val="00057F2E"/>
    <w:rsid w:val="00057FA2"/>
    <w:rsid w:val="00057FF8"/>
    <w:rsid w:val="000601FF"/>
    <w:rsid w:val="0006024D"/>
    <w:rsid w:val="000602F4"/>
    <w:rsid w:val="00060369"/>
    <w:rsid w:val="000603F9"/>
    <w:rsid w:val="000606A1"/>
    <w:rsid w:val="0006089D"/>
    <w:rsid w:val="00060B57"/>
    <w:rsid w:val="00060C07"/>
    <w:rsid w:val="00060CA7"/>
    <w:rsid w:val="00061160"/>
    <w:rsid w:val="0006125E"/>
    <w:rsid w:val="000612E3"/>
    <w:rsid w:val="000614EA"/>
    <w:rsid w:val="00061650"/>
    <w:rsid w:val="0006172D"/>
    <w:rsid w:val="00061730"/>
    <w:rsid w:val="000617B0"/>
    <w:rsid w:val="0006187F"/>
    <w:rsid w:val="000618F0"/>
    <w:rsid w:val="00061DA3"/>
    <w:rsid w:val="00061DEA"/>
    <w:rsid w:val="00061FF4"/>
    <w:rsid w:val="00062165"/>
    <w:rsid w:val="000621B7"/>
    <w:rsid w:val="000622BD"/>
    <w:rsid w:val="00062463"/>
    <w:rsid w:val="00062634"/>
    <w:rsid w:val="0006282B"/>
    <w:rsid w:val="00062B6D"/>
    <w:rsid w:val="00062D14"/>
    <w:rsid w:val="00062EF3"/>
    <w:rsid w:val="00062FBE"/>
    <w:rsid w:val="00063341"/>
    <w:rsid w:val="0006349B"/>
    <w:rsid w:val="0006359F"/>
    <w:rsid w:val="000635AF"/>
    <w:rsid w:val="00063734"/>
    <w:rsid w:val="00063815"/>
    <w:rsid w:val="00063AB8"/>
    <w:rsid w:val="00063AEA"/>
    <w:rsid w:val="00063B0F"/>
    <w:rsid w:val="00063C20"/>
    <w:rsid w:val="00063DE6"/>
    <w:rsid w:val="00063E8E"/>
    <w:rsid w:val="000640A8"/>
    <w:rsid w:val="00064326"/>
    <w:rsid w:val="00064661"/>
    <w:rsid w:val="00064683"/>
    <w:rsid w:val="000647E2"/>
    <w:rsid w:val="00064800"/>
    <w:rsid w:val="000648A1"/>
    <w:rsid w:val="00064A01"/>
    <w:rsid w:val="00064A33"/>
    <w:rsid w:val="00064A51"/>
    <w:rsid w:val="00064C75"/>
    <w:rsid w:val="00064DC6"/>
    <w:rsid w:val="00064F0C"/>
    <w:rsid w:val="000651CA"/>
    <w:rsid w:val="00065314"/>
    <w:rsid w:val="000653F2"/>
    <w:rsid w:val="000654FC"/>
    <w:rsid w:val="00065500"/>
    <w:rsid w:val="000656DF"/>
    <w:rsid w:val="00065779"/>
    <w:rsid w:val="00065A93"/>
    <w:rsid w:val="00065BD6"/>
    <w:rsid w:val="00065C8E"/>
    <w:rsid w:val="00065D6F"/>
    <w:rsid w:val="000660DE"/>
    <w:rsid w:val="00066236"/>
    <w:rsid w:val="00066337"/>
    <w:rsid w:val="00066472"/>
    <w:rsid w:val="000666A0"/>
    <w:rsid w:val="0006672A"/>
    <w:rsid w:val="0006676D"/>
    <w:rsid w:val="00066A55"/>
    <w:rsid w:val="00066B2C"/>
    <w:rsid w:val="00066B8C"/>
    <w:rsid w:val="00066C5E"/>
    <w:rsid w:val="00066E89"/>
    <w:rsid w:val="0006701D"/>
    <w:rsid w:val="0006718A"/>
    <w:rsid w:val="00067348"/>
    <w:rsid w:val="000673AB"/>
    <w:rsid w:val="0006750A"/>
    <w:rsid w:val="00067723"/>
    <w:rsid w:val="00067A4C"/>
    <w:rsid w:val="00067B72"/>
    <w:rsid w:val="00067C50"/>
    <w:rsid w:val="00067D1F"/>
    <w:rsid w:val="00067D59"/>
    <w:rsid w:val="00067DCB"/>
    <w:rsid w:val="00067EDB"/>
    <w:rsid w:val="00067F5A"/>
    <w:rsid w:val="00067FC1"/>
    <w:rsid w:val="0007022B"/>
    <w:rsid w:val="00070677"/>
    <w:rsid w:val="000707A0"/>
    <w:rsid w:val="00070AF9"/>
    <w:rsid w:val="00070C61"/>
    <w:rsid w:val="00070E61"/>
    <w:rsid w:val="00070E7B"/>
    <w:rsid w:val="00070EB3"/>
    <w:rsid w:val="00070FF4"/>
    <w:rsid w:val="00070FF9"/>
    <w:rsid w:val="00071129"/>
    <w:rsid w:val="0007112E"/>
    <w:rsid w:val="0007130A"/>
    <w:rsid w:val="00071362"/>
    <w:rsid w:val="000713B4"/>
    <w:rsid w:val="000715C1"/>
    <w:rsid w:val="000715C9"/>
    <w:rsid w:val="0007165F"/>
    <w:rsid w:val="0007169A"/>
    <w:rsid w:val="0007173C"/>
    <w:rsid w:val="00071856"/>
    <w:rsid w:val="000718C5"/>
    <w:rsid w:val="00071960"/>
    <w:rsid w:val="00071A3A"/>
    <w:rsid w:val="00071AF2"/>
    <w:rsid w:val="00071B18"/>
    <w:rsid w:val="00071C7E"/>
    <w:rsid w:val="00071CE5"/>
    <w:rsid w:val="00071DE1"/>
    <w:rsid w:val="00071F90"/>
    <w:rsid w:val="00072033"/>
    <w:rsid w:val="0007205B"/>
    <w:rsid w:val="000720CF"/>
    <w:rsid w:val="00072170"/>
    <w:rsid w:val="00072226"/>
    <w:rsid w:val="000724DB"/>
    <w:rsid w:val="00072516"/>
    <w:rsid w:val="000725FE"/>
    <w:rsid w:val="0007268C"/>
    <w:rsid w:val="0007271C"/>
    <w:rsid w:val="00072745"/>
    <w:rsid w:val="0007289E"/>
    <w:rsid w:val="00072974"/>
    <w:rsid w:val="00072BFE"/>
    <w:rsid w:val="00072F87"/>
    <w:rsid w:val="00072FA1"/>
    <w:rsid w:val="000730C6"/>
    <w:rsid w:val="00073125"/>
    <w:rsid w:val="00073343"/>
    <w:rsid w:val="0007347C"/>
    <w:rsid w:val="000737D1"/>
    <w:rsid w:val="0007383D"/>
    <w:rsid w:val="00073841"/>
    <w:rsid w:val="00073866"/>
    <w:rsid w:val="00073B12"/>
    <w:rsid w:val="00073C72"/>
    <w:rsid w:val="00073DB9"/>
    <w:rsid w:val="00073E89"/>
    <w:rsid w:val="00073ED2"/>
    <w:rsid w:val="00073F58"/>
    <w:rsid w:val="000740DA"/>
    <w:rsid w:val="000742FF"/>
    <w:rsid w:val="00074323"/>
    <w:rsid w:val="000743F5"/>
    <w:rsid w:val="00074476"/>
    <w:rsid w:val="00074519"/>
    <w:rsid w:val="0007496E"/>
    <w:rsid w:val="00074B0B"/>
    <w:rsid w:val="00074B0C"/>
    <w:rsid w:val="00074BAC"/>
    <w:rsid w:val="00074FB6"/>
    <w:rsid w:val="00075175"/>
    <w:rsid w:val="000751FF"/>
    <w:rsid w:val="00075278"/>
    <w:rsid w:val="000753A4"/>
    <w:rsid w:val="00075455"/>
    <w:rsid w:val="000755B3"/>
    <w:rsid w:val="000757E5"/>
    <w:rsid w:val="0007585A"/>
    <w:rsid w:val="00075A6C"/>
    <w:rsid w:val="00075A85"/>
    <w:rsid w:val="00075BA3"/>
    <w:rsid w:val="00075E38"/>
    <w:rsid w:val="00075E92"/>
    <w:rsid w:val="0007626C"/>
    <w:rsid w:val="000763B7"/>
    <w:rsid w:val="000763BC"/>
    <w:rsid w:val="000765E6"/>
    <w:rsid w:val="000765FD"/>
    <w:rsid w:val="0007674E"/>
    <w:rsid w:val="00076A10"/>
    <w:rsid w:val="00076BCE"/>
    <w:rsid w:val="00076CDF"/>
    <w:rsid w:val="00076D26"/>
    <w:rsid w:val="00076DD5"/>
    <w:rsid w:val="00076DF6"/>
    <w:rsid w:val="00077013"/>
    <w:rsid w:val="00077032"/>
    <w:rsid w:val="00077067"/>
    <w:rsid w:val="00077392"/>
    <w:rsid w:val="000773DA"/>
    <w:rsid w:val="0007741D"/>
    <w:rsid w:val="00077513"/>
    <w:rsid w:val="0007759D"/>
    <w:rsid w:val="00077A5A"/>
    <w:rsid w:val="00077ABE"/>
    <w:rsid w:val="00077B04"/>
    <w:rsid w:val="00077BDD"/>
    <w:rsid w:val="00077C81"/>
    <w:rsid w:val="00080007"/>
    <w:rsid w:val="000803BF"/>
    <w:rsid w:val="000803D5"/>
    <w:rsid w:val="0008062A"/>
    <w:rsid w:val="00080635"/>
    <w:rsid w:val="00080917"/>
    <w:rsid w:val="00080B03"/>
    <w:rsid w:val="00080B13"/>
    <w:rsid w:val="00080F45"/>
    <w:rsid w:val="0008102B"/>
    <w:rsid w:val="00081322"/>
    <w:rsid w:val="000819A7"/>
    <w:rsid w:val="00081BB4"/>
    <w:rsid w:val="00081C8D"/>
    <w:rsid w:val="00081D02"/>
    <w:rsid w:val="00081EAB"/>
    <w:rsid w:val="000820BD"/>
    <w:rsid w:val="00082117"/>
    <w:rsid w:val="00082148"/>
    <w:rsid w:val="000823FC"/>
    <w:rsid w:val="00082579"/>
    <w:rsid w:val="000826A8"/>
    <w:rsid w:val="000828B3"/>
    <w:rsid w:val="00082940"/>
    <w:rsid w:val="000829ED"/>
    <w:rsid w:val="000829F6"/>
    <w:rsid w:val="00082A51"/>
    <w:rsid w:val="00082AF2"/>
    <w:rsid w:val="00082B13"/>
    <w:rsid w:val="00082B50"/>
    <w:rsid w:val="00082C7D"/>
    <w:rsid w:val="00082CFF"/>
    <w:rsid w:val="00082DC0"/>
    <w:rsid w:val="00083190"/>
    <w:rsid w:val="000832B2"/>
    <w:rsid w:val="0008355E"/>
    <w:rsid w:val="0008361B"/>
    <w:rsid w:val="000836C3"/>
    <w:rsid w:val="0008371C"/>
    <w:rsid w:val="0008381D"/>
    <w:rsid w:val="00083898"/>
    <w:rsid w:val="000838EE"/>
    <w:rsid w:val="0008393E"/>
    <w:rsid w:val="00083967"/>
    <w:rsid w:val="00083B6A"/>
    <w:rsid w:val="00083C45"/>
    <w:rsid w:val="00083E58"/>
    <w:rsid w:val="00083FB1"/>
    <w:rsid w:val="0008427F"/>
    <w:rsid w:val="00084524"/>
    <w:rsid w:val="0008460B"/>
    <w:rsid w:val="0008475E"/>
    <w:rsid w:val="00084AE0"/>
    <w:rsid w:val="00084C45"/>
    <w:rsid w:val="00084D47"/>
    <w:rsid w:val="00084D6F"/>
    <w:rsid w:val="00085042"/>
    <w:rsid w:val="00085058"/>
    <w:rsid w:val="000851E6"/>
    <w:rsid w:val="00085207"/>
    <w:rsid w:val="000853C3"/>
    <w:rsid w:val="000854D5"/>
    <w:rsid w:val="000854E0"/>
    <w:rsid w:val="000855AE"/>
    <w:rsid w:val="00085612"/>
    <w:rsid w:val="00085650"/>
    <w:rsid w:val="00085792"/>
    <w:rsid w:val="00085A3E"/>
    <w:rsid w:val="00085A9E"/>
    <w:rsid w:val="00085CD5"/>
    <w:rsid w:val="00085D6D"/>
    <w:rsid w:val="00085D75"/>
    <w:rsid w:val="00086258"/>
    <w:rsid w:val="00086297"/>
    <w:rsid w:val="00086510"/>
    <w:rsid w:val="000866F5"/>
    <w:rsid w:val="000869CD"/>
    <w:rsid w:val="000869DC"/>
    <w:rsid w:val="00086CD4"/>
    <w:rsid w:val="00086DD2"/>
    <w:rsid w:val="00086FB0"/>
    <w:rsid w:val="00086FB9"/>
    <w:rsid w:val="0008705C"/>
    <w:rsid w:val="00087103"/>
    <w:rsid w:val="00087107"/>
    <w:rsid w:val="00087203"/>
    <w:rsid w:val="0008724D"/>
    <w:rsid w:val="00087291"/>
    <w:rsid w:val="00087469"/>
    <w:rsid w:val="00087572"/>
    <w:rsid w:val="000876C6"/>
    <w:rsid w:val="000876CF"/>
    <w:rsid w:val="000877B8"/>
    <w:rsid w:val="000878B6"/>
    <w:rsid w:val="00087ADB"/>
    <w:rsid w:val="00087EFC"/>
    <w:rsid w:val="00090036"/>
    <w:rsid w:val="0009015E"/>
    <w:rsid w:val="0009016D"/>
    <w:rsid w:val="00090303"/>
    <w:rsid w:val="0009061C"/>
    <w:rsid w:val="000906EB"/>
    <w:rsid w:val="00090709"/>
    <w:rsid w:val="000907DB"/>
    <w:rsid w:val="00090A5F"/>
    <w:rsid w:val="00090C38"/>
    <w:rsid w:val="00090C8C"/>
    <w:rsid w:val="00090D93"/>
    <w:rsid w:val="00090E17"/>
    <w:rsid w:val="00090F8B"/>
    <w:rsid w:val="00091064"/>
    <w:rsid w:val="00091110"/>
    <w:rsid w:val="000913F6"/>
    <w:rsid w:val="0009142E"/>
    <w:rsid w:val="000915A7"/>
    <w:rsid w:val="000915ED"/>
    <w:rsid w:val="00091655"/>
    <w:rsid w:val="000919E1"/>
    <w:rsid w:val="00091AA4"/>
    <w:rsid w:val="00091AFD"/>
    <w:rsid w:val="00091CF3"/>
    <w:rsid w:val="00091F9D"/>
    <w:rsid w:val="00091FA0"/>
    <w:rsid w:val="000920A0"/>
    <w:rsid w:val="000923DD"/>
    <w:rsid w:val="0009275D"/>
    <w:rsid w:val="00092864"/>
    <w:rsid w:val="000928FF"/>
    <w:rsid w:val="00092957"/>
    <w:rsid w:val="00092A02"/>
    <w:rsid w:val="00092A7E"/>
    <w:rsid w:val="00092ACE"/>
    <w:rsid w:val="00092BAD"/>
    <w:rsid w:val="00092C87"/>
    <w:rsid w:val="00092E42"/>
    <w:rsid w:val="00092FDB"/>
    <w:rsid w:val="00093370"/>
    <w:rsid w:val="000933C5"/>
    <w:rsid w:val="000935E5"/>
    <w:rsid w:val="00093618"/>
    <w:rsid w:val="0009399E"/>
    <w:rsid w:val="00093A1D"/>
    <w:rsid w:val="00093B10"/>
    <w:rsid w:val="00093C73"/>
    <w:rsid w:val="00093CB8"/>
    <w:rsid w:val="0009409C"/>
    <w:rsid w:val="000942E4"/>
    <w:rsid w:val="00094313"/>
    <w:rsid w:val="00094508"/>
    <w:rsid w:val="0009495F"/>
    <w:rsid w:val="000949D5"/>
    <w:rsid w:val="00094B06"/>
    <w:rsid w:val="00094B8C"/>
    <w:rsid w:val="00094D4E"/>
    <w:rsid w:val="00094E3F"/>
    <w:rsid w:val="0009503B"/>
    <w:rsid w:val="00095123"/>
    <w:rsid w:val="00095174"/>
    <w:rsid w:val="0009518F"/>
    <w:rsid w:val="00095213"/>
    <w:rsid w:val="0009530B"/>
    <w:rsid w:val="00095485"/>
    <w:rsid w:val="000955A0"/>
    <w:rsid w:val="00095714"/>
    <w:rsid w:val="000957CB"/>
    <w:rsid w:val="000957EB"/>
    <w:rsid w:val="00095858"/>
    <w:rsid w:val="000958A3"/>
    <w:rsid w:val="000958D4"/>
    <w:rsid w:val="00095925"/>
    <w:rsid w:val="00095AEA"/>
    <w:rsid w:val="00095B36"/>
    <w:rsid w:val="00095C37"/>
    <w:rsid w:val="00095F50"/>
    <w:rsid w:val="00095FDD"/>
    <w:rsid w:val="00096129"/>
    <w:rsid w:val="00096216"/>
    <w:rsid w:val="00096259"/>
    <w:rsid w:val="00096269"/>
    <w:rsid w:val="000962DE"/>
    <w:rsid w:val="000965AF"/>
    <w:rsid w:val="000965E5"/>
    <w:rsid w:val="000965E9"/>
    <w:rsid w:val="000965F8"/>
    <w:rsid w:val="00096733"/>
    <w:rsid w:val="000967EF"/>
    <w:rsid w:val="0009697E"/>
    <w:rsid w:val="00096A75"/>
    <w:rsid w:val="00096CE2"/>
    <w:rsid w:val="00096D31"/>
    <w:rsid w:val="00096E30"/>
    <w:rsid w:val="00096F2B"/>
    <w:rsid w:val="0009704E"/>
    <w:rsid w:val="00097080"/>
    <w:rsid w:val="000970A1"/>
    <w:rsid w:val="0009771A"/>
    <w:rsid w:val="00097830"/>
    <w:rsid w:val="000978FF"/>
    <w:rsid w:val="00097922"/>
    <w:rsid w:val="00097CEC"/>
    <w:rsid w:val="000A0085"/>
    <w:rsid w:val="000A0351"/>
    <w:rsid w:val="000A03F5"/>
    <w:rsid w:val="000A0523"/>
    <w:rsid w:val="000A0861"/>
    <w:rsid w:val="000A0977"/>
    <w:rsid w:val="000A0AD3"/>
    <w:rsid w:val="000A0AF0"/>
    <w:rsid w:val="000A0C28"/>
    <w:rsid w:val="000A113C"/>
    <w:rsid w:val="000A1375"/>
    <w:rsid w:val="000A13B8"/>
    <w:rsid w:val="000A1456"/>
    <w:rsid w:val="000A17DB"/>
    <w:rsid w:val="000A187A"/>
    <w:rsid w:val="000A1D45"/>
    <w:rsid w:val="000A1DA9"/>
    <w:rsid w:val="000A1E30"/>
    <w:rsid w:val="000A2297"/>
    <w:rsid w:val="000A2500"/>
    <w:rsid w:val="000A2530"/>
    <w:rsid w:val="000A258C"/>
    <w:rsid w:val="000A25F5"/>
    <w:rsid w:val="000A269A"/>
    <w:rsid w:val="000A274C"/>
    <w:rsid w:val="000A2875"/>
    <w:rsid w:val="000A29AC"/>
    <w:rsid w:val="000A29B7"/>
    <w:rsid w:val="000A2A1F"/>
    <w:rsid w:val="000A2B40"/>
    <w:rsid w:val="000A2CEC"/>
    <w:rsid w:val="000A2D18"/>
    <w:rsid w:val="000A2FED"/>
    <w:rsid w:val="000A3067"/>
    <w:rsid w:val="000A3281"/>
    <w:rsid w:val="000A3845"/>
    <w:rsid w:val="000A3B3A"/>
    <w:rsid w:val="000A3BCC"/>
    <w:rsid w:val="000A3F79"/>
    <w:rsid w:val="000A4055"/>
    <w:rsid w:val="000A4159"/>
    <w:rsid w:val="000A4273"/>
    <w:rsid w:val="000A436F"/>
    <w:rsid w:val="000A45F7"/>
    <w:rsid w:val="000A489B"/>
    <w:rsid w:val="000A490F"/>
    <w:rsid w:val="000A4AF9"/>
    <w:rsid w:val="000A4D00"/>
    <w:rsid w:val="000A4D9E"/>
    <w:rsid w:val="000A4DB3"/>
    <w:rsid w:val="000A4F4E"/>
    <w:rsid w:val="000A4FDE"/>
    <w:rsid w:val="000A500A"/>
    <w:rsid w:val="000A5191"/>
    <w:rsid w:val="000A52B4"/>
    <w:rsid w:val="000A53B9"/>
    <w:rsid w:val="000A54D4"/>
    <w:rsid w:val="000A54E5"/>
    <w:rsid w:val="000A590A"/>
    <w:rsid w:val="000A5BF8"/>
    <w:rsid w:val="000A5DD4"/>
    <w:rsid w:val="000A5EFB"/>
    <w:rsid w:val="000A6207"/>
    <w:rsid w:val="000A6577"/>
    <w:rsid w:val="000A65E8"/>
    <w:rsid w:val="000A66E5"/>
    <w:rsid w:val="000A6859"/>
    <w:rsid w:val="000A6A13"/>
    <w:rsid w:val="000A6A3B"/>
    <w:rsid w:val="000A6B6B"/>
    <w:rsid w:val="000A6B74"/>
    <w:rsid w:val="000A6DA6"/>
    <w:rsid w:val="000A6E79"/>
    <w:rsid w:val="000A6F28"/>
    <w:rsid w:val="000A6F97"/>
    <w:rsid w:val="000A7087"/>
    <w:rsid w:val="000A72F2"/>
    <w:rsid w:val="000A737F"/>
    <w:rsid w:val="000A7478"/>
    <w:rsid w:val="000A74C5"/>
    <w:rsid w:val="000A769D"/>
    <w:rsid w:val="000A76BA"/>
    <w:rsid w:val="000A79A7"/>
    <w:rsid w:val="000A7A82"/>
    <w:rsid w:val="000A7B3C"/>
    <w:rsid w:val="000A7BCE"/>
    <w:rsid w:val="000A7C15"/>
    <w:rsid w:val="000A7C62"/>
    <w:rsid w:val="000A7D05"/>
    <w:rsid w:val="000A7D89"/>
    <w:rsid w:val="000A7E03"/>
    <w:rsid w:val="000A7F62"/>
    <w:rsid w:val="000B0179"/>
    <w:rsid w:val="000B01CB"/>
    <w:rsid w:val="000B0361"/>
    <w:rsid w:val="000B05CB"/>
    <w:rsid w:val="000B077E"/>
    <w:rsid w:val="000B0873"/>
    <w:rsid w:val="000B0974"/>
    <w:rsid w:val="000B0ACE"/>
    <w:rsid w:val="000B0BB3"/>
    <w:rsid w:val="000B0DEF"/>
    <w:rsid w:val="000B0E28"/>
    <w:rsid w:val="000B0F41"/>
    <w:rsid w:val="000B0FC6"/>
    <w:rsid w:val="000B121F"/>
    <w:rsid w:val="000B1251"/>
    <w:rsid w:val="000B150D"/>
    <w:rsid w:val="000B160B"/>
    <w:rsid w:val="000B16A1"/>
    <w:rsid w:val="000B16FD"/>
    <w:rsid w:val="000B1782"/>
    <w:rsid w:val="000B17DD"/>
    <w:rsid w:val="000B17E4"/>
    <w:rsid w:val="000B18DA"/>
    <w:rsid w:val="000B196D"/>
    <w:rsid w:val="000B1ACE"/>
    <w:rsid w:val="000B1C99"/>
    <w:rsid w:val="000B1F6C"/>
    <w:rsid w:val="000B1FDC"/>
    <w:rsid w:val="000B21E3"/>
    <w:rsid w:val="000B22D0"/>
    <w:rsid w:val="000B2504"/>
    <w:rsid w:val="000B25FA"/>
    <w:rsid w:val="000B26A0"/>
    <w:rsid w:val="000B27C2"/>
    <w:rsid w:val="000B27C6"/>
    <w:rsid w:val="000B2950"/>
    <w:rsid w:val="000B2958"/>
    <w:rsid w:val="000B2AD2"/>
    <w:rsid w:val="000B2C84"/>
    <w:rsid w:val="000B2D1B"/>
    <w:rsid w:val="000B2D72"/>
    <w:rsid w:val="000B2F5A"/>
    <w:rsid w:val="000B2FFE"/>
    <w:rsid w:val="000B3154"/>
    <w:rsid w:val="000B31AC"/>
    <w:rsid w:val="000B31E3"/>
    <w:rsid w:val="000B340D"/>
    <w:rsid w:val="000B343E"/>
    <w:rsid w:val="000B3468"/>
    <w:rsid w:val="000B3512"/>
    <w:rsid w:val="000B3545"/>
    <w:rsid w:val="000B35FB"/>
    <w:rsid w:val="000B377A"/>
    <w:rsid w:val="000B39A2"/>
    <w:rsid w:val="000B39E1"/>
    <w:rsid w:val="000B3C64"/>
    <w:rsid w:val="000B3CC6"/>
    <w:rsid w:val="000B3F7B"/>
    <w:rsid w:val="000B3FC6"/>
    <w:rsid w:val="000B42FE"/>
    <w:rsid w:val="000B438A"/>
    <w:rsid w:val="000B4457"/>
    <w:rsid w:val="000B4692"/>
    <w:rsid w:val="000B4704"/>
    <w:rsid w:val="000B4709"/>
    <w:rsid w:val="000B4806"/>
    <w:rsid w:val="000B491E"/>
    <w:rsid w:val="000B4ABE"/>
    <w:rsid w:val="000B4E93"/>
    <w:rsid w:val="000B4F49"/>
    <w:rsid w:val="000B4FDD"/>
    <w:rsid w:val="000B4FF6"/>
    <w:rsid w:val="000B50BB"/>
    <w:rsid w:val="000B50F7"/>
    <w:rsid w:val="000B52A9"/>
    <w:rsid w:val="000B5523"/>
    <w:rsid w:val="000B55AC"/>
    <w:rsid w:val="000B573F"/>
    <w:rsid w:val="000B57FE"/>
    <w:rsid w:val="000B588B"/>
    <w:rsid w:val="000B590A"/>
    <w:rsid w:val="000B5D8B"/>
    <w:rsid w:val="000B5DA0"/>
    <w:rsid w:val="000B5DB1"/>
    <w:rsid w:val="000B6099"/>
    <w:rsid w:val="000B624E"/>
    <w:rsid w:val="000B630E"/>
    <w:rsid w:val="000B6497"/>
    <w:rsid w:val="000B65AA"/>
    <w:rsid w:val="000B6723"/>
    <w:rsid w:val="000B679F"/>
    <w:rsid w:val="000B6AF0"/>
    <w:rsid w:val="000B6B19"/>
    <w:rsid w:val="000B6BEE"/>
    <w:rsid w:val="000B728E"/>
    <w:rsid w:val="000B72A2"/>
    <w:rsid w:val="000B74FB"/>
    <w:rsid w:val="000B7645"/>
    <w:rsid w:val="000B7707"/>
    <w:rsid w:val="000B778B"/>
    <w:rsid w:val="000B77C3"/>
    <w:rsid w:val="000B7A91"/>
    <w:rsid w:val="000B7CF0"/>
    <w:rsid w:val="000B7EEE"/>
    <w:rsid w:val="000C00D0"/>
    <w:rsid w:val="000C048F"/>
    <w:rsid w:val="000C06DF"/>
    <w:rsid w:val="000C08A0"/>
    <w:rsid w:val="000C093A"/>
    <w:rsid w:val="000C0950"/>
    <w:rsid w:val="000C0989"/>
    <w:rsid w:val="000C098A"/>
    <w:rsid w:val="000C09DC"/>
    <w:rsid w:val="000C0A61"/>
    <w:rsid w:val="000C0ABA"/>
    <w:rsid w:val="000C0C54"/>
    <w:rsid w:val="000C0D20"/>
    <w:rsid w:val="000C0D77"/>
    <w:rsid w:val="000C0F4E"/>
    <w:rsid w:val="000C1178"/>
    <w:rsid w:val="000C158C"/>
    <w:rsid w:val="000C16C7"/>
    <w:rsid w:val="000C1B93"/>
    <w:rsid w:val="000C1EF5"/>
    <w:rsid w:val="000C1F1C"/>
    <w:rsid w:val="000C208C"/>
    <w:rsid w:val="000C20BC"/>
    <w:rsid w:val="000C21D6"/>
    <w:rsid w:val="000C236C"/>
    <w:rsid w:val="000C26F4"/>
    <w:rsid w:val="000C286E"/>
    <w:rsid w:val="000C2883"/>
    <w:rsid w:val="000C2B3E"/>
    <w:rsid w:val="000C2B62"/>
    <w:rsid w:val="000C2CE4"/>
    <w:rsid w:val="000C3005"/>
    <w:rsid w:val="000C30A3"/>
    <w:rsid w:val="000C3165"/>
    <w:rsid w:val="000C31DA"/>
    <w:rsid w:val="000C322E"/>
    <w:rsid w:val="000C340F"/>
    <w:rsid w:val="000C3820"/>
    <w:rsid w:val="000C3852"/>
    <w:rsid w:val="000C3B08"/>
    <w:rsid w:val="000C3BE6"/>
    <w:rsid w:val="000C3C03"/>
    <w:rsid w:val="000C3D32"/>
    <w:rsid w:val="000C3D6C"/>
    <w:rsid w:val="000C3D95"/>
    <w:rsid w:val="000C3DEC"/>
    <w:rsid w:val="000C4117"/>
    <w:rsid w:val="000C418C"/>
    <w:rsid w:val="000C41A2"/>
    <w:rsid w:val="000C4342"/>
    <w:rsid w:val="000C44AA"/>
    <w:rsid w:val="000C459C"/>
    <w:rsid w:val="000C4884"/>
    <w:rsid w:val="000C4929"/>
    <w:rsid w:val="000C4B9F"/>
    <w:rsid w:val="000C4E2C"/>
    <w:rsid w:val="000C4EF7"/>
    <w:rsid w:val="000C50EA"/>
    <w:rsid w:val="000C5A1B"/>
    <w:rsid w:val="000C5C94"/>
    <w:rsid w:val="000C5D66"/>
    <w:rsid w:val="000C5D77"/>
    <w:rsid w:val="000C5FA0"/>
    <w:rsid w:val="000C60AF"/>
    <w:rsid w:val="000C61B9"/>
    <w:rsid w:val="000C639A"/>
    <w:rsid w:val="000C63B8"/>
    <w:rsid w:val="000C6491"/>
    <w:rsid w:val="000C66AD"/>
    <w:rsid w:val="000C6751"/>
    <w:rsid w:val="000C682A"/>
    <w:rsid w:val="000C684B"/>
    <w:rsid w:val="000C693B"/>
    <w:rsid w:val="000C697F"/>
    <w:rsid w:val="000C69E4"/>
    <w:rsid w:val="000C6A38"/>
    <w:rsid w:val="000C6AD5"/>
    <w:rsid w:val="000C6CEF"/>
    <w:rsid w:val="000C6D0A"/>
    <w:rsid w:val="000C7049"/>
    <w:rsid w:val="000C7093"/>
    <w:rsid w:val="000C70C4"/>
    <w:rsid w:val="000C716B"/>
    <w:rsid w:val="000C725B"/>
    <w:rsid w:val="000C7382"/>
    <w:rsid w:val="000C754C"/>
    <w:rsid w:val="000C78BA"/>
    <w:rsid w:val="000C78CB"/>
    <w:rsid w:val="000C798B"/>
    <w:rsid w:val="000C7E99"/>
    <w:rsid w:val="000C7EF7"/>
    <w:rsid w:val="000C7F79"/>
    <w:rsid w:val="000D003B"/>
    <w:rsid w:val="000D0093"/>
    <w:rsid w:val="000D0120"/>
    <w:rsid w:val="000D0163"/>
    <w:rsid w:val="000D027D"/>
    <w:rsid w:val="000D046F"/>
    <w:rsid w:val="000D05A2"/>
    <w:rsid w:val="000D068E"/>
    <w:rsid w:val="000D06A2"/>
    <w:rsid w:val="000D0801"/>
    <w:rsid w:val="000D09CA"/>
    <w:rsid w:val="000D0A69"/>
    <w:rsid w:val="000D0D7D"/>
    <w:rsid w:val="000D0DAB"/>
    <w:rsid w:val="000D0E7E"/>
    <w:rsid w:val="000D0F13"/>
    <w:rsid w:val="000D101C"/>
    <w:rsid w:val="000D12AE"/>
    <w:rsid w:val="000D1368"/>
    <w:rsid w:val="000D14B1"/>
    <w:rsid w:val="000D14E1"/>
    <w:rsid w:val="000D15FF"/>
    <w:rsid w:val="000D162E"/>
    <w:rsid w:val="000D1793"/>
    <w:rsid w:val="000D1890"/>
    <w:rsid w:val="000D195B"/>
    <w:rsid w:val="000D19BC"/>
    <w:rsid w:val="000D19E5"/>
    <w:rsid w:val="000D1C4C"/>
    <w:rsid w:val="000D1D05"/>
    <w:rsid w:val="000D1E82"/>
    <w:rsid w:val="000D2228"/>
    <w:rsid w:val="000D23D7"/>
    <w:rsid w:val="000D26A2"/>
    <w:rsid w:val="000D26E4"/>
    <w:rsid w:val="000D2B59"/>
    <w:rsid w:val="000D2E32"/>
    <w:rsid w:val="000D2E79"/>
    <w:rsid w:val="000D2F25"/>
    <w:rsid w:val="000D3022"/>
    <w:rsid w:val="000D3045"/>
    <w:rsid w:val="000D328A"/>
    <w:rsid w:val="000D3385"/>
    <w:rsid w:val="000D33FB"/>
    <w:rsid w:val="000D343C"/>
    <w:rsid w:val="000D34DA"/>
    <w:rsid w:val="000D36C3"/>
    <w:rsid w:val="000D36D7"/>
    <w:rsid w:val="000D3DB7"/>
    <w:rsid w:val="000D3DC6"/>
    <w:rsid w:val="000D3E88"/>
    <w:rsid w:val="000D4190"/>
    <w:rsid w:val="000D41B1"/>
    <w:rsid w:val="000D41CD"/>
    <w:rsid w:val="000D4306"/>
    <w:rsid w:val="000D4730"/>
    <w:rsid w:val="000D4C1C"/>
    <w:rsid w:val="000D4E93"/>
    <w:rsid w:val="000D4ED7"/>
    <w:rsid w:val="000D50F5"/>
    <w:rsid w:val="000D5195"/>
    <w:rsid w:val="000D52E3"/>
    <w:rsid w:val="000D531B"/>
    <w:rsid w:val="000D542A"/>
    <w:rsid w:val="000D545E"/>
    <w:rsid w:val="000D5502"/>
    <w:rsid w:val="000D58E7"/>
    <w:rsid w:val="000D5AEF"/>
    <w:rsid w:val="000D5B1F"/>
    <w:rsid w:val="000D5B7D"/>
    <w:rsid w:val="000D5D2E"/>
    <w:rsid w:val="000D5D7F"/>
    <w:rsid w:val="000D5DDD"/>
    <w:rsid w:val="000D5FE0"/>
    <w:rsid w:val="000D61C3"/>
    <w:rsid w:val="000D632A"/>
    <w:rsid w:val="000D6385"/>
    <w:rsid w:val="000D659A"/>
    <w:rsid w:val="000D6789"/>
    <w:rsid w:val="000D6809"/>
    <w:rsid w:val="000D6813"/>
    <w:rsid w:val="000D6994"/>
    <w:rsid w:val="000D6C2A"/>
    <w:rsid w:val="000D6DB5"/>
    <w:rsid w:val="000D6E62"/>
    <w:rsid w:val="000D7115"/>
    <w:rsid w:val="000D7139"/>
    <w:rsid w:val="000D7237"/>
    <w:rsid w:val="000D7388"/>
    <w:rsid w:val="000D7419"/>
    <w:rsid w:val="000D7532"/>
    <w:rsid w:val="000D75EA"/>
    <w:rsid w:val="000D77B8"/>
    <w:rsid w:val="000D7801"/>
    <w:rsid w:val="000D7D19"/>
    <w:rsid w:val="000D7EF4"/>
    <w:rsid w:val="000D7F0B"/>
    <w:rsid w:val="000D7F11"/>
    <w:rsid w:val="000E0226"/>
    <w:rsid w:val="000E02F7"/>
    <w:rsid w:val="000E0330"/>
    <w:rsid w:val="000E035A"/>
    <w:rsid w:val="000E0422"/>
    <w:rsid w:val="000E0517"/>
    <w:rsid w:val="000E0519"/>
    <w:rsid w:val="000E05C3"/>
    <w:rsid w:val="000E062B"/>
    <w:rsid w:val="000E06BC"/>
    <w:rsid w:val="000E0780"/>
    <w:rsid w:val="000E07B0"/>
    <w:rsid w:val="000E0927"/>
    <w:rsid w:val="000E0A95"/>
    <w:rsid w:val="000E0ACC"/>
    <w:rsid w:val="000E0C93"/>
    <w:rsid w:val="000E0C9C"/>
    <w:rsid w:val="000E0D65"/>
    <w:rsid w:val="000E1281"/>
    <w:rsid w:val="000E16D2"/>
    <w:rsid w:val="000E1B4E"/>
    <w:rsid w:val="000E1B86"/>
    <w:rsid w:val="000E1CED"/>
    <w:rsid w:val="000E1D47"/>
    <w:rsid w:val="000E1DE7"/>
    <w:rsid w:val="000E214F"/>
    <w:rsid w:val="000E2512"/>
    <w:rsid w:val="000E256E"/>
    <w:rsid w:val="000E2586"/>
    <w:rsid w:val="000E27CB"/>
    <w:rsid w:val="000E290F"/>
    <w:rsid w:val="000E293D"/>
    <w:rsid w:val="000E29BB"/>
    <w:rsid w:val="000E2CAE"/>
    <w:rsid w:val="000E2D3B"/>
    <w:rsid w:val="000E2E03"/>
    <w:rsid w:val="000E2EC6"/>
    <w:rsid w:val="000E2ECB"/>
    <w:rsid w:val="000E2EEB"/>
    <w:rsid w:val="000E2F35"/>
    <w:rsid w:val="000E3024"/>
    <w:rsid w:val="000E3287"/>
    <w:rsid w:val="000E32D7"/>
    <w:rsid w:val="000E3361"/>
    <w:rsid w:val="000E33EE"/>
    <w:rsid w:val="000E34E9"/>
    <w:rsid w:val="000E36B6"/>
    <w:rsid w:val="000E36F5"/>
    <w:rsid w:val="000E3722"/>
    <w:rsid w:val="000E39A4"/>
    <w:rsid w:val="000E3A89"/>
    <w:rsid w:val="000E3B66"/>
    <w:rsid w:val="000E3B87"/>
    <w:rsid w:val="000E3CB8"/>
    <w:rsid w:val="000E3CC4"/>
    <w:rsid w:val="000E3D17"/>
    <w:rsid w:val="000E3E41"/>
    <w:rsid w:val="000E3F21"/>
    <w:rsid w:val="000E3FC7"/>
    <w:rsid w:val="000E4004"/>
    <w:rsid w:val="000E4012"/>
    <w:rsid w:val="000E40CF"/>
    <w:rsid w:val="000E4195"/>
    <w:rsid w:val="000E421E"/>
    <w:rsid w:val="000E428C"/>
    <w:rsid w:val="000E43F8"/>
    <w:rsid w:val="000E43F9"/>
    <w:rsid w:val="000E472C"/>
    <w:rsid w:val="000E4A9F"/>
    <w:rsid w:val="000E4D55"/>
    <w:rsid w:val="000E50D3"/>
    <w:rsid w:val="000E5495"/>
    <w:rsid w:val="000E54B2"/>
    <w:rsid w:val="000E5664"/>
    <w:rsid w:val="000E58D0"/>
    <w:rsid w:val="000E5B7B"/>
    <w:rsid w:val="000E5D88"/>
    <w:rsid w:val="000E5E1D"/>
    <w:rsid w:val="000E6428"/>
    <w:rsid w:val="000E645D"/>
    <w:rsid w:val="000E65D1"/>
    <w:rsid w:val="000E6691"/>
    <w:rsid w:val="000E6727"/>
    <w:rsid w:val="000E679A"/>
    <w:rsid w:val="000E688E"/>
    <w:rsid w:val="000E69B1"/>
    <w:rsid w:val="000E6A8F"/>
    <w:rsid w:val="000E6B69"/>
    <w:rsid w:val="000E6B87"/>
    <w:rsid w:val="000E6BDF"/>
    <w:rsid w:val="000E6C75"/>
    <w:rsid w:val="000E6CC4"/>
    <w:rsid w:val="000E6E07"/>
    <w:rsid w:val="000E6E1D"/>
    <w:rsid w:val="000E6F8C"/>
    <w:rsid w:val="000E7038"/>
    <w:rsid w:val="000E718C"/>
    <w:rsid w:val="000E71D9"/>
    <w:rsid w:val="000E72A4"/>
    <w:rsid w:val="000E72A8"/>
    <w:rsid w:val="000E73AE"/>
    <w:rsid w:val="000E77D3"/>
    <w:rsid w:val="000E782E"/>
    <w:rsid w:val="000E7954"/>
    <w:rsid w:val="000F0417"/>
    <w:rsid w:val="000F044B"/>
    <w:rsid w:val="000F06E3"/>
    <w:rsid w:val="000F07E1"/>
    <w:rsid w:val="000F082C"/>
    <w:rsid w:val="000F08B8"/>
    <w:rsid w:val="000F0DFB"/>
    <w:rsid w:val="000F0F65"/>
    <w:rsid w:val="000F0FE9"/>
    <w:rsid w:val="000F10D4"/>
    <w:rsid w:val="000F12DA"/>
    <w:rsid w:val="000F1458"/>
    <w:rsid w:val="000F15A8"/>
    <w:rsid w:val="000F16E0"/>
    <w:rsid w:val="000F1736"/>
    <w:rsid w:val="000F1745"/>
    <w:rsid w:val="000F17A2"/>
    <w:rsid w:val="000F1AA6"/>
    <w:rsid w:val="000F1D02"/>
    <w:rsid w:val="000F20C0"/>
    <w:rsid w:val="000F22C5"/>
    <w:rsid w:val="000F249C"/>
    <w:rsid w:val="000F2629"/>
    <w:rsid w:val="000F26E4"/>
    <w:rsid w:val="000F28CC"/>
    <w:rsid w:val="000F28D7"/>
    <w:rsid w:val="000F295A"/>
    <w:rsid w:val="000F2C07"/>
    <w:rsid w:val="000F2D4C"/>
    <w:rsid w:val="000F2D92"/>
    <w:rsid w:val="000F2DAB"/>
    <w:rsid w:val="000F3103"/>
    <w:rsid w:val="000F3205"/>
    <w:rsid w:val="000F34EE"/>
    <w:rsid w:val="000F3592"/>
    <w:rsid w:val="000F35A4"/>
    <w:rsid w:val="000F37FA"/>
    <w:rsid w:val="000F3978"/>
    <w:rsid w:val="000F3A43"/>
    <w:rsid w:val="000F3AEB"/>
    <w:rsid w:val="000F3C68"/>
    <w:rsid w:val="000F3CC6"/>
    <w:rsid w:val="000F3CE3"/>
    <w:rsid w:val="000F3ED0"/>
    <w:rsid w:val="000F411D"/>
    <w:rsid w:val="000F45FF"/>
    <w:rsid w:val="000F4650"/>
    <w:rsid w:val="000F46B1"/>
    <w:rsid w:val="000F475D"/>
    <w:rsid w:val="000F491A"/>
    <w:rsid w:val="000F4B78"/>
    <w:rsid w:val="000F4DD7"/>
    <w:rsid w:val="000F4DEE"/>
    <w:rsid w:val="000F4F71"/>
    <w:rsid w:val="000F5041"/>
    <w:rsid w:val="000F5168"/>
    <w:rsid w:val="000F522C"/>
    <w:rsid w:val="000F524A"/>
    <w:rsid w:val="000F526F"/>
    <w:rsid w:val="000F52E9"/>
    <w:rsid w:val="000F5327"/>
    <w:rsid w:val="000F5369"/>
    <w:rsid w:val="000F5406"/>
    <w:rsid w:val="000F591A"/>
    <w:rsid w:val="000F598B"/>
    <w:rsid w:val="000F5D2E"/>
    <w:rsid w:val="000F5F1E"/>
    <w:rsid w:val="000F6186"/>
    <w:rsid w:val="000F6374"/>
    <w:rsid w:val="000F64A3"/>
    <w:rsid w:val="000F663F"/>
    <w:rsid w:val="000F6645"/>
    <w:rsid w:val="000F687C"/>
    <w:rsid w:val="000F6956"/>
    <w:rsid w:val="000F6A2F"/>
    <w:rsid w:val="000F6AD3"/>
    <w:rsid w:val="000F6AF1"/>
    <w:rsid w:val="000F6B99"/>
    <w:rsid w:val="000F6BCB"/>
    <w:rsid w:val="000F6DA2"/>
    <w:rsid w:val="000F6FF9"/>
    <w:rsid w:val="000F716D"/>
    <w:rsid w:val="000F73F5"/>
    <w:rsid w:val="000F780F"/>
    <w:rsid w:val="000F7D3F"/>
    <w:rsid w:val="000F7D51"/>
    <w:rsid w:val="000F7D88"/>
    <w:rsid w:val="000F7E57"/>
    <w:rsid w:val="000F7E83"/>
    <w:rsid w:val="000F7EC1"/>
    <w:rsid w:val="0010007F"/>
    <w:rsid w:val="0010014E"/>
    <w:rsid w:val="001001CE"/>
    <w:rsid w:val="001003D3"/>
    <w:rsid w:val="0010043D"/>
    <w:rsid w:val="00100892"/>
    <w:rsid w:val="00100977"/>
    <w:rsid w:val="001009A9"/>
    <w:rsid w:val="00100A16"/>
    <w:rsid w:val="00100AC7"/>
    <w:rsid w:val="00100BC2"/>
    <w:rsid w:val="00100C5C"/>
    <w:rsid w:val="00100DB0"/>
    <w:rsid w:val="00100DF4"/>
    <w:rsid w:val="00100E53"/>
    <w:rsid w:val="00100EFA"/>
    <w:rsid w:val="00100F36"/>
    <w:rsid w:val="00100F58"/>
    <w:rsid w:val="001010CE"/>
    <w:rsid w:val="001012BD"/>
    <w:rsid w:val="00101481"/>
    <w:rsid w:val="00101500"/>
    <w:rsid w:val="00101574"/>
    <w:rsid w:val="00101593"/>
    <w:rsid w:val="0010159C"/>
    <w:rsid w:val="001017B4"/>
    <w:rsid w:val="0010192D"/>
    <w:rsid w:val="001019D5"/>
    <w:rsid w:val="00101AF6"/>
    <w:rsid w:val="00101B0A"/>
    <w:rsid w:val="00101E13"/>
    <w:rsid w:val="0010207A"/>
    <w:rsid w:val="0010223D"/>
    <w:rsid w:val="001023B3"/>
    <w:rsid w:val="0010263F"/>
    <w:rsid w:val="001027E0"/>
    <w:rsid w:val="00102A7A"/>
    <w:rsid w:val="00102BC6"/>
    <w:rsid w:val="001030D0"/>
    <w:rsid w:val="00103AAE"/>
    <w:rsid w:val="00103C2E"/>
    <w:rsid w:val="00103C70"/>
    <w:rsid w:val="00103FE4"/>
    <w:rsid w:val="00104397"/>
    <w:rsid w:val="00104400"/>
    <w:rsid w:val="0010446E"/>
    <w:rsid w:val="0010449B"/>
    <w:rsid w:val="001047CB"/>
    <w:rsid w:val="00104926"/>
    <w:rsid w:val="00104A75"/>
    <w:rsid w:val="00104A88"/>
    <w:rsid w:val="00104AE4"/>
    <w:rsid w:val="00104BE6"/>
    <w:rsid w:val="00104C91"/>
    <w:rsid w:val="00104E98"/>
    <w:rsid w:val="00104F90"/>
    <w:rsid w:val="00105023"/>
    <w:rsid w:val="00105031"/>
    <w:rsid w:val="001052D5"/>
    <w:rsid w:val="001054D5"/>
    <w:rsid w:val="00105514"/>
    <w:rsid w:val="00105684"/>
    <w:rsid w:val="001057AC"/>
    <w:rsid w:val="0010586F"/>
    <w:rsid w:val="001058A4"/>
    <w:rsid w:val="0010591D"/>
    <w:rsid w:val="00105B99"/>
    <w:rsid w:val="00105BED"/>
    <w:rsid w:val="00105C5F"/>
    <w:rsid w:val="00105D13"/>
    <w:rsid w:val="00105E6E"/>
    <w:rsid w:val="001062B0"/>
    <w:rsid w:val="00106454"/>
    <w:rsid w:val="001064A9"/>
    <w:rsid w:val="00106674"/>
    <w:rsid w:val="0010669C"/>
    <w:rsid w:val="001066C0"/>
    <w:rsid w:val="00106744"/>
    <w:rsid w:val="001067A9"/>
    <w:rsid w:val="0010697C"/>
    <w:rsid w:val="001069CA"/>
    <w:rsid w:val="001069FB"/>
    <w:rsid w:val="00106A2D"/>
    <w:rsid w:val="00106AE3"/>
    <w:rsid w:val="00106B07"/>
    <w:rsid w:val="00106BAF"/>
    <w:rsid w:val="00106E6E"/>
    <w:rsid w:val="0010702A"/>
    <w:rsid w:val="001070EB"/>
    <w:rsid w:val="0010712A"/>
    <w:rsid w:val="00107140"/>
    <w:rsid w:val="0010736D"/>
    <w:rsid w:val="001073BD"/>
    <w:rsid w:val="00107420"/>
    <w:rsid w:val="001074FD"/>
    <w:rsid w:val="00107584"/>
    <w:rsid w:val="001075EE"/>
    <w:rsid w:val="00107725"/>
    <w:rsid w:val="0010780C"/>
    <w:rsid w:val="001078F5"/>
    <w:rsid w:val="00107A26"/>
    <w:rsid w:val="00107A55"/>
    <w:rsid w:val="00107B7C"/>
    <w:rsid w:val="00107E3A"/>
    <w:rsid w:val="00107FDA"/>
    <w:rsid w:val="001101EA"/>
    <w:rsid w:val="001101EC"/>
    <w:rsid w:val="001102FD"/>
    <w:rsid w:val="00110409"/>
    <w:rsid w:val="00110604"/>
    <w:rsid w:val="0011062B"/>
    <w:rsid w:val="00110666"/>
    <w:rsid w:val="001106BB"/>
    <w:rsid w:val="001108AA"/>
    <w:rsid w:val="00110A7B"/>
    <w:rsid w:val="00110B9F"/>
    <w:rsid w:val="00110BFA"/>
    <w:rsid w:val="00110C28"/>
    <w:rsid w:val="00110DEE"/>
    <w:rsid w:val="00110FD1"/>
    <w:rsid w:val="00111357"/>
    <w:rsid w:val="001113B0"/>
    <w:rsid w:val="0011148F"/>
    <w:rsid w:val="001114BC"/>
    <w:rsid w:val="001115CF"/>
    <w:rsid w:val="001115F2"/>
    <w:rsid w:val="00111663"/>
    <w:rsid w:val="001117C0"/>
    <w:rsid w:val="0011193B"/>
    <w:rsid w:val="00111B7F"/>
    <w:rsid w:val="00111BAA"/>
    <w:rsid w:val="00111BB3"/>
    <w:rsid w:val="00111BBC"/>
    <w:rsid w:val="00111DB5"/>
    <w:rsid w:val="00111ED1"/>
    <w:rsid w:val="00111F84"/>
    <w:rsid w:val="001120AA"/>
    <w:rsid w:val="00112220"/>
    <w:rsid w:val="00112274"/>
    <w:rsid w:val="00112444"/>
    <w:rsid w:val="001124C3"/>
    <w:rsid w:val="0011257B"/>
    <w:rsid w:val="001125B1"/>
    <w:rsid w:val="001126FF"/>
    <w:rsid w:val="00112824"/>
    <w:rsid w:val="001128BB"/>
    <w:rsid w:val="00112B66"/>
    <w:rsid w:val="00112B7C"/>
    <w:rsid w:val="00112C81"/>
    <w:rsid w:val="00112DCE"/>
    <w:rsid w:val="00112E9C"/>
    <w:rsid w:val="00113140"/>
    <w:rsid w:val="001131FC"/>
    <w:rsid w:val="00113335"/>
    <w:rsid w:val="0011333F"/>
    <w:rsid w:val="001134F0"/>
    <w:rsid w:val="00113668"/>
    <w:rsid w:val="001138B5"/>
    <w:rsid w:val="00113961"/>
    <w:rsid w:val="001139A5"/>
    <w:rsid w:val="00113A18"/>
    <w:rsid w:val="00113AEF"/>
    <w:rsid w:val="00113C4C"/>
    <w:rsid w:val="00113CD3"/>
    <w:rsid w:val="00113DE6"/>
    <w:rsid w:val="00113F8A"/>
    <w:rsid w:val="00113F95"/>
    <w:rsid w:val="00113FF6"/>
    <w:rsid w:val="0011414C"/>
    <w:rsid w:val="00114165"/>
    <w:rsid w:val="0011429C"/>
    <w:rsid w:val="00114379"/>
    <w:rsid w:val="00114527"/>
    <w:rsid w:val="001145B8"/>
    <w:rsid w:val="0011462A"/>
    <w:rsid w:val="001146D7"/>
    <w:rsid w:val="00114745"/>
    <w:rsid w:val="00114D5D"/>
    <w:rsid w:val="00114F8D"/>
    <w:rsid w:val="001150A9"/>
    <w:rsid w:val="0011515A"/>
    <w:rsid w:val="001151BF"/>
    <w:rsid w:val="0011545B"/>
    <w:rsid w:val="00115464"/>
    <w:rsid w:val="00115706"/>
    <w:rsid w:val="00115897"/>
    <w:rsid w:val="00115B09"/>
    <w:rsid w:val="00115B8C"/>
    <w:rsid w:val="00115C92"/>
    <w:rsid w:val="00115DA6"/>
    <w:rsid w:val="00115E31"/>
    <w:rsid w:val="00115EC2"/>
    <w:rsid w:val="00115F4C"/>
    <w:rsid w:val="00115FE1"/>
    <w:rsid w:val="00116128"/>
    <w:rsid w:val="00116278"/>
    <w:rsid w:val="001162E2"/>
    <w:rsid w:val="00116310"/>
    <w:rsid w:val="00116371"/>
    <w:rsid w:val="00116414"/>
    <w:rsid w:val="00116495"/>
    <w:rsid w:val="00116726"/>
    <w:rsid w:val="001169A2"/>
    <w:rsid w:val="00116BB6"/>
    <w:rsid w:val="00116D1D"/>
    <w:rsid w:val="00116E85"/>
    <w:rsid w:val="00117268"/>
    <w:rsid w:val="001173C5"/>
    <w:rsid w:val="001173D8"/>
    <w:rsid w:val="00117404"/>
    <w:rsid w:val="0011752D"/>
    <w:rsid w:val="001176AA"/>
    <w:rsid w:val="00117717"/>
    <w:rsid w:val="00117876"/>
    <w:rsid w:val="00117880"/>
    <w:rsid w:val="00117947"/>
    <w:rsid w:val="00117BDD"/>
    <w:rsid w:val="00117D10"/>
    <w:rsid w:val="00117D74"/>
    <w:rsid w:val="00117DB8"/>
    <w:rsid w:val="00117FA4"/>
    <w:rsid w:val="00117FDD"/>
    <w:rsid w:val="00120164"/>
    <w:rsid w:val="00120279"/>
    <w:rsid w:val="00120294"/>
    <w:rsid w:val="00120343"/>
    <w:rsid w:val="0012059C"/>
    <w:rsid w:val="00120647"/>
    <w:rsid w:val="00120915"/>
    <w:rsid w:val="001209A3"/>
    <w:rsid w:val="00120A51"/>
    <w:rsid w:val="00120ACC"/>
    <w:rsid w:val="0012116D"/>
    <w:rsid w:val="001211EB"/>
    <w:rsid w:val="00121406"/>
    <w:rsid w:val="001215C8"/>
    <w:rsid w:val="00121618"/>
    <w:rsid w:val="001219B3"/>
    <w:rsid w:val="00121B6B"/>
    <w:rsid w:val="00121C6F"/>
    <w:rsid w:val="00121CF3"/>
    <w:rsid w:val="00121D2B"/>
    <w:rsid w:val="00121D9E"/>
    <w:rsid w:val="00121DA4"/>
    <w:rsid w:val="00121E16"/>
    <w:rsid w:val="00121EFF"/>
    <w:rsid w:val="00121F2D"/>
    <w:rsid w:val="00122028"/>
    <w:rsid w:val="001222F7"/>
    <w:rsid w:val="00122321"/>
    <w:rsid w:val="001224DD"/>
    <w:rsid w:val="001225D7"/>
    <w:rsid w:val="0012262B"/>
    <w:rsid w:val="00122661"/>
    <w:rsid w:val="00122AD8"/>
    <w:rsid w:val="00122DFD"/>
    <w:rsid w:val="00122E76"/>
    <w:rsid w:val="00123061"/>
    <w:rsid w:val="001230FE"/>
    <w:rsid w:val="001232BC"/>
    <w:rsid w:val="00123467"/>
    <w:rsid w:val="00123598"/>
    <w:rsid w:val="001235ED"/>
    <w:rsid w:val="00123760"/>
    <w:rsid w:val="00123780"/>
    <w:rsid w:val="00123892"/>
    <w:rsid w:val="00123935"/>
    <w:rsid w:val="00123975"/>
    <w:rsid w:val="00123A38"/>
    <w:rsid w:val="00123C35"/>
    <w:rsid w:val="00123E69"/>
    <w:rsid w:val="00123EC0"/>
    <w:rsid w:val="00123F4B"/>
    <w:rsid w:val="0012401F"/>
    <w:rsid w:val="0012422E"/>
    <w:rsid w:val="001246E7"/>
    <w:rsid w:val="0012471B"/>
    <w:rsid w:val="00124734"/>
    <w:rsid w:val="001247E7"/>
    <w:rsid w:val="0012490C"/>
    <w:rsid w:val="001249CC"/>
    <w:rsid w:val="00124D9B"/>
    <w:rsid w:val="00124DEE"/>
    <w:rsid w:val="00124E2C"/>
    <w:rsid w:val="001252FB"/>
    <w:rsid w:val="00125319"/>
    <w:rsid w:val="0012549D"/>
    <w:rsid w:val="001254E3"/>
    <w:rsid w:val="00125546"/>
    <w:rsid w:val="001258CC"/>
    <w:rsid w:val="00125A67"/>
    <w:rsid w:val="00125A9E"/>
    <w:rsid w:val="00125B81"/>
    <w:rsid w:val="00125BF5"/>
    <w:rsid w:val="00125C33"/>
    <w:rsid w:val="00125CEE"/>
    <w:rsid w:val="00125E32"/>
    <w:rsid w:val="00125E59"/>
    <w:rsid w:val="00125F63"/>
    <w:rsid w:val="00126023"/>
    <w:rsid w:val="00126088"/>
    <w:rsid w:val="00126146"/>
    <w:rsid w:val="00126395"/>
    <w:rsid w:val="00126442"/>
    <w:rsid w:val="00126A5E"/>
    <w:rsid w:val="00126AC4"/>
    <w:rsid w:val="00126AD3"/>
    <w:rsid w:val="00126D59"/>
    <w:rsid w:val="001271D6"/>
    <w:rsid w:val="001272D4"/>
    <w:rsid w:val="00127316"/>
    <w:rsid w:val="00127447"/>
    <w:rsid w:val="0012745B"/>
    <w:rsid w:val="0012755A"/>
    <w:rsid w:val="00127573"/>
    <w:rsid w:val="001278E3"/>
    <w:rsid w:val="00127916"/>
    <w:rsid w:val="00127C21"/>
    <w:rsid w:val="00127D9F"/>
    <w:rsid w:val="00127DA5"/>
    <w:rsid w:val="00127DEA"/>
    <w:rsid w:val="00127F67"/>
    <w:rsid w:val="00130012"/>
    <w:rsid w:val="00130061"/>
    <w:rsid w:val="0013033B"/>
    <w:rsid w:val="00130381"/>
    <w:rsid w:val="001305CC"/>
    <w:rsid w:val="001306CF"/>
    <w:rsid w:val="00130723"/>
    <w:rsid w:val="001307F6"/>
    <w:rsid w:val="001309BF"/>
    <w:rsid w:val="00130B99"/>
    <w:rsid w:val="00130F88"/>
    <w:rsid w:val="00130F89"/>
    <w:rsid w:val="0013100D"/>
    <w:rsid w:val="00131029"/>
    <w:rsid w:val="001313A4"/>
    <w:rsid w:val="001313F2"/>
    <w:rsid w:val="00131499"/>
    <w:rsid w:val="001317D0"/>
    <w:rsid w:val="001317E6"/>
    <w:rsid w:val="00131841"/>
    <w:rsid w:val="00131892"/>
    <w:rsid w:val="001319B1"/>
    <w:rsid w:val="00131AB1"/>
    <w:rsid w:val="00131D33"/>
    <w:rsid w:val="00131E1F"/>
    <w:rsid w:val="00131E87"/>
    <w:rsid w:val="00131F3D"/>
    <w:rsid w:val="00131F55"/>
    <w:rsid w:val="00131F80"/>
    <w:rsid w:val="00131FB0"/>
    <w:rsid w:val="001320C7"/>
    <w:rsid w:val="001322BF"/>
    <w:rsid w:val="001322CA"/>
    <w:rsid w:val="0013251A"/>
    <w:rsid w:val="00132663"/>
    <w:rsid w:val="00132780"/>
    <w:rsid w:val="001328A2"/>
    <w:rsid w:val="001329CF"/>
    <w:rsid w:val="00132C60"/>
    <w:rsid w:val="00133003"/>
    <w:rsid w:val="0013305F"/>
    <w:rsid w:val="001332FD"/>
    <w:rsid w:val="00133459"/>
    <w:rsid w:val="001334CB"/>
    <w:rsid w:val="0013370A"/>
    <w:rsid w:val="001337FA"/>
    <w:rsid w:val="00133A04"/>
    <w:rsid w:val="00133BEC"/>
    <w:rsid w:val="00133D0F"/>
    <w:rsid w:val="00133E2D"/>
    <w:rsid w:val="00133E3A"/>
    <w:rsid w:val="00133FB1"/>
    <w:rsid w:val="0013407C"/>
    <w:rsid w:val="0013408A"/>
    <w:rsid w:val="001342DB"/>
    <w:rsid w:val="001343E7"/>
    <w:rsid w:val="00134721"/>
    <w:rsid w:val="001347E2"/>
    <w:rsid w:val="0013488C"/>
    <w:rsid w:val="00134890"/>
    <w:rsid w:val="00134A20"/>
    <w:rsid w:val="00134B6B"/>
    <w:rsid w:val="00134B89"/>
    <w:rsid w:val="00134D34"/>
    <w:rsid w:val="00134EBE"/>
    <w:rsid w:val="00135137"/>
    <w:rsid w:val="00135164"/>
    <w:rsid w:val="001353DD"/>
    <w:rsid w:val="0013548B"/>
    <w:rsid w:val="001354AF"/>
    <w:rsid w:val="00135680"/>
    <w:rsid w:val="0013571E"/>
    <w:rsid w:val="0013583E"/>
    <w:rsid w:val="00135890"/>
    <w:rsid w:val="001360C3"/>
    <w:rsid w:val="001360C8"/>
    <w:rsid w:val="001361C6"/>
    <w:rsid w:val="00136280"/>
    <w:rsid w:val="00136578"/>
    <w:rsid w:val="00136611"/>
    <w:rsid w:val="001366B6"/>
    <w:rsid w:val="001366BB"/>
    <w:rsid w:val="00136811"/>
    <w:rsid w:val="00136895"/>
    <w:rsid w:val="00136A00"/>
    <w:rsid w:val="00136B3D"/>
    <w:rsid w:val="00136D0C"/>
    <w:rsid w:val="00137165"/>
    <w:rsid w:val="001372CD"/>
    <w:rsid w:val="00137337"/>
    <w:rsid w:val="001374F5"/>
    <w:rsid w:val="0013755B"/>
    <w:rsid w:val="0013770A"/>
    <w:rsid w:val="0013777B"/>
    <w:rsid w:val="00137D14"/>
    <w:rsid w:val="00137D84"/>
    <w:rsid w:val="00137F07"/>
    <w:rsid w:val="001400BD"/>
    <w:rsid w:val="0014015B"/>
    <w:rsid w:val="001401A0"/>
    <w:rsid w:val="001401FB"/>
    <w:rsid w:val="00140639"/>
    <w:rsid w:val="001406F1"/>
    <w:rsid w:val="00140773"/>
    <w:rsid w:val="0014085A"/>
    <w:rsid w:val="0014096D"/>
    <w:rsid w:val="00141045"/>
    <w:rsid w:val="0014135F"/>
    <w:rsid w:val="001413D8"/>
    <w:rsid w:val="00141666"/>
    <w:rsid w:val="001418F6"/>
    <w:rsid w:val="00141947"/>
    <w:rsid w:val="00141A19"/>
    <w:rsid w:val="00141D6D"/>
    <w:rsid w:val="00141D71"/>
    <w:rsid w:val="00141DAF"/>
    <w:rsid w:val="00141EF8"/>
    <w:rsid w:val="00142002"/>
    <w:rsid w:val="00142195"/>
    <w:rsid w:val="0014234A"/>
    <w:rsid w:val="0014263D"/>
    <w:rsid w:val="001426E9"/>
    <w:rsid w:val="00142B63"/>
    <w:rsid w:val="00142C4B"/>
    <w:rsid w:val="00142D04"/>
    <w:rsid w:val="00142D34"/>
    <w:rsid w:val="00142E81"/>
    <w:rsid w:val="0014317E"/>
    <w:rsid w:val="001431EE"/>
    <w:rsid w:val="001432A2"/>
    <w:rsid w:val="001433E7"/>
    <w:rsid w:val="0014364F"/>
    <w:rsid w:val="00143982"/>
    <w:rsid w:val="00143A6C"/>
    <w:rsid w:val="00143AB2"/>
    <w:rsid w:val="00143C3E"/>
    <w:rsid w:val="00143E89"/>
    <w:rsid w:val="001442EB"/>
    <w:rsid w:val="001444B5"/>
    <w:rsid w:val="001444D0"/>
    <w:rsid w:val="00144589"/>
    <w:rsid w:val="001446E0"/>
    <w:rsid w:val="00144773"/>
    <w:rsid w:val="00144853"/>
    <w:rsid w:val="0014499B"/>
    <w:rsid w:val="00144A6B"/>
    <w:rsid w:val="00144BB4"/>
    <w:rsid w:val="00144C2A"/>
    <w:rsid w:val="00144CE9"/>
    <w:rsid w:val="00144E5F"/>
    <w:rsid w:val="001450DE"/>
    <w:rsid w:val="00145249"/>
    <w:rsid w:val="001452D4"/>
    <w:rsid w:val="0014532B"/>
    <w:rsid w:val="00145501"/>
    <w:rsid w:val="0014586F"/>
    <w:rsid w:val="00145A1E"/>
    <w:rsid w:val="00145B87"/>
    <w:rsid w:val="00145E8F"/>
    <w:rsid w:val="00145EA5"/>
    <w:rsid w:val="00145FE7"/>
    <w:rsid w:val="0014605B"/>
    <w:rsid w:val="001460BE"/>
    <w:rsid w:val="0014611B"/>
    <w:rsid w:val="001462DF"/>
    <w:rsid w:val="00146426"/>
    <w:rsid w:val="0014644C"/>
    <w:rsid w:val="00146450"/>
    <w:rsid w:val="0014658E"/>
    <w:rsid w:val="0014676F"/>
    <w:rsid w:val="00146A09"/>
    <w:rsid w:val="00146AF5"/>
    <w:rsid w:val="00146C17"/>
    <w:rsid w:val="00146CAA"/>
    <w:rsid w:val="00146F6C"/>
    <w:rsid w:val="00146F71"/>
    <w:rsid w:val="00146FF3"/>
    <w:rsid w:val="001471DE"/>
    <w:rsid w:val="0014743C"/>
    <w:rsid w:val="0014763B"/>
    <w:rsid w:val="0014781E"/>
    <w:rsid w:val="00147A33"/>
    <w:rsid w:val="00147B25"/>
    <w:rsid w:val="00147B29"/>
    <w:rsid w:val="00147C43"/>
    <w:rsid w:val="00147F09"/>
    <w:rsid w:val="00150177"/>
    <w:rsid w:val="001501A5"/>
    <w:rsid w:val="0015023E"/>
    <w:rsid w:val="001502E6"/>
    <w:rsid w:val="00150390"/>
    <w:rsid w:val="0015044F"/>
    <w:rsid w:val="00150817"/>
    <w:rsid w:val="00150939"/>
    <w:rsid w:val="00150B7F"/>
    <w:rsid w:val="00150BCE"/>
    <w:rsid w:val="00150BD7"/>
    <w:rsid w:val="00150C34"/>
    <w:rsid w:val="00150CA0"/>
    <w:rsid w:val="00150DA5"/>
    <w:rsid w:val="00150DEC"/>
    <w:rsid w:val="00150E65"/>
    <w:rsid w:val="001510CB"/>
    <w:rsid w:val="001511C4"/>
    <w:rsid w:val="001512C9"/>
    <w:rsid w:val="001513DB"/>
    <w:rsid w:val="001516CC"/>
    <w:rsid w:val="001518D3"/>
    <w:rsid w:val="00151C98"/>
    <w:rsid w:val="00151DD7"/>
    <w:rsid w:val="00151F8A"/>
    <w:rsid w:val="00151FAC"/>
    <w:rsid w:val="0015204A"/>
    <w:rsid w:val="0015206C"/>
    <w:rsid w:val="0015208F"/>
    <w:rsid w:val="001520E7"/>
    <w:rsid w:val="0015211A"/>
    <w:rsid w:val="001523FB"/>
    <w:rsid w:val="00152408"/>
    <w:rsid w:val="0015261A"/>
    <w:rsid w:val="001526AB"/>
    <w:rsid w:val="001526F5"/>
    <w:rsid w:val="00152945"/>
    <w:rsid w:val="00152B4F"/>
    <w:rsid w:val="00152B52"/>
    <w:rsid w:val="00152B75"/>
    <w:rsid w:val="00152BEB"/>
    <w:rsid w:val="00152C7B"/>
    <w:rsid w:val="00152D15"/>
    <w:rsid w:val="00152DE3"/>
    <w:rsid w:val="00152FBB"/>
    <w:rsid w:val="00153268"/>
    <w:rsid w:val="00153568"/>
    <w:rsid w:val="00153600"/>
    <w:rsid w:val="001536B0"/>
    <w:rsid w:val="001536F8"/>
    <w:rsid w:val="00153920"/>
    <w:rsid w:val="0015392C"/>
    <w:rsid w:val="00153AC0"/>
    <w:rsid w:val="00153B5C"/>
    <w:rsid w:val="00153C1B"/>
    <w:rsid w:val="00153D3A"/>
    <w:rsid w:val="00153DF2"/>
    <w:rsid w:val="00153FF9"/>
    <w:rsid w:val="00154030"/>
    <w:rsid w:val="00154329"/>
    <w:rsid w:val="00154488"/>
    <w:rsid w:val="00154528"/>
    <w:rsid w:val="00154550"/>
    <w:rsid w:val="001550A7"/>
    <w:rsid w:val="0015532C"/>
    <w:rsid w:val="00155428"/>
    <w:rsid w:val="001554FC"/>
    <w:rsid w:val="001556CE"/>
    <w:rsid w:val="00155843"/>
    <w:rsid w:val="00155992"/>
    <w:rsid w:val="00155A91"/>
    <w:rsid w:val="00155BC6"/>
    <w:rsid w:val="00155C25"/>
    <w:rsid w:val="00155CBA"/>
    <w:rsid w:val="00155D3B"/>
    <w:rsid w:val="00155D9A"/>
    <w:rsid w:val="00155DC5"/>
    <w:rsid w:val="00155DD4"/>
    <w:rsid w:val="00155E8F"/>
    <w:rsid w:val="00155EA6"/>
    <w:rsid w:val="00156179"/>
    <w:rsid w:val="001561EF"/>
    <w:rsid w:val="0015636A"/>
    <w:rsid w:val="00156467"/>
    <w:rsid w:val="00156A3B"/>
    <w:rsid w:val="00156BF6"/>
    <w:rsid w:val="00156C65"/>
    <w:rsid w:val="00156D1A"/>
    <w:rsid w:val="00156DDF"/>
    <w:rsid w:val="00156E2B"/>
    <w:rsid w:val="00156F49"/>
    <w:rsid w:val="00157032"/>
    <w:rsid w:val="00157053"/>
    <w:rsid w:val="0015724E"/>
    <w:rsid w:val="001572D2"/>
    <w:rsid w:val="001574DE"/>
    <w:rsid w:val="0015752B"/>
    <w:rsid w:val="001576AB"/>
    <w:rsid w:val="001576F8"/>
    <w:rsid w:val="001579B7"/>
    <w:rsid w:val="00157B4C"/>
    <w:rsid w:val="00157BB1"/>
    <w:rsid w:val="00157C3B"/>
    <w:rsid w:val="00157D7E"/>
    <w:rsid w:val="00157E0B"/>
    <w:rsid w:val="00157E4B"/>
    <w:rsid w:val="00157FCA"/>
    <w:rsid w:val="001600C7"/>
    <w:rsid w:val="0016014F"/>
    <w:rsid w:val="001602C8"/>
    <w:rsid w:val="00160450"/>
    <w:rsid w:val="00160635"/>
    <w:rsid w:val="001606D1"/>
    <w:rsid w:val="0016078A"/>
    <w:rsid w:val="00160B7E"/>
    <w:rsid w:val="00160C7A"/>
    <w:rsid w:val="00160EF2"/>
    <w:rsid w:val="00160FFD"/>
    <w:rsid w:val="00161016"/>
    <w:rsid w:val="0016114C"/>
    <w:rsid w:val="001613D4"/>
    <w:rsid w:val="001614E0"/>
    <w:rsid w:val="001614EE"/>
    <w:rsid w:val="001616BF"/>
    <w:rsid w:val="001616C6"/>
    <w:rsid w:val="0016174C"/>
    <w:rsid w:val="00161934"/>
    <w:rsid w:val="0016193D"/>
    <w:rsid w:val="00161B27"/>
    <w:rsid w:val="00161BAF"/>
    <w:rsid w:val="00161CEB"/>
    <w:rsid w:val="00161D8A"/>
    <w:rsid w:val="00161D9E"/>
    <w:rsid w:val="00161E67"/>
    <w:rsid w:val="00161E74"/>
    <w:rsid w:val="00161EBA"/>
    <w:rsid w:val="00161EF0"/>
    <w:rsid w:val="00161FC9"/>
    <w:rsid w:val="001620FD"/>
    <w:rsid w:val="00162118"/>
    <w:rsid w:val="001621CC"/>
    <w:rsid w:val="001621F6"/>
    <w:rsid w:val="00162588"/>
    <w:rsid w:val="001626ED"/>
    <w:rsid w:val="00162785"/>
    <w:rsid w:val="00162824"/>
    <w:rsid w:val="00162845"/>
    <w:rsid w:val="00162BBC"/>
    <w:rsid w:val="00162BEF"/>
    <w:rsid w:val="00162CC6"/>
    <w:rsid w:val="001630C8"/>
    <w:rsid w:val="00163373"/>
    <w:rsid w:val="001633CF"/>
    <w:rsid w:val="001634E6"/>
    <w:rsid w:val="001634FB"/>
    <w:rsid w:val="00163569"/>
    <w:rsid w:val="00163764"/>
    <w:rsid w:val="00163825"/>
    <w:rsid w:val="00163A4D"/>
    <w:rsid w:val="00163E97"/>
    <w:rsid w:val="00164454"/>
    <w:rsid w:val="001645E6"/>
    <w:rsid w:val="00164725"/>
    <w:rsid w:val="0016496C"/>
    <w:rsid w:val="00164A20"/>
    <w:rsid w:val="00164A78"/>
    <w:rsid w:val="00164E1C"/>
    <w:rsid w:val="0016505B"/>
    <w:rsid w:val="00165114"/>
    <w:rsid w:val="001651A9"/>
    <w:rsid w:val="001652E4"/>
    <w:rsid w:val="001652EA"/>
    <w:rsid w:val="0016534B"/>
    <w:rsid w:val="0016565E"/>
    <w:rsid w:val="001657CD"/>
    <w:rsid w:val="001657F4"/>
    <w:rsid w:val="00165A0C"/>
    <w:rsid w:val="00165D31"/>
    <w:rsid w:val="00165DCA"/>
    <w:rsid w:val="00165EC4"/>
    <w:rsid w:val="00165F61"/>
    <w:rsid w:val="00166141"/>
    <w:rsid w:val="00166162"/>
    <w:rsid w:val="0016629C"/>
    <w:rsid w:val="001662CD"/>
    <w:rsid w:val="001662EE"/>
    <w:rsid w:val="00166418"/>
    <w:rsid w:val="001668A0"/>
    <w:rsid w:val="00166C43"/>
    <w:rsid w:val="00166CE4"/>
    <w:rsid w:val="00167149"/>
    <w:rsid w:val="00167227"/>
    <w:rsid w:val="0016729C"/>
    <w:rsid w:val="001673F6"/>
    <w:rsid w:val="00167409"/>
    <w:rsid w:val="00167539"/>
    <w:rsid w:val="00167594"/>
    <w:rsid w:val="001676AA"/>
    <w:rsid w:val="00167810"/>
    <w:rsid w:val="0016782F"/>
    <w:rsid w:val="00167A48"/>
    <w:rsid w:val="00167C3B"/>
    <w:rsid w:val="00167F28"/>
    <w:rsid w:val="00167F87"/>
    <w:rsid w:val="0017021E"/>
    <w:rsid w:val="001704F4"/>
    <w:rsid w:val="00170588"/>
    <w:rsid w:val="00170606"/>
    <w:rsid w:val="001709CE"/>
    <w:rsid w:val="00170B26"/>
    <w:rsid w:val="00170CE3"/>
    <w:rsid w:val="00170D05"/>
    <w:rsid w:val="00170FA2"/>
    <w:rsid w:val="001712DF"/>
    <w:rsid w:val="001712EB"/>
    <w:rsid w:val="00171540"/>
    <w:rsid w:val="00171A2C"/>
    <w:rsid w:val="00171D46"/>
    <w:rsid w:val="00171F45"/>
    <w:rsid w:val="00172344"/>
    <w:rsid w:val="001723BA"/>
    <w:rsid w:val="00172426"/>
    <w:rsid w:val="00172616"/>
    <w:rsid w:val="00172D95"/>
    <w:rsid w:val="00172E00"/>
    <w:rsid w:val="00172F7B"/>
    <w:rsid w:val="00173042"/>
    <w:rsid w:val="001735D9"/>
    <w:rsid w:val="001738D0"/>
    <w:rsid w:val="00173AD2"/>
    <w:rsid w:val="00173C6F"/>
    <w:rsid w:val="00173E19"/>
    <w:rsid w:val="00173E7F"/>
    <w:rsid w:val="00173EFF"/>
    <w:rsid w:val="00173F3A"/>
    <w:rsid w:val="001741C6"/>
    <w:rsid w:val="00174359"/>
    <w:rsid w:val="001743C4"/>
    <w:rsid w:val="001747F4"/>
    <w:rsid w:val="00174965"/>
    <w:rsid w:val="00174AA3"/>
    <w:rsid w:val="00174ABA"/>
    <w:rsid w:val="00174C0E"/>
    <w:rsid w:val="00174C53"/>
    <w:rsid w:val="00174F3C"/>
    <w:rsid w:val="00175062"/>
    <w:rsid w:val="001752B5"/>
    <w:rsid w:val="00175570"/>
    <w:rsid w:val="00175643"/>
    <w:rsid w:val="001756C6"/>
    <w:rsid w:val="00175769"/>
    <w:rsid w:val="00175848"/>
    <w:rsid w:val="001758A0"/>
    <w:rsid w:val="001758FC"/>
    <w:rsid w:val="00175ECD"/>
    <w:rsid w:val="00176155"/>
    <w:rsid w:val="00176191"/>
    <w:rsid w:val="0017659E"/>
    <w:rsid w:val="00176677"/>
    <w:rsid w:val="00176692"/>
    <w:rsid w:val="00176887"/>
    <w:rsid w:val="001769A6"/>
    <w:rsid w:val="00176AEA"/>
    <w:rsid w:val="00176C41"/>
    <w:rsid w:val="00176CCC"/>
    <w:rsid w:val="00176D58"/>
    <w:rsid w:val="00176EA1"/>
    <w:rsid w:val="00177036"/>
    <w:rsid w:val="00177090"/>
    <w:rsid w:val="0017713F"/>
    <w:rsid w:val="0017723B"/>
    <w:rsid w:val="0017753A"/>
    <w:rsid w:val="0017766E"/>
    <w:rsid w:val="001776AB"/>
    <w:rsid w:val="0017784A"/>
    <w:rsid w:val="00177892"/>
    <w:rsid w:val="00177A0C"/>
    <w:rsid w:val="00177B35"/>
    <w:rsid w:val="00177CA7"/>
    <w:rsid w:val="0018034B"/>
    <w:rsid w:val="0018042C"/>
    <w:rsid w:val="0018067D"/>
    <w:rsid w:val="0018073E"/>
    <w:rsid w:val="00180958"/>
    <w:rsid w:val="00180B53"/>
    <w:rsid w:val="00180B96"/>
    <w:rsid w:val="00180BA1"/>
    <w:rsid w:val="00180C15"/>
    <w:rsid w:val="00180C4D"/>
    <w:rsid w:val="00180D6D"/>
    <w:rsid w:val="00180D86"/>
    <w:rsid w:val="00180EB6"/>
    <w:rsid w:val="00180FAB"/>
    <w:rsid w:val="00181056"/>
    <w:rsid w:val="001812EC"/>
    <w:rsid w:val="00181546"/>
    <w:rsid w:val="001816BB"/>
    <w:rsid w:val="0018188D"/>
    <w:rsid w:val="00181A0F"/>
    <w:rsid w:val="00181B39"/>
    <w:rsid w:val="00181B72"/>
    <w:rsid w:val="00181C09"/>
    <w:rsid w:val="00181D8F"/>
    <w:rsid w:val="00181F64"/>
    <w:rsid w:val="00181F9B"/>
    <w:rsid w:val="00182279"/>
    <w:rsid w:val="00182297"/>
    <w:rsid w:val="001823F0"/>
    <w:rsid w:val="00182411"/>
    <w:rsid w:val="001825C0"/>
    <w:rsid w:val="0018261A"/>
    <w:rsid w:val="00182671"/>
    <w:rsid w:val="00182825"/>
    <w:rsid w:val="001828E7"/>
    <w:rsid w:val="00182B00"/>
    <w:rsid w:val="00182BD1"/>
    <w:rsid w:val="00182C20"/>
    <w:rsid w:val="00182CEF"/>
    <w:rsid w:val="00182DCB"/>
    <w:rsid w:val="00182E5B"/>
    <w:rsid w:val="00182F79"/>
    <w:rsid w:val="001830AB"/>
    <w:rsid w:val="001830C2"/>
    <w:rsid w:val="00183153"/>
    <w:rsid w:val="001831C3"/>
    <w:rsid w:val="001833A5"/>
    <w:rsid w:val="0018341E"/>
    <w:rsid w:val="001835DB"/>
    <w:rsid w:val="001836F1"/>
    <w:rsid w:val="001837F4"/>
    <w:rsid w:val="00183813"/>
    <w:rsid w:val="00183AB7"/>
    <w:rsid w:val="00183BA9"/>
    <w:rsid w:val="00183C0F"/>
    <w:rsid w:val="00183D8B"/>
    <w:rsid w:val="00183F08"/>
    <w:rsid w:val="0018415B"/>
    <w:rsid w:val="001841C5"/>
    <w:rsid w:val="001843D7"/>
    <w:rsid w:val="00184436"/>
    <w:rsid w:val="0018450F"/>
    <w:rsid w:val="00184797"/>
    <w:rsid w:val="00184931"/>
    <w:rsid w:val="00184962"/>
    <w:rsid w:val="0018498D"/>
    <w:rsid w:val="00184A84"/>
    <w:rsid w:val="00184B4A"/>
    <w:rsid w:val="00184DE5"/>
    <w:rsid w:val="00184E79"/>
    <w:rsid w:val="00185007"/>
    <w:rsid w:val="00185123"/>
    <w:rsid w:val="00185124"/>
    <w:rsid w:val="001851CF"/>
    <w:rsid w:val="0018524D"/>
    <w:rsid w:val="0018527C"/>
    <w:rsid w:val="001854A1"/>
    <w:rsid w:val="0018577C"/>
    <w:rsid w:val="001859A7"/>
    <w:rsid w:val="00185A90"/>
    <w:rsid w:val="00185B13"/>
    <w:rsid w:val="00185B38"/>
    <w:rsid w:val="00185F01"/>
    <w:rsid w:val="00185F66"/>
    <w:rsid w:val="00185FF3"/>
    <w:rsid w:val="00186152"/>
    <w:rsid w:val="00186405"/>
    <w:rsid w:val="001864CA"/>
    <w:rsid w:val="00186580"/>
    <w:rsid w:val="00186654"/>
    <w:rsid w:val="00186835"/>
    <w:rsid w:val="0018685B"/>
    <w:rsid w:val="001869F4"/>
    <w:rsid w:val="00186B4F"/>
    <w:rsid w:val="00186BBC"/>
    <w:rsid w:val="00186D6B"/>
    <w:rsid w:val="00186E25"/>
    <w:rsid w:val="00187241"/>
    <w:rsid w:val="001872EE"/>
    <w:rsid w:val="00187539"/>
    <w:rsid w:val="00187752"/>
    <w:rsid w:val="0018792B"/>
    <w:rsid w:val="00187B46"/>
    <w:rsid w:val="00187CA6"/>
    <w:rsid w:val="00187ECD"/>
    <w:rsid w:val="001901D6"/>
    <w:rsid w:val="00190436"/>
    <w:rsid w:val="0019064A"/>
    <w:rsid w:val="00190704"/>
    <w:rsid w:val="00190BFA"/>
    <w:rsid w:val="00190CBB"/>
    <w:rsid w:val="00190D3B"/>
    <w:rsid w:val="00190E14"/>
    <w:rsid w:val="00190E33"/>
    <w:rsid w:val="00190E45"/>
    <w:rsid w:val="0019109B"/>
    <w:rsid w:val="001911A2"/>
    <w:rsid w:val="00191288"/>
    <w:rsid w:val="0019181C"/>
    <w:rsid w:val="00191892"/>
    <w:rsid w:val="00191914"/>
    <w:rsid w:val="00191A65"/>
    <w:rsid w:val="00191AD3"/>
    <w:rsid w:val="00191C9F"/>
    <w:rsid w:val="00191D66"/>
    <w:rsid w:val="00192233"/>
    <w:rsid w:val="001924D4"/>
    <w:rsid w:val="001929A9"/>
    <w:rsid w:val="00192AC2"/>
    <w:rsid w:val="00192D46"/>
    <w:rsid w:val="001930E3"/>
    <w:rsid w:val="00193164"/>
    <w:rsid w:val="001931FD"/>
    <w:rsid w:val="0019323C"/>
    <w:rsid w:val="00193384"/>
    <w:rsid w:val="0019339F"/>
    <w:rsid w:val="001933F1"/>
    <w:rsid w:val="00193490"/>
    <w:rsid w:val="001935A9"/>
    <w:rsid w:val="001935B6"/>
    <w:rsid w:val="0019376D"/>
    <w:rsid w:val="001939B3"/>
    <w:rsid w:val="001939F7"/>
    <w:rsid w:val="00193AA7"/>
    <w:rsid w:val="00193BD5"/>
    <w:rsid w:val="00193BD7"/>
    <w:rsid w:val="00193E69"/>
    <w:rsid w:val="00194015"/>
    <w:rsid w:val="0019401F"/>
    <w:rsid w:val="00194136"/>
    <w:rsid w:val="00194171"/>
    <w:rsid w:val="00194203"/>
    <w:rsid w:val="0019440C"/>
    <w:rsid w:val="001944D4"/>
    <w:rsid w:val="0019454C"/>
    <w:rsid w:val="00194589"/>
    <w:rsid w:val="00194665"/>
    <w:rsid w:val="001946A8"/>
    <w:rsid w:val="00194798"/>
    <w:rsid w:val="0019488E"/>
    <w:rsid w:val="00194A1E"/>
    <w:rsid w:val="00194B13"/>
    <w:rsid w:val="00194D37"/>
    <w:rsid w:val="00194E07"/>
    <w:rsid w:val="00194FBA"/>
    <w:rsid w:val="00195188"/>
    <w:rsid w:val="001952AA"/>
    <w:rsid w:val="001952F9"/>
    <w:rsid w:val="00195467"/>
    <w:rsid w:val="001954BD"/>
    <w:rsid w:val="0019553E"/>
    <w:rsid w:val="0019562F"/>
    <w:rsid w:val="0019569A"/>
    <w:rsid w:val="001956DC"/>
    <w:rsid w:val="0019580E"/>
    <w:rsid w:val="001958BC"/>
    <w:rsid w:val="00195A4B"/>
    <w:rsid w:val="00195AF0"/>
    <w:rsid w:val="00195C67"/>
    <w:rsid w:val="00195C9F"/>
    <w:rsid w:val="00195CAE"/>
    <w:rsid w:val="00195D26"/>
    <w:rsid w:val="00195F4C"/>
    <w:rsid w:val="00196424"/>
    <w:rsid w:val="00196C04"/>
    <w:rsid w:val="00196FEE"/>
    <w:rsid w:val="00197140"/>
    <w:rsid w:val="001973B2"/>
    <w:rsid w:val="001973CE"/>
    <w:rsid w:val="001975E4"/>
    <w:rsid w:val="00197667"/>
    <w:rsid w:val="001976F6"/>
    <w:rsid w:val="001977C2"/>
    <w:rsid w:val="0019788E"/>
    <w:rsid w:val="001978CE"/>
    <w:rsid w:val="001979FC"/>
    <w:rsid w:val="00197A83"/>
    <w:rsid w:val="00197E59"/>
    <w:rsid w:val="00197F2B"/>
    <w:rsid w:val="001A000C"/>
    <w:rsid w:val="001A0095"/>
    <w:rsid w:val="001A013E"/>
    <w:rsid w:val="001A02E6"/>
    <w:rsid w:val="001A0317"/>
    <w:rsid w:val="001A04C3"/>
    <w:rsid w:val="001A05A3"/>
    <w:rsid w:val="001A0670"/>
    <w:rsid w:val="001A0819"/>
    <w:rsid w:val="001A096E"/>
    <w:rsid w:val="001A09A6"/>
    <w:rsid w:val="001A09AD"/>
    <w:rsid w:val="001A0D72"/>
    <w:rsid w:val="001A0E9E"/>
    <w:rsid w:val="001A118C"/>
    <w:rsid w:val="001A1266"/>
    <w:rsid w:val="001A1286"/>
    <w:rsid w:val="001A12F8"/>
    <w:rsid w:val="001A13A3"/>
    <w:rsid w:val="001A1426"/>
    <w:rsid w:val="001A15C9"/>
    <w:rsid w:val="001A168C"/>
    <w:rsid w:val="001A170E"/>
    <w:rsid w:val="001A1775"/>
    <w:rsid w:val="001A17B2"/>
    <w:rsid w:val="001A1806"/>
    <w:rsid w:val="001A1820"/>
    <w:rsid w:val="001A182C"/>
    <w:rsid w:val="001A1844"/>
    <w:rsid w:val="001A19F1"/>
    <w:rsid w:val="001A1A3D"/>
    <w:rsid w:val="001A1AC7"/>
    <w:rsid w:val="001A1C93"/>
    <w:rsid w:val="001A1CA6"/>
    <w:rsid w:val="001A1E4A"/>
    <w:rsid w:val="001A1FCB"/>
    <w:rsid w:val="001A202B"/>
    <w:rsid w:val="001A207A"/>
    <w:rsid w:val="001A21D5"/>
    <w:rsid w:val="001A28AB"/>
    <w:rsid w:val="001A2A13"/>
    <w:rsid w:val="001A2AD4"/>
    <w:rsid w:val="001A2C4C"/>
    <w:rsid w:val="001A2E2C"/>
    <w:rsid w:val="001A2FBB"/>
    <w:rsid w:val="001A33FC"/>
    <w:rsid w:val="001A370B"/>
    <w:rsid w:val="001A3798"/>
    <w:rsid w:val="001A379F"/>
    <w:rsid w:val="001A39CA"/>
    <w:rsid w:val="001A3B2C"/>
    <w:rsid w:val="001A3F30"/>
    <w:rsid w:val="001A40AC"/>
    <w:rsid w:val="001A4118"/>
    <w:rsid w:val="001A4235"/>
    <w:rsid w:val="001A4244"/>
    <w:rsid w:val="001A42E5"/>
    <w:rsid w:val="001A430F"/>
    <w:rsid w:val="001A4338"/>
    <w:rsid w:val="001A43B8"/>
    <w:rsid w:val="001A4531"/>
    <w:rsid w:val="001A454D"/>
    <w:rsid w:val="001A4576"/>
    <w:rsid w:val="001A458F"/>
    <w:rsid w:val="001A4616"/>
    <w:rsid w:val="001A4653"/>
    <w:rsid w:val="001A46FC"/>
    <w:rsid w:val="001A4841"/>
    <w:rsid w:val="001A4AA6"/>
    <w:rsid w:val="001A4DDC"/>
    <w:rsid w:val="001A4E1A"/>
    <w:rsid w:val="001A4F9A"/>
    <w:rsid w:val="001A5042"/>
    <w:rsid w:val="001A52FF"/>
    <w:rsid w:val="001A5417"/>
    <w:rsid w:val="001A566C"/>
    <w:rsid w:val="001A56E6"/>
    <w:rsid w:val="001A586B"/>
    <w:rsid w:val="001A586C"/>
    <w:rsid w:val="001A5871"/>
    <w:rsid w:val="001A5A92"/>
    <w:rsid w:val="001A5B3A"/>
    <w:rsid w:val="001A5D1A"/>
    <w:rsid w:val="001A5D2B"/>
    <w:rsid w:val="001A5FFA"/>
    <w:rsid w:val="001A603D"/>
    <w:rsid w:val="001A6132"/>
    <w:rsid w:val="001A6310"/>
    <w:rsid w:val="001A6349"/>
    <w:rsid w:val="001A65A7"/>
    <w:rsid w:val="001A685C"/>
    <w:rsid w:val="001A6910"/>
    <w:rsid w:val="001A6A21"/>
    <w:rsid w:val="001A6B2F"/>
    <w:rsid w:val="001A6C2D"/>
    <w:rsid w:val="001A6CEE"/>
    <w:rsid w:val="001A6F78"/>
    <w:rsid w:val="001A717F"/>
    <w:rsid w:val="001A71A6"/>
    <w:rsid w:val="001A7234"/>
    <w:rsid w:val="001A731F"/>
    <w:rsid w:val="001A74ED"/>
    <w:rsid w:val="001A7510"/>
    <w:rsid w:val="001A79B4"/>
    <w:rsid w:val="001A7A7E"/>
    <w:rsid w:val="001A7BFC"/>
    <w:rsid w:val="001A7C23"/>
    <w:rsid w:val="001A7E7B"/>
    <w:rsid w:val="001B03C2"/>
    <w:rsid w:val="001B04F3"/>
    <w:rsid w:val="001B05ED"/>
    <w:rsid w:val="001B063C"/>
    <w:rsid w:val="001B0946"/>
    <w:rsid w:val="001B0BFE"/>
    <w:rsid w:val="001B0D3A"/>
    <w:rsid w:val="001B0D7A"/>
    <w:rsid w:val="001B10F1"/>
    <w:rsid w:val="001B12EA"/>
    <w:rsid w:val="001B15F1"/>
    <w:rsid w:val="001B16B5"/>
    <w:rsid w:val="001B173B"/>
    <w:rsid w:val="001B1804"/>
    <w:rsid w:val="001B18AF"/>
    <w:rsid w:val="001B18E6"/>
    <w:rsid w:val="001B1B75"/>
    <w:rsid w:val="001B1C11"/>
    <w:rsid w:val="001B1C1F"/>
    <w:rsid w:val="001B1C9E"/>
    <w:rsid w:val="001B214A"/>
    <w:rsid w:val="001B2267"/>
    <w:rsid w:val="001B229D"/>
    <w:rsid w:val="001B22A3"/>
    <w:rsid w:val="001B230F"/>
    <w:rsid w:val="001B23CF"/>
    <w:rsid w:val="001B2438"/>
    <w:rsid w:val="001B24DF"/>
    <w:rsid w:val="001B24FD"/>
    <w:rsid w:val="001B2B69"/>
    <w:rsid w:val="001B2C4B"/>
    <w:rsid w:val="001B2C8A"/>
    <w:rsid w:val="001B2D3B"/>
    <w:rsid w:val="001B2E8A"/>
    <w:rsid w:val="001B2EBE"/>
    <w:rsid w:val="001B31E8"/>
    <w:rsid w:val="001B33A2"/>
    <w:rsid w:val="001B3412"/>
    <w:rsid w:val="001B345B"/>
    <w:rsid w:val="001B3753"/>
    <w:rsid w:val="001B38A3"/>
    <w:rsid w:val="001B39BA"/>
    <w:rsid w:val="001B3A43"/>
    <w:rsid w:val="001B3A9D"/>
    <w:rsid w:val="001B3B02"/>
    <w:rsid w:val="001B3B12"/>
    <w:rsid w:val="001B3D28"/>
    <w:rsid w:val="001B3D57"/>
    <w:rsid w:val="001B3D5D"/>
    <w:rsid w:val="001B3E13"/>
    <w:rsid w:val="001B3ED9"/>
    <w:rsid w:val="001B3EF7"/>
    <w:rsid w:val="001B4052"/>
    <w:rsid w:val="001B40C1"/>
    <w:rsid w:val="001B4213"/>
    <w:rsid w:val="001B4333"/>
    <w:rsid w:val="001B445A"/>
    <w:rsid w:val="001B44E2"/>
    <w:rsid w:val="001B45E6"/>
    <w:rsid w:val="001B4BC6"/>
    <w:rsid w:val="001B4D8C"/>
    <w:rsid w:val="001B4E12"/>
    <w:rsid w:val="001B4EDB"/>
    <w:rsid w:val="001B4EF1"/>
    <w:rsid w:val="001B51ED"/>
    <w:rsid w:val="001B51F1"/>
    <w:rsid w:val="001B5250"/>
    <w:rsid w:val="001B53A6"/>
    <w:rsid w:val="001B5536"/>
    <w:rsid w:val="001B5552"/>
    <w:rsid w:val="001B55ED"/>
    <w:rsid w:val="001B55F8"/>
    <w:rsid w:val="001B56B3"/>
    <w:rsid w:val="001B5799"/>
    <w:rsid w:val="001B57A3"/>
    <w:rsid w:val="001B57BA"/>
    <w:rsid w:val="001B5911"/>
    <w:rsid w:val="001B5CF6"/>
    <w:rsid w:val="001B5E24"/>
    <w:rsid w:val="001B5E59"/>
    <w:rsid w:val="001B5FA9"/>
    <w:rsid w:val="001B68E2"/>
    <w:rsid w:val="001B6D53"/>
    <w:rsid w:val="001B6D90"/>
    <w:rsid w:val="001B6EDC"/>
    <w:rsid w:val="001B6EF0"/>
    <w:rsid w:val="001B6FC9"/>
    <w:rsid w:val="001B6FE6"/>
    <w:rsid w:val="001B7184"/>
    <w:rsid w:val="001B7212"/>
    <w:rsid w:val="001B74D2"/>
    <w:rsid w:val="001B7563"/>
    <w:rsid w:val="001B756F"/>
    <w:rsid w:val="001B7630"/>
    <w:rsid w:val="001B772E"/>
    <w:rsid w:val="001B784F"/>
    <w:rsid w:val="001B7BF7"/>
    <w:rsid w:val="001B7E0E"/>
    <w:rsid w:val="001B7E9E"/>
    <w:rsid w:val="001B7F6A"/>
    <w:rsid w:val="001C02EC"/>
    <w:rsid w:val="001C0352"/>
    <w:rsid w:val="001C045B"/>
    <w:rsid w:val="001C052B"/>
    <w:rsid w:val="001C075C"/>
    <w:rsid w:val="001C08B6"/>
    <w:rsid w:val="001C091D"/>
    <w:rsid w:val="001C0A35"/>
    <w:rsid w:val="001C0A5C"/>
    <w:rsid w:val="001C0D4F"/>
    <w:rsid w:val="001C0E7B"/>
    <w:rsid w:val="001C0FB5"/>
    <w:rsid w:val="001C1290"/>
    <w:rsid w:val="001C12F0"/>
    <w:rsid w:val="001C13CA"/>
    <w:rsid w:val="001C148D"/>
    <w:rsid w:val="001C15E2"/>
    <w:rsid w:val="001C16BA"/>
    <w:rsid w:val="001C1AE3"/>
    <w:rsid w:val="001C1B02"/>
    <w:rsid w:val="001C1BD5"/>
    <w:rsid w:val="001C1D92"/>
    <w:rsid w:val="001C1DDB"/>
    <w:rsid w:val="001C1E40"/>
    <w:rsid w:val="001C1ECC"/>
    <w:rsid w:val="001C20E7"/>
    <w:rsid w:val="001C2109"/>
    <w:rsid w:val="001C216C"/>
    <w:rsid w:val="001C2216"/>
    <w:rsid w:val="001C22BB"/>
    <w:rsid w:val="001C22C5"/>
    <w:rsid w:val="001C2440"/>
    <w:rsid w:val="001C248F"/>
    <w:rsid w:val="001C24FF"/>
    <w:rsid w:val="001C2507"/>
    <w:rsid w:val="001C2562"/>
    <w:rsid w:val="001C260B"/>
    <w:rsid w:val="001C29A7"/>
    <w:rsid w:val="001C2B4A"/>
    <w:rsid w:val="001C2C24"/>
    <w:rsid w:val="001C2D22"/>
    <w:rsid w:val="001C2DBB"/>
    <w:rsid w:val="001C2F4A"/>
    <w:rsid w:val="001C2F88"/>
    <w:rsid w:val="001C3469"/>
    <w:rsid w:val="001C3558"/>
    <w:rsid w:val="001C356F"/>
    <w:rsid w:val="001C358D"/>
    <w:rsid w:val="001C35A6"/>
    <w:rsid w:val="001C371C"/>
    <w:rsid w:val="001C3AEE"/>
    <w:rsid w:val="001C3D54"/>
    <w:rsid w:val="001C3DB1"/>
    <w:rsid w:val="001C3E3C"/>
    <w:rsid w:val="001C3FEC"/>
    <w:rsid w:val="001C4052"/>
    <w:rsid w:val="001C40C6"/>
    <w:rsid w:val="001C4219"/>
    <w:rsid w:val="001C4307"/>
    <w:rsid w:val="001C44EF"/>
    <w:rsid w:val="001C4504"/>
    <w:rsid w:val="001C45DF"/>
    <w:rsid w:val="001C460C"/>
    <w:rsid w:val="001C49D2"/>
    <w:rsid w:val="001C4C5E"/>
    <w:rsid w:val="001C4D3F"/>
    <w:rsid w:val="001C4D42"/>
    <w:rsid w:val="001C4EFB"/>
    <w:rsid w:val="001C4F83"/>
    <w:rsid w:val="001C520A"/>
    <w:rsid w:val="001C5285"/>
    <w:rsid w:val="001C54A1"/>
    <w:rsid w:val="001C56EC"/>
    <w:rsid w:val="001C5751"/>
    <w:rsid w:val="001C587D"/>
    <w:rsid w:val="001C58BC"/>
    <w:rsid w:val="001C5914"/>
    <w:rsid w:val="001C59AB"/>
    <w:rsid w:val="001C5ADB"/>
    <w:rsid w:val="001C5D0E"/>
    <w:rsid w:val="001C5E12"/>
    <w:rsid w:val="001C5FED"/>
    <w:rsid w:val="001C60E7"/>
    <w:rsid w:val="001C6227"/>
    <w:rsid w:val="001C6381"/>
    <w:rsid w:val="001C643F"/>
    <w:rsid w:val="001C64D0"/>
    <w:rsid w:val="001C64D9"/>
    <w:rsid w:val="001C64FD"/>
    <w:rsid w:val="001C682E"/>
    <w:rsid w:val="001C68EF"/>
    <w:rsid w:val="001C69ED"/>
    <w:rsid w:val="001C6B9B"/>
    <w:rsid w:val="001C6EF9"/>
    <w:rsid w:val="001C6F9D"/>
    <w:rsid w:val="001C70AB"/>
    <w:rsid w:val="001C70EA"/>
    <w:rsid w:val="001C7129"/>
    <w:rsid w:val="001C7175"/>
    <w:rsid w:val="001C72F7"/>
    <w:rsid w:val="001C73ED"/>
    <w:rsid w:val="001C7478"/>
    <w:rsid w:val="001C7AF4"/>
    <w:rsid w:val="001C7B1C"/>
    <w:rsid w:val="001C7D14"/>
    <w:rsid w:val="001C7FDA"/>
    <w:rsid w:val="001D034F"/>
    <w:rsid w:val="001D0372"/>
    <w:rsid w:val="001D03F8"/>
    <w:rsid w:val="001D0693"/>
    <w:rsid w:val="001D0746"/>
    <w:rsid w:val="001D0805"/>
    <w:rsid w:val="001D0823"/>
    <w:rsid w:val="001D083D"/>
    <w:rsid w:val="001D09A6"/>
    <w:rsid w:val="001D09CF"/>
    <w:rsid w:val="001D0AE9"/>
    <w:rsid w:val="001D0D05"/>
    <w:rsid w:val="001D0D88"/>
    <w:rsid w:val="001D0E84"/>
    <w:rsid w:val="001D1309"/>
    <w:rsid w:val="001D137E"/>
    <w:rsid w:val="001D1433"/>
    <w:rsid w:val="001D14B8"/>
    <w:rsid w:val="001D14EB"/>
    <w:rsid w:val="001D156D"/>
    <w:rsid w:val="001D15F1"/>
    <w:rsid w:val="001D1646"/>
    <w:rsid w:val="001D171C"/>
    <w:rsid w:val="001D1834"/>
    <w:rsid w:val="001D183A"/>
    <w:rsid w:val="001D19C2"/>
    <w:rsid w:val="001D1C41"/>
    <w:rsid w:val="001D1CFD"/>
    <w:rsid w:val="001D1D69"/>
    <w:rsid w:val="001D1D98"/>
    <w:rsid w:val="001D1E9E"/>
    <w:rsid w:val="001D1F12"/>
    <w:rsid w:val="001D1FE1"/>
    <w:rsid w:val="001D2157"/>
    <w:rsid w:val="001D21A9"/>
    <w:rsid w:val="001D21E6"/>
    <w:rsid w:val="001D2543"/>
    <w:rsid w:val="001D25CE"/>
    <w:rsid w:val="001D26BF"/>
    <w:rsid w:val="001D26D5"/>
    <w:rsid w:val="001D2701"/>
    <w:rsid w:val="001D289B"/>
    <w:rsid w:val="001D2A90"/>
    <w:rsid w:val="001D2BC1"/>
    <w:rsid w:val="001D2CBA"/>
    <w:rsid w:val="001D2CEC"/>
    <w:rsid w:val="001D2D9E"/>
    <w:rsid w:val="001D2EDD"/>
    <w:rsid w:val="001D2FCE"/>
    <w:rsid w:val="001D2FD9"/>
    <w:rsid w:val="001D2FEC"/>
    <w:rsid w:val="001D30CE"/>
    <w:rsid w:val="001D32A0"/>
    <w:rsid w:val="001D33FC"/>
    <w:rsid w:val="001D3534"/>
    <w:rsid w:val="001D361A"/>
    <w:rsid w:val="001D37B4"/>
    <w:rsid w:val="001D37B6"/>
    <w:rsid w:val="001D382D"/>
    <w:rsid w:val="001D3904"/>
    <w:rsid w:val="001D3C5C"/>
    <w:rsid w:val="001D3CE9"/>
    <w:rsid w:val="001D3D4F"/>
    <w:rsid w:val="001D3E3A"/>
    <w:rsid w:val="001D4062"/>
    <w:rsid w:val="001D41B9"/>
    <w:rsid w:val="001D41D8"/>
    <w:rsid w:val="001D42E0"/>
    <w:rsid w:val="001D474C"/>
    <w:rsid w:val="001D485B"/>
    <w:rsid w:val="001D48FA"/>
    <w:rsid w:val="001D4AE9"/>
    <w:rsid w:val="001D4B38"/>
    <w:rsid w:val="001D4B84"/>
    <w:rsid w:val="001D4C83"/>
    <w:rsid w:val="001D4F1A"/>
    <w:rsid w:val="001D4F80"/>
    <w:rsid w:val="001D5151"/>
    <w:rsid w:val="001D51D2"/>
    <w:rsid w:val="001D5209"/>
    <w:rsid w:val="001D5234"/>
    <w:rsid w:val="001D53E4"/>
    <w:rsid w:val="001D5513"/>
    <w:rsid w:val="001D5653"/>
    <w:rsid w:val="001D5675"/>
    <w:rsid w:val="001D5746"/>
    <w:rsid w:val="001D5871"/>
    <w:rsid w:val="001D5907"/>
    <w:rsid w:val="001D5B25"/>
    <w:rsid w:val="001D5D13"/>
    <w:rsid w:val="001D5FE2"/>
    <w:rsid w:val="001D605A"/>
    <w:rsid w:val="001D6079"/>
    <w:rsid w:val="001D60BB"/>
    <w:rsid w:val="001D60DE"/>
    <w:rsid w:val="001D6129"/>
    <w:rsid w:val="001D6221"/>
    <w:rsid w:val="001D6490"/>
    <w:rsid w:val="001D6549"/>
    <w:rsid w:val="001D65B1"/>
    <w:rsid w:val="001D67FC"/>
    <w:rsid w:val="001D688A"/>
    <w:rsid w:val="001D699D"/>
    <w:rsid w:val="001D6B7D"/>
    <w:rsid w:val="001D6CA9"/>
    <w:rsid w:val="001D6E86"/>
    <w:rsid w:val="001D6F87"/>
    <w:rsid w:val="001D7046"/>
    <w:rsid w:val="001D756C"/>
    <w:rsid w:val="001D7630"/>
    <w:rsid w:val="001D7707"/>
    <w:rsid w:val="001D77D8"/>
    <w:rsid w:val="001D7863"/>
    <w:rsid w:val="001D7B84"/>
    <w:rsid w:val="001D7C83"/>
    <w:rsid w:val="001D7D2A"/>
    <w:rsid w:val="001E0012"/>
    <w:rsid w:val="001E0057"/>
    <w:rsid w:val="001E00A2"/>
    <w:rsid w:val="001E0256"/>
    <w:rsid w:val="001E0272"/>
    <w:rsid w:val="001E03B3"/>
    <w:rsid w:val="001E0461"/>
    <w:rsid w:val="001E058E"/>
    <w:rsid w:val="001E05D4"/>
    <w:rsid w:val="001E075D"/>
    <w:rsid w:val="001E0808"/>
    <w:rsid w:val="001E0874"/>
    <w:rsid w:val="001E0915"/>
    <w:rsid w:val="001E0D03"/>
    <w:rsid w:val="001E0DC5"/>
    <w:rsid w:val="001E0EC9"/>
    <w:rsid w:val="001E0F12"/>
    <w:rsid w:val="001E1032"/>
    <w:rsid w:val="001E1043"/>
    <w:rsid w:val="001E11C6"/>
    <w:rsid w:val="001E120E"/>
    <w:rsid w:val="001E14A2"/>
    <w:rsid w:val="001E1589"/>
    <w:rsid w:val="001E15C8"/>
    <w:rsid w:val="001E1601"/>
    <w:rsid w:val="001E16B5"/>
    <w:rsid w:val="001E1771"/>
    <w:rsid w:val="001E18CB"/>
    <w:rsid w:val="001E1997"/>
    <w:rsid w:val="001E1AD1"/>
    <w:rsid w:val="001E1B2A"/>
    <w:rsid w:val="001E1D12"/>
    <w:rsid w:val="001E1E9C"/>
    <w:rsid w:val="001E2525"/>
    <w:rsid w:val="001E2683"/>
    <w:rsid w:val="001E269C"/>
    <w:rsid w:val="001E2778"/>
    <w:rsid w:val="001E2831"/>
    <w:rsid w:val="001E2A01"/>
    <w:rsid w:val="001E2A1E"/>
    <w:rsid w:val="001E2A93"/>
    <w:rsid w:val="001E2C0B"/>
    <w:rsid w:val="001E2CA1"/>
    <w:rsid w:val="001E2D8A"/>
    <w:rsid w:val="001E2E35"/>
    <w:rsid w:val="001E2FB4"/>
    <w:rsid w:val="001E300D"/>
    <w:rsid w:val="001E3019"/>
    <w:rsid w:val="001E32BD"/>
    <w:rsid w:val="001E33FA"/>
    <w:rsid w:val="001E37AE"/>
    <w:rsid w:val="001E37DC"/>
    <w:rsid w:val="001E37E2"/>
    <w:rsid w:val="001E37E7"/>
    <w:rsid w:val="001E39A2"/>
    <w:rsid w:val="001E3BC5"/>
    <w:rsid w:val="001E3C93"/>
    <w:rsid w:val="001E3F7A"/>
    <w:rsid w:val="001E3F9D"/>
    <w:rsid w:val="001E41EB"/>
    <w:rsid w:val="001E44E5"/>
    <w:rsid w:val="001E45A7"/>
    <w:rsid w:val="001E45EC"/>
    <w:rsid w:val="001E4623"/>
    <w:rsid w:val="001E47B3"/>
    <w:rsid w:val="001E47E4"/>
    <w:rsid w:val="001E4819"/>
    <w:rsid w:val="001E4B2B"/>
    <w:rsid w:val="001E4D48"/>
    <w:rsid w:val="001E4D6E"/>
    <w:rsid w:val="001E4F49"/>
    <w:rsid w:val="001E52FC"/>
    <w:rsid w:val="001E5465"/>
    <w:rsid w:val="001E581B"/>
    <w:rsid w:val="001E58D8"/>
    <w:rsid w:val="001E5ABB"/>
    <w:rsid w:val="001E5BE5"/>
    <w:rsid w:val="001E5C5D"/>
    <w:rsid w:val="001E5C71"/>
    <w:rsid w:val="001E5D2B"/>
    <w:rsid w:val="001E5DE8"/>
    <w:rsid w:val="001E5EDB"/>
    <w:rsid w:val="001E6187"/>
    <w:rsid w:val="001E62DC"/>
    <w:rsid w:val="001E648B"/>
    <w:rsid w:val="001E64C1"/>
    <w:rsid w:val="001E6579"/>
    <w:rsid w:val="001E676F"/>
    <w:rsid w:val="001E6B92"/>
    <w:rsid w:val="001E6C4B"/>
    <w:rsid w:val="001E6CFB"/>
    <w:rsid w:val="001E6F24"/>
    <w:rsid w:val="001E6F30"/>
    <w:rsid w:val="001E6F76"/>
    <w:rsid w:val="001E717F"/>
    <w:rsid w:val="001E71CF"/>
    <w:rsid w:val="001E729B"/>
    <w:rsid w:val="001E75E2"/>
    <w:rsid w:val="001E76FD"/>
    <w:rsid w:val="001E7706"/>
    <w:rsid w:val="001E7801"/>
    <w:rsid w:val="001E7867"/>
    <w:rsid w:val="001E78EA"/>
    <w:rsid w:val="001E7A86"/>
    <w:rsid w:val="001E7D83"/>
    <w:rsid w:val="001E7E71"/>
    <w:rsid w:val="001E7FFA"/>
    <w:rsid w:val="001F0135"/>
    <w:rsid w:val="001F0156"/>
    <w:rsid w:val="001F0171"/>
    <w:rsid w:val="001F01B9"/>
    <w:rsid w:val="001F0257"/>
    <w:rsid w:val="001F0848"/>
    <w:rsid w:val="001F0BC5"/>
    <w:rsid w:val="001F0C3D"/>
    <w:rsid w:val="001F0C54"/>
    <w:rsid w:val="001F0CD6"/>
    <w:rsid w:val="001F0CFE"/>
    <w:rsid w:val="001F101A"/>
    <w:rsid w:val="001F10E5"/>
    <w:rsid w:val="001F11EC"/>
    <w:rsid w:val="001F12FF"/>
    <w:rsid w:val="001F1309"/>
    <w:rsid w:val="001F1515"/>
    <w:rsid w:val="001F158E"/>
    <w:rsid w:val="001F1609"/>
    <w:rsid w:val="001F1876"/>
    <w:rsid w:val="001F18D4"/>
    <w:rsid w:val="001F19CF"/>
    <w:rsid w:val="001F1A0D"/>
    <w:rsid w:val="001F1AA0"/>
    <w:rsid w:val="001F1AEA"/>
    <w:rsid w:val="001F1E21"/>
    <w:rsid w:val="001F1E97"/>
    <w:rsid w:val="001F205F"/>
    <w:rsid w:val="001F2162"/>
    <w:rsid w:val="001F24E9"/>
    <w:rsid w:val="001F2707"/>
    <w:rsid w:val="001F271E"/>
    <w:rsid w:val="001F2758"/>
    <w:rsid w:val="001F297B"/>
    <w:rsid w:val="001F2C25"/>
    <w:rsid w:val="001F2CD0"/>
    <w:rsid w:val="001F2F3F"/>
    <w:rsid w:val="001F312D"/>
    <w:rsid w:val="001F3345"/>
    <w:rsid w:val="001F34AB"/>
    <w:rsid w:val="001F3620"/>
    <w:rsid w:val="001F3B4E"/>
    <w:rsid w:val="001F3C45"/>
    <w:rsid w:val="001F4046"/>
    <w:rsid w:val="001F42F8"/>
    <w:rsid w:val="001F4389"/>
    <w:rsid w:val="001F43A4"/>
    <w:rsid w:val="001F456E"/>
    <w:rsid w:val="001F46D2"/>
    <w:rsid w:val="001F4820"/>
    <w:rsid w:val="001F48CD"/>
    <w:rsid w:val="001F4A0F"/>
    <w:rsid w:val="001F4C76"/>
    <w:rsid w:val="001F4E0F"/>
    <w:rsid w:val="001F4E24"/>
    <w:rsid w:val="001F505B"/>
    <w:rsid w:val="001F5099"/>
    <w:rsid w:val="001F522A"/>
    <w:rsid w:val="001F535B"/>
    <w:rsid w:val="001F5549"/>
    <w:rsid w:val="001F57A5"/>
    <w:rsid w:val="001F57EA"/>
    <w:rsid w:val="001F57EF"/>
    <w:rsid w:val="001F59D9"/>
    <w:rsid w:val="001F5A7A"/>
    <w:rsid w:val="001F5C97"/>
    <w:rsid w:val="001F5D40"/>
    <w:rsid w:val="001F5E33"/>
    <w:rsid w:val="001F5EA2"/>
    <w:rsid w:val="001F6030"/>
    <w:rsid w:val="001F612F"/>
    <w:rsid w:val="001F61B9"/>
    <w:rsid w:val="001F633D"/>
    <w:rsid w:val="001F6525"/>
    <w:rsid w:val="001F6584"/>
    <w:rsid w:val="001F6696"/>
    <w:rsid w:val="001F671E"/>
    <w:rsid w:val="001F67C2"/>
    <w:rsid w:val="001F6938"/>
    <w:rsid w:val="001F69D0"/>
    <w:rsid w:val="001F6AEC"/>
    <w:rsid w:val="001F6B43"/>
    <w:rsid w:val="001F6B7B"/>
    <w:rsid w:val="001F6D7A"/>
    <w:rsid w:val="001F6DA5"/>
    <w:rsid w:val="001F6DD3"/>
    <w:rsid w:val="001F7095"/>
    <w:rsid w:val="001F72CC"/>
    <w:rsid w:val="001F7333"/>
    <w:rsid w:val="001F7410"/>
    <w:rsid w:val="001F7453"/>
    <w:rsid w:val="001F7500"/>
    <w:rsid w:val="001F754E"/>
    <w:rsid w:val="001F75F1"/>
    <w:rsid w:val="001F7701"/>
    <w:rsid w:val="001F77E1"/>
    <w:rsid w:val="001F7BF2"/>
    <w:rsid w:val="001F7D2D"/>
    <w:rsid w:val="001F7D73"/>
    <w:rsid w:val="00200251"/>
    <w:rsid w:val="002002DE"/>
    <w:rsid w:val="00200374"/>
    <w:rsid w:val="00200554"/>
    <w:rsid w:val="002005C1"/>
    <w:rsid w:val="00200822"/>
    <w:rsid w:val="002008E7"/>
    <w:rsid w:val="00200A25"/>
    <w:rsid w:val="00200A44"/>
    <w:rsid w:val="00200C04"/>
    <w:rsid w:val="00200C06"/>
    <w:rsid w:val="00200E48"/>
    <w:rsid w:val="00200EFD"/>
    <w:rsid w:val="00200FA8"/>
    <w:rsid w:val="0020115A"/>
    <w:rsid w:val="00201208"/>
    <w:rsid w:val="00201299"/>
    <w:rsid w:val="00201364"/>
    <w:rsid w:val="002013C9"/>
    <w:rsid w:val="00201456"/>
    <w:rsid w:val="00201976"/>
    <w:rsid w:val="00201C4A"/>
    <w:rsid w:val="00201CD6"/>
    <w:rsid w:val="00201D28"/>
    <w:rsid w:val="00201D84"/>
    <w:rsid w:val="00201F61"/>
    <w:rsid w:val="002022E2"/>
    <w:rsid w:val="002023B5"/>
    <w:rsid w:val="0020256B"/>
    <w:rsid w:val="002026CE"/>
    <w:rsid w:val="00202B32"/>
    <w:rsid w:val="00202C64"/>
    <w:rsid w:val="00202DDC"/>
    <w:rsid w:val="00202DE0"/>
    <w:rsid w:val="00203019"/>
    <w:rsid w:val="00203271"/>
    <w:rsid w:val="0020358D"/>
    <w:rsid w:val="002036D6"/>
    <w:rsid w:val="002037CB"/>
    <w:rsid w:val="002037E4"/>
    <w:rsid w:val="00203936"/>
    <w:rsid w:val="00203A61"/>
    <w:rsid w:val="00203B42"/>
    <w:rsid w:val="00203B87"/>
    <w:rsid w:val="00203E42"/>
    <w:rsid w:val="00203EFE"/>
    <w:rsid w:val="00204033"/>
    <w:rsid w:val="00204059"/>
    <w:rsid w:val="0020415A"/>
    <w:rsid w:val="002041EB"/>
    <w:rsid w:val="0020425A"/>
    <w:rsid w:val="00204545"/>
    <w:rsid w:val="00204638"/>
    <w:rsid w:val="0020465C"/>
    <w:rsid w:val="002046E3"/>
    <w:rsid w:val="00204726"/>
    <w:rsid w:val="00204827"/>
    <w:rsid w:val="002048AA"/>
    <w:rsid w:val="002048E0"/>
    <w:rsid w:val="00204997"/>
    <w:rsid w:val="002049C9"/>
    <w:rsid w:val="00204A08"/>
    <w:rsid w:val="00204A4C"/>
    <w:rsid w:val="00204C19"/>
    <w:rsid w:val="00204EAD"/>
    <w:rsid w:val="00204F62"/>
    <w:rsid w:val="00205456"/>
    <w:rsid w:val="0020555E"/>
    <w:rsid w:val="002055BF"/>
    <w:rsid w:val="002056E2"/>
    <w:rsid w:val="00205896"/>
    <w:rsid w:val="002058ED"/>
    <w:rsid w:val="00205B22"/>
    <w:rsid w:val="00205E74"/>
    <w:rsid w:val="00206387"/>
    <w:rsid w:val="00206991"/>
    <w:rsid w:val="00206E86"/>
    <w:rsid w:val="00206FB7"/>
    <w:rsid w:val="0020718C"/>
    <w:rsid w:val="002071B3"/>
    <w:rsid w:val="00207267"/>
    <w:rsid w:val="002072E9"/>
    <w:rsid w:val="0020733D"/>
    <w:rsid w:val="0020734B"/>
    <w:rsid w:val="002074CA"/>
    <w:rsid w:val="00207786"/>
    <w:rsid w:val="0020784F"/>
    <w:rsid w:val="002078AC"/>
    <w:rsid w:val="002078DD"/>
    <w:rsid w:val="00207BFF"/>
    <w:rsid w:val="00207CDC"/>
    <w:rsid w:val="00207DBD"/>
    <w:rsid w:val="00207F53"/>
    <w:rsid w:val="00207FD0"/>
    <w:rsid w:val="002100D1"/>
    <w:rsid w:val="002102B0"/>
    <w:rsid w:val="002108D0"/>
    <w:rsid w:val="00210ACF"/>
    <w:rsid w:val="00210C21"/>
    <w:rsid w:val="00210EA2"/>
    <w:rsid w:val="0021120C"/>
    <w:rsid w:val="00211326"/>
    <w:rsid w:val="0021149F"/>
    <w:rsid w:val="0021188C"/>
    <w:rsid w:val="00211896"/>
    <w:rsid w:val="0021199D"/>
    <w:rsid w:val="00211AAA"/>
    <w:rsid w:val="00211B1F"/>
    <w:rsid w:val="00211BC2"/>
    <w:rsid w:val="00211D96"/>
    <w:rsid w:val="00212016"/>
    <w:rsid w:val="0021217D"/>
    <w:rsid w:val="00212226"/>
    <w:rsid w:val="002122B0"/>
    <w:rsid w:val="0021275F"/>
    <w:rsid w:val="002127E1"/>
    <w:rsid w:val="00212979"/>
    <w:rsid w:val="002129E0"/>
    <w:rsid w:val="00212A3A"/>
    <w:rsid w:val="00212A74"/>
    <w:rsid w:val="00212AFB"/>
    <w:rsid w:val="00212CB6"/>
    <w:rsid w:val="00212D51"/>
    <w:rsid w:val="00212E6A"/>
    <w:rsid w:val="00212FAF"/>
    <w:rsid w:val="002130D1"/>
    <w:rsid w:val="00213123"/>
    <w:rsid w:val="00213245"/>
    <w:rsid w:val="002132D8"/>
    <w:rsid w:val="00213345"/>
    <w:rsid w:val="00213383"/>
    <w:rsid w:val="002135B8"/>
    <w:rsid w:val="00213608"/>
    <w:rsid w:val="00213844"/>
    <w:rsid w:val="00213CE0"/>
    <w:rsid w:val="002140DC"/>
    <w:rsid w:val="002140F7"/>
    <w:rsid w:val="00214211"/>
    <w:rsid w:val="00214371"/>
    <w:rsid w:val="002144D9"/>
    <w:rsid w:val="00214560"/>
    <w:rsid w:val="002146C4"/>
    <w:rsid w:val="002147FC"/>
    <w:rsid w:val="002148AA"/>
    <w:rsid w:val="00214924"/>
    <w:rsid w:val="00214A30"/>
    <w:rsid w:val="00214A77"/>
    <w:rsid w:val="00214AA4"/>
    <w:rsid w:val="00214B3B"/>
    <w:rsid w:val="00214C5F"/>
    <w:rsid w:val="00214D14"/>
    <w:rsid w:val="00214DFF"/>
    <w:rsid w:val="00214EFA"/>
    <w:rsid w:val="002150E3"/>
    <w:rsid w:val="0021513F"/>
    <w:rsid w:val="0021527E"/>
    <w:rsid w:val="0021544D"/>
    <w:rsid w:val="0021575F"/>
    <w:rsid w:val="00215773"/>
    <w:rsid w:val="0021582A"/>
    <w:rsid w:val="002159A3"/>
    <w:rsid w:val="00215ABC"/>
    <w:rsid w:val="00215B31"/>
    <w:rsid w:val="00215DCD"/>
    <w:rsid w:val="00215E43"/>
    <w:rsid w:val="00215E8E"/>
    <w:rsid w:val="00215EFA"/>
    <w:rsid w:val="00215FA9"/>
    <w:rsid w:val="0021603A"/>
    <w:rsid w:val="002161A8"/>
    <w:rsid w:val="00216208"/>
    <w:rsid w:val="00216278"/>
    <w:rsid w:val="002162D3"/>
    <w:rsid w:val="002163DF"/>
    <w:rsid w:val="002163E1"/>
    <w:rsid w:val="002164BD"/>
    <w:rsid w:val="00216632"/>
    <w:rsid w:val="002166E8"/>
    <w:rsid w:val="00216919"/>
    <w:rsid w:val="002169BF"/>
    <w:rsid w:val="00216A10"/>
    <w:rsid w:val="00216B22"/>
    <w:rsid w:val="00216B64"/>
    <w:rsid w:val="00216B93"/>
    <w:rsid w:val="00216CD2"/>
    <w:rsid w:val="00216D81"/>
    <w:rsid w:val="00216EC7"/>
    <w:rsid w:val="00216F30"/>
    <w:rsid w:val="00217086"/>
    <w:rsid w:val="00217143"/>
    <w:rsid w:val="00217256"/>
    <w:rsid w:val="002173DC"/>
    <w:rsid w:val="00217405"/>
    <w:rsid w:val="00217462"/>
    <w:rsid w:val="00217655"/>
    <w:rsid w:val="002179C2"/>
    <w:rsid w:val="00217B88"/>
    <w:rsid w:val="00217F80"/>
    <w:rsid w:val="00220024"/>
    <w:rsid w:val="00220087"/>
    <w:rsid w:val="002201DB"/>
    <w:rsid w:val="002203DB"/>
    <w:rsid w:val="002204A5"/>
    <w:rsid w:val="00220552"/>
    <w:rsid w:val="0022061D"/>
    <w:rsid w:val="0022063E"/>
    <w:rsid w:val="002208CF"/>
    <w:rsid w:val="00220BEA"/>
    <w:rsid w:val="00220C0E"/>
    <w:rsid w:val="00220D78"/>
    <w:rsid w:val="00220EBA"/>
    <w:rsid w:val="00220ED2"/>
    <w:rsid w:val="0022108A"/>
    <w:rsid w:val="0022125D"/>
    <w:rsid w:val="002212AA"/>
    <w:rsid w:val="00221342"/>
    <w:rsid w:val="002213BF"/>
    <w:rsid w:val="00221408"/>
    <w:rsid w:val="002215FC"/>
    <w:rsid w:val="0022174E"/>
    <w:rsid w:val="00221794"/>
    <w:rsid w:val="0022199C"/>
    <w:rsid w:val="00221A96"/>
    <w:rsid w:val="00221B23"/>
    <w:rsid w:val="00221CCE"/>
    <w:rsid w:val="00221CFC"/>
    <w:rsid w:val="00221D4E"/>
    <w:rsid w:val="00221D57"/>
    <w:rsid w:val="00221DCA"/>
    <w:rsid w:val="00221FC4"/>
    <w:rsid w:val="0022214F"/>
    <w:rsid w:val="00222210"/>
    <w:rsid w:val="0022269D"/>
    <w:rsid w:val="00222C54"/>
    <w:rsid w:val="00222CEF"/>
    <w:rsid w:val="00222DFA"/>
    <w:rsid w:val="0022316D"/>
    <w:rsid w:val="00223401"/>
    <w:rsid w:val="002235A8"/>
    <w:rsid w:val="0022367C"/>
    <w:rsid w:val="002237CE"/>
    <w:rsid w:val="0022384E"/>
    <w:rsid w:val="002239BA"/>
    <w:rsid w:val="00223A86"/>
    <w:rsid w:val="00223AF9"/>
    <w:rsid w:val="00223CEB"/>
    <w:rsid w:val="00223DF5"/>
    <w:rsid w:val="00223EBD"/>
    <w:rsid w:val="00224012"/>
    <w:rsid w:val="00224030"/>
    <w:rsid w:val="002242DD"/>
    <w:rsid w:val="002243B7"/>
    <w:rsid w:val="002246E3"/>
    <w:rsid w:val="00224782"/>
    <w:rsid w:val="002247AB"/>
    <w:rsid w:val="002248AB"/>
    <w:rsid w:val="002248D6"/>
    <w:rsid w:val="00224A00"/>
    <w:rsid w:val="00224B1F"/>
    <w:rsid w:val="00224B35"/>
    <w:rsid w:val="00224BCE"/>
    <w:rsid w:val="00224CCE"/>
    <w:rsid w:val="00224D72"/>
    <w:rsid w:val="00224D91"/>
    <w:rsid w:val="00225091"/>
    <w:rsid w:val="002250D2"/>
    <w:rsid w:val="00225136"/>
    <w:rsid w:val="00225294"/>
    <w:rsid w:val="002253B5"/>
    <w:rsid w:val="00225683"/>
    <w:rsid w:val="0022570D"/>
    <w:rsid w:val="00225712"/>
    <w:rsid w:val="002258B4"/>
    <w:rsid w:val="002259C1"/>
    <w:rsid w:val="00225A68"/>
    <w:rsid w:val="00225C9B"/>
    <w:rsid w:val="00225CC1"/>
    <w:rsid w:val="00225DD3"/>
    <w:rsid w:val="0022626E"/>
    <w:rsid w:val="0022639F"/>
    <w:rsid w:val="00226465"/>
    <w:rsid w:val="00226C42"/>
    <w:rsid w:val="00226CF3"/>
    <w:rsid w:val="00226DCE"/>
    <w:rsid w:val="00226F06"/>
    <w:rsid w:val="0022730F"/>
    <w:rsid w:val="002273A3"/>
    <w:rsid w:val="0022741C"/>
    <w:rsid w:val="00227455"/>
    <w:rsid w:val="00227480"/>
    <w:rsid w:val="002274B7"/>
    <w:rsid w:val="0022762C"/>
    <w:rsid w:val="002277C7"/>
    <w:rsid w:val="00227B41"/>
    <w:rsid w:val="00227C2B"/>
    <w:rsid w:val="00227D8F"/>
    <w:rsid w:val="0023001B"/>
    <w:rsid w:val="0023001D"/>
    <w:rsid w:val="00230232"/>
    <w:rsid w:val="00230660"/>
    <w:rsid w:val="002308F6"/>
    <w:rsid w:val="00230AAB"/>
    <w:rsid w:val="002310F1"/>
    <w:rsid w:val="00231108"/>
    <w:rsid w:val="00231115"/>
    <w:rsid w:val="002311EA"/>
    <w:rsid w:val="00231364"/>
    <w:rsid w:val="0023137C"/>
    <w:rsid w:val="002315F1"/>
    <w:rsid w:val="002318E5"/>
    <w:rsid w:val="00231A93"/>
    <w:rsid w:val="00231AEC"/>
    <w:rsid w:val="00231B88"/>
    <w:rsid w:val="00231DB5"/>
    <w:rsid w:val="00231F42"/>
    <w:rsid w:val="002321A0"/>
    <w:rsid w:val="002321D6"/>
    <w:rsid w:val="002322CD"/>
    <w:rsid w:val="002326B9"/>
    <w:rsid w:val="00232801"/>
    <w:rsid w:val="00232838"/>
    <w:rsid w:val="002329EF"/>
    <w:rsid w:val="00232B60"/>
    <w:rsid w:val="00232ED0"/>
    <w:rsid w:val="00232EEA"/>
    <w:rsid w:val="00232F07"/>
    <w:rsid w:val="00232FA6"/>
    <w:rsid w:val="0023303B"/>
    <w:rsid w:val="0023307C"/>
    <w:rsid w:val="00233141"/>
    <w:rsid w:val="00233373"/>
    <w:rsid w:val="0023345D"/>
    <w:rsid w:val="0023348C"/>
    <w:rsid w:val="0023355B"/>
    <w:rsid w:val="0023379C"/>
    <w:rsid w:val="002338E0"/>
    <w:rsid w:val="00233928"/>
    <w:rsid w:val="00233B5F"/>
    <w:rsid w:val="00233BF9"/>
    <w:rsid w:val="00233EE3"/>
    <w:rsid w:val="002343A7"/>
    <w:rsid w:val="002344B4"/>
    <w:rsid w:val="0023458E"/>
    <w:rsid w:val="002345A8"/>
    <w:rsid w:val="00234769"/>
    <w:rsid w:val="00234862"/>
    <w:rsid w:val="002348B6"/>
    <w:rsid w:val="002348F1"/>
    <w:rsid w:val="00234A62"/>
    <w:rsid w:val="00234B45"/>
    <w:rsid w:val="00234C5E"/>
    <w:rsid w:val="00234C90"/>
    <w:rsid w:val="00234CF2"/>
    <w:rsid w:val="0023527A"/>
    <w:rsid w:val="002352C4"/>
    <w:rsid w:val="00235661"/>
    <w:rsid w:val="002356C7"/>
    <w:rsid w:val="002356D4"/>
    <w:rsid w:val="002356F2"/>
    <w:rsid w:val="0023580C"/>
    <w:rsid w:val="0023592A"/>
    <w:rsid w:val="00235BB3"/>
    <w:rsid w:val="00235EA1"/>
    <w:rsid w:val="00235EA4"/>
    <w:rsid w:val="00235F7D"/>
    <w:rsid w:val="0023604D"/>
    <w:rsid w:val="00236278"/>
    <w:rsid w:val="0023637E"/>
    <w:rsid w:val="002365D0"/>
    <w:rsid w:val="00236944"/>
    <w:rsid w:val="0023695A"/>
    <w:rsid w:val="00236BDA"/>
    <w:rsid w:val="00236F2C"/>
    <w:rsid w:val="00236FA0"/>
    <w:rsid w:val="002371B3"/>
    <w:rsid w:val="002372B5"/>
    <w:rsid w:val="002372C9"/>
    <w:rsid w:val="00237557"/>
    <w:rsid w:val="002376B2"/>
    <w:rsid w:val="002377A9"/>
    <w:rsid w:val="00237894"/>
    <w:rsid w:val="002378B7"/>
    <w:rsid w:val="0023797D"/>
    <w:rsid w:val="00237A29"/>
    <w:rsid w:val="00237CDD"/>
    <w:rsid w:val="00237D7D"/>
    <w:rsid w:val="00237E3F"/>
    <w:rsid w:val="00237EE3"/>
    <w:rsid w:val="00237EFE"/>
    <w:rsid w:val="00237F21"/>
    <w:rsid w:val="00237F25"/>
    <w:rsid w:val="00237F26"/>
    <w:rsid w:val="002401F8"/>
    <w:rsid w:val="002405BD"/>
    <w:rsid w:val="002405D9"/>
    <w:rsid w:val="002405F8"/>
    <w:rsid w:val="002406BD"/>
    <w:rsid w:val="002406C3"/>
    <w:rsid w:val="00240725"/>
    <w:rsid w:val="00240851"/>
    <w:rsid w:val="00240989"/>
    <w:rsid w:val="00240A16"/>
    <w:rsid w:val="00240C7B"/>
    <w:rsid w:val="00240E85"/>
    <w:rsid w:val="00240EB2"/>
    <w:rsid w:val="00240EF7"/>
    <w:rsid w:val="00241005"/>
    <w:rsid w:val="00241066"/>
    <w:rsid w:val="0024125A"/>
    <w:rsid w:val="00241296"/>
    <w:rsid w:val="002413F4"/>
    <w:rsid w:val="002413F8"/>
    <w:rsid w:val="00241463"/>
    <w:rsid w:val="0024160C"/>
    <w:rsid w:val="00241867"/>
    <w:rsid w:val="002418B7"/>
    <w:rsid w:val="00241A6F"/>
    <w:rsid w:val="00241A9A"/>
    <w:rsid w:val="00241B1E"/>
    <w:rsid w:val="00241C25"/>
    <w:rsid w:val="00241CEE"/>
    <w:rsid w:val="00241D7A"/>
    <w:rsid w:val="00241DB1"/>
    <w:rsid w:val="00241ED5"/>
    <w:rsid w:val="00241F19"/>
    <w:rsid w:val="0024208B"/>
    <w:rsid w:val="002421F3"/>
    <w:rsid w:val="00242390"/>
    <w:rsid w:val="002426AF"/>
    <w:rsid w:val="0024274E"/>
    <w:rsid w:val="00242A0C"/>
    <w:rsid w:val="00242B36"/>
    <w:rsid w:val="00242C2A"/>
    <w:rsid w:val="00242C5A"/>
    <w:rsid w:val="00242CA9"/>
    <w:rsid w:val="00242E10"/>
    <w:rsid w:val="00242EB5"/>
    <w:rsid w:val="00242F5E"/>
    <w:rsid w:val="00243048"/>
    <w:rsid w:val="00243204"/>
    <w:rsid w:val="0024329F"/>
    <w:rsid w:val="002432E8"/>
    <w:rsid w:val="002435E2"/>
    <w:rsid w:val="002436CE"/>
    <w:rsid w:val="00243719"/>
    <w:rsid w:val="0024391F"/>
    <w:rsid w:val="00243AB9"/>
    <w:rsid w:val="00243C34"/>
    <w:rsid w:val="00243C5F"/>
    <w:rsid w:val="00243DAE"/>
    <w:rsid w:val="00243E02"/>
    <w:rsid w:val="00243F85"/>
    <w:rsid w:val="00243F96"/>
    <w:rsid w:val="00244098"/>
    <w:rsid w:val="0024414F"/>
    <w:rsid w:val="00244247"/>
    <w:rsid w:val="00244614"/>
    <w:rsid w:val="002447FA"/>
    <w:rsid w:val="00244803"/>
    <w:rsid w:val="00244805"/>
    <w:rsid w:val="002449AB"/>
    <w:rsid w:val="00244A86"/>
    <w:rsid w:val="00244DE4"/>
    <w:rsid w:val="00244E5D"/>
    <w:rsid w:val="00244ED5"/>
    <w:rsid w:val="00244F71"/>
    <w:rsid w:val="00244FEB"/>
    <w:rsid w:val="0024513C"/>
    <w:rsid w:val="0024523E"/>
    <w:rsid w:val="00245349"/>
    <w:rsid w:val="00245379"/>
    <w:rsid w:val="00245651"/>
    <w:rsid w:val="0024570E"/>
    <w:rsid w:val="0024571D"/>
    <w:rsid w:val="00245976"/>
    <w:rsid w:val="00245ABA"/>
    <w:rsid w:val="00245CA0"/>
    <w:rsid w:val="00245FD7"/>
    <w:rsid w:val="0024633A"/>
    <w:rsid w:val="00246367"/>
    <w:rsid w:val="0024660A"/>
    <w:rsid w:val="00246676"/>
    <w:rsid w:val="0024696E"/>
    <w:rsid w:val="00246BD2"/>
    <w:rsid w:val="00246D05"/>
    <w:rsid w:val="00246D84"/>
    <w:rsid w:val="00246ED0"/>
    <w:rsid w:val="0024725D"/>
    <w:rsid w:val="0024727B"/>
    <w:rsid w:val="00247284"/>
    <w:rsid w:val="0024735E"/>
    <w:rsid w:val="002473FE"/>
    <w:rsid w:val="0024752C"/>
    <w:rsid w:val="00247792"/>
    <w:rsid w:val="00247884"/>
    <w:rsid w:val="002479DC"/>
    <w:rsid w:val="00247AC8"/>
    <w:rsid w:val="00247B89"/>
    <w:rsid w:val="00247EB2"/>
    <w:rsid w:val="00247EE4"/>
    <w:rsid w:val="00247FA6"/>
    <w:rsid w:val="002500C1"/>
    <w:rsid w:val="002501A9"/>
    <w:rsid w:val="002502E4"/>
    <w:rsid w:val="002503E7"/>
    <w:rsid w:val="002504A8"/>
    <w:rsid w:val="002504E8"/>
    <w:rsid w:val="0025086F"/>
    <w:rsid w:val="00250967"/>
    <w:rsid w:val="00250D7D"/>
    <w:rsid w:val="00250D8D"/>
    <w:rsid w:val="00250FB4"/>
    <w:rsid w:val="00250FF3"/>
    <w:rsid w:val="002512AB"/>
    <w:rsid w:val="002513E6"/>
    <w:rsid w:val="002517E4"/>
    <w:rsid w:val="002519FE"/>
    <w:rsid w:val="00251C75"/>
    <w:rsid w:val="00251F62"/>
    <w:rsid w:val="00251FEB"/>
    <w:rsid w:val="00252091"/>
    <w:rsid w:val="00252253"/>
    <w:rsid w:val="0025226D"/>
    <w:rsid w:val="00252372"/>
    <w:rsid w:val="002526DF"/>
    <w:rsid w:val="00252993"/>
    <w:rsid w:val="00252A0C"/>
    <w:rsid w:val="00252BA7"/>
    <w:rsid w:val="00252D7E"/>
    <w:rsid w:val="00252E54"/>
    <w:rsid w:val="00252E99"/>
    <w:rsid w:val="002531C7"/>
    <w:rsid w:val="002531D8"/>
    <w:rsid w:val="0025327B"/>
    <w:rsid w:val="002533D4"/>
    <w:rsid w:val="00253441"/>
    <w:rsid w:val="00253506"/>
    <w:rsid w:val="0025379C"/>
    <w:rsid w:val="00253ACC"/>
    <w:rsid w:val="00253B3D"/>
    <w:rsid w:val="00253B81"/>
    <w:rsid w:val="00253EAA"/>
    <w:rsid w:val="00253FC4"/>
    <w:rsid w:val="0025443C"/>
    <w:rsid w:val="002544EA"/>
    <w:rsid w:val="00254536"/>
    <w:rsid w:val="00254591"/>
    <w:rsid w:val="00254812"/>
    <w:rsid w:val="002548EB"/>
    <w:rsid w:val="0025490E"/>
    <w:rsid w:val="00254A7C"/>
    <w:rsid w:val="00254B0F"/>
    <w:rsid w:val="00254D3B"/>
    <w:rsid w:val="00254F1B"/>
    <w:rsid w:val="00254F38"/>
    <w:rsid w:val="002550A8"/>
    <w:rsid w:val="002550DB"/>
    <w:rsid w:val="0025520F"/>
    <w:rsid w:val="002552B8"/>
    <w:rsid w:val="00255350"/>
    <w:rsid w:val="00255378"/>
    <w:rsid w:val="0025537A"/>
    <w:rsid w:val="00255457"/>
    <w:rsid w:val="0025596A"/>
    <w:rsid w:val="00255BF9"/>
    <w:rsid w:val="00255C41"/>
    <w:rsid w:val="00255DCB"/>
    <w:rsid w:val="00255EC5"/>
    <w:rsid w:val="00255F5A"/>
    <w:rsid w:val="0025602B"/>
    <w:rsid w:val="0025602F"/>
    <w:rsid w:val="002562CE"/>
    <w:rsid w:val="002563B9"/>
    <w:rsid w:val="002564F3"/>
    <w:rsid w:val="002565EC"/>
    <w:rsid w:val="002566B3"/>
    <w:rsid w:val="00256824"/>
    <w:rsid w:val="00256841"/>
    <w:rsid w:val="00256A69"/>
    <w:rsid w:val="00256C78"/>
    <w:rsid w:val="00256D72"/>
    <w:rsid w:val="00256DEE"/>
    <w:rsid w:val="00256E4E"/>
    <w:rsid w:val="00257035"/>
    <w:rsid w:val="002570D3"/>
    <w:rsid w:val="00257186"/>
    <w:rsid w:val="0025732F"/>
    <w:rsid w:val="0025737B"/>
    <w:rsid w:val="002573E1"/>
    <w:rsid w:val="00257436"/>
    <w:rsid w:val="002577D6"/>
    <w:rsid w:val="002579ED"/>
    <w:rsid w:val="00257BF9"/>
    <w:rsid w:val="00257F25"/>
    <w:rsid w:val="002600A3"/>
    <w:rsid w:val="002600B8"/>
    <w:rsid w:val="002602AB"/>
    <w:rsid w:val="00260309"/>
    <w:rsid w:val="0026038B"/>
    <w:rsid w:val="002605CD"/>
    <w:rsid w:val="0026074E"/>
    <w:rsid w:val="002608E9"/>
    <w:rsid w:val="00260A20"/>
    <w:rsid w:val="00260A52"/>
    <w:rsid w:val="00260C24"/>
    <w:rsid w:val="00260E4D"/>
    <w:rsid w:val="00260ED5"/>
    <w:rsid w:val="00260FD4"/>
    <w:rsid w:val="00261012"/>
    <w:rsid w:val="0026111E"/>
    <w:rsid w:val="0026128A"/>
    <w:rsid w:val="002612D0"/>
    <w:rsid w:val="00261358"/>
    <w:rsid w:val="00261543"/>
    <w:rsid w:val="002615E0"/>
    <w:rsid w:val="00261AB4"/>
    <w:rsid w:val="00261B47"/>
    <w:rsid w:val="00261C4F"/>
    <w:rsid w:val="00261C7C"/>
    <w:rsid w:val="00261D97"/>
    <w:rsid w:val="00261F1A"/>
    <w:rsid w:val="00261F33"/>
    <w:rsid w:val="00261FDF"/>
    <w:rsid w:val="002620DB"/>
    <w:rsid w:val="0026211C"/>
    <w:rsid w:val="00262589"/>
    <w:rsid w:val="00262722"/>
    <w:rsid w:val="002629B8"/>
    <w:rsid w:val="00262B9E"/>
    <w:rsid w:val="00262BC0"/>
    <w:rsid w:val="00262CFE"/>
    <w:rsid w:val="00262D79"/>
    <w:rsid w:val="00262EBC"/>
    <w:rsid w:val="002630A8"/>
    <w:rsid w:val="002630B3"/>
    <w:rsid w:val="00263260"/>
    <w:rsid w:val="00263430"/>
    <w:rsid w:val="0026373A"/>
    <w:rsid w:val="00263797"/>
    <w:rsid w:val="002637B4"/>
    <w:rsid w:val="0026385C"/>
    <w:rsid w:val="002639C0"/>
    <w:rsid w:val="00263AB9"/>
    <w:rsid w:val="00264084"/>
    <w:rsid w:val="0026429C"/>
    <w:rsid w:val="0026436E"/>
    <w:rsid w:val="002643F3"/>
    <w:rsid w:val="00264449"/>
    <w:rsid w:val="002644D6"/>
    <w:rsid w:val="002646C6"/>
    <w:rsid w:val="00264D37"/>
    <w:rsid w:val="00264DC8"/>
    <w:rsid w:val="00264DE3"/>
    <w:rsid w:val="00264E70"/>
    <w:rsid w:val="00265188"/>
    <w:rsid w:val="0026518E"/>
    <w:rsid w:val="00265262"/>
    <w:rsid w:val="00265398"/>
    <w:rsid w:val="002653D3"/>
    <w:rsid w:val="002656AD"/>
    <w:rsid w:val="00265751"/>
    <w:rsid w:val="00265935"/>
    <w:rsid w:val="00265B14"/>
    <w:rsid w:val="00265B33"/>
    <w:rsid w:val="00265F30"/>
    <w:rsid w:val="00265F31"/>
    <w:rsid w:val="00265FA9"/>
    <w:rsid w:val="0026611D"/>
    <w:rsid w:val="00266203"/>
    <w:rsid w:val="0026626A"/>
    <w:rsid w:val="002663B1"/>
    <w:rsid w:val="00266656"/>
    <w:rsid w:val="00266828"/>
    <w:rsid w:val="00266874"/>
    <w:rsid w:val="00266A08"/>
    <w:rsid w:val="00266A46"/>
    <w:rsid w:val="00266B7D"/>
    <w:rsid w:val="00266BEC"/>
    <w:rsid w:val="00266C22"/>
    <w:rsid w:val="00266F1C"/>
    <w:rsid w:val="002670E7"/>
    <w:rsid w:val="00267229"/>
    <w:rsid w:val="002673F3"/>
    <w:rsid w:val="00267848"/>
    <w:rsid w:val="002700FE"/>
    <w:rsid w:val="0027027C"/>
    <w:rsid w:val="0027043B"/>
    <w:rsid w:val="002704FA"/>
    <w:rsid w:val="002706B3"/>
    <w:rsid w:val="00270855"/>
    <w:rsid w:val="0027098A"/>
    <w:rsid w:val="00270AFA"/>
    <w:rsid w:val="00270CA2"/>
    <w:rsid w:val="00270CA7"/>
    <w:rsid w:val="00270CD1"/>
    <w:rsid w:val="00270D83"/>
    <w:rsid w:val="00271165"/>
    <w:rsid w:val="00271186"/>
    <w:rsid w:val="0027148F"/>
    <w:rsid w:val="00271631"/>
    <w:rsid w:val="00271684"/>
    <w:rsid w:val="00271686"/>
    <w:rsid w:val="00271CBC"/>
    <w:rsid w:val="00271E8A"/>
    <w:rsid w:val="00271EA0"/>
    <w:rsid w:val="00272237"/>
    <w:rsid w:val="0027247B"/>
    <w:rsid w:val="002725CC"/>
    <w:rsid w:val="00272696"/>
    <w:rsid w:val="00272862"/>
    <w:rsid w:val="00272C6B"/>
    <w:rsid w:val="00272CC9"/>
    <w:rsid w:val="00272DC0"/>
    <w:rsid w:val="00273121"/>
    <w:rsid w:val="0027358E"/>
    <w:rsid w:val="002735BB"/>
    <w:rsid w:val="002739C3"/>
    <w:rsid w:val="00273A56"/>
    <w:rsid w:val="00273BC6"/>
    <w:rsid w:val="00273C32"/>
    <w:rsid w:val="00273CE6"/>
    <w:rsid w:val="00273D6E"/>
    <w:rsid w:val="00273DD3"/>
    <w:rsid w:val="00273F1D"/>
    <w:rsid w:val="00273FB2"/>
    <w:rsid w:val="002741BA"/>
    <w:rsid w:val="0027421E"/>
    <w:rsid w:val="00274239"/>
    <w:rsid w:val="002742E8"/>
    <w:rsid w:val="002742ED"/>
    <w:rsid w:val="0027440B"/>
    <w:rsid w:val="00274576"/>
    <w:rsid w:val="00274853"/>
    <w:rsid w:val="00274865"/>
    <w:rsid w:val="0027491F"/>
    <w:rsid w:val="00274A11"/>
    <w:rsid w:val="00274BAF"/>
    <w:rsid w:val="00274CC1"/>
    <w:rsid w:val="00274EAB"/>
    <w:rsid w:val="00274F73"/>
    <w:rsid w:val="0027508A"/>
    <w:rsid w:val="002753C8"/>
    <w:rsid w:val="00275441"/>
    <w:rsid w:val="00275501"/>
    <w:rsid w:val="0027553D"/>
    <w:rsid w:val="00275559"/>
    <w:rsid w:val="00275574"/>
    <w:rsid w:val="002756F4"/>
    <w:rsid w:val="002757C0"/>
    <w:rsid w:val="00275A64"/>
    <w:rsid w:val="00275AC5"/>
    <w:rsid w:val="00275B44"/>
    <w:rsid w:val="00275B59"/>
    <w:rsid w:val="00275C3D"/>
    <w:rsid w:val="00275DA9"/>
    <w:rsid w:val="00275F1B"/>
    <w:rsid w:val="00275F23"/>
    <w:rsid w:val="00276166"/>
    <w:rsid w:val="0027629A"/>
    <w:rsid w:val="002765C0"/>
    <w:rsid w:val="00276949"/>
    <w:rsid w:val="00276AFD"/>
    <w:rsid w:val="00276BD8"/>
    <w:rsid w:val="00276C35"/>
    <w:rsid w:val="00276F1C"/>
    <w:rsid w:val="00276FF8"/>
    <w:rsid w:val="00277235"/>
    <w:rsid w:val="002777C2"/>
    <w:rsid w:val="002778C3"/>
    <w:rsid w:val="00277C0F"/>
    <w:rsid w:val="00277EC1"/>
    <w:rsid w:val="00277F75"/>
    <w:rsid w:val="0028017A"/>
    <w:rsid w:val="002801BD"/>
    <w:rsid w:val="002805EA"/>
    <w:rsid w:val="0028063A"/>
    <w:rsid w:val="002807FD"/>
    <w:rsid w:val="0028088E"/>
    <w:rsid w:val="00280A8B"/>
    <w:rsid w:val="00280B1C"/>
    <w:rsid w:val="00280FB4"/>
    <w:rsid w:val="0028105C"/>
    <w:rsid w:val="0028109C"/>
    <w:rsid w:val="00281306"/>
    <w:rsid w:val="0028137C"/>
    <w:rsid w:val="002817A9"/>
    <w:rsid w:val="00281A22"/>
    <w:rsid w:val="00281D73"/>
    <w:rsid w:val="00282013"/>
    <w:rsid w:val="0028215A"/>
    <w:rsid w:val="002822D1"/>
    <w:rsid w:val="00282394"/>
    <w:rsid w:val="00282675"/>
    <w:rsid w:val="0028275C"/>
    <w:rsid w:val="0028280E"/>
    <w:rsid w:val="00282D56"/>
    <w:rsid w:val="00282DA7"/>
    <w:rsid w:val="00282E7D"/>
    <w:rsid w:val="00282EEF"/>
    <w:rsid w:val="00282F01"/>
    <w:rsid w:val="00282FA5"/>
    <w:rsid w:val="00283263"/>
    <w:rsid w:val="00283289"/>
    <w:rsid w:val="00283366"/>
    <w:rsid w:val="0028347A"/>
    <w:rsid w:val="002834E8"/>
    <w:rsid w:val="00283628"/>
    <w:rsid w:val="00283630"/>
    <w:rsid w:val="002837BD"/>
    <w:rsid w:val="00283942"/>
    <w:rsid w:val="00283A57"/>
    <w:rsid w:val="00283AAF"/>
    <w:rsid w:val="00283C89"/>
    <w:rsid w:val="00283CC0"/>
    <w:rsid w:val="00283EF4"/>
    <w:rsid w:val="002840A3"/>
    <w:rsid w:val="0028425D"/>
    <w:rsid w:val="0028449A"/>
    <w:rsid w:val="002847C6"/>
    <w:rsid w:val="002849C5"/>
    <w:rsid w:val="00284AA7"/>
    <w:rsid w:val="00284AE4"/>
    <w:rsid w:val="00284F06"/>
    <w:rsid w:val="00285003"/>
    <w:rsid w:val="00285349"/>
    <w:rsid w:val="00285417"/>
    <w:rsid w:val="002856D6"/>
    <w:rsid w:val="002857BC"/>
    <w:rsid w:val="00285809"/>
    <w:rsid w:val="002859A6"/>
    <w:rsid w:val="00285B67"/>
    <w:rsid w:val="00285F9D"/>
    <w:rsid w:val="00286104"/>
    <w:rsid w:val="00286113"/>
    <w:rsid w:val="002862E4"/>
    <w:rsid w:val="0028639F"/>
    <w:rsid w:val="002863FF"/>
    <w:rsid w:val="0028640F"/>
    <w:rsid w:val="0028647A"/>
    <w:rsid w:val="0028672F"/>
    <w:rsid w:val="002867EE"/>
    <w:rsid w:val="002867F8"/>
    <w:rsid w:val="00286861"/>
    <w:rsid w:val="00286883"/>
    <w:rsid w:val="00286A17"/>
    <w:rsid w:val="00286AA2"/>
    <w:rsid w:val="00286C59"/>
    <w:rsid w:val="00286CD7"/>
    <w:rsid w:val="00286ECD"/>
    <w:rsid w:val="00286ED5"/>
    <w:rsid w:val="00286F70"/>
    <w:rsid w:val="0028707D"/>
    <w:rsid w:val="00287130"/>
    <w:rsid w:val="00287244"/>
    <w:rsid w:val="002872A0"/>
    <w:rsid w:val="0028740A"/>
    <w:rsid w:val="00287459"/>
    <w:rsid w:val="0028746E"/>
    <w:rsid w:val="00287745"/>
    <w:rsid w:val="0028777E"/>
    <w:rsid w:val="002877FC"/>
    <w:rsid w:val="002878E6"/>
    <w:rsid w:val="00287B45"/>
    <w:rsid w:val="00287C93"/>
    <w:rsid w:val="00287D37"/>
    <w:rsid w:val="00287E09"/>
    <w:rsid w:val="00287E50"/>
    <w:rsid w:val="00287FC2"/>
    <w:rsid w:val="00287FE2"/>
    <w:rsid w:val="00287FF2"/>
    <w:rsid w:val="002901C3"/>
    <w:rsid w:val="002901FD"/>
    <w:rsid w:val="00290249"/>
    <w:rsid w:val="002902BA"/>
    <w:rsid w:val="002904AC"/>
    <w:rsid w:val="002904EF"/>
    <w:rsid w:val="0029051F"/>
    <w:rsid w:val="002905BD"/>
    <w:rsid w:val="0029070B"/>
    <w:rsid w:val="0029070E"/>
    <w:rsid w:val="00290959"/>
    <w:rsid w:val="00290A2D"/>
    <w:rsid w:val="00290B3F"/>
    <w:rsid w:val="00290E56"/>
    <w:rsid w:val="00290EAE"/>
    <w:rsid w:val="00290F20"/>
    <w:rsid w:val="00291016"/>
    <w:rsid w:val="0029106D"/>
    <w:rsid w:val="0029119B"/>
    <w:rsid w:val="0029131F"/>
    <w:rsid w:val="00291509"/>
    <w:rsid w:val="002915B8"/>
    <w:rsid w:val="0029160B"/>
    <w:rsid w:val="0029183D"/>
    <w:rsid w:val="002919AC"/>
    <w:rsid w:val="002919C1"/>
    <w:rsid w:val="00291A39"/>
    <w:rsid w:val="00291B35"/>
    <w:rsid w:val="00291C05"/>
    <w:rsid w:val="00291D55"/>
    <w:rsid w:val="00291DD8"/>
    <w:rsid w:val="00291E14"/>
    <w:rsid w:val="00291F16"/>
    <w:rsid w:val="00292067"/>
    <w:rsid w:val="002920D0"/>
    <w:rsid w:val="00292189"/>
    <w:rsid w:val="00292197"/>
    <w:rsid w:val="002921BB"/>
    <w:rsid w:val="00292229"/>
    <w:rsid w:val="0029227B"/>
    <w:rsid w:val="002923B0"/>
    <w:rsid w:val="002924B3"/>
    <w:rsid w:val="0029250A"/>
    <w:rsid w:val="00292A2B"/>
    <w:rsid w:val="00292B4B"/>
    <w:rsid w:val="00292CB4"/>
    <w:rsid w:val="00292CCA"/>
    <w:rsid w:val="00292CEB"/>
    <w:rsid w:val="00292E17"/>
    <w:rsid w:val="00292EB6"/>
    <w:rsid w:val="00293002"/>
    <w:rsid w:val="00293116"/>
    <w:rsid w:val="002932ED"/>
    <w:rsid w:val="00293400"/>
    <w:rsid w:val="00293463"/>
    <w:rsid w:val="002934E4"/>
    <w:rsid w:val="00293810"/>
    <w:rsid w:val="00293832"/>
    <w:rsid w:val="002938E5"/>
    <w:rsid w:val="00293ADF"/>
    <w:rsid w:val="00293CC7"/>
    <w:rsid w:val="00293CF1"/>
    <w:rsid w:val="00293EBF"/>
    <w:rsid w:val="00293F5A"/>
    <w:rsid w:val="002940E4"/>
    <w:rsid w:val="0029434E"/>
    <w:rsid w:val="002945EF"/>
    <w:rsid w:val="0029469C"/>
    <w:rsid w:val="002946DB"/>
    <w:rsid w:val="002948B8"/>
    <w:rsid w:val="00294992"/>
    <w:rsid w:val="00294A41"/>
    <w:rsid w:val="00294C18"/>
    <w:rsid w:val="00295445"/>
    <w:rsid w:val="002954BC"/>
    <w:rsid w:val="002954F8"/>
    <w:rsid w:val="00295637"/>
    <w:rsid w:val="0029567E"/>
    <w:rsid w:val="00295760"/>
    <w:rsid w:val="00295DE7"/>
    <w:rsid w:val="00295E57"/>
    <w:rsid w:val="00295E91"/>
    <w:rsid w:val="00295FA3"/>
    <w:rsid w:val="00296058"/>
    <w:rsid w:val="00296084"/>
    <w:rsid w:val="002961BA"/>
    <w:rsid w:val="00296256"/>
    <w:rsid w:val="0029633B"/>
    <w:rsid w:val="00296413"/>
    <w:rsid w:val="00296585"/>
    <w:rsid w:val="002966B4"/>
    <w:rsid w:val="00296823"/>
    <w:rsid w:val="00296E5E"/>
    <w:rsid w:val="00297433"/>
    <w:rsid w:val="00297513"/>
    <w:rsid w:val="0029755D"/>
    <w:rsid w:val="002975A1"/>
    <w:rsid w:val="0029770D"/>
    <w:rsid w:val="00297877"/>
    <w:rsid w:val="00297986"/>
    <w:rsid w:val="002979F3"/>
    <w:rsid w:val="00297A66"/>
    <w:rsid w:val="00297ACF"/>
    <w:rsid w:val="00297B86"/>
    <w:rsid w:val="00297C6B"/>
    <w:rsid w:val="00297CD5"/>
    <w:rsid w:val="002A0030"/>
    <w:rsid w:val="002A01BF"/>
    <w:rsid w:val="002A02B5"/>
    <w:rsid w:val="002A02D1"/>
    <w:rsid w:val="002A0719"/>
    <w:rsid w:val="002A07F9"/>
    <w:rsid w:val="002A08C0"/>
    <w:rsid w:val="002A08C6"/>
    <w:rsid w:val="002A0A3D"/>
    <w:rsid w:val="002A0BF7"/>
    <w:rsid w:val="002A0CFD"/>
    <w:rsid w:val="002A0DF5"/>
    <w:rsid w:val="002A0E22"/>
    <w:rsid w:val="002A0E41"/>
    <w:rsid w:val="002A0EDE"/>
    <w:rsid w:val="002A0F43"/>
    <w:rsid w:val="002A1512"/>
    <w:rsid w:val="002A167A"/>
    <w:rsid w:val="002A1816"/>
    <w:rsid w:val="002A191F"/>
    <w:rsid w:val="002A1D4D"/>
    <w:rsid w:val="002A1DF1"/>
    <w:rsid w:val="002A1EEF"/>
    <w:rsid w:val="002A2012"/>
    <w:rsid w:val="002A2015"/>
    <w:rsid w:val="002A20AE"/>
    <w:rsid w:val="002A2350"/>
    <w:rsid w:val="002A254B"/>
    <w:rsid w:val="002A29CC"/>
    <w:rsid w:val="002A2FFA"/>
    <w:rsid w:val="002A303A"/>
    <w:rsid w:val="002A316B"/>
    <w:rsid w:val="002A3237"/>
    <w:rsid w:val="002A32B4"/>
    <w:rsid w:val="002A3377"/>
    <w:rsid w:val="002A378B"/>
    <w:rsid w:val="002A37F7"/>
    <w:rsid w:val="002A39B7"/>
    <w:rsid w:val="002A39FD"/>
    <w:rsid w:val="002A3B40"/>
    <w:rsid w:val="002A3C07"/>
    <w:rsid w:val="002A3C70"/>
    <w:rsid w:val="002A3D4D"/>
    <w:rsid w:val="002A3DDD"/>
    <w:rsid w:val="002A3E35"/>
    <w:rsid w:val="002A40AD"/>
    <w:rsid w:val="002A4AF7"/>
    <w:rsid w:val="002A4B06"/>
    <w:rsid w:val="002A4B8B"/>
    <w:rsid w:val="002A4C76"/>
    <w:rsid w:val="002A4CBB"/>
    <w:rsid w:val="002A50E7"/>
    <w:rsid w:val="002A52F5"/>
    <w:rsid w:val="002A5434"/>
    <w:rsid w:val="002A584F"/>
    <w:rsid w:val="002A589F"/>
    <w:rsid w:val="002A5978"/>
    <w:rsid w:val="002A5A8C"/>
    <w:rsid w:val="002A5B11"/>
    <w:rsid w:val="002A5C22"/>
    <w:rsid w:val="002A5E06"/>
    <w:rsid w:val="002A5FAF"/>
    <w:rsid w:val="002A6055"/>
    <w:rsid w:val="002A62B8"/>
    <w:rsid w:val="002A654B"/>
    <w:rsid w:val="002A65C6"/>
    <w:rsid w:val="002A6722"/>
    <w:rsid w:val="002A6A7C"/>
    <w:rsid w:val="002A6AE6"/>
    <w:rsid w:val="002A6BCF"/>
    <w:rsid w:val="002A6BF1"/>
    <w:rsid w:val="002A70F6"/>
    <w:rsid w:val="002A758F"/>
    <w:rsid w:val="002A75EF"/>
    <w:rsid w:val="002A773F"/>
    <w:rsid w:val="002A783F"/>
    <w:rsid w:val="002A79E3"/>
    <w:rsid w:val="002A7AE0"/>
    <w:rsid w:val="002A7C54"/>
    <w:rsid w:val="002A7D45"/>
    <w:rsid w:val="002A7EAA"/>
    <w:rsid w:val="002B015B"/>
    <w:rsid w:val="002B0186"/>
    <w:rsid w:val="002B028D"/>
    <w:rsid w:val="002B04D7"/>
    <w:rsid w:val="002B0720"/>
    <w:rsid w:val="002B08B4"/>
    <w:rsid w:val="002B08FA"/>
    <w:rsid w:val="002B0A5C"/>
    <w:rsid w:val="002B0C19"/>
    <w:rsid w:val="002B0DBF"/>
    <w:rsid w:val="002B0DF3"/>
    <w:rsid w:val="002B0E63"/>
    <w:rsid w:val="002B0F42"/>
    <w:rsid w:val="002B12CD"/>
    <w:rsid w:val="002B1386"/>
    <w:rsid w:val="002B13A5"/>
    <w:rsid w:val="002B186B"/>
    <w:rsid w:val="002B1DF6"/>
    <w:rsid w:val="002B1E89"/>
    <w:rsid w:val="002B1E9A"/>
    <w:rsid w:val="002B2020"/>
    <w:rsid w:val="002B21F5"/>
    <w:rsid w:val="002B225B"/>
    <w:rsid w:val="002B2304"/>
    <w:rsid w:val="002B230C"/>
    <w:rsid w:val="002B2409"/>
    <w:rsid w:val="002B242C"/>
    <w:rsid w:val="002B2526"/>
    <w:rsid w:val="002B256F"/>
    <w:rsid w:val="002B2628"/>
    <w:rsid w:val="002B2774"/>
    <w:rsid w:val="002B279E"/>
    <w:rsid w:val="002B2839"/>
    <w:rsid w:val="002B2928"/>
    <w:rsid w:val="002B2935"/>
    <w:rsid w:val="002B2AF8"/>
    <w:rsid w:val="002B2AFA"/>
    <w:rsid w:val="002B2B2F"/>
    <w:rsid w:val="002B2B66"/>
    <w:rsid w:val="002B2D09"/>
    <w:rsid w:val="002B2F3B"/>
    <w:rsid w:val="002B2FD5"/>
    <w:rsid w:val="002B329A"/>
    <w:rsid w:val="002B32B6"/>
    <w:rsid w:val="002B37F0"/>
    <w:rsid w:val="002B3A74"/>
    <w:rsid w:val="002B3A76"/>
    <w:rsid w:val="002B3A79"/>
    <w:rsid w:val="002B3C43"/>
    <w:rsid w:val="002B3CFF"/>
    <w:rsid w:val="002B407B"/>
    <w:rsid w:val="002B40DD"/>
    <w:rsid w:val="002B41DC"/>
    <w:rsid w:val="002B4397"/>
    <w:rsid w:val="002B43F4"/>
    <w:rsid w:val="002B4420"/>
    <w:rsid w:val="002B45EE"/>
    <w:rsid w:val="002B46DA"/>
    <w:rsid w:val="002B4B2B"/>
    <w:rsid w:val="002B4C4C"/>
    <w:rsid w:val="002B4C94"/>
    <w:rsid w:val="002B50DB"/>
    <w:rsid w:val="002B5124"/>
    <w:rsid w:val="002B576B"/>
    <w:rsid w:val="002B5A37"/>
    <w:rsid w:val="002B5A7B"/>
    <w:rsid w:val="002B5A9E"/>
    <w:rsid w:val="002B5ABA"/>
    <w:rsid w:val="002B5D38"/>
    <w:rsid w:val="002B5DE4"/>
    <w:rsid w:val="002B5EC5"/>
    <w:rsid w:val="002B5FB6"/>
    <w:rsid w:val="002B5FD0"/>
    <w:rsid w:val="002B60A3"/>
    <w:rsid w:val="002B61F1"/>
    <w:rsid w:val="002B6230"/>
    <w:rsid w:val="002B6406"/>
    <w:rsid w:val="002B642F"/>
    <w:rsid w:val="002B64C9"/>
    <w:rsid w:val="002B668F"/>
    <w:rsid w:val="002B6944"/>
    <w:rsid w:val="002B6AFA"/>
    <w:rsid w:val="002B6B13"/>
    <w:rsid w:val="002B6F55"/>
    <w:rsid w:val="002B7022"/>
    <w:rsid w:val="002B72AC"/>
    <w:rsid w:val="002B737A"/>
    <w:rsid w:val="002B7423"/>
    <w:rsid w:val="002B74B5"/>
    <w:rsid w:val="002B7666"/>
    <w:rsid w:val="002B78B1"/>
    <w:rsid w:val="002B79D3"/>
    <w:rsid w:val="002B7BD7"/>
    <w:rsid w:val="002B7F0F"/>
    <w:rsid w:val="002C016A"/>
    <w:rsid w:val="002C0511"/>
    <w:rsid w:val="002C088A"/>
    <w:rsid w:val="002C0988"/>
    <w:rsid w:val="002C0B10"/>
    <w:rsid w:val="002C0B4B"/>
    <w:rsid w:val="002C0C51"/>
    <w:rsid w:val="002C0D61"/>
    <w:rsid w:val="002C0E9B"/>
    <w:rsid w:val="002C0FBF"/>
    <w:rsid w:val="002C0FFE"/>
    <w:rsid w:val="002C10FF"/>
    <w:rsid w:val="002C1151"/>
    <w:rsid w:val="002C11BA"/>
    <w:rsid w:val="002C1338"/>
    <w:rsid w:val="002C13FA"/>
    <w:rsid w:val="002C1566"/>
    <w:rsid w:val="002C1711"/>
    <w:rsid w:val="002C1804"/>
    <w:rsid w:val="002C189E"/>
    <w:rsid w:val="002C1925"/>
    <w:rsid w:val="002C1935"/>
    <w:rsid w:val="002C193C"/>
    <w:rsid w:val="002C19E7"/>
    <w:rsid w:val="002C1B01"/>
    <w:rsid w:val="002C1BCE"/>
    <w:rsid w:val="002C1E7F"/>
    <w:rsid w:val="002C1EDB"/>
    <w:rsid w:val="002C2073"/>
    <w:rsid w:val="002C20A4"/>
    <w:rsid w:val="002C22F5"/>
    <w:rsid w:val="002C22FE"/>
    <w:rsid w:val="002C233A"/>
    <w:rsid w:val="002C2358"/>
    <w:rsid w:val="002C2380"/>
    <w:rsid w:val="002C26FE"/>
    <w:rsid w:val="002C2A4D"/>
    <w:rsid w:val="002C2B08"/>
    <w:rsid w:val="002C2C2C"/>
    <w:rsid w:val="002C30D0"/>
    <w:rsid w:val="002C316C"/>
    <w:rsid w:val="002C360A"/>
    <w:rsid w:val="002C37DB"/>
    <w:rsid w:val="002C3907"/>
    <w:rsid w:val="002C3925"/>
    <w:rsid w:val="002C393B"/>
    <w:rsid w:val="002C3A0E"/>
    <w:rsid w:val="002C3D68"/>
    <w:rsid w:val="002C3DFC"/>
    <w:rsid w:val="002C4054"/>
    <w:rsid w:val="002C40D6"/>
    <w:rsid w:val="002C41B1"/>
    <w:rsid w:val="002C4251"/>
    <w:rsid w:val="002C4453"/>
    <w:rsid w:val="002C453E"/>
    <w:rsid w:val="002C4563"/>
    <w:rsid w:val="002C46A2"/>
    <w:rsid w:val="002C475B"/>
    <w:rsid w:val="002C47CC"/>
    <w:rsid w:val="002C4B5F"/>
    <w:rsid w:val="002C4C59"/>
    <w:rsid w:val="002C547A"/>
    <w:rsid w:val="002C54DB"/>
    <w:rsid w:val="002C558E"/>
    <w:rsid w:val="002C5590"/>
    <w:rsid w:val="002C58AC"/>
    <w:rsid w:val="002C5A48"/>
    <w:rsid w:val="002C5AAD"/>
    <w:rsid w:val="002C5C62"/>
    <w:rsid w:val="002C5D9B"/>
    <w:rsid w:val="002C5F47"/>
    <w:rsid w:val="002C6058"/>
    <w:rsid w:val="002C60E1"/>
    <w:rsid w:val="002C6371"/>
    <w:rsid w:val="002C6545"/>
    <w:rsid w:val="002C65A8"/>
    <w:rsid w:val="002C65FA"/>
    <w:rsid w:val="002C668A"/>
    <w:rsid w:val="002C66A5"/>
    <w:rsid w:val="002C6921"/>
    <w:rsid w:val="002C6A94"/>
    <w:rsid w:val="002C6B77"/>
    <w:rsid w:val="002C6D7E"/>
    <w:rsid w:val="002C6F0C"/>
    <w:rsid w:val="002C6FD4"/>
    <w:rsid w:val="002C722A"/>
    <w:rsid w:val="002C72F2"/>
    <w:rsid w:val="002C7397"/>
    <w:rsid w:val="002C7459"/>
    <w:rsid w:val="002C7553"/>
    <w:rsid w:val="002C7683"/>
    <w:rsid w:val="002C76B2"/>
    <w:rsid w:val="002C771C"/>
    <w:rsid w:val="002C7825"/>
    <w:rsid w:val="002C78F4"/>
    <w:rsid w:val="002C7907"/>
    <w:rsid w:val="002C79BA"/>
    <w:rsid w:val="002C79C1"/>
    <w:rsid w:val="002C7AC6"/>
    <w:rsid w:val="002C7AFC"/>
    <w:rsid w:val="002C7D6E"/>
    <w:rsid w:val="002C7EC6"/>
    <w:rsid w:val="002D036E"/>
    <w:rsid w:val="002D07FE"/>
    <w:rsid w:val="002D084F"/>
    <w:rsid w:val="002D0904"/>
    <w:rsid w:val="002D0993"/>
    <w:rsid w:val="002D0ABA"/>
    <w:rsid w:val="002D0AF7"/>
    <w:rsid w:val="002D0B52"/>
    <w:rsid w:val="002D0C08"/>
    <w:rsid w:val="002D0D9D"/>
    <w:rsid w:val="002D0DDA"/>
    <w:rsid w:val="002D0E0B"/>
    <w:rsid w:val="002D0E1D"/>
    <w:rsid w:val="002D0E28"/>
    <w:rsid w:val="002D0E3D"/>
    <w:rsid w:val="002D0EAA"/>
    <w:rsid w:val="002D1093"/>
    <w:rsid w:val="002D10AC"/>
    <w:rsid w:val="002D11F7"/>
    <w:rsid w:val="002D1263"/>
    <w:rsid w:val="002D134D"/>
    <w:rsid w:val="002D1359"/>
    <w:rsid w:val="002D13EE"/>
    <w:rsid w:val="002D1482"/>
    <w:rsid w:val="002D148A"/>
    <w:rsid w:val="002D166D"/>
    <w:rsid w:val="002D1672"/>
    <w:rsid w:val="002D16A1"/>
    <w:rsid w:val="002D16C4"/>
    <w:rsid w:val="002D19E5"/>
    <w:rsid w:val="002D1A18"/>
    <w:rsid w:val="002D1A66"/>
    <w:rsid w:val="002D1A6C"/>
    <w:rsid w:val="002D1A8E"/>
    <w:rsid w:val="002D21BD"/>
    <w:rsid w:val="002D2403"/>
    <w:rsid w:val="002D24A3"/>
    <w:rsid w:val="002D2512"/>
    <w:rsid w:val="002D26B8"/>
    <w:rsid w:val="002D28E1"/>
    <w:rsid w:val="002D2990"/>
    <w:rsid w:val="002D2A95"/>
    <w:rsid w:val="002D2BD1"/>
    <w:rsid w:val="002D2CC8"/>
    <w:rsid w:val="002D2D8C"/>
    <w:rsid w:val="002D2DA2"/>
    <w:rsid w:val="002D31CE"/>
    <w:rsid w:val="002D338A"/>
    <w:rsid w:val="002D3391"/>
    <w:rsid w:val="002D33B8"/>
    <w:rsid w:val="002D3432"/>
    <w:rsid w:val="002D34EB"/>
    <w:rsid w:val="002D39A0"/>
    <w:rsid w:val="002D39DC"/>
    <w:rsid w:val="002D3AF1"/>
    <w:rsid w:val="002D3DE4"/>
    <w:rsid w:val="002D3E96"/>
    <w:rsid w:val="002D4062"/>
    <w:rsid w:val="002D42A9"/>
    <w:rsid w:val="002D43B3"/>
    <w:rsid w:val="002D43F8"/>
    <w:rsid w:val="002D453D"/>
    <w:rsid w:val="002D4681"/>
    <w:rsid w:val="002D4915"/>
    <w:rsid w:val="002D4F6F"/>
    <w:rsid w:val="002D51E3"/>
    <w:rsid w:val="002D541D"/>
    <w:rsid w:val="002D5436"/>
    <w:rsid w:val="002D5533"/>
    <w:rsid w:val="002D5578"/>
    <w:rsid w:val="002D55C3"/>
    <w:rsid w:val="002D575B"/>
    <w:rsid w:val="002D57EB"/>
    <w:rsid w:val="002D5A47"/>
    <w:rsid w:val="002D5B61"/>
    <w:rsid w:val="002D5D3D"/>
    <w:rsid w:val="002D5E77"/>
    <w:rsid w:val="002D5E9E"/>
    <w:rsid w:val="002D6013"/>
    <w:rsid w:val="002D606F"/>
    <w:rsid w:val="002D61A5"/>
    <w:rsid w:val="002D61BB"/>
    <w:rsid w:val="002D6437"/>
    <w:rsid w:val="002D6501"/>
    <w:rsid w:val="002D6535"/>
    <w:rsid w:val="002D6EEF"/>
    <w:rsid w:val="002D6F59"/>
    <w:rsid w:val="002D7371"/>
    <w:rsid w:val="002D794F"/>
    <w:rsid w:val="002D7C55"/>
    <w:rsid w:val="002D7D47"/>
    <w:rsid w:val="002D7D92"/>
    <w:rsid w:val="002E00A6"/>
    <w:rsid w:val="002E0109"/>
    <w:rsid w:val="002E024A"/>
    <w:rsid w:val="002E0456"/>
    <w:rsid w:val="002E067F"/>
    <w:rsid w:val="002E0713"/>
    <w:rsid w:val="002E0734"/>
    <w:rsid w:val="002E078A"/>
    <w:rsid w:val="002E079E"/>
    <w:rsid w:val="002E0840"/>
    <w:rsid w:val="002E0A42"/>
    <w:rsid w:val="002E0B41"/>
    <w:rsid w:val="002E0BE1"/>
    <w:rsid w:val="002E135B"/>
    <w:rsid w:val="002E1441"/>
    <w:rsid w:val="002E1510"/>
    <w:rsid w:val="002E15A1"/>
    <w:rsid w:val="002E15DE"/>
    <w:rsid w:val="002E1681"/>
    <w:rsid w:val="002E1701"/>
    <w:rsid w:val="002E187B"/>
    <w:rsid w:val="002E1881"/>
    <w:rsid w:val="002E188B"/>
    <w:rsid w:val="002E18B1"/>
    <w:rsid w:val="002E19CF"/>
    <w:rsid w:val="002E1B40"/>
    <w:rsid w:val="002E1BE4"/>
    <w:rsid w:val="002E1C48"/>
    <w:rsid w:val="002E1E3C"/>
    <w:rsid w:val="002E1F22"/>
    <w:rsid w:val="002E2179"/>
    <w:rsid w:val="002E23B3"/>
    <w:rsid w:val="002E27AD"/>
    <w:rsid w:val="002E28B7"/>
    <w:rsid w:val="002E28E1"/>
    <w:rsid w:val="002E28F7"/>
    <w:rsid w:val="002E2A23"/>
    <w:rsid w:val="002E2B14"/>
    <w:rsid w:val="002E2DB9"/>
    <w:rsid w:val="002E2F56"/>
    <w:rsid w:val="002E3202"/>
    <w:rsid w:val="002E332C"/>
    <w:rsid w:val="002E34B3"/>
    <w:rsid w:val="002E3557"/>
    <w:rsid w:val="002E35C6"/>
    <w:rsid w:val="002E37CF"/>
    <w:rsid w:val="002E3845"/>
    <w:rsid w:val="002E38C8"/>
    <w:rsid w:val="002E3A0C"/>
    <w:rsid w:val="002E3A5B"/>
    <w:rsid w:val="002E3CBE"/>
    <w:rsid w:val="002E3DE2"/>
    <w:rsid w:val="002E3E76"/>
    <w:rsid w:val="002E4005"/>
    <w:rsid w:val="002E4046"/>
    <w:rsid w:val="002E40CC"/>
    <w:rsid w:val="002E44C2"/>
    <w:rsid w:val="002E44E5"/>
    <w:rsid w:val="002E4513"/>
    <w:rsid w:val="002E4521"/>
    <w:rsid w:val="002E45DB"/>
    <w:rsid w:val="002E45E0"/>
    <w:rsid w:val="002E476E"/>
    <w:rsid w:val="002E47FE"/>
    <w:rsid w:val="002E48FA"/>
    <w:rsid w:val="002E4957"/>
    <w:rsid w:val="002E49AE"/>
    <w:rsid w:val="002E4A29"/>
    <w:rsid w:val="002E4BDE"/>
    <w:rsid w:val="002E4BE9"/>
    <w:rsid w:val="002E4C24"/>
    <w:rsid w:val="002E4E50"/>
    <w:rsid w:val="002E4E96"/>
    <w:rsid w:val="002E508C"/>
    <w:rsid w:val="002E517C"/>
    <w:rsid w:val="002E5417"/>
    <w:rsid w:val="002E5588"/>
    <w:rsid w:val="002E5679"/>
    <w:rsid w:val="002E5698"/>
    <w:rsid w:val="002E57ED"/>
    <w:rsid w:val="002E58E9"/>
    <w:rsid w:val="002E58EC"/>
    <w:rsid w:val="002E5994"/>
    <w:rsid w:val="002E5A4B"/>
    <w:rsid w:val="002E5C55"/>
    <w:rsid w:val="002E5D9B"/>
    <w:rsid w:val="002E5E7A"/>
    <w:rsid w:val="002E5FBE"/>
    <w:rsid w:val="002E60E6"/>
    <w:rsid w:val="002E621B"/>
    <w:rsid w:val="002E671F"/>
    <w:rsid w:val="002E684F"/>
    <w:rsid w:val="002E68E3"/>
    <w:rsid w:val="002E692E"/>
    <w:rsid w:val="002E6AE0"/>
    <w:rsid w:val="002E6C6C"/>
    <w:rsid w:val="002E6C70"/>
    <w:rsid w:val="002E6F17"/>
    <w:rsid w:val="002E6FA1"/>
    <w:rsid w:val="002E7003"/>
    <w:rsid w:val="002E73EF"/>
    <w:rsid w:val="002E75CA"/>
    <w:rsid w:val="002E7787"/>
    <w:rsid w:val="002E784D"/>
    <w:rsid w:val="002E78CB"/>
    <w:rsid w:val="002E7B49"/>
    <w:rsid w:val="002E7D57"/>
    <w:rsid w:val="002E7E02"/>
    <w:rsid w:val="002E7EFC"/>
    <w:rsid w:val="002F0245"/>
    <w:rsid w:val="002F0ABD"/>
    <w:rsid w:val="002F0AF1"/>
    <w:rsid w:val="002F0DFF"/>
    <w:rsid w:val="002F0E76"/>
    <w:rsid w:val="002F116E"/>
    <w:rsid w:val="002F1191"/>
    <w:rsid w:val="002F1238"/>
    <w:rsid w:val="002F1289"/>
    <w:rsid w:val="002F1361"/>
    <w:rsid w:val="002F139E"/>
    <w:rsid w:val="002F13BD"/>
    <w:rsid w:val="002F13E1"/>
    <w:rsid w:val="002F1588"/>
    <w:rsid w:val="002F15CA"/>
    <w:rsid w:val="002F176F"/>
    <w:rsid w:val="002F17E6"/>
    <w:rsid w:val="002F185F"/>
    <w:rsid w:val="002F19FB"/>
    <w:rsid w:val="002F1B8B"/>
    <w:rsid w:val="002F1C03"/>
    <w:rsid w:val="002F1E95"/>
    <w:rsid w:val="002F2007"/>
    <w:rsid w:val="002F21B6"/>
    <w:rsid w:val="002F26FD"/>
    <w:rsid w:val="002F27C8"/>
    <w:rsid w:val="002F2A0E"/>
    <w:rsid w:val="002F2C34"/>
    <w:rsid w:val="002F2C6D"/>
    <w:rsid w:val="002F2CB8"/>
    <w:rsid w:val="002F2DB5"/>
    <w:rsid w:val="002F2E1A"/>
    <w:rsid w:val="002F2F62"/>
    <w:rsid w:val="002F3008"/>
    <w:rsid w:val="002F3069"/>
    <w:rsid w:val="002F30E7"/>
    <w:rsid w:val="002F3152"/>
    <w:rsid w:val="002F347F"/>
    <w:rsid w:val="002F34F9"/>
    <w:rsid w:val="002F350D"/>
    <w:rsid w:val="002F354B"/>
    <w:rsid w:val="002F361E"/>
    <w:rsid w:val="002F36C0"/>
    <w:rsid w:val="002F388D"/>
    <w:rsid w:val="002F3988"/>
    <w:rsid w:val="002F39F1"/>
    <w:rsid w:val="002F39F9"/>
    <w:rsid w:val="002F3CD0"/>
    <w:rsid w:val="002F4163"/>
    <w:rsid w:val="002F4585"/>
    <w:rsid w:val="002F458C"/>
    <w:rsid w:val="002F45F9"/>
    <w:rsid w:val="002F4754"/>
    <w:rsid w:val="002F47C0"/>
    <w:rsid w:val="002F4879"/>
    <w:rsid w:val="002F48B3"/>
    <w:rsid w:val="002F495E"/>
    <w:rsid w:val="002F49B4"/>
    <w:rsid w:val="002F4C87"/>
    <w:rsid w:val="002F4DEC"/>
    <w:rsid w:val="002F4E30"/>
    <w:rsid w:val="002F4F13"/>
    <w:rsid w:val="002F56EE"/>
    <w:rsid w:val="002F598A"/>
    <w:rsid w:val="002F59B5"/>
    <w:rsid w:val="002F59FB"/>
    <w:rsid w:val="002F5ADD"/>
    <w:rsid w:val="002F5B5D"/>
    <w:rsid w:val="002F5BD2"/>
    <w:rsid w:val="002F5BF0"/>
    <w:rsid w:val="002F5D89"/>
    <w:rsid w:val="002F5EF5"/>
    <w:rsid w:val="002F6005"/>
    <w:rsid w:val="002F600A"/>
    <w:rsid w:val="002F6160"/>
    <w:rsid w:val="002F61A2"/>
    <w:rsid w:val="002F629D"/>
    <w:rsid w:val="002F62E1"/>
    <w:rsid w:val="002F65CC"/>
    <w:rsid w:val="002F68D7"/>
    <w:rsid w:val="002F6A4D"/>
    <w:rsid w:val="002F6AB1"/>
    <w:rsid w:val="002F6C30"/>
    <w:rsid w:val="002F7271"/>
    <w:rsid w:val="002F728F"/>
    <w:rsid w:val="002F7301"/>
    <w:rsid w:val="002F732C"/>
    <w:rsid w:val="002F7355"/>
    <w:rsid w:val="002F7572"/>
    <w:rsid w:val="002F7609"/>
    <w:rsid w:val="002F7660"/>
    <w:rsid w:val="002F7727"/>
    <w:rsid w:val="002F775C"/>
    <w:rsid w:val="002F7A0D"/>
    <w:rsid w:val="002F7B4F"/>
    <w:rsid w:val="002F7BC7"/>
    <w:rsid w:val="002F7D31"/>
    <w:rsid w:val="002F7E53"/>
    <w:rsid w:val="002F7EE9"/>
    <w:rsid w:val="00300131"/>
    <w:rsid w:val="003002F0"/>
    <w:rsid w:val="00300355"/>
    <w:rsid w:val="00300655"/>
    <w:rsid w:val="00300838"/>
    <w:rsid w:val="0030094C"/>
    <w:rsid w:val="00300984"/>
    <w:rsid w:val="003009BC"/>
    <w:rsid w:val="00300A12"/>
    <w:rsid w:val="00300C95"/>
    <w:rsid w:val="00301074"/>
    <w:rsid w:val="00301155"/>
    <w:rsid w:val="003013C1"/>
    <w:rsid w:val="003015D9"/>
    <w:rsid w:val="003018E7"/>
    <w:rsid w:val="00301936"/>
    <w:rsid w:val="003019F7"/>
    <w:rsid w:val="00301AC3"/>
    <w:rsid w:val="00301E79"/>
    <w:rsid w:val="00301EBA"/>
    <w:rsid w:val="00301F9F"/>
    <w:rsid w:val="00302070"/>
    <w:rsid w:val="0030226B"/>
    <w:rsid w:val="0030267B"/>
    <w:rsid w:val="00302AE0"/>
    <w:rsid w:val="00302C41"/>
    <w:rsid w:val="00302D62"/>
    <w:rsid w:val="00302EA9"/>
    <w:rsid w:val="00302EAC"/>
    <w:rsid w:val="00302EC4"/>
    <w:rsid w:val="00302F21"/>
    <w:rsid w:val="00302F51"/>
    <w:rsid w:val="003031A0"/>
    <w:rsid w:val="00303236"/>
    <w:rsid w:val="0030332A"/>
    <w:rsid w:val="00303491"/>
    <w:rsid w:val="00303796"/>
    <w:rsid w:val="00303852"/>
    <w:rsid w:val="00303883"/>
    <w:rsid w:val="003039D8"/>
    <w:rsid w:val="00303A2B"/>
    <w:rsid w:val="00303A98"/>
    <w:rsid w:val="00303AA7"/>
    <w:rsid w:val="00303ABB"/>
    <w:rsid w:val="00303DA1"/>
    <w:rsid w:val="00303EB9"/>
    <w:rsid w:val="00303F59"/>
    <w:rsid w:val="0030419E"/>
    <w:rsid w:val="00304439"/>
    <w:rsid w:val="00304474"/>
    <w:rsid w:val="00304580"/>
    <w:rsid w:val="00304627"/>
    <w:rsid w:val="0030462A"/>
    <w:rsid w:val="00304741"/>
    <w:rsid w:val="003047DD"/>
    <w:rsid w:val="00304802"/>
    <w:rsid w:val="0030487D"/>
    <w:rsid w:val="00304B6D"/>
    <w:rsid w:val="00304DF8"/>
    <w:rsid w:val="00304E99"/>
    <w:rsid w:val="00304F48"/>
    <w:rsid w:val="00305125"/>
    <w:rsid w:val="003051B9"/>
    <w:rsid w:val="003051FE"/>
    <w:rsid w:val="003052C6"/>
    <w:rsid w:val="003053D7"/>
    <w:rsid w:val="00305401"/>
    <w:rsid w:val="003059CF"/>
    <w:rsid w:val="00305B90"/>
    <w:rsid w:val="00305C91"/>
    <w:rsid w:val="00305E80"/>
    <w:rsid w:val="00305F56"/>
    <w:rsid w:val="00305FDF"/>
    <w:rsid w:val="0030651F"/>
    <w:rsid w:val="00306531"/>
    <w:rsid w:val="003067C3"/>
    <w:rsid w:val="0030694A"/>
    <w:rsid w:val="00306A84"/>
    <w:rsid w:val="00306D0F"/>
    <w:rsid w:val="00306D5B"/>
    <w:rsid w:val="00306F62"/>
    <w:rsid w:val="00306F66"/>
    <w:rsid w:val="003070A2"/>
    <w:rsid w:val="00307115"/>
    <w:rsid w:val="003074CE"/>
    <w:rsid w:val="003077EF"/>
    <w:rsid w:val="0030785C"/>
    <w:rsid w:val="003078CB"/>
    <w:rsid w:val="00307970"/>
    <w:rsid w:val="00307A36"/>
    <w:rsid w:val="00307C03"/>
    <w:rsid w:val="00307C16"/>
    <w:rsid w:val="00307D89"/>
    <w:rsid w:val="00307E30"/>
    <w:rsid w:val="00307E95"/>
    <w:rsid w:val="00307F45"/>
    <w:rsid w:val="00310062"/>
    <w:rsid w:val="003100CA"/>
    <w:rsid w:val="00310319"/>
    <w:rsid w:val="0031031D"/>
    <w:rsid w:val="003103C4"/>
    <w:rsid w:val="00310416"/>
    <w:rsid w:val="00310453"/>
    <w:rsid w:val="00310617"/>
    <w:rsid w:val="00310670"/>
    <w:rsid w:val="0031093D"/>
    <w:rsid w:val="003109B3"/>
    <w:rsid w:val="00310D05"/>
    <w:rsid w:val="00310DFC"/>
    <w:rsid w:val="00310E28"/>
    <w:rsid w:val="003110B5"/>
    <w:rsid w:val="00311212"/>
    <w:rsid w:val="003112B8"/>
    <w:rsid w:val="00311430"/>
    <w:rsid w:val="003115CF"/>
    <w:rsid w:val="003115E9"/>
    <w:rsid w:val="003119DA"/>
    <w:rsid w:val="00311B31"/>
    <w:rsid w:val="00311B86"/>
    <w:rsid w:val="00311D22"/>
    <w:rsid w:val="00311E25"/>
    <w:rsid w:val="00311F4B"/>
    <w:rsid w:val="0031213A"/>
    <w:rsid w:val="00312141"/>
    <w:rsid w:val="003122F3"/>
    <w:rsid w:val="00312412"/>
    <w:rsid w:val="0031250E"/>
    <w:rsid w:val="0031270F"/>
    <w:rsid w:val="003127A7"/>
    <w:rsid w:val="00312995"/>
    <w:rsid w:val="00312B17"/>
    <w:rsid w:val="00312D28"/>
    <w:rsid w:val="00312D82"/>
    <w:rsid w:val="00312E4D"/>
    <w:rsid w:val="00312F19"/>
    <w:rsid w:val="0031307D"/>
    <w:rsid w:val="003132BB"/>
    <w:rsid w:val="003135F0"/>
    <w:rsid w:val="0031368E"/>
    <w:rsid w:val="003136B3"/>
    <w:rsid w:val="0031376E"/>
    <w:rsid w:val="00313944"/>
    <w:rsid w:val="003139A4"/>
    <w:rsid w:val="00313B64"/>
    <w:rsid w:val="00313B99"/>
    <w:rsid w:val="00313D88"/>
    <w:rsid w:val="00313DC6"/>
    <w:rsid w:val="00313DE1"/>
    <w:rsid w:val="00313E89"/>
    <w:rsid w:val="00313F52"/>
    <w:rsid w:val="00314178"/>
    <w:rsid w:val="0031433E"/>
    <w:rsid w:val="00314472"/>
    <w:rsid w:val="0031454D"/>
    <w:rsid w:val="0031462D"/>
    <w:rsid w:val="003147C4"/>
    <w:rsid w:val="003148D4"/>
    <w:rsid w:val="003149DD"/>
    <w:rsid w:val="00314CB0"/>
    <w:rsid w:val="00314E67"/>
    <w:rsid w:val="00314EEB"/>
    <w:rsid w:val="00314F8F"/>
    <w:rsid w:val="00315119"/>
    <w:rsid w:val="0031522D"/>
    <w:rsid w:val="00315398"/>
    <w:rsid w:val="003153F2"/>
    <w:rsid w:val="0031577C"/>
    <w:rsid w:val="00315880"/>
    <w:rsid w:val="003159DA"/>
    <w:rsid w:val="00315A9A"/>
    <w:rsid w:val="00315ADC"/>
    <w:rsid w:val="00315EBF"/>
    <w:rsid w:val="00315F76"/>
    <w:rsid w:val="0031600E"/>
    <w:rsid w:val="00316099"/>
    <w:rsid w:val="003160A0"/>
    <w:rsid w:val="00316189"/>
    <w:rsid w:val="00316194"/>
    <w:rsid w:val="003161E4"/>
    <w:rsid w:val="0031644A"/>
    <w:rsid w:val="0031646F"/>
    <w:rsid w:val="00316604"/>
    <w:rsid w:val="003169C5"/>
    <w:rsid w:val="003169FD"/>
    <w:rsid w:val="00316ABE"/>
    <w:rsid w:val="00316C56"/>
    <w:rsid w:val="00316CC7"/>
    <w:rsid w:val="00316EBC"/>
    <w:rsid w:val="00316ED4"/>
    <w:rsid w:val="00317212"/>
    <w:rsid w:val="00317539"/>
    <w:rsid w:val="003176CF"/>
    <w:rsid w:val="00317848"/>
    <w:rsid w:val="00317905"/>
    <w:rsid w:val="00317AA5"/>
    <w:rsid w:val="00317B4F"/>
    <w:rsid w:val="00317BAA"/>
    <w:rsid w:val="00317BAC"/>
    <w:rsid w:val="00317C4A"/>
    <w:rsid w:val="00317D0B"/>
    <w:rsid w:val="00317DB1"/>
    <w:rsid w:val="00317EAD"/>
    <w:rsid w:val="00317EEF"/>
    <w:rsid w:val="00317FC0"/>
    <w:rsid w:val="00317FCB"/>
    <w:rsid w:val="0032000C"/>
    <w:rsid w:val="00320118"/>
    <w:rsid w:val="0032012A"/>
    <w:rsid w:val="003206BA"/>
    <w:rsid w:val="00320750"/>
    <w:rsid w:val="00320962"/>
    <w:rsid w:val="0032098B"/>
    <w:rsid w:val="00320C26"/>
    <w:rsid w:val="00320D7B"/>
    <w:rsid w:val="00320DE8"/>
    <w:rsid w:val="00320E1E"/>
    <w:rsid w:val="00320EC8"/>
    <w:rsid w:val="00320EE9"/>
    <w:rsid w:val="00320F5E"/>
    <w:rsid w:val="00321045"/>
    <w:rsid w:val="003211E9"/>
    <w:rsid w:val="0032136C"/>
    <w:rsid w:val="00321480"/>
    <w:rsid w:val="00321564"/>
    <w:rsid w:val="003215F4"/>
    <w:rsid w:val="0032174A"/>
    <w:rsid w:val="0032174D"/>
    <w:rsid w:val="00321822"/>
    <w:rsid w:val="0032191C"/>
    <w:rsid w:val="00321A82"/>
    <w:rsid w:val="00321DF3"/>
    <w:rsid w:val="00321E91"/>
    <w:rsid w:val="00321ED1"/>
    <w:rsid w:val="00321EF9"/>
    <w:rsid w:val="00322002"/>
    <w:rsid w:val="003221E1"/>
    <w:rsid w:val="003222CB"/>
    <w:rsid w:val="0032259F"/>
    <w:rsid w:val="003226AB"/>
    <w:rsid w:val="00322726"/>
    <w:rsid w:val="00322879"/>
    <w:rsid w:val="003228E5"/>
    <w:rsid w:val="00322BCC"/>
    <w:rsid w:val="00322BEC"/>
    <w:rsid w:val="00322D51"/>
    <w:rsid w:val="00322F4B"/>
    <w:rsid w:val="0032306B"/>
    <w:rsid w:val="0032328D"/>
    <w:rsid w:val="003232D9"/>
    <w:rsid w:val="003233EC"/>
    <w:rsid w:val="0032356C"/>
    <w:rsid w:val="003235A9"/>
    <w:rsid w:val="003235BF"/>
    <w:rsid w:val="003237E7"/>
    <w:rsid w:val="00323999"/>
    <w:rsid w:val="00323A47"/>
    <w:rsid w:val="00323BBC"/>
    <w:rsid w:val="00324067"/>
    <w:rsid w:val="003240BE"/>
    <w:rsid w:val="003241F4"/>
    <w:rsid w:val="00324278"/>
    <w:rsid w:val="00324459"/>
    <w:rsid w:val="0032453B"/>
    <w:rsid w:val="003245F2"/>
    <w:rsid w:val="003246B4"/>
    <w:rsid w:val="0032484E"/>
    <w:rsid w:val="00324A60"/>
    <w:rsid w:val="00324B87"/>
    <w:rsid w:val="00324D5F"/>
    <w:rsid w:val="00324E22"/>
    <w:rsid w:val="00325034"/>
    <w:rsid w:val="00325149"/>
    <w:rsid w:val="003254E0"/>
    <w:rsid w:val="00325950"/>
    <w:rsid w:val="003259A0"/>
    <w:rsid w:val="00325A8D"/>
    <w:rsid w:val="00325B4C"/>
    <w:rsid w:val="00325B4D"/>
    <w:rsid w:val="00325C72"/>
    <w:rsid w:val="00325EA3"/>
    <w:rsid w:val="003267A8"/>
    <w:rsid w:val="00326891"/>
    <w:rsid w:val="003268F8"/>
    <w:rsid w:val="00326903"/>
    <w:rsid w:val="00326A0C"/>
    <w:rsid w:val="00326A17"/>
    <w:rsid w:val="00326A1C"/>
    <w:rsid w:val="00326A3E"/>
    <w:rsid w:val="00326A48"/>
    <w:rsid w:val="00326B45"/>
    <w:rsid w:val="00326BF0"/>
    <w:rsid w:val="00326CA6"/>
    <w:rsid w:val="00326EEC"/>
    <w:rsid w:val="00327117"/>
    <w:rsid w:val="0032758E"/>
    <w:rsid w:val="003275A1"/>
    <w:rsid w:val="003278B5"/>
    <w:rsid w:val="003278FE"/>
    <w:rsid w:val="0032793B"/>
    <w:rsid w:val="00327AE4"/>
    <w:rsid w:val="00327B00"/>
    <w:rsid w:val="00327BA0"/>
    <w:rsid w:val="00327BE8"/>
    <w:rsid w:val="00327C4A"/>
    <w:rsid w:val="00327DBE"/>
    <w:rsid w:val="00327E4B"/>
    <w:rsid w:val="00327E64"/>
    <w:rsid w:val="00327E86"/>
    <w:rsid w:val="00327EA0"/>
    <w:rsid w:val="00327EF2"/>
    <w:rsid w:val="00327FE8"/>
    <w:rsid w:val="0033015E"/>
    <w:rsid w:val="003301B1"/>
    <w:rsid w:val="0033044B"/>
    <w:rsid w:val="00330475"/>
    <w:rsid w:val="00330516"/>
    <w:rsid w:val="0033052E"/>
    <w:rsid w:val="0033052F"/>
    <w:rsid w:val="003306E3"/>
    <w:rsid w:val="0033078C"/>
    <w:rsid w:val="003309BA"/>
    <w:rsid w:val="00330B1D"/>
    <w:rsid w:val="00330B57"/>
    <w:rsid w:val="00330BAD"/>
    <w:rsid w:val="00330C53"/>
    <w:rsid w:val="00330F02"/>
    <w:rsid w:val="00330F2E"/>
    <w:rsid w:val="00330F38"/>
    <w:rsid w:val="003317A8"/>
    <w:rsid w:val="00331A3C"/>
    <w:rsid w:val="00331C9F"/>
    <w:rsid w:val="00331E78"/>
    <w:rsid w:val="003322E8"/>
    <w:rsid w:val="00332372"/>
    <w:rsid w:val="003325FF"/>
    <w:rsid w:val="00332821"/>
    <w:rsid w:val="00332856"/>
    <w:rsid w:val="00332A33"/>
    <w:rsid w:val="00332DF8"/>
    <w:rsid w:val="00332E42"/>
    <w:rsid w:val="0033303E"/>
    <w:rsid w:val="00333180"/>
    <w:rsid w:val="003333A6"/>
    <w:rsid w:val="003336D9"/>
    <w:rsid w:val="00333731"/>
    <w:rsid w:val="0033379B"/>
    <w:rsid w:val="0033393A"/>
    <w:rsid w:val="00333A94"/>
    <w:rsid w:val="00333B54"/>
    <w:rsid w:val="00333D10"/>
    <w:rsid w:val="00333DBC"/>
    <w:rsid w:val="00333DCE"/>
    <w:rsid w:val="00333DDE"/>
    <w:rsid w:val="00333EBF"/>
    <w:rsid w:val="00334207"/>
    <w:rsid w:val="00334284"/>
    <w:rsid w:val="003342D5"/>
    <w:rsid w:val="003345C3"/>
    <w:rsid w:val="00334665"/>
    <w:rsid w:val="003346E6"/>
    <w:rsid w:val="003346FC"/>
    <w:rsid w:val="0033475B"/>
    <w:rsid w:val="00334996"/>
    <w:rsid w:val="00334A98"/>
    <w:rsid w:val="00334D5B"/>
    <w:rsid w:val="00334DEE"/>
    <w:rsid w:val="00334F4A"/>
    <w:rsid w:val="00334FF3"/>
    <w:rsid w:val="003350C3"/>
    <w:rsid w:val="0033511B"/>
    <w:rsid w:val="003354C9"/>
    <w:rsid w:val="0033551C"/>
    <w:rsid w:val="0033559A"/>
    <w:rsid w:val="00335868"/>
    <w:rsid w:val="00335B86"/>
    <w:rsid w:val="00335B9B"/>
    <w:rsid w:val="00335C33"/>
    <w:rsid w:val="00335FB1"/>
    <w:rsid w:val="00335FC8"/>
    <w:rsid w:val="00336031"/>
    <w:rsid w:val="00336141"/>
    <w:rsid w:val="003364F3"/>
    <w:rsid w:val="00336842"/>
    <w:rsid w:val="003368C4"/>
    <w:rsid w:val="003369E3"/>
    <w:rsid w:val="00336CA7"/>
    <w:rsid w:val="00336CAB"/>
    <w:rsid w:val="00336CBC"/>
    <w:rsid w:val="00336DA7"/>
    <w:rsid w:val="00336E1E"/>
    <w:rsid w:val="00336FBE"/>
    <w:rsid w:val="00336FCD"/>
    <w:rsid w:val="0033716E"/>
    <w:rsid w:val="00337496"/>
    <w:rsid w:val="003376AC"/>
    <w:rsid w:val="00337A63"/>
    <w:rsid w:val="00337A64"/>
    <w:rsid w:val="00337AF9"/>
    <w:rsid w:val="00337B35"/>
    <w:rsid w:val="00337C04"/>
    <w:rsid w:val="00337C14"/>
    <w:rsid w:val="003400EC"/>
    <w:rsid w:val="003402E4"/>
    <w:rsid w:val="003404FA"/>
    <w:rsid w:val="0034082E"/>
    <w:rsid w:val="00340B02"/>
    <w:rsid w:val="00340C6F"/>
    <w:rsid w:val="00340D54"/>
    <w:rsid w:val="00341214"/>
    <w:rsid w:val="0034125E"/>
    <w:rsid w:val="003412CC"/>
    <w:rsid w:val="0034144A"/>
    <w:rsid w:val="003416F4"/>
    <w:rsid w:val="00341846"/>
    <w:rsid w:val="003418D7"/>
    <w:rsid w:val="003418DE"/>
    <w:rsid w:val="00341948"/>
    <w:rsid w:val="00341BFC"/>
    <w:rsid w:val="00341CA7"/>
    <w:rsid w:val="00341FE8"/>
    <w:rsid w:val="0034205C"/>
    <w:rsid w:val="00342235"/>
    <w:rsid w:val="003422CA"/>
    <w:rsid w:val="00342339"/>
    <w:rsid w:val="003425EF"/>
    <w:rsid w:val="003426BF"/>
    <w:rsid w:val="003429CF"/>
    <w:rsid w:val="00342B36"/>
    <w:rsid w:val="00342D0B"/>
    <w:rsid w:val="00342D32"/>
    <w:rsid w:val="00342E15"/>
    <w:rsid w:val="00342EC5"/>
    <w:rsid w:val="00342F30"/>
    <w:rsid w:val="003430AA"/>
    <w:rsid w:val="0034345D"/>
    <w:rsid w:val="00343490"/>
    <w:rsid w:val="00343509"/>
    <w:rsid w:val="00343836"/>
    <w:rsid w:val="0034384D"/>
    <w:rsid w:val="003439AC"/>
    <w:rsid w:val="00343A65"/>
    <w:rsid w:val="00343D8C"/>
    <w:rsid w:val="00343EF4"/>
    <w:rsid w:val="00343F4B"/>
    <w:rsid w:val="00344505"/>
    <w:rsid w:val="00344542"/>
    <w:rsid w:val="0034472F"/>
    <w:rsid w:val="00344864"/>
    <w:rsid w:val="0034497E"/>
    <w:rsid w:val="00344A7E"/>
    <w:rsid w:val="00344A7F"/>
    <w:rsid w:val="00344B12"/>
    <w:rsid w:val="00344C7C"/>
    <w:rsid w:val="00344D0C"/>
    <w:rsid w:val="00344DC2"/>
    <w:rsid w:val="00344E41"/>
    <w:rsid w:val="00345041"/>
    <w:rsid w:val="003453B0"/>
    <w:rsid w:val="003454E6"/>
    <w:rsid w:val="003455D5"/>
    <w:rsid w:val="00345638"/>
    <w:rsid w:val="00345672"/>
    <w:rsid w:val="003456DF"/>
    <w:rsid w:val="0034576A"/>
    <w:rsid w:val="003457A2"/>
    <w:rsid w:val="003457E2"/>
    <w:rsid w:val="003458D8"/>
    <w:rsid w:val="0034598B"/>
    <w:rsid w:val="003459A3"/>
    <w:rsid w:val="00345A2C"/>
    <w:rsid w:val="00345A32"/>
    <w:rsid w:val="00345ACB"/>
    <w:rsid w:val="00345CFD"/>
    <w:rsid w:val="00345F24"/>
    <w:rsid w:val="00345FBD"/>
    <w:rsid w:val="00345FD9"/>
    <w:rsid w:val="0034610E"/>
    <w:rsid w:val="003461B5"/>
    <w:rsid w:val="0034634D"/>
    <w:rsid w:val="003463F6"/>
    <w:rsid w:val="00346419"/>
    <w:rsid w:val="0034645D"/>
    <w:rsid w:val="003464CD"/>
    <w:rsid w:val="003465F7"/>
    <w:rsid w:val="003466D8"/>
    <w:rsid w:val="00346B61"/>
    <w:rsid w:val="00346D14"/>
    <w:rsid w:val="00346EA5"/>
    <w:rsid w:val="00346F25"/>
    <w:rsid w:val="00346FCE"/>
    <w:rsid w:val="0034703E"/>
    <w:rsid w:val="00347065"/>
    <w:rsid w:val="00347147"/>
    <w:rsid w:val="003471E0"/>
    <w:rsid w:val="003471F0"/>
    <w:rsid w:val="0034720F"/>
    <w:rsid w:val="003473A3"/>
    <w:rsid w:val="003473D8"/>
    <w:rsid w:val="003474EA"/>
    <w:rsid w:val="003475FF"/>
    <w:rsid w:val="003476A7"/>
    <w:rsid w:val="003476FF"/>
    <w:rsid w:val="003477BF"/>
    <w:rsid w:val="00347B91"/>
    <w:rsid w:val="00347DD4"/>
    <w:rsid w:val="00347FCB"/>
    <w:rsid w:val="00347FED"/>
    <w:rsid w:val="0035009D"/>
    <w:rsid w:val="003500F3"/>
    <w:rsid w:val="00350147"/>
    <w:rsid w:val="0035033A"/>
    <w:rsid w:val="0035042D"/>
    <w:rsid w:val="00350503"/>
    <w:rsid w:val="00350720"/>
    <w:rsid w:val="0035084B"/>
    <w:rsid w:val="0035087B"/>
    <w:rsid w:val="00350A63"/>
    <w:rsid w:val="00350DBF"/>
    <w:rsid w:val="00350EE7"/>
    <w:rsid w:val="00350EF6"/>
    <w:rsid w:val="00350FE0"/>
    <w:rsid w:val="0035124A"/>
    <w:rsid w:val="00351319"/>
    <w:rsid w:val="0035134F"/>
    <w:rsid w:val="003513D4"/>
    <w:rsid w:val="003514C9"/>
    <w:rsid w:val="003517BD"/>
    <w:rsid w:val="00351823"/>
    <w:rsid w:val="00351912"/>
    <w:rsid w:val="00351B76"/>
    <w:rsid w:val="00351C19"/>
    <w:rsid w:val="00351DE0"/>
    <w:rsid w:val="00351F0D"/>
    <w:rsid w:val="003520E0"/>
    <w:rsid w:val="003522D8"/>
    <w:rsid w:val="0035232E"/>
    <w:rsid w:val="0035234F"/>
    <w:rsid w:val="00352529"/>
    <w:rsid w:val="00352608"/>
    <w:rsid w:val="00352614"/>
    <w:rsid w:val="0035271D"/>
    <w:rsid w:val="003528A1"/>
    <w:rsid w:val="003529C9"/>
    <w:rsid w:val="003529E8"/>
    <w:rsid w:val="00352A59"/>
    <w:rsid w:val="00352CD1"/>
    <w:rsid w:val="00352DFE"/>
    <w:rsid w:val="00352EB6"/>
    <w:rsid w:val="00353021"/>
    <w:rsid w:val="00353105"/>
    <w:rsid w:val="0035310B"/>
    <w:rsid w:val="003532E1"/>
    <w:rsid w:val="003533C5"/>
    <w:rsid w:val="0035342C"/>
    <w:rsid w:val="003534C8"/>
    <w:rsid w:val="00353582"/>
    <w:rsid w:val="00353601"/>
    <w:rsid w:val="003538A3"/>
    <w:rsid w:val="003539A0"/>
    <w:rsid w:val="00353C8B"/>
    <w:rsid w:val="00353CF6"/>
    <w:rsid w:val="00353F32"/>
    <w:rsid w:val="00353F7A"/>
    <w:rsid w:val="00354042"/>
    <w:rsid w:val="00354152"/>
    <w:rsid w:val="003542C5"/>
    <w:rsid w:val="0035459D"/>
    <w:rsid w:val="003545BD"/>
    <w:rsid w:val="003546A2"/>
    <w:rsid w:val="003546AB"/>
    <w:rsid w:val="00354800"/>
    <w:rsid w:val="0035481C"/>
    <w:rsid w:val="0035485C"/>
    <w:rsid w:val="0035488D"/>
    <w:rsid w:val="0035494C"/>
    <w:rsid w:val="003549E5"/>
    <w:rsid w:val="00354ABC"/>
    <w:rsid w:val="00354B20"/>
    <w:rsid w:val="00354B2B"/>
    <w:rsid w:val="00354C4E"/>
    <w:rsid w:val="00354C6C"/>
    <w:rsid w:val="00354E20"/>
    <w:rsid w:val="00354E4C"/>
    <w:rsid w:val="003554DF"/>
    <w:rsid w:val="0035570E"/>
    <w:rsid w:val="00355756"/>
    <w:rsid w:val="00355806"/>
    <w:rsid w:val="0035595D"/>
    <w:rsid w:val="00355984"/>
    <w:rsid w:val="00355CA5"/>
    <w:rsid w:val="00355CB1"/>
    <w:rsid w:val="00355CE4"/>
    <w:rsid w:val="00355F5D"/>
    <w:rsid w:val="00355F5E"/>
    <w:rsid w:val="0035614B"/>
    <w:rsid w:val="003561D7"/>
    <w:rsid w:val="00356316"/>
    <w:rsid w:val="003564E0"/>
    <w:rsid w:val="0035657E"/>
    <w:rsid w:val="0035695D"/>
    <w:rsid w:val="003569C8"/>
    <w:rsid w:val="00356BE2"/>
    <w:rsid w:val="00356BF0"/>
    <w:rsid w:val="00356C85"/>
    <w:rsid w:val="00356E92"/>
    <w:rsid w:val="003571EE"/>
    <w:rsid w:val="0035721F"/>
    <w:rsid w:val="00357242"/>
    <w:rsid w:val="003573AA"/>
    <w:rsid w:val="0035753B"/>
    <w:rsid w:val="00357613"/>
    <w:rsid w:val="0035772F"/>
    <w:rsid w:val="003578A3"/>
    <w:rsid w:val="00357921"/>
    <w:rsid w:val="00357936"/>
    <w:rsid w:val="003579E2"/>
    <w:rsid w:val="00357AA5"/>
    <w:rsid w:val="00357B13"/>
    <w:rsid w:val="00357F5D"/>
    <w:rsid w:val="00357FFB"/>
    <w:rsid w:val="00360011"/>
    <w:rsid w:val="003600FA"/>
    <w:rsid w:val="00360148"/>
    <w:rsid w:val="00360156"/>
    <w:rsid w:val="00360285"/>
    <w:rsid w:val="003603CD"/>
    <w:rsid w:val="00360413"/>
    <w:rsid w:val="0036043A"/>
    <w:rsid w:val="003607FE"/>
    <w:rsid w:val="00360839"/>
    <w:rsid w:val="00360889"/>
    <w:rsid w:val="00360B52"/>
    <w:rsid w:val="00360B9F"/>
    <w:rsid w:val="00360D1E"/>
    <w:rsid w:val="00360E6D"/>
    <w:rsid w:val="003610C6"/>
    <w:rsid w:val="0036111D"/>
    <w:rsid w:val="00361136"/>
    <w:rsid w:val="003615E3"/>
    <w:rsid w:val="0036167D"/>
    <w:rsid w:val="003616B3"/>
    <w:rsid w:val="0036181F"/>
    <w:rsid w:val="00361894"/>
    <w:rsid w:val="003619AF"/>
    <w:rsid w:val="00361A38"/>
    <w:rsid w:val="00361ABC"/>
    <w:rsid w:val="00361B84"/>
    <w:rsid w:val="00361DB8"/>
    <w:rsid w:val="00361EE1"/>
    <w:rsid w:val="00361F25"/>
    <w:rsid w:val="00362191"/>
    <w:rsid w:val="0036270C"/>
    <w:rsid w:val="003629C2"/>
    <w:rsid w:val="00362A03"/>
    <w:rsid w:val="00362A7E"/>
    <w:rsid w:val="00362C1F"/>
    <w:rsid w:val="00362D02"/>
    <w:rsid w:val="00362D6E"/>
    <w:rsid w:val="00362E3D"/>
    <w:rsid w:val="00362F94"/>
    <w:rsid w:val="00363068"/>
    <w:rsid w:val="0036317D"/>
    <w:rsid w:val="003631E1"/>
    <w:rsid w:val="003634C1"/>
    <w:rsid w:val="00363606"/>
    <w:rsid w:val="00363631"/>
    <w:rsid w:val="003636E9"/>
    <w:rsid w:val="0036374E"/>
    <w:rsid w:val="0036379E"/>
    <w:rsid w:val="00363840"/>
    <w:rsid w:val="003638E8"/>
    <w:rsid w:val="00363C00"/>
    <w:rsid w:val="00363ED4"/>
    <w:rsid w:val="00363F6A"/>
    <w:rsid w:val="0036400F"/>
    <w:rsid w:val="003641B3"/>
    <w:rsid w:val="003643C3"/>
    <w:rsid w:val="003645D3"/>
    <w:rsid w:val="003646BA"/>
    <w:rsid w:val="00364766"/>
    <w:rsid w:val="00364775"/>
    <w:rsid w:val="00364853"/>
    <w:rsid w:val="003649F9"/>
    <w:rsid w:val="00364C8E"/>
    <w:rsid w:val="0036522D"/>
    <w:rsid w:val="0036529F"/>
    <w:rsid w:val="003658D8"/>
    <w:rsid w:val="00365ABA"/>
    <w:rsid w:val="00365B18"/>
    <w:rsid w:val="00365B22"/>
    <w:rsid w:val="00365C5B"/>
    <w:rsid w:val="00365E58"/>
    <w:rsid w:val="00365E7A"/>
    <w:rsid w:val="00365EFB"/>
    <w:rsid w:val="00366072"/>
    <w:rsid w:val="003660BB"/>
    <w:rsid w:val="003668BF"/>
    <w:rsid w:val="00366992"/>
    <w:rsid w:val="003669C2"/>
    <w:rsid w:val="003669DB"/>
    <w:rsid w:val="00366B52"/>
    <w:rsid w:val="00366C1A"/>
    <w:rsid w:val="00366DD3"/>
    <w:rsid w:val="00366DF9"/>
    <w:rsid w:val="00366E73"/>
    <w:rsid w:val="00366FE8"/>
    <w:rsid w:val="00367110"/>
    <w:rsid w:val="00367181"/>
    <w:rsid w:val="003671FF"/>
    <w:rsid w:val="003675EE"/>
    <w:rsid w:val="00367692"/>
    <w:rsid w:val="00367811"/>
    <w:rsid w:val="00367863"/>
    <w:rsid w:val="003679EA"/>
    <w:rsid w:val="00367B53"/>
    <w:rsid w:val="00367BB3"/>
    <w:rsid w:val="00367BE2"/>
    <w:rsid w:val="00367C16"/>
    <w:rsid w:val="00367D0E"/>
    <w:rsid w:val="00367DC8"/>
    <w:rsid w:val="00367FBF"/>
    <w:rsid w:val="00370296"/>
    <w:rsid w:val="00370565"/>
    <w:rsid w:val="0037060F"/>
    <w:rsid w:val="0037061B"/>
    <w:rsid w:val="0037064D"/>
    <w:rsid w:val="003706E6"/>
    <w:rsid w:val="00370A19"/>
    <w:rsid w:val="00370B50"/>
    <w:rsid w:val="00370BA7"/>
    <w:rsid w:val="00370C66"/>
    <w:rsid w:val="00370D6A"/>
    <w:rsid w:val="00371329"/>
    <w:rsid w:val="003713F4"/>
    <w:rsid w:val="00371489"/>
    <w:rsid w:val="00371500"/>
    <w:rsid w:val="00371556"/>
    <w:rsid w:val="003716CC"/>
    <w:rsid w:val="00371B37"/>
    <w:rsid w:val="00371B63"/>
    <w:rsid w:val="00371D80"/>
    <w:rsid w:val="00371EF1"/>
    <w:rsid w:val="0037202E"/>
    <w:rsid w:val="003721D4"/>
    <w:rsid w:val="003722E9"/>
    <w:rsid w:val="0037244E"/>
    <w:rsid w:val="00372774"/>
    <w:rsid w:val="003727D1"/>
    <w:rsid w:val="003729D4"/>
    <w:rsid w:val="00372B18"/>
    <w:rsid w:val="00372DB7"/>
    <w:rsid w:val="00372ED7"/>
    <w:rsid w:val="00372F8D"/>
    <w:rsid w:val="00373224"/>
    <w:rsid w:val="0037342A"/>
    <w:rsid w:val="0037351A"/>
    <w:rsid w:val="0037398B"/>
    <w:rsid w:val="00373A7D"/>
    <w:rsid w:val="00373AD7"/>
    <w:rsid w:val="00373E75"/>
    <w:rsid w:val="00373ECE"/>
    <w:rsid w:val="003740B2"/>
    <w:rsid w:val="003745EF"/>
    <w:rsid w:val="0037465F"/>
    <w:rsid w:val="00374697"/>
    <w:rsid w:val="003748C2"/>
    <w:rsid w:val="00374994"/>
    <w:rsid w:val="003749B3"/>
    <w:rsid w:val="00374B3C"/>
    <w:rsid w:val="00374F8C"/>
    <w:rsid w:val="0037513E"/>
    <w:rsid w:val="0037522B"/>
    <w:rsid w:val="00375245"/>
    <w:rsid w:val="0037543A"/>
    <w:rsid w:val="003754F3"/>
    <w:rsid w:val="00375576"/>
    <w:rsid w:val="0037571D"/>
    <w:rsid w:val="0037585B"/>
    <w:rsid w:val="003759B6"/>
    <w:rsid w:val="00375A67"/>
    <w:rsid w:val="00375A78"/>
    <w:rsid w:val="00375D17"/>
    <w:rsid w:val="00375F3C"/>
    <w:rsid w:val="00376059"/>
    <w:rsid w:val="003760A3"/>
    <w:rsid w:val="0037611D"/>
    <w:rsid w:val="00376367"/>
    <w:rsid w:val="00376399"/>
    <w:rsid w:val="00376765"/>
    <w:rsid w:val="00376964"/>
    <w:rsid w:val="00376975"/>
    <w:rsid w:val="00376A8C"/>
    <w:rsid w:val="00376B0B"/>
    <w:rsid w:val="00376C68"/>
    <w:rsid w:val="00376EDA"/>
    <w:rsid w:val="00376F2E"/>
    <w:rsid w:val="00377347"/>
    <w:rsid w:val="003775ED"/>
    <w:rsid w:val="003779CD"/>
    <w:rsid w:val="00377A72"/>
    <w:rsid w:val="00377AD1"/>
    <w:rsid w:val="00377D20"/>
    <w:rsid w:val="00377D57"/>
    <w:rsid w:val="00377EF7"/>
    <w:rsid w:val="00380048"/>
    <w:rsid w:val="0038024F"/>
    <w:rsid w:val="00380335"/>
    <w:rsid w:val="0038057A"/>
    <w:rsid w:val="003805C3"/>
    <w:rsid w:val="00380668"/>
    <w:rsid w:val="003806DD"/>
    <w:rsid w:val="00380809"/>
    <w:rsid w:val="0038087D"/>
    <w:rsid w:val="00380902"/>
    <w:rsid w:val="00380A54"/>
    <w:rsid w:val="00380A6F"/>
    <w:rsid w:val="00380ADE"/>
    <w:rsid w:val="00380C10"/>
    <w:rsid w:val="00380C83"/>
    <w:rsid w:val="00380CFF"/>
    <w:rsid w:val="00380D66"/>
    <w:rsid w:val="00380DCC"/>
    <w:rsid w:val="00380E45"/>
    <w:rsid w:val="00380F69"/>
    <w:rsid w:val="003810A1"/>
    <w:rsid w:val="0038110B"/>
    <w:rsid w:val="0038115A"/>
    <w:rsid w:val="00381383"/>
    <w:rsid w:val="00381463"/>
    <w:rsid w:val="003815F8"/>
    <w:rsid w:val="003817FE"/>
    <w:rsid w:val="003818CF"/>
    <w:rsid w:val="00381998"/>
    <w:rsid w:val="00381AB9"/>
    <w:rsid w:val="00381C58"/>
    <w:rsid w:val="00381C5E"/>
    <w:rsid w:val="00381C7F"/>
    <w:rsid w:val="00381DC2"/>
    <w:rsid w:val="00381EA8"/>
    <w:rsid w:val="00381ED4"/>
    <w:rsid w:val="00382158"/>
    <w:rsid w:val="00382205"/>
    <w:rsid w:val="003823F2"/>
    <w:rsid w:val="0038246E"/>
    <w:rsid w:val="0038249E"/>
    <w:rsid w:val="003824A8"/>
    <w:rsid w:val="00382545"/>
    <w:rsid w:val="0038289A"/>
    <w:rsid w:val="00382949"/>
    <w:rsid w:val="00382A62"/>
    <w:rsid w:val="00382A78"/>
    <w:rsid w:val="00382B86"/>
    <w:rsid w:val="00382BC5"/>
    <w:rsid w:val="00382C8B"/>
    <w:rsid w:val="00382DCA"/>
    <w:rsid w:val="00382EB6"/>
    <w:rsid w:val="00383095"/>
    <w:rsid w:val="003830A4"/>
    <w:rsid w:val="0038340B"/>
    <w:rsid w:val="003834BD"/>
    <w:rsid w:val="003835D8"/>
    <w:rsid w:val="0038361A"/>
    <w:rsid w:val="00383871"/>
    <w:rsid w:val="00383966"/>
    <w:rsid w:val="00383A20"/>
    <w:rsid w:val="00383A28"/>
    <w:rsid w:val="00383A43"/>
    <w:rsid w:val="00383C5F"/>
    <w:rsid w:val="00383D0B"/>
    <w:rsid w:val="00383DD9"/>
    <w:rsid w:val="00383EB4"/>
    <w:rsid w:val="0038407D"/>
    <w:rsid w:val="003840AE"/>
    <w:rsid w:val="0038424A"/>
    <w:rsid w:val="00384470"/>
    <w:rsid w:val="00384635"/>
    <w:rsid w:val="0038497A"/>
    <w:rsid w:val="003849AF"/>
    <w:rsid w:val="00384AE4"/>
    <w:rsid w:val="00384DB0"/>
    <w:rsid w:val="00384DD3"/>
    <w:rsid w:val="00384E3F"/>
    <w:rsid w:val="00385078"/>
    <w:rsid w:val="003850F0"/>
    <w:rsid w:val="003851BD"/>
    <w:rsid w:val="003851CD"/>
    <w:rsid w:val="003853B0"/>
    <w:rsid w:val="003855CC"/>
    <w:rsid w:val="0038569F"/>
    <w:rsid w:val="003859BB"/>
    <w:rsid w:val="00385A87"/>
    <w:rsid w:val="00385AA1"/>
    <w:rsid w:val="00385B17"/>
    <w:rsid w:val="00385E06"/>
    <w:rsid w:val="00385E56"/>
    <w:rsid w:val="00385FD5"/>
    <w:rsid w:val="00386062"/>
    <w:rsid w:val="0038624E"/>
    <w:rsid w:val="0038646C"/>
    <w:rsid w:val="003864E2"/>
    <w:rsid w:val="003864F0"/>
    <w:rsid w:val="00386745"/>
    <w:rsid w:val="00386751"/>
    <w:rsid w:val="003868C4"/>
    <w:rsid w:val="00386ACF"/>
    <w:rsid w:val="00386B58"/>
    <w:rsid w:val="00386B8C"/>
    <w:rsid w:val="00386B99"/>
    <w:rsid w:val="00386CA2"/>
    <w:rsid w:val="00386D70"/>
    <w:rsid w:val="00386E20"/>
    <w:rsid w:val="00386F0B"/>
    <w:rsid w:val="0038727F"/>
    <w:rsid w:val="00387370"/>
    <w:rsid w:val="00387376"/>
    <w:rsid w:val="00387646"/>
    <w:rsid w:val="00387651"/>
    <w:rsid w:val="0038775D"/>
    <w:rsid w:val="003877A1"/>
    <w:rsid w:val="003877B9"/>
    <w:rsid w:val="0038783C"/>
    <w:rsid w:val="0038785B"/>
    <w:rsid w:val="003878A8"/>
    <w:rsid w:val="00387AD8"/>
    <w:rsid w:val="00387BC2"/>
    <w:rsid w:val="00390233"/>
    <w:rsid w:val="00390289"/>
    <w:rsid w:val="00390294"/>
    <w:rsid w:val="0039034F"/>
    <w:rsid w:val="00390414"/>
    <w:rsid w:val="00390499"/>
    <w:rsid w:val="0039051D"/>
    <w:rsid w:val="0039084A"/>
    <w:rsid w:val="003908D7"/>
    <w:rsid w:val="00390911"/>
    <w:rsid w:val="00390923"/>
    <w:rsid w:val="003909AB"/>
    <w:rsid w:val="00390A4B"/>
    <w:rsid w:val="00390BED"/>
    <w:rsid w:val="00390D93"/>
    <w:rsid w:val="00390EA5"/>
    <w:rsid w:val="0039113B"/>
    <w:rsid w:val="0039150C"/>
    <w:rsid w:val="0039159B"/>
    <w:rsid w:val="003917C6"/>
    <w:rsid w:val="00391859"/>
    <w:rsid w:val="00391B59"/>
    <w:rsid w:val="00391BA3"/>
    <w:rsid w:val="00391E39"/>
    <w:rsid w:val="00391FAA"/>
    <w:rsid w:val="00391FB2"/>
    <w:rsid w:val="00391FE1"/>
    <w:rsid w:val="00392000"/>
    <w:rsid w:val="0039209E"/>
    <w:rsid w:val="003921EB"/>
    <w:rsid w:val="00392340"/>
    <w:rsid w:val="00392382"/>
    <w:rsid w:val="003924AF"/>
    <w:rsid w:val="0039255F"/>
    <w:rsid w:val="00392719"/>
    <w:rsid w:val="003927D1"/>
    <w:rsid w:val="003928CE"/>
    <w:rsid w:val="003928DC"/>
    <w:rsid w:val="00392AA6"/>
    <w:rsid w:val="00392AF2"/>
    <w:rsid w:val="00392B5F"/>
    <w:rsid w:val="00392C66"/>
    <w:rsid w:val="00392D36"/>
    <w:rsid w:val="00392D89"/>
    <w:rsid w:val="00392DAB"/>
    <w:rsid w:val="00392EFB"/>
    <w:rsid w:val="00392F9E"/>
    <w:rsid w:val="00393117"/>
    <w:rsid w:val="00393214"/>
    <w:rsid w:val="0039323F"/>
    <w:rsid w:val="003932F3"/>
    <w:rsid w:val="003935D4"/>
    <w:rsid w:val="0039389D"/>
    <w:rsid w:val="003938A0"/>
    <w:rsid w:val="0039396C"/>
    <w:rsid w:val="00393AC8"/>
    <w:rsid w:val="00393F23"/>
    <w:rsid w:val="00393FDA"/>
    <w:rsid w:val="003940D7"/>
    <w:rsid w:val="003941D0"/>
    <w:rsid w:val="0039420E"/>
    <w:rsid w:val="003942B2"/>
    <w:rsid w:val="003942F4"/>
    <w:rsid w:val="00394305"/>
    <w:rsid w:val="00394369"/>
    <w:rsid w:val="003943AF"/>
    <w:rsid w:val="003943CB"/>
    <w:rsid w:val="00394438"/>
    <w:rsid w:val="00394733"/>
    <w:rsid w:val="00394ADC"/>
    <w:rsid w:val="00394B00"/>
    <w:rsid w:val="00394B37"/>
    <w:rsid w:val="00394BF2"/>
    <w:rsid w:val="00394C84"/>
    <w:rsid w:val="00394F87"/>
    <w:rsid w:val="0039502A"/>
    <w:rsid w:val="003952D5"/>
    <w:rsid w:val="003954B6"/>
    <w:rsid w:val="00395559"/>
    <w:rsid w:val="00395562"/>
    <w:rsid w:val="0039557F"/>
    <w:rsid w:val="00395597"/>
    <w:rsid w:val="00395A93"/>
    <w:rsid w:val="00395B05"/>
    <w:rsid w:val="00395C9C"/>
    <w:rsid w:val="00395EE1"/>
    <w:rsid w:val="0039614D"/>
    <w:rsid w:val="00396346"/>
    <w:rsid w:val="003965E2"/>
    <w:rsid w:val="003966D8"/>
    <w:rsid w:val="00396700"/>
    <w:rsid w:val="0039695E"/>
    <w:rsid w:val="00396A76"/>
    <w:rsid w:val="00396C37"/>
    <w:rsid w:val="00396CB0"/>
    <w:rsid w:val="00396CD2"/>
    <w:rsid w:val="00396D60"/>
    <w:rsid w:val="00396E15"/>
    <w:rsid w:val="00397445"/>
    <w:rsid w:val="003975F1"/>
    <w:rsid w:val="003977FF"/>
    <w:rsid w:val="00397800"/>
    <w:rsid w:val="003978D9"/>
    <w:rsid w:val="00397915"/>
    <w:rsid w:val="00397B9B"/>
    <w:rsid w:val="00397C00"/>
    <w:rsid w:val="00397E13"/>
    <w:rsid w:val="00397F0B"/>
    <w:rsid w:val="003A01A0"/>
    <w:rsid w:val="003A0231"/>
    <w:rsid w:val="003A036C"/>
    <w:rsid w:val="003A0480"/>
    <w:rsid w:val="003A0488"/>
    <w:rsid w:val="003A0575"/>
    <w:rsid w:val="003A059A"/>
    <w:rsid w:val="003A0683"/>
    <w:rsid w:val="003A07AC"/>
    <w:rsid w:val="003A0862"/>
    <w:rsid w:val="003A0C37"/>
    <w:rsid w:val="003A0CE3"/>
    <w:rsid w:val="003A0D76"/>
    <w:rsid w:val="003A0F0E"/>
    <w:rsid w:val="003A11AF"/>
    <w:rsid w:val="003A11E8"/>
    <w:rsid w:val="003A132D"/>
    <w:rsid w:val="003A162C"/>
    <w:rsid w:val="003A1924"/>
    <w:rsid w:val="003A1A29"/>
    <w:rsid w:val="003A1C3E"/>
    <w:rsid w:val="003A1C7C"/>
    <w:rsid w:val="003A1DE7"/>
    <w:rsid w:val="003A1EC0"/>
    <w:rsid w:val="003A1F71"/>
    <w:rsid w:val="003A20ED"/>
    <w:rsid w:val="003A2469"/>
    <w:rsid w:val="003A24B3"/>
    <w:rsid w:val="003A278B"/>
    <w:rsid w:val="003A2C9C"/>
    <w:rsid w:val="003A2D85"/>
    <w:rsid w:val="003A2DD1"/>
    <w:rsid w:val="003A315C"/>
    <w:rsid w:val="003A3178"/>
    <w:rsid w:val="003A33CD"/>
    <w:rsid w:val="003A34FD"/>
    <w:rsid w:val="003A36BF"/>
    <w:rsid w:val="003A38FF"/>
    <w:rsid w:val="003A397D"/>
    <w:rsid w:val="003A3D8D"/>
    <w:rsid w:val="003A3DCB"/>
    <w:rsid w:val="003A3FAE"/>
    <w:rsid w:val="003A40C7"/>
    <w:rsid w:val="003A4222"/>
    <w:rsid w:val="003A4261"/>
    <w:rsid w:val="003A4434"/>
    <w:rsid w:val="003A4466"/>
    <w:rsid w:val="003A4580"/>
    <w:rsid w:val="003A45F4"/>
    <w:rsid w:val="003A465B"/>
    <w:rsid w:val="003A47A3"/>
    <w:rsid w:val="003A4990"/>
    <w:rsid w:val="003A4A2B"/>
    <w:rsid w:val="003A4B1A"/>
    <w:rsid w:val="003A4B69"/>
    <w:rsid w:val="003A4B79"/>
    <w:rsid w:val="003A4C42"/>
    <w:rsid w:val="003A4D71"/>
    <w:rsid w:val="003A4E7D"/>
    <w:rsid w:val="003A4E94"/>
    <w:rsid w:val="003A53A8"/>
    <w:rsid w:val="003A5464"/>
    <w:rsid w:val="003A567A"/>
    <w:rsid w:val="003A5680"/>
    <w:rsid w:val="003A58DA"/>
    <w:rsid w:val="003A592C"/>
    <w:rsid w:val="003A5956"/>
    <w:rsid w:val="003A5A36"/>
    <w:rsid w:val="003A5A52"/>
    <w:rsid w:val="003A5E29"/>
    <w:rsid w:val="003A5FB1"/>
    <w:rsid w:val="003A5FD0"/>
    <w:rsid w:val="003A5FDB"/>
    <w:rsid w:val="003A64DE"/>
    <w:rsid w:val="003A6673"/>
    <w:rsid w:val="003A66A4"/>
    <w:rsid w:val="003A67FB"/>
    <w:rsid w:val="003A6843"/>
    <w:rsid w:val="003A6A22"/>
    <w:rsid w:val="003A6B37"/>
    <w:rsid w:val="003A6C17"/>
    <w:rsid w:val="003A6E03"/>
    <w:rsid w:val="003A6E8B"/>
    <w:rsid w:val="003A6FE7"/>
    <w:rsid w:val="003A7492"/>
    <w:rsid w:val="003A767D"/>
    <w:rsid w:val="003A76EA"/>
    <w:rsid w:val="003A7720"/>
    <w:rsid w:val="003A7738"/>
    <w:rsid w:val="003A7864"/>
    <w:rsid w:val="003A7B6A"/>
    <w:rsid w:val="003A7C6F"/>
    <w:rsid w:val="003A7CFA"/>
    <w:rsid w:val="003A7D64"/>
    <w:rsid w:val="003A7DDA"/>
    <w:rsid w:val="003A7F41"/>
    <w:rsid w:val="003A7FF0"/>
    <w:rsid w:val="003B01B3"/>
    <w:rsid w:val="003B0241"/>
    <w:rsid w:val="003B02A2"/>
    <w:rsid w:val="003B02C3"/>
    <w:rsid w:val="003B033D"/>
    <w:rsid w:val="003B05D3"/>
    <w:rsid w:val="003B072E"/>
    <w:rsid w:val="003B0A90"/>
    <w:rsid w:val="003B0C03"/>
    <w:rsid w:val="003B0DDB"/>
    <w:rsid w:val="003B0E02"/>
    <w:rsid w:val="003B0E38"/>
    <w:rsid w:val="003B0EA6"/>
    <w:rsid w:val="003B0F20"/>
    <w:rsid w:val="003B0FF6"/>
    <w:rsid w:val="003B1470"/>
    <w:rsid w:val="003B1500"/>
    <w:rsid w:val="003B1774"/>
    <w:rsid w:val="003B1C2E"/>
    <w:rsid w:val="003B1CE0"/>
    <w:rsid w:val="003B1D3B"/>
    <w:rsid w:val="003B1DB7"/>
    <w:rsid w:val="003B1DBE"/>
    <w:rsid w:val="003B1DF2"/>
    <w:rsid w:val="003B1ED7"/>
    <w:rsid w:val="003B20A3"/>
    <w:rsid w:val="003B2103"/>
    <w:rsid w:val="003B2319"/>
    <w:rsid w:val="003B24A9"/>
    <w:rsid w:val="003B2822"/>
    <w:rsid w:val="003B28FD"/>
    <w:rsid w:val="003B2C92"/>
    <w:rsid w:val="003B2CBA"/>
    <w:rsid w:val="003B2DF7"/>
    <w:rsid w:val="003B30A2"/>
    <w:rsid w:val="003B30A5"/>
    <w:rsid w:val="003B33D8"/>
    <w:rsid w:val="003B37CB"/>
    <w:rsid w:val="003B3889"/>
    <w:rsid w:val="003B3A4C"/>
    <w:rsid w:val="003B3B45"/>
    <w:rsid w:val="003B3BF1"/>
    <w:rsid w:val="003B3C4B"/>
    <w:rsid w:val="003B3D2A"/>
    <w:rsid w:val="003B3E21"/>
    <w:rsid w:val="003B3E70"/>
    <w:rsid w:val="003B4012"/>
    <w:rsid w:val="003B407D"/>
    <w:rsid w:val="003B413C"/>
    <w:rsid w:val="003B41A6"/>
    <w:rsid w:val="003B47E6"/>
    <w:rsid w:val="003B48C4"/>
    <w:rsid w:val="003B4A3C"/>
    <w:rsid w:val="003B4A70"/>
    <w:rsid w:val="003B4B4B"/>
    <w:rsid w:val="003B4B4D"/>
    <w:rsid w:val="003B4BA0"/>
    <w:rsid w:val="003B4BAC"/>
    <w:rsid w:val="003B4C99"/>
    <w:rsid w:val="003B4EC3"/>
    <w:rsid w:val="003B5155"/>
    <w:rsid w:val="003B51F6"/>
    <w:rsid w:val="003B52A8"/>
    <w:rsid w:val="003B53E0"/>
    <w:rsid w:val="003B54B9"/>
    <w:rsid w:val="003B565E"/>
    <w:rsid w:val="003B5695"/>
    <w:rsid w:val="003B589D"/>
    <w:rsid w:val="003B5B1D"/>
    <w:rsid w:val="003B5B25"/>
    <w:rsid w:val="003B5CAC"/>
    <w:rsid w:val="003B5ED4"/>
    <w:rsid w:val="003B5FD1"/>
    <w:rsid w:val="003B609A"/>
    <w:rsid w:val="003B6438"/>
    <w:rsid w:val="003B6579"/>
    <w:rsid w:val="003B6629"/>
    <w:rsid w:val="003B67DB"/>
    <w:rsid w:val="003B6981"/>
    <w:rsid w:val="003B6BF6"/>
    <w:rsid w:val="003B6C2D"/>
    <w:rsid w:val="003B6ED9"/>
    <w:rsid w:val="003B72E7"/>
    <w:rsid w:val="003B732C"/>
    <w:rsid w:val="003B74A2"/>
    <w:rsid w:val="003B7586"/>
    <w:rsid w:val="003B75DB"/>
    <w:rsid w:val="003B75E7"/>
    <w:rsid w:val="003B765C"/>
    <w:rsid w:val="003B7793"/>
    <w:rsid w:val="003B786E"/>
    <w:rsid w:val="003B7999"/>
    <w:rsid w:val="003B7A6B"/>
    <w:rsid w:val="003B7A73"/>
    <w:rsid w:val="003B7A98"/>
    <w:rsid w:val="003B7D3E"/>
    <w:rsid w:val="003B7E06"/>
    <w:rsid w:val="003B7F39"/>
    <w:rsid w:val="003B7FE6"/>
    <w:rsid w:val="003C0076"/>
    <w:rsid w:val="003C0148"/>
    <w:rsid w:val="003C0320"/>
    <w:rsid w:val="003C0394"/>
    <w:rsid w:val="003C050A"/>
    <w:rsid w:val="003C0592"/>
    <w:rsid w:val="003C05B8"/>
    <w:rsid w:val="003C06B5"/>
    <w:rsid w:val="003C086A"/>
    <w:rsid w:val="003C08AE"/>
    <w:rsid w:val="003C08DA"/>
    <w:rsid w:val="003C0A91"/>
    <w:rsid w:val="003C0B46"/>
    <w:rsid w:val="003C0DD7"/>
    <w:rsid w:val="003C1113"/>
    <w:rsid w:val="003C1213"/>
    <w:rsid w:val="003C1362"/>
    <w:rsid w:val="003C14C7"/>
    <w:rsid w:val="003C1517"/>
    <w:rsid w:val="003C17F4"/>
    <w:rsid w:val="003C185B"/>
    <w:rsid w:val="003C19B3"/>
    <w:rsid w:val="003C1AAF"/>
    <w:rsid w:val="003C1B24"/>
    <w:rsid w:val="003C1BBA"/>
    <w:rsid w:val="003C1D2F"/>
    <w:rsid w:val="003C1E57"/>
    <w:rsid w:val="003C1ED6"/>
    <w:rsid w:val="003C1F25"/>
    <w:rsid w:val="003C1F3A"/>
    <w:rsid w:val="003C215C"/>
    <w:rsid w:val="003C23C7"/>
    <w:rsid w:val="003C2403"/>
    <w:rsid w:val="003C2609"/>
    <w:rsid w:val="003C278C"/>
    <w:rsid w:val="003C27F1"/>
    <w:rsid w:val="003C2A6B"/>
    <w:rsid w:val="003C2AF7"/>
    <w:rsid w:val="003C2C88"/>
    <w:rsid w:val="003C2D96"/>
    <w:rsid w:val="003C2F14"/>
    <w:rsid w:val="003C3059"/>
    <w:rsid w:val="003C30B7"/>
    <w:rsid w:val="003C3120"/>
    <w:rsid w:val="003C3284"/>
    <w:rsid w:val="003C329D"/>
    <w:rsid w:val="003C33AA"/>
    <w:rsid w:val="003C33D7"/>
    <w:rsid w:val="003C33DF"/>
    <w:rsid w:val="003C36AE"/>
    <w:rsid w:val="003C37F4"/>
    <w:rsid w:val="003C3873"/>
    <w:rsid w:val="003C3884"/>
    <w:rsid w:val="003C3901"/>
    <w:rsid w:val="003C3B3D"/>
    <w:rsid w:val="003C3B4A"/>
    <w:rsid w:val="003C3B9D"/>
    <w:rsid w:val="003C3BA3"/>
    <w:rsid w:val="003C3BD5"/>
    <w:rsid w:val="003C3BD7"/>
    <w:rsid w:val="003C3C35"/>
    <w:rsid w:val="003C3CA4"/>
    <w:rsid w:val="003C3D0B"/>
    <w:rsid w:val="003C3D2E"/>
    <w:rsid w:val="003C3D59"/>
    <w:rsid w:val="003C3E14"/>
    <w:rsid w:val="003C3EB9"/>
    <w:rsid w:val="003C3EDE"/>
    <w:rsid w:val="003C3F2E"/>
    <w:rsid w:val="003C4245"/>
    <w:rsid w:val="003C4274"/>
    <w:rsid w:val="003C43DD"/>
    <w:rsid w:val="003C460E"/>
    <w:rsid w:val="003C4724"/>
    <w:rsid w:val="003C4C0A"/>
    <w:rsid w:val="003C50EA"/>
    <w:rsid w:val="003C52BD"/>
    <w:rsid w:val="003C53A7"/>
    <w:rsid w:val="003C552E"/>
    <w:rsid w:val="003C5701"/>
    <w:rsid w:val="003C5745"/>
    <w:rsid w:val="003C57BD"/>
    <w:rsid w:val="003C5837"/>
    <w:rsid w:val="003C58C6"/>
    <w:rsid w:val="003C5C40"/>
    <w:rsid w:val="003C5E1F"/>
    <w:rsid w:val="003C5E61"/>
    <w:rsid w:val="003C605C"/>
    <w:rsid w:val="003C61BB"/>
    <w:rsid w:val="003C64BE"/>
    <w:rsid w:val="003C656F"/>
    <w:rsid w:val="003C6987"/>
    <w:rsid w:val="003C69DB"/>
    <w:rsid w:val="003C6A7F"/>
    <w:rsid w:val="003C6F9B"/>
    <w:rsid w:val="003C714F"/>
    <w:rsid w:val="003C7157"/>
    <w:rsid w:val="003C7284"/>
    <w:rsid w:val="003C7350"/>
    <w:rsid w:val="003C741E"/>
    <w:rsid w:val="003C7A02"/>
    <w:rsid w:val="003C7EC7"/>
    <w:rsid w:val="003C7F2A"/>
    <w:rsid w:val="003D0086"/>
    <w:rsid w:val="003D0206"/>
    <w:rsid w:val="003D02BD"/>
    <w:rsid w:val="003D02D3"/>
    <w:rsid w:val="003D0584"/>
    <w:rsid w:val="003D05B3"/>
    <w:rsid w:val="003D073E"/>
    <w:rsid w:val="003D07BF"/>
    <w:rsid w:val="003D08AA"/>
    <w:rsid w:val="003D0A66"/>
    <w:rsid w:val="003D0B7B"/>
    <w:rsid w:val="003D0BFB"/>
    <w:rsid w:val="003D0F9B"/>
    <w:rsid w:val="003D120A"/>
    <w:rsid w:val="003D1294"/>
    <w:rsid w:val="003D1567"/>
    <w:rsid w:val="003D196C"/>
    <w:rsid w:val="003D1AE1"/>
    <w:rsid w:val="003D1B33"/>
    <w:rsid w:val="003D1D70"/>
    <w:rsid w:val="003D1DF7"/>
    <w:rsid w:val="003D1FCD"/>
    <w:rsid w:val="003D2079"/>
    <w:rsid w:val="003D2141"/>
    <w:rsid w:val="003D2149"/>
    <w:rsid w:val="003D2343"/>
    <w:rsid w:val="003D2620"/>
    <w:rsid w:val="003D2695"/>
    <w:rsid w:val="003D26C0"/>
    <w:rsid w:val="003D26F5"/>
    <w:rsid w:val="003D28C7"/>
    <w:rsid w:val="003D296F"/>
    <w:rsid w:val="003D2A7C"/>
    <w:rsid w:val="003D2CDA"/>
    <w:rsid w:val="003D2CE6"/>
    <w:rsid w:val="003D2D2E"/>
    <w:rsid w:val="003D2E70"/>
    <w:rsid w:val="003D2F2D"/>
    <w:rsid w:val="003D312B"/>
    <w:rsid w:val="003D3227"/>
    <w:rsid w:val="003D3474"/>
    <w:rsid w:val="003D3548"/>
    <w:rsid w:val="003D3951"/>
    <w:rsid w:val="003D3C0E"/>
    <w:rsid w:val="003D3F56"/>
    <w:rsid w:val="003D40C8"/>
    <w:rsid w:val="003D40FA"/>
    <w:rsid w:val="003D4441"/>
    <w:rsid w:val="003D45BA"/>
    <w:rsid w:val="003D4610"/>
    <w:rsid w:val="003D4615"/>
    <w:rsid w:val="003D475A"/>
    <w:rsid w:val="003D482C"/>
    <w:rsid w:val="003D4972"/>
    <w:rsid w:val="003D4B09"/>
    <w:rsid w:val="003D4C8C"/>
    <w:rsid w:val="003D4CE2"/>
    <w:rsid w:val="003D4E1A"/>
    <w:rsid w:val="003D53C1"/>
    <w:rsid w:val="003D56E7"/>
    <w:rsid w:val="003D5891"/>
    <w:rsid w:val="003D58D5"/>
    <w:rsid w:val="003D5B30"/>
    <w:rsid w:val="003D5B60"/>
    <w:rsid w:val="003D5BFD"/>
    <w:rsid w:val="003D5DF4"/>
    <w:rsid w:val="003D6037"/>
    <w:rsid w:val="003D61BB"/>
    <w:rsid w:val="003D62B6"/>
    <w:rsid w:val="003D62EC"/>
    <w:rsid w:val="003D6886"/>
    <w:rsid w:val="003D6895"/>
    <w:rsid w:val="003D6922"/>
    <w:rsid w:val="003D69FC"/>
    <w:rsid w:val="003D6D50"/>
    <w:rsid w:val="003D7100"/>
    <w:rsid w:val="003D7212"/>
    <w:rsid w:val="003D74DA"/>
    <w:rsid w:val="003D771F"/>
    <w:rsid w:val="003D772C"/>
    <w:rsid w:val="003D7962"/>
    <w:rsid w:val="003D7998"/>
    <w:rsid w:val="003D7C67"/>
    <w:rsid w:val="003D7DAE"/>
    <w:rsid w:val="003D7DB5"/>
    <w:rsid w:val="003D7DFA"/>
    <w:rsid w:val="003D7E15"/>
    <w:rsid w:val="003E003C"/>
    <w:rsid w:val="003E0201"/>
    <w:rsid w:val="003E0205"/>
    <w:rsid w:val="003E0209"/>
    <w:rsid w:val="003E02A2"/>
    <w:rsid w:val="003E02A7"/>
    <w:rsid w:val="003E03E0"/>
    <w:rsid w:val="003E03FF"/>
    <w:rsid w:val="003E04AE"/>
    <w:rsid w:val="003E04CF"/>
    <w:rsid w:val="003E057A"/>
    <w:rsid w:val="003E0612"/>
    <w:rsid w:val="003E0665"/>
    <w:rsid w:val="003E06B8"/>
    <w:rsid w:val="003E07DE"/>
    <w:rsid w:val="003E0821"/>
    <w:rsid w:val="003E0AEB"/>
    <w:rsid w:val="003E0D96"/>
    <w:rsid w:val="003E0FC6"/>
    <w:rsid w:val="003E1043"/>
    <w:rsid w:val="003E127F"/>
    <w:rsid w:val="003E16BB"/>
    <w:rsid w:val="003E1751"/>
    <w:rsid w:val="003E1753"/>
    <w:rsid w:val="003E1765"/>
    <w:rsid w:val="003E1996"/>
    <w:rsid w:val="003E2022"/>
    <w:rsid w:val="003E206E"/>
    <w:rsid w:val="003E2207"/>
    <w:rsid w:val="003E226F"/>
    <w:rsid w:val="003E2396"/>
    <w:rsid w:val="003E25F3"/>
    <w:rsid w:val="003E28D5"/>
    <w:rsid w:val="003E2957"/>
    <w:rsid w:val="003E298E"/>
    <w:rsid w:val="003E2A0E"/>
    <w:rsid w:val="003E2B36"/>
    <w:rsid w:val="003E2B73"/>
    <w:rsid w:val="003E2C37"/>
    <w:rsid w:val="003E349A"/>
    <w:rsid w:val="003E35C3"/>
    <w:rsid w:val="003E36BC"/>
    <w:rsid w:val="003E38FB"/>
    <w:rsid w:val="003E3B55"/>
    <w:rsid w:val="003E3CB7"/>
    <w:rsid w:val="003E3D21"/>
    <w:rsid w:val="003E3E50"/>
    <w:rsid w:val="003E3EFC"/>
    <w:rsid w:val="003E40FC"/>
    <w:rsid w:val="003E4223"/>
    <w:rsid w:val="003E4263"/>
    <w:rsid w:val="003E42D0"/>
    <w:rsid w:val="003E4665"/>
    <w:rsid w:val="003E468E"/>
    <w:rsid w:val="003E487F"/>
    <w:rsid w:val="003E4A60"/>
    <w:rsid w:val="003E4B4D"/>
    <w:rsid w:val="003E4BDC"/>
    <w:rsid w:val="003E4DE2"/>
    <w:rsid w:val="003E4EA2"/>
    <w:rsid w:val="003E53A9"/>
    <w:rsid w:val="003E582A"/>
    <w:rsid w:val="003E58AE"/>
    <w:rsid w:val="003E5967"/>
    <w:rsid w:val="003E5FC3"/>
    <w:rsid w:val="003E62A3"/>
    <w:rsid w:val="003E62D1"/>
    <w:rsid w:val="003E62D9"/>
    <w:rsid w:val="003E64A0"/>
    <w:rsid w:val="003E6688"/>
    <w:rsid w:val="003E67D7"/>
    <w:rsid w:val="003E6A55"/>
    <w:rsid w:val="003E6C1F"/>
    <w:rsid w:val="003E6E5B"/>
    <w:rsid w:val="003E6EDD"/>
    <w:rsid w:val="003E6EF1"/>
    <w:rsid w:val="003E6F22"/>
    <w:rsid w:val="003E728E"/>
    <w:rsid w:val="003E74FA"/>
    <w:rsid w:val="003E758A"/>
    <w:rsid w:val="003E76B2"/>
    <w:rsid w:val="003E795C"/>
    <w:rsid w:val="003E796C"/>
    <w:rsid w:val="003E79E5"/>
    <w:rsid w:val="003E7ACA"/>
    <w:rsid w:val="003E7BF8"/>
    <w:rsid w:val="003E7CAE"/>
    <w:rsid w:val="003E7E70"/>
    <w:rsid w:val="003E7F02"/>
    <w:rsid w:val="003F01FE"/>
    <w:rsid w:val="003F021C"/>
    <w:rsid w:val="003F04ED"/>
    <w:rsid w:val="003F066D"/>
    <w:rsid w:val="003F06B0"/>
    <w:rsid w:val="003F07BA"/>
    <w:rsid w:val="003F0A5C"/>
    <w:rsid w:val="003F0BD7"/>
    <w:rsid w:val="003F0BD8"/>
    <w:rsid w:val="003F0E08"/>
    <w:rsid w:val="003F0EE4"/>
    <w:rsid w:val="003F10BA"/>
    <w:rsid w:val="003F135E"/>
    <w:rsid w:val="003F13C9"/>
    <w:rsid w:val="003F142A"/>
    <w:rsid w:val="003F144A"/>
    <w:rsid w:val="003F1485"/>
    <w:rsid w:val="003F1587"/>
    <w:rsid w:val="003F1614"/>
    <w:rsid w:val="003F1B8C"/>
    <w:rsid w:val="003F1CAB"/>
    <w:rsid w:val="003F1D27"/>
    <w:rsid w:val="003F1E6D"/>
    <w:rsid w:val="003F1EC9"/>
    <w:rsid w:val="003F1FB6"/>
    <w:rsid w:val="003F2195"/>
    <w:rsid w:val="003F21AC"/>
    <w:rsid w:val="003F21DE"/>
    <w:rsid w:val="003F22D0"/>
    <w:rsid w:val="003F231D"/>
    <w:rsid w:val="003F2377"/>
    <w:rsid w:val="003F25FA"/>
    <w:rsid w:val="003F27CE"/>
    <w:rsid w:val="003F2AEF"/>
    <w:rsid w:val="003F2B0F"/>
    <w:rsid w:val="003F2B7B"/>
    <w:rsid w:val="003F2D79"/>
    <w:rsid w:val="003F327B"/>
    <w:rsid w:val="003F32C2"/>
    <w:rsid w:val="003F34A7"/>
    <w:rsid w:val="003F3729"/>
    <w:rsid w:val="003F379A"/>
    <w:rsid w:val="003F391F"/>
    <w:rsid w:val="003F3963"/>
    <w:rsid w:val="003F3964"/>
    <w:rsid w:val="003F3CA3"/>
    <w:rsid w:val="003F3D17"/>
    <w:rsid w:val="003F4361"/>
    <w:rsid w:val="003F436D"/>
    <w:rsid w:val="003F46E8"/>
    <w:rsid w:val="003F480A"/>
    <w:rsid w:val="003F481B"/>
    <w:rsid w:val="003F4AD8"/>
    <w:rsid w:val="003F4B50"/>
    <w:rsid w:val="003F4D4E"/>
    <w:rsid w:val="003F4E55"/>
    <w:rsid w:val="003F4E61"/>
    <w:rsid w:val="003F542A"/>
    <w:rsid w:val="003F549A"/>
    <w:rsid w:val="003F54CF"/>
    <w:rsid w:val="003F5501"/>
    <w:rsid w:val="003F5581"/>
    <w:rsid w:val="003F5646"/>
    <w:rsid w:val="003F57B0"/>
    <w:rsid w:val="003F5961"/>
    <w:rsid w:val="003F5DF8"/>
    <w:rsid w:val="003F5FFD"/>
    <w:rsid w:val="003F619C"/>
    <w:rsid w:val="003F62DF"/>
    <w:rsid w:val="003F630D"/>
    <w:rsid w:val="003F6321"/>
    <w:rsid w:val="003F6668"/>
    <w:rsid w:val="003F6855"/>
    <w:rsid w:val="003F693E"/>
    <w:rsid w:val="003F6AB0"/>
    <w:rsid w:val="003F6DB8"/>
    <w:rsid w:val="003F6E06"/>
    <w:rsid w:val="003F6F16"/>
    <w:rsid w:val="003F7099"/>
    <w:rsid w:val="003F72B2"/>
    <w:rsid w:val="003F743B"/>
    <w:rsid w:val="003F7524"/>
    <w:rsid w:val="003F7660"/>
    <w:rsid w:val="003F773D"/>
    <w:rsid w:val="003F7A66"/>
    <w:rsid w:val="003F7B45"/>
    <w:rsid w:val="003F7D54"/>
    <w:rsid w:val="003F7E4E"/>
    <w:rsid w:val="003F7E5A"/>
    <w:rsid w:val="003F7EA7"/>
    <w:rsid w:val="003F7F0E"/>
    <w:rsid w:val="00400169"/>
    <w:rsid w:val="00400180"/>
    <w:rsid w:val="00400333"/>
    <w:rsid w:val="00400669"/>
    <w:rsid w:val="0040066B"/>
    <w:rsid w:val="0040074A"/>
    <w:rsid w:val="004008AF"/>
    <w:rsid w:val="00400990"/>
    <w:rsid w:val="00400B64"/>
    <w:rsid w:val="0040105A"/>
    <w:rsid w:val="004010F1"/>
    <w:rsid w:val="0040130D"/>
    <w:rsid w:val="0040159B"/>
    <w:rsid w:val="004015F1"/>
    <w:rsid w:val="00401687"/>
    <w:rsid w:val="004017A1"/>
    <w:rsid w:val="004017B9"/>
    <w:rsid w:val="00401878"/>
    <w:rsid w:val="00401ABF"/>
    <w:rsid w:val="00401CDE"/>
    <w:rsid w:val="00401DC8"/>
    <w:rsid w:val="0040204F"/>
    <w:rsid w:val="00402158"/>
    <w:rsid w:val="004024CE"/>
    <w:rsid w:val="0040253B"/>
    <w:rsid w:val="0040260A"/>
    <w:rsid w:val="00402626"/>
    <w:rsid w:val="00402679"/>
    <w:rsid w:val="00402702"/>
    <w:rsid w:val="004027B0"/>
    <w:rsid w:val="004027BA"/>
    <w:rsid w:val="00402963"/>
    <w:rsid w:val="0040299D"/>
    <w:rsid w:val="00402A86"/>
    <w:rsid w:val="00402E8B"/>
    <w:rsid w:val="00403012"/>
    <w:rsid w:val="004030D1"/>
    <w:rsid w:val="00403329"/>
    <w:rsid w:val="0040337F"/>
    <w:rsid w:val="00403426"/>
    <w:rsid w:val="004034C5"/>
    <w:rsid w:val="004035BF"/>
    <w:rsid w:val="004035E9"/>
    <w:rsid w:val="0040361B"/>
    <w:rsid w:val="00403696"/>
    <w:rsid w:val="004037A4"/>
    <w:rsid w:val="00403949"/>
    <w:rsid w:val="00403A0A"/>
    <w:rsid w:val="00403BB2"/>
    <w:rsid w:val="00403D65"/>
    <w:rsid w:val="004040BC"/>
    <w:rsid w:val="00404123"/>
    <w:rsid w:val="004043E5"/>
    <w:rsid w:val="00404489"/>
    <w:rsid w:val="00404521"/>
    <w:rsid w:val="00404561"/>
    <w:rsid w:val="004046F9"/>
    <w:rsid w:val="00404701"/>
    <w:rsid w:val="0040477D"/>
    <w:rsid w:val="004048F4"/>
    <w:rsid w:val="00404AB6"/>
    <w:rsid w:val="00404ADB"/>
    <w:rsid w:val="00404B04"/>
    <w:rsid w:val="00404B7A"/>
    <w:rsid w:val="00404C66"/>
    <w:rsid w:val="00404D80"/>
    <w:rsid w:val="00404E84"/>
    <w:rsid w:val="00405009"/>
    <w:rsid w:val="00405142"/>
    <w:rsid w:val="0040533E"/>
    <w:rsid w:val="00405548"/>
    <w:rsid w:val="00405785"/>
    <w:rsid w:val="00405C4D"/>
    <w:rsid w:val="00405F68"/>
    <w:rsid w:val="00405F8C"/>
    <w:rsid w:val="0040609E"/>
    <w:rsid w:val="0040631E"/>
    <w:rsid w:val="004063D8"/>
    <w:rsid w:val="004063EA"/>
    <w:rsid w:val="0040671A"/>
    <w:rsid w:val="0040676C"/>
    <w:rsid w:val="00406A06"/>
    <w:rsid w:val="00406ABD"/>
    <w:rsid w:val="00406BA0"/>
    <w:rsid w:val="00406C11"/>
    <w:rsid w:val="00406E2C"/>
    <w:rsid w:val="00406EED"/>
    <w:rsid w:val="004070B3"/>
    <w:rsid w:val="004071EE"/>
    <w:rsid w:val="00407208"/>
    <w:rsid w:val="0040723A"/>
    <w:rsid w:val="004072AC"/>
    <w:rsid w:val="004072F4"/>
    <w:rsid w:val="004073B8"/>
    <w:rsid w:val="004074ED"/>
    <w:rsid w:val="00407945"/>
    <w:rsid w:val="0040796B"/>
    <w:rsid w:val="00407A9D"/>
    <w:rsid w:val="004104DB"/>
    <w:rsid w:val="004105B8"/>
    <w:rsid w:val="004106AE"/>
    <w:rsid w:val="00410736"/>
    <w:rsid w:val="00410825"/>
    <w:rsid w:val="00410BE0"/>
    <w:rsid w:val="00410DA4"/>
    <w:rsid w:val="00410F6C"/>
    <w:rsid w:val="00411025"/>
    <w:rsid w:val="0041114E"/>
    <w:rsid w:val="00411161"/>
    <w:rsid w:val="00411317"/>
    <w:rsid w:val="004114EE"/>
    <w:rsid w:val="00411584"/>
    <w:rsid w:val="004115C8"/>
    <w:rsid w:val="00411772"/>
    <w:rsid w:val="00411996"/>
    <w:rsid w:val="00411AF1"/>
    <w:rsid w:val="00411C65"/>
    <w:rsid w:val="00411D95"/>
    <w:rsid w:val="0041225C"/>
    <w:rsid w:val="004122E8"/>
    <w:rsid w:val="00412312"/>
    <w:rsid w:val="00412410"/>
    <w:rsid w:val="004124EE"/>
    <w:rsid w:val="00412713"/>
    <w:rsid w:val="00412778"/>
    <w:rsid w:val="0041283A"/>
    <w:rsid w:val="00412A11"/>
    <w:rsid w:val="00412A59"/>
    <w:rsid w:val="00412FEA"/>
    <w:rsid w:val="00413031"/>
    <w:rsid w:val="004133D9"/>
    <w:rsid w:val="00413426"/>
    <w:rsid w:val="004135BA"/>
    <w:rsid w:val="00413785"/>
    <w:rsid w:val="0041382A"/>
    <w:rsid w:val="004138CC"/>
    <w:rsid w:val="00413ADF"/>
    <w:rsid w:val="00413B0D"/>
    <w:rsid w:val="00413BCB"/>
    <w:rsid w:val="00413BD2"/>
    <w:rsid w:val="00413D92"/>
    <w:rsid w:val="00413DA0"/>
    <w:rsid w:val="00413E89"/>
    <w:rsid w:val="00413FAB"/>
    <w:rsid w:val="0041405A"/>
    <w:rsid w:val="00414190"/>
    <w:rsid w:val="00414205"/>
    <w:rsid w:val="004145EF"/>
    <w:rsid w:val="004147B4"/>
    <w:rsid w:val="00414AEF"/>
    <w:rsid w:val="00414BFC"/>
    <w:rsid w:val="00414D7E"/>
    <w:rsid w:val="00414E94"/>
    <w:rsid w:val="00414ED4"/>
    <w:rsid w:val="00415037"/>
    <w:rsid w:val="004150D5"/>
    <w:rsid w:val="004150E3"/>
    <w:rsid w:val="004151F6"/>
    <w:rsid w:val="0041526A"/>
    <w:rsid w:val="0041528D"/>
    <w:rsid w:val="004152BD"/>
    <w:rsid w:val="004152EE"/>
    <w:rsid w:val="00415325"/>
    <w:rsid w:val="0041536B"/>
    <w:rsid w:val="00415380"/>
    <w:rsid w:val="0041539D"/>
    <w:rsid w:val="00415454"/>
    <w:rsid w:val="00415503"/>
    <w:rsid w:val="0041558E"/>
    <w:rsid w:val="00415E69"/>
    <w:rsid w:val="00415EA9"/>
    <w:rsid w:val="00415EC9"/>
    <w:rsid w:val="00415ECB"/>
    <w:rsid w:val="00416675"/>
    <w:rsid w:val="00416936"/>
    <w:rsid w:val="004169F0"/>
    <w:rsid w:val="00416AA6"/>
    <w:rsid w:val="00416AB7"/>
    <w:rsid w:val="00416CA2"/>
    <w:rsid w:val="00416CB2"/>
    <w:rsid w:val="00416DD7"/>
    <w:rsid w:val="00416F5F"/>
    <w:rsid w:val="00417006"/>
    <w:rsid w:val="00417176"/>
    <w:rsid w:val="004173BB"/>
    <w:rsid w:val="00417411"/>
    <w:rsid w:val="00417549"/>
    <w:rsid w:val="0041755D"/>
    <w:rsid w:val="004175BD"/>
    <w:rsid w:val="00417746"/>
    <w:rsid w:val="0041785F"/>
    <w:rsid w:val="004178A7"/>
    <w:rsid w:val="00417A06"/>
    <w:rsid w:val="00417B91"/>
    <w:rsid w:val="00417BE6"/>
    <w:rsid w:val="00417DC8"/>
    <w:rsid w:val="00417E85"/>
    <w:rsid w:val="00417EDF"/>
    <w:rsid w:val="00417F24"/>
    <w:rsid w:val="00420200"/>
    <w:rsid w:val="004202EB"/>
    <w:rsid w:val="004204E7"/>
    <w:rsid w:val="00420548"/>
    <w:rsid w:val="0042058D"/>
    <w:rsid w:val="004205EA"/>
    <w:rsid w:val="004206BA"/>
    <w:rsid w:val="00420772"/>
    <w:rsid w:val="004209F0"/>
    <w:rsid w:val="00420A69"/>
    <w:rsid w:val="00421074"/>
    <w:rsid w:val="004210D5"/>
    <w:rsid w:val="004215ED"/>
    <w:rsid w:val="004216A1"/>
    <w:rsid w:val="00421855"/>
    <w:rsid w:val="0042192B"/>
    <w:rsid w:val="00421B5B"/>
    <w:rsid w:val="00421B61"/>
    <w:rsid w:val="00421E07"/>
    <w:rsid w:val="00421E34"/>
    <w:rsid w:val="00421FCA"/>
    <w:rsid w:val="0042203B"/>
    <w:rsid w:val="004220CA"/>
    <w:rsid w:val="004220DA"/>
    <w:rsid w:val="0042233B"/>
    <w:rsid w:val="00422370"/>
    <w:rsid w:val="0042237E"/>
    <w:rsid w:val="00422466"/>
    <w:rsid w:val="0042281F"/>
    <w:rsid w:val="004228EC"/>
    <w:rsid w:val="00422B9E"/>
    <w:rsid w:val="00422BBE"/>
    <w:rsid w:val="004230F6"/>
    <w:rsid w:val="00423138"/>
    <w:rsid w:val="004231C3"/>
    <w:rsid w:val="0042320D"/>
    <w:rsid w:val="00423442"/>
    <w:rsid w:val="00423474"/>
    <w:rsid w:val="0042359B"/>
    <w:rsid w:val="004235CF"/>
    <w:rsid w:val="00423642"/>
    <w:rsid w:val="004236F1"/>
    <w:rsid w:val="004239EA"/>
    <w:rsid w:val="00423B64"/>
    <w:rsid w:val="00423B84"/>
    <w:rsid w:val="00423C9C"/>
    <w:rsid w:val="00423CB7"/>
    <w:rsid w:val="00423D2F"/>
    <w:rsid w:val="00423D5D"/>
    <w:rsid w:val="00423EC1"/>
    <w:rsid w:val="00424075"/>
    <w:rsid w:val="004241D9"/>
    <w:rsid w:val="004241F6"/>
    <w:rsid w:val="004245A8"/>
    <w:rsid w:val="0042490C"/>
    <w:rsid w:val="00424AAD"/>
    <w:rsid w:val="00424AF7"/>
    <w:rsid w:val="00424B46"/>
    <w:rsid w:val="00424CEC"/>
    <w:rsid w:val="00424D50"/>
    <w:rsid w:val="00424E00"/>
    <w:rsid w:val="00424EDC"/>
    <w:rsid w:val="00425418"/>
    <w:rsid w:val="0042562D"/>
    <w:rsid w:val="004256E1"/>
    <w:rsid w:val="004258C1"/>
    <w:rsid w:val="004259D6"/>
    <w:rsid w:val="00425CC7"/>
    <w:rsid w:val="00425D28"/>
    <w:rsid w:val="00425DAB"/>
    <w:rsid w:val="00425EF9"/>
    <w:rsid w:val="00425F84"/>
    <w:rsid w:val="00426264"/>
    <w:rsid w:val="004262DF"/>
    <w:rsid w:val="00426728"/>
    <w:rsid w:val="004267BE"/>
    <w:rsid w:val="0042680E"/>
    <w:rsid w:val="0042683A"/>
    <w:rsid w:val="00426877"/>
    <w:rsid w:val="00426B9B"/>
    <w:rsid w:val="00426BCE"/>
    <w:rsid w:val="00426E3A"/>
    <w:rsid w:val="00426E79"/>
    <w:rsid w:val="00426EA5"/>
    <w:rsid w:val="00426F15"/>
    <w:rsid w:val="0042706B"/>
    <w:rsid w:val="00427352"/>
    <w:rsid w:val="004273B8"/>
    <w:rsid w:val="00427520"/>
    <w:rsid w:val="0042759A"/>
    <w:rsid w:val="004275BC"/>
    <w:rsid w:val="00427903"/>
    <w:rsid w:val="00427AA2"/>
    <w:rsid w:val="00427BEA"/>
    <w:rsid w:val="00427E78"/>
    <w:rsid w:val="00427ECC"/>
    <w:rsid w:val="00430052"/>
    <w:rsid w:val="00430118"/>
    <w:rsid w:val="00430205"/>
    <w:rsid w:val="004302AD"/>
    <w:rsid w:val="004303BA"/>
    <w:rsid w:val="0043056F"/>
    <w:rsid w:val="00430581"/>
    <w:rsid w:val="00430585"/>
    <w:rsid w:val="00430B7B"/>
    <w:rsid w:val="00430C0A"/>
    <w:rsid w:val="00430C77"/>
    <w:rsid w:val="00430C8C"/>
    <w:rsid w:val="00430E6A"/>
    <w:rsid w:val="00431065"/>
    <w:rsid w:val="0043106F"/>
    <w:rsid w:val="0043107C"/>
    <w:rsid w:val="004310E9"/>
    <w:rsid w:val="00431212"/>
    <w:rsid w:val="0043159C"/>
    <w:rsid w:val="00431AC7"/>
    <w:rsid w:val="00431B8D"/>
    <w:rsid w:val="00431B9E"/>
    <w:rsid w:val="00431F60"/>
    <w:rsid w:val="00431F67"/>
    <w:rsid w:val="0043203E"/>
    <w:rsid w:val="00432118"/>
    <w:rsid w:val="00432347"/>
    <w:rsid w:val="00432381"/>
    <w:rsid w:val="00432390"/>
    <w:rsid w:val="0043262B"/>
    <w:rsid w:val="00432634"/>
    <w:rsid w:val="004326C2"/>
    <w:rsid w:val="00432842"/>
    <w:rsid w:val="00432989"/>
    <w:rsid w:val="00432A68"/>
    <w:rsid w:val="00432A72"/>
    <w:rsid w:val="00432C97"/>
    <w:rsid w:val="00432E46"/>
    <w:rsid w:val="00432E71"/>
    <w:rsid w:val="00432E79"/>
    <w:rsid w:val="00432FB4"/>
    <w:rsid w:val="0043304C"/>
    <w:rsid w:val="0043314F"/>
    <w:rsid w:val="00433337"/>
    <w:rsid w:val="00433517"/>
    <w:rsid w:val="00433570"/>
    <w:rsid w:val="0043360D"/>
    <w:rsid w:val="0043366C"/>
    <w:rsid w:val="00433723"/>
    <w:rsid w:val="00433815"/>
    <w:rsid w:val="00433841"/>
    <w:rsid w:val="0043388E"/>
    <w:rsid w:val="004339A9"/>
    <w:rsid w:val="00433A26"/>
    <w:rsid w:val="00433C82"/>
    <w:rsid w:val="00433DB1"/>
    <w:rsid w:val="00433E4F"/>
    <w:rsid w:val="004340F3"/>
    <w:rsid w:val="00434189"/>
    <w:rsid w:val="00434629"/>
    <w:rsid w:val="0043488D"/>
    <w:rsid w:val="00434944"/>
    <w:rsid w:val="00434A07"/>
    <w:rsid w:val="00434AC2"/>
    <w:rsid w:val="00434B73"/>
    <w:rsid w:val="00434B99"/>
    <w:rsid w:val="00434BE1"/>
    <w:rsid w:val="00434FCF"/>
    <w:rsid w:val="0043522D"/>
    <w:rsid w:val="0043522E"/>
    <w:rsid w:val="004352FD"/>
    <w:rsid w:val="0043557F"/>
    <w:rsid w:val="00435611"/>
    <w:rsid w:val="00435673"/>
    <w:rsid w:val="0043574E"/>
    <w:rsid w:val="00435BCB"/>
    <w:rsid w:val="00435BEB"/>
    <w:rsid w:val="00435C63"/>
    <w:rsid w:val="00435CA9"/>
    <w:rsid w:val="00435DBC"/>
    <w:rsid w:val="00435F0B"/>
    <w:rsid w:val="00435FF8"/>
    <w:rsid w:val="004360B4"/>
    <w:rsid w:val="004362C4"/>
    <w:rsid w:val="0043673F"/>
    <w:rsid w:val="00436749"/>
    <w:rsid w:val="00436D2B"/>
    <w:rsid w:val="00436D45"/>
    <w:rsid w:val="00436DDB"/>
    <w:rsid w:val="004370BE"/>
    <w:rsid w:val="004370F3"/>
    <w:rsid w:val="00437222"/>
    <w:rsid w:val="004372A8"/>
    <w:rsid w:val="004374AB"/>
    <w:rsid w:val="0043770F"/>
    <w:rsid w:val="00437728"/>
    <w:rsid w:val="00437781"/>
    <w:rsid w:val="004379CF"/>
    <w:rsid w:val="004379D0"/>
    <w:rsid w:val="00437C89"/>
    <w:rsid w:val="00437DB0"/>
    <w:rsid w:val="00437E84"/>
    <w:rsid w:val="00437ECD"/>
    <w:rsid w:val="0044005F"/>
    <w:rsid w:val="00440063"/>
    <w:rsid w:val="004400B0"/>
    <w:rsid w:val="00440183"/>
    <w:rsid w:val="004401EA"/>
    <w:rsid w:val="004404DA"/>
    <w:rsid w:val="00440505"/>
    <w:rsid w:val="004405DC"/>
    <w:rsid w:val="00440625"/>
    <w:rsid w:val="0044096A"/>
    <w:rsid w:val="00440A14"/>
    <w:rsid w:val="00440A90"/>
    <w:rsid w:val="00440BB9"/>
    <w:rsid w:val="00440CD4"/>
    <w:rsid w:val="00440FAE"/>
    <w:rsid w:val="0044104B"/>
    <w:rsid w:val="0044120A"/>
    <w:rsid w:val="004413A7"/>
    <w:rsid w:val="004419C0"/>
    <w:rsid w:val="004419F4"/>
    <w:rsid w:val="00441CEE"/>
    <w:rsid w:val="00441D01"/>
    <w:rsid w:val="00441EE4"/>
    <w:rsid w:val="00441FE5"/>
    <w:rsid w:val="00442032"/>
    <w:rsid w:val="00442161"/>
    <w:rsid w:val="00442221"/>
    <w:rsid w:val="00442327"/>
    <w:rsid w:val="0044238C"/>
    <w:rsid w:val="0044254F"/>
    <w:rsid w:val="00442904"/>
    <w:rsid w:val="00442951"/>
    <w:rsid w:val="00442A04"/>
    <w:rsid w:val="00442A82"/>
    <w:rsid w:val="00442F8D"/>
    <w:rsid w:val="00443107"/>
    <w:rsid w:val="00443346"/>
    <w:rsid w:val="00443606"/>
    <w:rsid w:val="004436D0"/>
    <w:rsid w:val="00443805"/>
    <w:rsid w:val="004439B4"/>
    <w:rsid w:val="00443A1A"/>
    <w:rsid w:val="00443A8D"/>
    <w:rsid w:val="00443AB0"/>
    <w:rsid w:val="00443BB5"/>
    <w:rsid w:val="00443CCD"/>
    <w:rsid w:val="00443E94"/>
    <w:rsid w:val="004441FE"/>
    <w:rsid w:val="00444254"/>
    <w:rsid w:val="00444446"/>
    <w:rsid w:val="0044451E"/>
    <w:rsid w:val="00444620"/>
    <w:rsid w:val="004446C8"/>
    <w:rsid w:val="004446D9"/>
    <w:rsid w:val="00444847"/>
    <w:rsid w:val="0044491D"/>
    <w:rsid w:val="00444A6B"/>
    <w:rsid w:val="00444B6E"/>
    <w:rsid w:val="00444D03"/>
    <w:rsid w:val="00444FE2"/>
    <w:rsid w:val="004451DE"/>
    <w:rsid w:val="004452F9"/>
    <w:rsid w:val="00445433"/>
    <w:rsid w:val="004454CA"/>
    <w:rsid w:val="00445696"/>
    <w:rsid w:val="00445B3C"/>
    <w:rsid w:val="00445B5F"/>
    <w:rsid w:val="00445D92"/>
    <w:rsid w:val="00445DB3"/>
    <w:rsid w:val="00445F35"/>
    <w:rsid w:val="00445FBE"/>
    <w:rsid w:val="004460CA"/>
    <w:rsid w:val="004461A4"/>
    <w:rsid w:val="00446247"/>
    <w:rsid w:val="004462EC"/>
    <w:rsid w:val="0044631F"/>
    <w:rsid w:val="0044644F"/>
    <w:rsid w:val="0044649C"/>
    <w:rsid w:val="0044655B"/>
    <w:rsid w:val="00446620"/>
    <w:rsid w:val="0044696B"/>
    <w:rsid w:val="004469AD"/>
    <w:rsid w:val="004469CB"/>
    <w:rsid w:val="00446D0A"/>
    <w:rsid w:val="00446D48"/>
    <w:rsid w:val="00446D53"/>
    <w:rsid w:val="00447184"/>
    <w:rsid w:val="004473ED"/>
    <w:rsid w:val="004475E3"/>
    <w:rsid w:val="00447729"/>
    <w:rsid w:val="00447897"/>
    <w:rsid w:val="004478B4"/>
    <w:rsid w:val="0044798B"/>
    <w:rsid w:val="004479F3"/>
    <w:rsid w:val="00447BC9"/>
    <w:rsid w:val="00450247"/>
    <w:rsid w:val="00450346"/>
    <w:rsid w:val="004503A3"/>
    <w:rsid w:val="00450483"/>
    <w:rsid w:val="00450496"/>
    <w:rsid w:val="00450506"/>
    <w:rsid w:val="00450582"/>
    <w:rsid w:val="0045059A"/>
    <w:rsid w:val="004506E8"/>
    <w:rsid w:val="00450953"/>
    <w:rsid w:val="00450B61"/>
    <w:rsid w:val="00450BC6"/>
    <w:rsid w:val="00450BD5"/>
    <w:rsid w:val="00450D28"/>
    <w:rsid w:val="00450F3C"/>
    <w:rsid w:val="00450F7D"/>
    <w:rsid w:val="00450FF2"/>
    <w:rsid w:val="004510CD"/>
    <w:rsid w:val="0045110F"/>
    <w:rsid w:val="0045116C"/>
    <w:rsid w:val="004511B3"/>
    <w:rsid w:val="00451349"/>
    <w:rsid w:val="0045176A"/>
    <w:rsid w:val="004517C2"/>
    <w:rsid w:val="0045184B"/>
    <w:rsid w:val="00451A7D"/>
    <w:rsid w:val="00451AB0"/>
    <w:rsid w:val="00451BE7"/>
    <w:rsid w:val="00451C41"/>
    <w:rsid w:val="00451E03"/>
    <w:rsid w:val="00451E78"/>
    <w:rsid w:val="00451FDD"/>
    <w:rsid w:val="004520EC"/>
    <w:rsid w:val="004521B1"/>
    <w:rsid w:val="004521FC"/>
    <w:rsid w:val="004523B0"/>
    <w:rsid w:val="004524C7"/>
    <w:rsid w:val="004524DE"/>
    <w:rsid w:val="004527AF"/>
    <w:rsid w:val="004528D6"/>
    <w:rsid w:val="004528EC"/>
    <w:rsid w:val="00452951"/>
    <w:rsid w:val="004529A1"/>
    <w:rsid w:val="00452B2C"/>
    <w:rsid w:val="00452B55"/>
    <w:rsid w:val="00452C9C"/>
    <w:rsid w:val="00452DCF"/>
    <w:rsid w:val="00452EAC"/>
    <w:rsid w:val="00452F0C"/>
    <w:rsid w:val="00452FFD"/>
    <w:rsid w:val="0045308E"/>
    <w:rsid w:val="0045333B"/>
    <w:rsid w:val="004533B2"/>
    <w:rsid w:val="004535B0"/>
    <w:rsid w:val="004535BF"/>
    <w:rsid w:val="0045364C"/>
    <w:rsid w:val="0045365C"/>
    <w:rsid w:val="0045387F"/>
    <w:rsid w:val="0045395F"/>
    <w:rsid w:val="00453B69"/>
    <w:rsid w:val="00453DBA"/>
    <w:rsid w:val="00453F69"/>
    <w:rsid w:val="00453FF0"/>
    <w:rsid w:val="00454095"/>
    <w:rsid w:val="0045419F"/>
    <w:rsid w:val="004542DC"/>
    <w:rsid w:val="00454324"/>
    <w:rsid w:val="004544FE"/>
    <w:rsid w:val="00454695"/>
    <w:rsid w:val="00454696"/>
    <w:rsid w:val="004546D7"/>
    <w:rsid w:val="004548F6"/>
    <w:rsid w:val="004549CE"/>
    <w:rsid w:val="00454B97"/>
    <w:rsid w:val="00454BA5"/>
    <w:rsid w:val="00454DD5"/>
    <w:rsid w:val="00455025"/>
    <w:rsid w:val="00455084"/>
    <w:rsid w:val="00455177"/>
    <w:rsid w:val="0045524F"/>
    <w:rsid w:val="0045537A"/>
    <w:rsid w:val="004558D7"/>
    <w:rsid w:val="00455C42"/>
    <w:rsid w:val="00455FC9"/>
    <w:rsid w:val="004563B1"/>
    <w:rsid w:val="004564D3"/>
    <w:rsid w:val="004564D8"/>
    <w:rsid w:val="004565C7"/>
    <w:rsid w:val="00456912"/>
    <w:rsid w:val="0045695D"/>
    <w:rsid w:val="00456FD3"/>
    <w:rsid w:val="00456FFB"/>
    <w:rsid w:val="004570AA"/>
    <w:rsid w:val="00457106"/>
    <w:rsid w:val="0045711D"/>
    <w:rsid w:val="00457256"/>
    <w:rsid w:val="004573C8"/>
    <w:rsid w:val="00457445"/>
    <w:rsid w:val="00457447"/>
    <w:rsid w:val="00457695"/>
    <w:rsid w:val="004576C9"/>
    <w:rsid w:val="004576EF"/>
    <w:rsid w:val="0045773B"/>
    <w:rsid w:val="00457945"/>
    <w:rsid w:val="00457ACE"/>
    <w:rsid w:val="00457B22"/>
    <w:rsid w:val="00457C3A"/>
    <w:rsid w:val="00457CD2"/>
    <w:rsid w:val="00457EC5"/>
    <w:rsid w:val="00457FF2"/>
    <w:rsid w:val="00460107"/>
    <w:rsid w:val="00460133"/>
    <w:rsid w:val="0046014A"/>
    <w:rsid w:val="00460328"/>
    <w:rsid w:val="0046033D"/>
    <w:rsid w:val="00460425"/>
    <w:rsid w:val="004604A7"/>
    <w:rsid w:val="004607DA"/>
    <w:rsid w:val="00460DF2"/>
    <w:rsid w:val="00460FEC"/>
    <w:rsid w:val="004611A5"/>
    <w:rsid w:val="0046124A"/>
    <w:rsid w:val="00461505"/>
    <w:rsid w:val="00461658"/>
    <w:rsid w:val="00461817"/>
    <w:rsid w:val="0046195C"/>
    <w:rsid w:val="00461CCA"/>
    <w:rsid w:val="00461CED"/>
    <w:rsid w:val="00461D2A"/>
    <w:rsid w:val="00461D49"/>
    <w:rsid w:val="00461E45"/>
    <w:rsid w:val="00462020"/>
    <w:rsid w:val="00462326"/>
    <w:rsid w:val="0046238E"/>
    <w:rsid w:val="004623A7"/>
    <w:rsid w:val="00462407"/>
    <w:rsid w:val="00462520"/>
    <w:rsid w:val="00462781"/>
    <w:rsid w:val="0046284F"/>
    <w:rsid w:val="00462F38"/>
    <w:rsid w:val="0046343F"/>
    <w:rsid w:val="004634C6"/>
    <w:rsid w:val="0046377A"/>
    <w:rsid w:val="0046380C"/>
    <w:rsid w:val="00463909"/>
    <w:rsid w:val="00463955"/>
    <w:rsid w:val="00463967"/>
    <w:rsid w:val="00463BED"/>
    <w:rsid w:val="00463CD2"/>
    <w:rsid w:val="00463CF4"/>
    <w:rsid w:val="0046420C"/>
    <w:rsid w:val="0046460F"/>
    <w:rsid w:val="00464689"/>
    <w:rsid w:val="004649AB"/>
    <w:rsid w:val="00464A1D"/>
    <w:rsid w:val="00464BBF"/>
    <w:rsid w:val="00464C0F"/>
    <w:rsid w:val="00464C40"/>
    <w:rsid w:val="00464CB7"/>
    <w:rsid w:val="00464D9F"/>
    <w:rsid w:val="00464FA5"/>
    <w:rsid w:val="004650BD"/>
    <w:rsid w:val="004651BA"/>
    <w:rsid w:val="00465289"/>
    <w:rsid w:val="004652E7"/>
    <w:rsid w:val="004653A6"/>
    <w:rsid w:val="004655E9"/>
    <w:rsid w:val="0046564C"/>
    <w:rsid w:val="00465653"/>
    <w:rsid w:val="004659B3"/>
    <w:rsid w:val="00465A66"/>
    <w:rsid w:val="00465DAB"/>
    <w:rsid w:val="00465F95"/>
    <w:rsid w:val="004661F4"/>
    <w:rsid w:val="00466232"/>
    <w:rsid w:val="004662C5"/>
    <w:rsid w:val="004664D9"/>
    <w:rsid w:val="00466570"/>
    <w:rsid w:val="0046668C"/>
    <w:rsid w:val="00466860"/>
    <w:rsid w:val="004668D4"/>
    <w:rsid w:val="004669D3"/>
    <w:rsid w:val="00466A5C"/>
    <w:rsid w:val="00466A89"/>
    <w:rsid w:val="00466CFC"/>
    <w:rsid w:val="00466CFE"/>
    <w:rsid w:val="00466D6D"/>
    <w:rsid w:val="00466D79"/>
    <w:rsid w:val="00466DD4"/>
    <w:rsid w:val="00466EAD"/>
    <w:rsid w:val="00466ECF"/>
    <w:rsid w:val="00466EE5"/>
    <w:rsid w:val="00466F34"/>
    <w:rsid w:val="00467157"/>
    <w:rsid w:val="00467586"/>
    <w:rsid w:val="00467797"/>
    <w:rsid w:val="00467B07"/>
    <w:rsid w:val="0047004D"/>
    <w:rsid w:val="00470055"/>
    <w:rsid w:val="00470229"/>
    <w:rsid w:val="0047093D"/>
    <w:rsid w:val="004709BD"/>
    <w:rsid w:val="00470BDD"/>
    <w:rsid w:val="00470CA4"/>
    <w:rsid w:val="00470F96"/>
    <w:rsid w:val="00471025"/>
    <w:rsid w:val="004710F6"/>
    <w:rsid w:val="00471131"/>
    <w:rsid w:val="004712B6"/>
    <w:rsid w:val="00471537"/>
    <w:rsid w:val="004716DE"/>
    <w:rsid w:val="00471817"/>
    <w:rsid w:val="00471820"/>
    <w:rsid w:val="0047182F"/>
    <w:rsid w:val="0047188B"/>
    <w:rsid w:val="004718AA"/>
    <w:rsid w:val="004718AC"/>
    <w:rsid w:val="00471961"/>
    <w:rsid w:val="00471996"/>
    <w:rsid w:val="004719A7"/>
    <w:rsid w:val="004719F0"/>
    <w:rsid w:val="00471B73"/>
    <w:rsid w:val="00471D10"/>
    <w:rsid w:val="00471F8C"/>
    <w:rsid w:val="00472074"/>
    <w:rsid w:val="00472181"/>
    <w:rsid w:val="0047220D"/>
    <w:rsid w:val="0047249E"/>
    <w:rsid w:val="004726FB"/>
    <w:rsid w:val="00472760"/>
    <w:rsid w:val="004728AA"/>
    <w:rsid w:val="00472A0E"/>
    <w:rsid w:val="00472A6E"/>
    <w:rsid w:val="00473082"/>
    <w:rsid w:val="004730BB"/>
    <w:rsid w:val="004731A3"/>
    <w:rsid w:val="004731BA"/>
    <w:rsid w:val="004732D6"/>
    <w:rsid w:val="0047332C"/>
    <w:rsid w:val="00473411"/>
    <w:rsid w:val="004734FD"/>
    <w:rsid w:val="00473597"/>
    <w:rsid w:val="0047383B"/>
    <w:rsid w:val="0047384B"/>
    <w:rsid w:val="004738AC"/>
    <w:rsid w:val="004739B0"/>
    <w:rsid w:val="00473A53"/>
    <w:rsid w:val="00473A6B"/>
    <w:rsid w:val="00473CEE"/>
    <w:rsid w:val="00473DD2"/>
    <w:rsid w:val="00473F4B"/>
    <w:rsid w:val="00473F9A"/>
    <w:rsid w:val="00474130"/>
    <w:rsid w:val="004742E7"/>
    <w:rsid w:val="00474448"/>
    <w:rsid w:val="00474580"/>
    <w:rsid w:val="004749A8"/>
    <w:rsid w:val="004749D3"/>
    <w:rsid w:val="00474BC1"/>
    <w:rsid w:val="00474C9C"/>
    <w:rsid w:val="00474EBD"/>
    <w:rsid w:val="004751D1"/>
    <w:rsid w:val="004751D2"/>
    <w:rsid w:val="0047546C"/>
    <w:rsid w:val="00475643"/>
    <w:rsid w:val="0047592E"/>
    <w:rsid w:val="00475AAC"/>
    <w:rsid w:val="00475AB2"/>
    <w:rsid w:val="00475D22"/>
    <w:rsid w:val="00475E8F"/>
    <w:rsid w:val="004760BA"/>
    <w:rsid w:val="004767B9"/>
    <w:rsid w:val="00476826"/>
    <w:rsid w:val="00476848"/>
    <w:rsid w:val="00476B6B"/>
    <w:rsid w:val="00476BA6"/>
    <w:rsid w:val="00476BE8"/>
    <w:rsid w:val="00476C4F"/>
    <w:rsid w:val="00476C70"/>
    <w:rsid w:val="00476E9E"/>
    <w:rsid w:val="00476F99"/>
    <w:rsid w:val="004770B8"/>
    <w:rsid w:val="00477255"/>
    <w:rsid w:val="00477680"/>
    <w:rsid w:val="00477836"/>
    <w:rsid w:val="004778E0"/>
    <w:rsid w:val="00477917"/>
    <w:rsid w:val="00477A9D"/>
    <w:rsid w:val="00477C92"/>
    <w:rsid w:val="00477DC1"/>
    <w:rsid w:val="00477F24"/>
    <w:rsid w:val="00480280"/>
    <w:rsid w:val="004804CD"/>
    <w:rsid w:val="00480661"/>
    <w:rsid w:val="00480749"/>
    <w:rsid w:val="0048085B"/>
    <w:rsid w:val="004808B1"/>
    <w:rsid w:val="00480920"/>
    <w:rsid w:val="00480C3B"/>
    <w:rsid w:val="00480C41"/>
    <w:rsid w:val="00480C65"/>
    <w:rsid w:val="00480DB9"/>
    <w:rsid w:val="00480DE6"/>
    <w:rsid w:val="00480F01"/>
    <w:rsid w:val="004810C5"/>
    <w:rsid w:val="004814FA"/>
    <w:rsid w:val="00481680"/>
    <w:rsid w:val="004816BA"/>
    <w:rsid w:val="00481965"/>
    <w:rsid w:val="00481A13"/>
    <w:rsid w:val="00481A99"/>
    <w:rsid w:val="00481B23"/>
    <w:rsid w:val="00481B4A"/>
    <w:rsid w:val="00481B7B"/>
    <w:rsid w:val="00481C61"/>
    <w:rsid w:val="00481CBD"/>
    <w:rsid w:val="00481CFF"/>
    <w:rsid w:val="00481DFF"/>
    <w:rsid w:val="00481E9C"/>
    <w:rsid w:val="00481EA7"/>
    <w:rsid w:val="00481F30"/>
    <w:rsid w:val="00481F42"/>
    <w:rsid w:val="00482631"/>
    <w:rsid w:val="0048263D"/>
    <w:rsid w:val="004826E2"/>
    <w:rsid w:val="0048276B"/>
    <w:rsid w:val="004828CD"/>
    <w:rsid w:val="004828DF"/>
    <w:rsid w:val="00482971"/>
    <w:rsid w:val="00482AA8"/>
    <w:rsid w:val="00482CE5"/>
    <w:rsid w:val="00482CF9"/>
    <w:rsid w:val="00482EF8"/>
    <w:rsid w:val="00482F4F"/>
    <w:rsid w:val="00482F95"/>
    <w:rsid w:val="0048313A"/>
    <w:rsid w:val="0048313E"/>
    <w:rsid w:val="004832C8"/>
    <w:rsid w:val="004833F9"/>
    <w:rsid w:val="0048363D"/>
    <w:rsid w:val="00483A23"/>
    <w:rsid w:val="00483AD3"/>
    <w:rsid w:val="00483DB2"/>
    <w:rsid w:val="00483E18"/>
    <w:rsid w:val="00483E52"/>
    <w:rsid w:val="00483E5F"/>
    <w:rsid w:val="004841C0"/>
    <w:rsid w:val="0048420B"/>
    <w:rsid w:val="0048429E"/>
    <w:rsid w:val="00484388"/>
    <w:rsid w:val="004843C0"/>
    <w:rsid w:val="00484594"/>
    <w:rsid w:val="00484629"/>
    <w:rsid w:val="00484632"/>
    <w:rsid w:val="004846EC"/>
    <w:rsid w:val="004847BC"/>
    <w:rsid w:val="00484A2E"/>
    <w:rsid w:val="00484B71"/>
    <w:rsid w:val="00484B76"/>
    <w:rsid w:val="00484BE1"/>
    <w:rsid w:val="00485240"/>
    <w:rsid w:val="00485303"/>
    <w:rsid w:val="004854B1"/>
    <w:rsid w:val="0048581B"/>
    <w:rsid w:val="00485B0B"/>
    <w:rsid w:val="00485C6C"/>
    <w:rsid w:val="004860EB"/>
    <w:rsid w:val="00486176"/>
    <w:rsid w:val="0048619F"/>
    <w:rsid w:val="004861B2"/>
    <w:rsid w:val="004862FC"/>
    <w:rsid w:val="0048630B"/>
    <w:rsid w:val="00486667"/>
    <w:rsid w:val="00486D2F"/>
    <w:rsid w:val="00486D83"/>
    <w:rsid w:val="00486F6C"/>
    <w:rsid w:val="004871C2"/>
    <w:rsid w:val="0048724A"/>
    <w:rsid w:val="004873E7"/>
    <w:rsid w:val="004874B6"/>
    <w:rsid w:val="00487730"/>
    <w:rsid w:val="004879F0"/>
    <w:rsid w:val="00487CFC"/>
    <w:rsid w:val="004900BB"/>
    <w:rsid w:val="00490417"/>
    <w:rsid w:val="004905CC"/>
    <w:rsid w:val="004905E1"/>
    <w:rsid w:val="00490A7F"/>
    <w:rsid w:val="00490D33"/>
    <w:rsid w:val="00490E70"/>
    <w:rsid w:val="0049106E"/>
    <w:rsid w:val="00491075"/>
    <w:rsid w:val="00491324"/>
    <w:rsid w:val="004913D2"/>
    <w:rsid w:val="00491748"/>
    <w:rsid w:val="00491831"/>
    <w:rsid w:val="00491866"/>
    <w:rsid w:val="00491AF6"/>
    <w:rsid w:val="00491BB6"/>
    <w:rsid w:val="00491BEF"/>
    <w:rsid w:val="00491F1B"/>
    <w:rsid w:val="00491F22"/>
    <w:rsid w:val="00492025"/>
    <w:rsid w:val="00492119"/>
    <w:rsid w:val="0049217D"/>
    <w:rsid w:val="00492213"/>
    <w:rsid w:val="004922A4"/>
    <w:rsid w:val="0049237A"/>
    <w:rsid w:val="00492492"/>
    <w:rsid w:val="00492521"/>
    <w:rsid w:val="00492548"/>
    <w:rsid w:val="00492559"/>
    <w:rsid w:val="00492696"/>
    <w:rsid w:val="00492876"/>
    <w:rsid w:val="004928AD"/>
    <w:rsid w:val="00492917"/>
    <w:rsid w:val="004929EF"/>
    <w:rsid w:val="004929F4"/>
    <w:rsid w:val="00492C67"/>
    <w:rsid w:val="00492D36"/>
    <w:rsid w:val="0049308B"/>
    <w:rsid w:val="00493286"/>
    <w:rsid w:val="004934D9"/>
    <w:rsid w:val="0049366C"/>
    <w:rsid w:val="00493671"/>
    <w:rsid w:val="004937B1"/>
    <w:rsid w:val="00493843"/>
    <w:rsid w:val="0049397E"/>
    <w:rsid w:val="00493BD7"/>
    <w:rsid w:val="00493C72"/>
    <w:rsid w:val="00493E42"/>
    <w:rsid w:val="00493EAD"/>
    <w:rsid w:val="0049400E"/>
    <w:rsid w:val="00494112"/>
    <w:rsid w:val="0049424C"/>
    <w:rsid w:val="0049466E"/>
    <w:rsid w:val="0049472E"/>
    <w:rsid w:val="004947EA"/>
    <w:rsid w:val="00494D1E"/>
    <w:rsid w:val="00494D35"/>
    <w:rsid w:val="00494FE4"/>
    <w:rsid w:val="0049507E"/>
    <w:rsid w:val="004950E1"/>
    <w:rsid w:val="004953C4"/>
    <w:rsid w:val="00495430"/>
    <w:rsid w:val="004954A8"/>
    <w:rsid w:val="00495546"/>
    <w:rsid w:val="00495590"/>
    <w:rsid w:val="0049561F"/>
    <w:rsid w:val="00495875"/>
    <w:rsid w:val="0049590D"/>
    <w:rsid w:val="00495BAF"/>
    <w:rsid w:val="00495C99"/>
    <w:rsid w:val="00495CF7"/>
    <w:rsid w:val="00495DAC"/>
    <w:rsid w:val="00495E10"/>
    <w:rsid w:val="004961BF"/>
    <w:rsid w:val="00496267"/>
    <w:rsid w:val="004962F3"/>
    <w:rsid w:val="00496320"/>
    <w:rsid w:val="00496522"/>
    <w:rsid w:val="0049670E"/>
    <w:rsid w:val="004967D2"/>
    <w:rsid w:val="00496919"/>
    <w:rsid w:val="00496A24"/>
    <w:rsid w:val="00496A98"/>
    <w:rsid w:val="00496AF9"/>
    <w:rsid w:val="00496B50"/>
    <w:rsid w:val="00496B72"/>
    <w:rsid w:val="00496DE5"/>
    <w:rsid w:val="00496EA7"/>
    <w:rsid w:val="0049718A"/>
    <w:rsid w:val="0049724B"/>
    <w:rsid w:val="0049725C"/>
    <w:rsid w:val="004975A7"/>
    <w:rsid w:val="004977A4"/>
    <w:rsid w:val="004977DB"/>
    <w:rsid w:val="00497A2C"/>
    <w:rsid w:val="00497BF7"/>
    <w:rsid w:val="00497C4E"/>
    <w:rsid w:val="00497C64"/>
    <w:rsid w:val="00497F03"/>
    <w:rsid w:val="00497F2A"/>
    <w:rsid w:val="004A00BE"/>
    <w:rsid w:val="004A03BA"/>
    <w:rsid w:val="004A03F4"/>
    <w:rsid w:val="004A076B"/>
    <w:rsid w:val="004A08CD"/>
    <w:rsid w:val="004A0C18"/>
    <w:rsid w:val="004A0F96"/>
    <w:rsid w:val="004A1009"/>
    <w:rsid w:val="004A12C0"/>
    <w:rsid w:val="004A12C4"/>
    <w:rsid w:val="004A164C"/>
    <w:rsid w:val="004A1666"/>
    <w:rsid w:val="004A1683"/>
    <w:rsid w:val="004A1869"/>
    <w:rsid w:val="004A1CB8"/>
    <w:rsid w:val="004A1D19"/>
    <w:rsid w:val="004A1E9C"/>
    <w:rsid w:val="004A1ED6"/>
    <w:rsid w:val="004A1F3C"/>
    <w:rsid w:val="004A20D2"/>
    <w:rsid w:val="004A2481"/>
    <w:rsid w:val="004A2590"/>
    <w:rsid w:val="004A27FB"/>
    <w:rsid w:val="004A2963"/>
    <w:rsid w:val="004A2B9B"/>
    <w:rsid w:val="004A2E85"/>
    <w:rsid w:val="004A2EF5"/>
    <w:rsid w:val="004A2FBC"/>
    <w:rsid w:val="004A3015"/>
    <w:rsid w:val="004A3396"/>
    <w:rsid w:val="004A33B3"/>
    <w:rsid w:val="004A3471"/>
    <w:rsid w:val="004A35BC"/>
    <w:rsid w:val="004A35E0"/>
    <w:rsid w:val="004A378F"/>
    <w:rsid w:val="004A39AB"/>
    <w:rsid w:val="004A3AD2"/>
    <w:rsid w:val="004A3B6D"/>
    <w:rsid w:val="004A3DE0"/>
    <w:rsid w:val="004A3DF6"/>
    <w:rsid w:val="004A4030"/>
    <w:rsid w:val="004A414D"/>
    <w:rsid w:val="004A421A"/>
    <w:rsid w:val="004A45E1"/>
    <w:rsid w:val="004A4640"/>
    <w:rsid w:val="004A4794"/>
    <w:rsid w:val="004A480D"/>
    <w:rsid w:val="004A48BD"/>
    <w:rsid w:val="004A4AB0"/>
    <w:rsid w:val="004A4B04"/>
    <w:rsid w:val="004A4D77"/>
    <w:rsid w:val="004A4E69"/>
    <w:rsid w:val="004A505C"/>
    <w:rsid w:val="004A50D9"/>
    <w:rsid w:val="004A537E"/>
    <w:rsid w:val="004A5737"/>
    <w:rsid w:val="004A5860"/>
    <w:rsid w:val="004A58F4"/>
    <w:rsid w:val="004A598D"/>
    <w:rsid w:val="004A59D0"/>
    <w:rsid w:val="004A5B67"/>
    <w:rsid w:val="004A5BFD"/>
    <w:rsid w:val="004A5F83"/>
    <w:rsid w:val="004A5F84"/>
    <w:rsid w:val="004A6249"/>
    <w:rsid w:val="004A62A9"/>
    <w:rsid w:val="004A63E1"/>
    <w:rsid w:val="004A6471"/>
    <w:rsid w:val="004A64A5"/>
    <w:rsid w:val="004A6552"/>
    <w:rsid w:val="004A65D6"/>
    <w:rsid w:val="004A6676"/>
    <w:rsid w:val="004A6957"/>
    <w:rsid w:val="004A6C18"/>
    <w:rsid w:val="004A6DE2"/>
    <w:rsid w:val="004A6F5C"/>
    <w:rsid w:val="004A6FC6"/>
    <w:rsid w:val="004A6FF0"/>
    <w:rsid w:val="004A7226"/>
    <w:rsid w:val="004A7287"/>
    <w:rsid w:val="004A7295"/>
    <w:rsid w:val="004A7362"/>
    <w:rsid w:val="004A7492"/>
    <w:rsid w:val="004A75A6"/>
    <w:rsid w:val="004A775A"/>
    <w:rsid w:val="004A775C"/>
    <w:rsid w:val="004A7840"/>
    <w:rsid w:val="004A788A"/>
    <w:rsid w:val="004A78B6"/>
    <w:rsid w:val="004A7907"/>
    <w:rsid w:val="004A7968"/>
    <w:rsid w:val="004A7BEE"/>
    <w:rsid w:val="004A7C62"/>
    <w:rsid w:val="004A7CBE"/>
    <w:rsid w:val="004B03F8"/>
    <w:rsid w:val="004B0523"/>
    <w:rsid w:val="004B05A8"/>
    <w:rsid w:val="004B061D"/>
    <w:rsid w:val="004B07A9"/>
    <w:rsid w:val="004B092E"/>
    <w:rsid w:val="004B0949"/>
    <w:rsid w:val="004B09A3"/>
    <w:rsid w:val="004B0DA2"/>
    <w:rsid w:val="004B0EB6"/>
    <w:rsid w:val="004B0FEB"/>
    <w:rsid w:val="004B10F5"/>
    <w:rsid w:val="004B1282"/>
    <w:rsid w:val="004B1325"/>
    <w:rsid w:val="004B1402"/>
    <w:rsid w:val="004B158F"/>
    <w:rsid w:val="004B15DE"/>
    <w:rsid w:val="004B15F5"/>
    <w:rsid w:val="004B1664"/>
    <w:rsid w:val="004B16CC"/>
    <w:rsid w:val="004B173C"/>
    <w:rsid w:val="004B17B1"/>
    <w:rsid w:val="004B17C0"/>
    <w:rsid w:val="004B184B"/>
    <w:rsid w:val="004B194E"/>
    <w:rsid w:val="004B1968"/>
    <w:rsid w:val="004B19E0"/>
    <w:rsid w:val="004B1CC4"/>
    <w:rsid w:val="004B1D19"/>
    <w:rsid w:val="004B1E22"/>
    <w:rsid w:val="004B1E59"/>
    <w:rsid w:val="004B1F25"/>
    <w:rsid w:val="004B1F8D"/>
    <w:rsid w:val="004B20EE"/>
    <w:rsid w:val="004B2269"/>
    <w:rsid w:val="004B252D"/>
    <w:rsid w:val="004B25D2"/>
    <w:rsid w:val="004B268D"/>
    <w:rsid w:val="004B2785"/>
    <w:rsid w:val="004B2984"/>
    <w:rsid w:val="004B2D06"/>
    <w:rsid w:val="004B2E33"/>
    <w:rsid w:val="004B2E6C"/>
    <w:rsid w:val="004B2E6F"/>
    <w:rsid w:val="004B2EB4"/>
    <w:rsid w:val="004B2EC4"/>
    <w:rsid w:val="004B3367"/>
    <w:rsid w:val="004B33A1"/>
    <w:rsid w:val="004B37F8"/>
    <w:rsid w:val="004B3996"/>
    <w:rsid w:val="004B3C0F"/>
    <w:rsid w:val="004B3C2B"/>
    <w:rsid w:val="004B3C2F"/>
    <w:rsid w:val="004B3D89"/>
    <w:rsid w:val="004B408E"/>
    <w:rsid w:val="004B4198"/>
    <w:rsid w:val="004B4340"/>
    <w:rsid w:val="004B4389"/>
    <w:rsid w:val="004B43CA"/>
    <w:rsid w:val="004B4755"/>
    <w:rsid w:val="004B4776"/>
    <w:rsid w:val="004B4869"/>
    <w:rsid w:val="004B4977"/>
    <w:rsid w:val="004B4A8B"/>
    <w:rsid w:val="004B4DA7"/>
    <w:rsid w:val="004B4E62"/>
    <w:rsid w:val="004B4EF0"/>
    <w:rsid w:val="004B5081"/>
    <w:rsid w:val="004B511B"/>
    <w:rsid w:val="004B5236"/>
    <w:rsid w:val="004B529D"/>
    <w:rsid w:val="004B5380"/>
    <w:rsid w:val="004B552A"/>
    <w:rsid w:val="004B564D"/>
    <w:rsid w:val="004B56FB"/>
    <w:rsid w:val="004B572E"/>
    <w:rsid w:val="004B5759"/>
    <w:rsid w:val="004B583E"/>
    <w:rsid w:val="004B598A"/>
    <w:rsid w:val="004B59E3"/>
    <w:rsid w:val="004B5A19"/>
    <w:rsid w:val="004B5B37"/>
    <w:rsid w:val="004B5D03"/>
    <w:rsid w:val="004B5D3B"/>
    <w:rsid w:val="004B5D73"/>
    <w:rsid w:val="004B5FC8"/>
    <w:rsid w:val="004B607C"/>
    <w:rsid w:val="004B6085"/>
    <w:rsid w:val="004B6092"/>
    <w:rsid w:val="004B60F5"/>
    <w:rsid w:val="004B633A"/>
    <w:rsid w:val="004B6A61"/>
    <w:rsid w:val="004B6BB4"/>
    <w:rsid w:val="004B6C10"/>
    <w:rsid w:val="004B6C47"/>
    <w:rsid w:val="004B6C61"/>
    <w:rsid w:val="004B6CEB"/>
    <w:rsid w:val="004B6E3F"/>
    <w:rsid w:val="004B7214"/>
    <w:rsid w:val="004B746C"/>
    <w:rsid w:val="004B7496"/>
    <w:rsid w:val="004B76F7"/>
    <w:rsid w:val="004B77D1"/>
    <w:rsid w:val="004B7933"/>
    <w:rsid w:val="004B796B"/>
    <w:rsid w:val="004B79DC"/>
    <w:rsid w:val="004B7A72"/>
    <w:rsid w:val="004B7BB1"/>
    <w:rsid w:val="004B7C23"/>
    <w:rsid w:val="004B7C96"/>
    <w:rsid w:val="004B7EA3"/>
    <w:rsid w:val="004B7F85"/>
    <w:rsid w:val="004B7FDD"/>
    <w:rsid w:val="004C005E"/>
    <w:rsid w:val="004C021C"/>
    <w:rsid w:val="004C047F"/>
    <w:rsid w:val="004C04DC"/>
    <w:rsid w:val="004C05C1"/>
    <w:rsid w:val="004C066C"/>
    <w:rsid w:val="004C086A"/>
    <w:rsid w:val="004C09E7"/>
    <w:rsid w:val="004C0BA0"/>
    <w:rsid w:val="004C0C0E"/>
    <w:rsid w:val="004C0CBB"/>
    <w:rsid w:val="004C0CED"/>
    <w:rsid w:val="004C0D4E"/>
    <w:rsid w:val="004C0FB0"/>
    <w:rsid w:val="004C11C7"/>
    <w:rsid w:val="004C11FF"/>
    <w:rsid w:val="004C1416"/>
    <w:rsid w:val="004C1423"/>
    <w:rsid w:val="004C15B4"/>
    <w:rsid w:val="004C163E"/>
    <w:rsid w:val="004C1672"/>
    <w:rsid w:val="004C17C5"/>
    <w:rsid w:val="004C18D5"/>
    <w:rsid w:val="004C1988"/>
    <w:rsid w:val="004C1A09"/>
    <w:rsid w:val="004C1A39"/>
    <w:rsid w:val="004C1A70"/>
    <w:rsid w:val="004C1C2F"/>
    <w:rsid w:val="004C1D05"/>
    <w:rsid w:val="004C1DBD"/>
    <w:rsid w:val="004C1F5D"/>
    <w:rsid w:val="004C2002"/>
    <w:rsid w:val="004C200B"/>
    <w:rsid w:val="004C2058"/>
    <w:rsid w:val="004C2134"/>
    <w:rsid w:val="004C2142"/>
    <w:rsid w:val="004C21AF"/>
    <w:rsid w:val="004C21C7"/>
    <w:rsid w:val="004C22A3"/>
    <w:rsid w:val="004C22F3"/>
    <w:rsid w:val="004C235A"/>
    <w:rsid w:val="004C2900"/>
    <w:rsid w:val="004C29A3"/>
    <w:rsid w:val="004C2A3C"/>
    <w:rsid w:val="004C2B18"/>
    <w:rsid w:val="004C2CCC"/>
    <w:rsid w:val="004C2CF1"/>
    <w:rsid w:val="004C2D28"/>
    <w:rsid w:val="004C3057"/>
    <w:rsid w:val="004C349D"/>
    <w:rsid w:val="004C35BB"/>
    <w:rsid w:val="004C362F"/>
    <w:rsid w:val="004C3662"/>
    <w:rsid w:val="004C3663"/>
    <w:rsid w:val="004C3A3C"/>
    <w:rsid w:val="004C3ABB"/>
    <w:rsid w:val="004C422D"/>
    <w:rsid w:val="004C432C"/>
    <w:rsid w:val="004C47CB"/>
    <w:rsid w:val="004C482F"/>
    <w:rsid w:val="004C485E"/>
    <w:rsid w:val="004C4A65"/>
    <w:rsid w:val="004C4B91"/>
    <w:rsid w:val="004C4C36"/>
    <w:rsid w:val="004C4D63"/>
    <w:rsid w:val="004C4E2B"/>
    <w:rsid w:val="004C5031"/>
    <w:rsid w:val="004C505F"/>
    <w:rsid w:val="004C52EC"/>
    <w:rsid w:val="004C5649"/>
    <w:rsid w:val="004C5894"/>
    <w:rsid w:val="004C58E0"/>
    <w:rsid w:val="004C59BE"/>
    <w:rsid w:val="004C5BDA"/>
    <w:rsid w:val="004C5C1A"/>
    <w:rsid w:val="004C5D26"/>
    <w:rsid w:val="004C5DA5"/>
    <w:rsid w:val="004C5E0D"/>
    <w:rsid w:val="004C60A7"/>
    <w:rsid w:val="004C6272"/>
    <w:rsid w:val="004C63B8"/>
    <w:rsid w:val="004C64F5"/>
    <w:rsid w:val="004C6502"/>
    <w:rsid w:val="004C6615"/>
    <w:rsid w:val="004C6659"/>
    <w:rsid w:val="004C665D"/>
    <w:rsid w:val="004C673D"/>
    <w:rsid w:val="004C67BB"/>
    <w:rsid w:val="004C6901"/>
    <w:rsid w:val="004C70ED"/>
    <w:rsid w:val="004C71C1"/>
    <w:rsid w:val="004C727F"/>
    <w:rsid w:val="004C754C"/>
    <w:rsid w:val="004C760E"/>
    <w:rsid w:val="004C7B25"/>
    <w:rsid w:val="004C7E0C"/>
    <w:rsid w:val="004C7E74"/>
    <w:rsid w:val="004D0173"/>
    <w:rsid w:val="004D0272"/>
    <w:rsid w:val="004D02EA"/>
    <w:rsid w:val="004D0304"/>
    <w:rsid w:val="004D0423"/>
    <w:rsid w:val="004D054C"/>
    <w:rsid w:val="004D069C"/>
    <w:rsid w:val="004D06A5"/>
    <w:rsid w:val="004D0703"/>
    <w:rsid w:val="004D083A"/>
    <w:rsid w:val="004D0850"/>
    <w:rsid w:val="004D0884"/>
    <w:rsid w:val="004D0C34"/>
    <w:rsid w:val="004D0D33"/>
    <w:rsid w:val="004D0EBB"/>
    <w:rsid w:val="004D0ED6"/>
    <w:rsid w:val="004D0F23"/>
    <w:rsid w:val="004D1027"/>
    <w:rsid w:val="004D10BF"/>
    <w:rsid w:val="004D10C6"/>
    <w:rsid w:val="004D1290"/>
    <w:rsid w:val="004D12FA"/>
    <w:rsid w:val="004D1504"/>
    <w:rsid w:val="004D1519"/>
    <w:rsid w:val="004D159C"/>
    <w:rsid w:val="004D1663"/>
    <w:rsid w:val="004D19F0"/>
    <w:rsid w:val="004D1B20"/>
    <w:rsid w:val="004D1B40"/>
    <w:rsid w:val="004D1CEF"/>
    <w:rsid w:val="004D1DE3"/>
    <w:rsid w:val="004D2042"/>
    <w:rsid w:val="004D217B"/>
    <w:rsid w:val="004D2325"/>
    <w:rsid w:val="004D23CA"/>
    <w:rsid w:val="004D241A"/>
    <w:rsid w:val="004D24DD"/>
    <w:rsid w:val="004D27AB"/>
    <w:rsid w:val="004D2C8E"/>
    <w:rsid w:val="004D2D08"/>
    <w:rsid w:val="004D2EFC"/>
    <w:rsid w:val="004D3044"/>
    <w:rsid w:val="004D309D"/>
    <w:rsid w:val="004D31C8"/>
    <w:rsid w:val="004D3506"/>
    <w:rsid w:val="004D35E1"/>
    <w:rsid w:val="004D363F"/>
    <w:rsid w:val="004D36A2"/>
    <w:rsid w:val="004D3707"/>
    <w:rsid w:val="004D379D"/>
    <w:rsid w:val="004D37E1"/>
    <w:rsid w:val="004D3A07"/>
    <w:rsid w:val="004D3B7A"/>
    <w:rsid w:val="004D3C37"/>
    <w:rsid w:val="004D3C69"/>
    <w:rsid w:val="004D3D44"/>
    <w:rsid w:val="004D4082"/>
    <w:rsid w:val="004D4119"/>
    <w:rsid w:val="004D4186"/>
    <w:rsid w:val="004D478D"/>
    <w:rsid w:val="004D4AFA"/>
    <w:rsid w:val="004D4B44"/>
    <w:rsid w:val="004D4C8F"/>
    <w:rsid w:val="004D4ED9"/>
    <w:rsid w:val="004D4F23"/>
    <w:rsid w:val="004D5044"/>
    <w:rsid w:val="004D50CF"/>
    <w:rsid w:val="004D5214"/>
    <w:rsid w:val="004D52FB"/>
    <w:rsid w:val="004D5637"/>
    <w:rsid w:val="004D5797"/>
    <w:rsid w:val="004D58B0"/>
    <w:rsid w:val="004D5B4E"/>
    <w:rsid w:val="004D5B79"/>
    <w:rsid w:val="004D6090"/>
    <w:rsid w:val="004D629C"/>
    <w:rsid w:val="004D6353"/>
    <w:rsid w:val="004D6398"/>
    <w:rsid w:val="004D6456"/>
    <w:rsid w:val="004D66C2"/>
    <w:rsid w:val="004D6717"/>
    <w:rsid w:val="004D67ED"/>
    <w:rsid w:val="004D6991"/>
    <w:rsid w:val="004D6ABD"/>
    <w:rsid w:val="004D6AD1"/>
    <w:rsid w:val="004D6B2D"/>
    <w:rsid w:val="004D6F22"/>
    <w:rsid w:val="004D6F73"/>
    <w:rsid w:val="004D75D7"/>
    <w:rsid w:val="004D7636"/>
    <w:rsid w:val="004D76C3"/>
    <w:rsid w:val="004D7804"/>
    <w:rsid w:val="004D7902"/>
    <w:rsid w:val="004D790E"/>
    <w:rsid w:val="004D7A3A"/>
    <w:rsid w:val="004D7A8C"/>
    <w:rsid w:val="004D7BE7"/>
    <w:rsid w:val="004D7DDC"/>
    <w:rsid w:val="004D7DFD"/>
    <w:rsid w:val="004D7E7C"/>
    <w:rsid w:val="004D7FFD"/>
    <w:rsid w:val="004E00E9"/>
    <w:rsid w:val="004E0213"/>
    <w:rsid w:val="004E0265"/>
    <w:rsid w:val="004E04FB"/>
    <w:rsid w:val="004E06B7"/>
    <w:rsid w:val="004E06FB"/>
    <w:rsid w:val="004E0A20"/>
    <w:rsid w:val="004E0BA2"/>
    <w:rsid w:val="004E0C26"/>
    <w:rsid w:val="004E0C6F"/>
    <w:rsid w:val="004E0CFC"/>
    <w:rsid w:val="004E0E44"/>
    <w:rsid w:val="004E0EC1"/>
    <w:rsid w:val="004E0FC3"/>
    <w:rsid w:val="004E1024"/>
    <w:rsid w:val="004E1141"/>
    <w:rsid w:val="004E133E"/>
    <w:rsid w:val="004E1399"/>
    <w:rsid w:val="004E13C9"/>
    <w:rsid w:val="004E13CA"/>
    <w:rsid w:val="004E14BA"/>
    <w:rsid w:val="004E1671"/>
    <w:rsid w:val="004E1775"/>
    <w:rsid w:val="004E1818"/>
    <w:rsid w:val="004E19E3"/>
    <w:rsid w:val="004E1B98"/>
    <w:rsid w:val="004E1E11"/>
    <w:rsid w:val="004E1FE4"/>
    <w:rsid w:val="004E20DB"/>
    <w:rsid w:val="004E2258"/>
    <w:rsid w:val="004E2275"/>
    <w:rsid w:val="004E237B"/>
    <w:rsid w:val="004E24DF"/>
    <w:rsid w:val="004E25AD"/>
    <w:rsid w:val="004E267B"/>
    <w:rsid w:val="004E26BF"/>
    <w:rsid w:val="004E26C4"/>
    <w:rsid w:val="004E2797"/>
    <w:rsid w:val="004E2AB9"/>
    <w:rsid w:val="004E2AE6"/>
    <w:rsid w:val="004E2BD9"/>
    <w:rsid w:val="004E2C95"/>
    <w:rsid w:val="004E2E32"/>
    <w:rsid w:val="004E2EEA"/>
    <w:rsid w:val="004E308F"/>
    <w:rsid w:val="004E30C8"/>
    <w:rsid w:val="004E316E"/>
    <w:rsid w:val="004E3614"/>
    <w:rsid w:val="004E3709"/>
    <w:rsid w:val="004E370D"/>
    <w:rsid w:val="004E374C"/>
    <w:rsid w:val="004E376C"/>
    <w:rsid w:val="004E3892"/>
    <w:rsid w:val="004E3982"/>
    <w:rsid w:val="004E3A6B"/>
    <w:rsid w:val="004E3AC5"/>
    <w:rsid w:val="004E3B09"/>
    <w:rsid w:val="004E3BB4"/>
    <w:rsid w:val="004E3D2D"/>
    <w:rsid w:val="004E402E"/>
    <w:rsid w:val="004E4163"/>
    <w:rsid w:val="004E43C3"/>
    <w:rsid w:val="004E442C"/>
    <w:rsid w:val="004E45BC"/>
    <w:rsid w:val="004E4611"/>
    <w:rsid w:val="004E4738"/>
    <w:rsid w:val="004E49CD"/>
    <w:rsid w:val="004E4B00"/>
    <w:rsid w:val="004E4B23"/>
    <w:rsid w:val="004E4DB7"/>
    <w:rsid w:val="004E4E54"/>
    <w:rsid w:val="004E4E87"/>
    <w:rsid w:val="004E4F8E"/>
    <w:rsid w:val="004E5360"/>
    <w:rsid w:val="004E53A1"/>
    <w:rsid w:val="004E53B8"/>
    <w:rsid w:val="004E542B"/>
    <w:rsid w:val="004E5526"/>
    <w:rsid w:val="004E57B6"/>
    <w:rsid w:val="004E59BC"/>
    <w:rsid w:val="004E59E1"/>
    <w:rsid w:val="004E5AFB"/>
    <w:rsid w:val="004E5B8F"/>
    <w:rsid w:val="004E5F19"/>
    <w:rsid w:val="004E5F58"/>
    <w:rsid w:val="004E6070"/>
    <w:rsid w:val="004E6479"/>
    <w:rsid w:val="004E64F9"/>
    <w:rsid w:val="004E650C"/>
    <w:rsid w:val="004E6513"/>
    <w:rsid w:val="004E65AF"/>
    <w:rsid w:val="004E65D9"/>
    <w:rsid w:val="004E6604"/>
    <w:rsid w:val="004E6634"/>
    <w:rsid w:val="004E6811"/>
    <w:rsid w:val="004E6818"/>
    <w:rsid w:val="004E68E3"/>
    <w:rsid w:val="004E68F3"/>
    <w:rsid w:val="004E6C8A"/>
    <w:rsid w:val="004E6FCA"/>
    <w:rsid w:val="004E6FF5"/>
    <w:rsid w:val="004E7058"/>
    <w:rsid w:val="004E7099"/>
    <w:rsid w:val="004E7244"/>
    <w:rsid w:val="004E7471"/>
    <w:rsid w:val="004E791C"/>
    <w:rsid w:val="004E7BC1"/>
    <w:rsid w:val="004E7DC4"/>
    <w:rsid w:val="004E7F50"/>
    <w:rsid w:val="004F00FF"/>
    <w:rsid w:val="004F0114"/>
    <w:rsid w:val="004F0145"/>
    <w:rsid w:val="004F014E"/>
    <w:rsid w:val="004F0167"/>
    <w:rsid w:val="004F03BC"/>
    <w:rsid w:val="004F0434"/>
    <w:rsid w:val="004F043C"/>
    <w:rsid w:val="004F0561"/>
    <w:rsid w:val="004F05B2"/>
    <w:rsid w:val="004F064D"/>
    <w:rsid w:val="004F06ED"/>
    <w:rsid w:val="004F0873"/>
    <w:rsid w:val="004F0AEC"/>
    <w:rsid w:val="004F0BBD"/>
    <w:rsid w:val="004F0C7D"/>
    <w:rsid w:val="004F0CC7"/>
    <w:rsid w:val="004F0CE1"/>
    <w:rsid w:val="004F1035"/>
    <w:rsid w:val="004F1053"/>
    <w:rsid w:val="004F10F8"/>
    <w:rsid w:val="004F1117"/>
    <w:rsid w:val="004F1194"/>
    <w:rsid w:val="004F1296"/>
    <w:rsid w:val="004F1334"/>
    <w:rsid w:val="004F1470"/>
    <w:rsid w:val="004F14D8"/>
    <w:rsid w:val="004F15BD"/>
    <w:rsid w:val="004F15BF"/>
    <w:rsid w:val="004F15E4"/>
    <w:rsid w:val="004F163C"/>
    <w:rsid w:val="004F175C"/>
    <w:rsid w:val="004F1843"/>
    <w:rsid w:val="004F1927"/>
    <w:rsid w:val="004F1B0D"/>
    <w:rsid w:val="004F1B9F"/>
    <w:rsid w:val="004F1BF2"/>
    <w:rsid w:val="004F1D01"/>
    <w:rsid w:val="004F1EBA"/>
    <w:rsid w:val="004F1F7A"/>
    <w:rsid w:val="004F2124"/>
    <w:rsid w:val="004F21DF"/>
    <w:rsid w:val="004F22A7"/>
    <w:rsid w:val="004F2340"/>
    <w:rsid w:val="004F2350"/>
    <w:rsid w:val="004F24A4"/>
    <w:rsid w:val="004F2641"/>
    <w:rsid w:val="004F2717"/>
    <w:rsid w:val="004F2B10"/>
    <w:rsid w:val="004F2CE2"/>
    <w:rsid w:val="004F2D01"/>
    <w:rsid w:val="004F2D2E"/>
    <w:rsid w:val="004F2F69"/>
    <w:rsid w:val="004F334D"/>
    <w:rsid w:val="004F3868"/>
    <w:rsid w:val="004F39C1"/>
    <w:rsid w:val="004F39E1"/>
    <w:rsid w:val="004F3B89"/>
    <w:rsid w:val="004F3C32"/>
    <w:rsid w:val="004F3D33"/>
    <w:rsid w:val="004F3DD4"/>
    <w:rsid w:val="004F3E08"/>
    <w:rsid w:val="004F40EC"/>
    <w:rsid w:val="004F4118"/>
    <w:rsid w:val="004F4308"/>
    <w:rsid w:val="004F4799"/>
    <w:rsid w:val="004F490B"/>
    <w:rsid w:val="004F4A0E"/>
    <w:rsid w:val="004F4B56"/>
    <w:rsid w:val="004F4CCC"/>
    <w:rsid w:val="004F4E79"/>
    <w:rsid w:val="004F4F1A"/>
    <w:rsid w:val="004F4F63"/>
    <w:rsid w:val="004F50A2"/>
    <w:rsid w:val="004F50F2"/>
    <w:rsid w:val="004F5121"/>
    <w:rsid w:val="004F518F"/>
    <w:rsid w:val="004F5286"/>
    <w:rsid w:val="004F52B2"/>
    <w:rsid w:val="004F53F4"/>
    <w:rsid w:val="004F54CC"/>
    <w:rsid w:val="004F5561"/>
    <w:rsid w:val="004F558D"/>
    <w:rsid w:val="004F567B"/>
    <w:rsid w:val="004F58FF"/>
    <w:rsid w:val="004F5BEF"/>
    <w:rsid w:val="004F5C77"/>
    <w:rsid w:val="004F5DB2"/>
    <w:rsid w:val="004F5FDD"/>
    <w:rsid w:val="004F5FE4"/>
    <w:rsid w:val="004F61C0"/>
    <w:rsid w:val="004F6250"/>
    <w:rsid w:val="004F627F"/>
    <w:rsid w:val="004F62A6"/>
    <w:rsid w:val="004F62D6"/>
    <w:rsid w:val="004F6324"/>
    <w:rsid w:val="004F6560"/>
    <w:rsid w:val="004F6562"/>
    <w:rsid w:val="004F67AB"/>
    <w:rsid w:val="004F67FD"/>
    <w:rsid w:val="004F6811"/>
    <w:rsid w:val="004F68C3"/>
    <w:rsid w:val="004F694B"/>
    <w:rsid w:val="004F6A66"/>
    <w:rsid w:val="004F6C30"/>
    <w:rsid w:val="004F6D35"/>
    <w:rsid w:val="004F6D43"/>
    <w:rsid w:val="004F6E41"/>
    <w:rsid w:val="004F6E75"/>
    <w:rsid w:val="004F713E"/>
    <w:rsid w:val="004F714F"/>
    <w:rsid w:val="004F71BA"/>
    <w:rsid w:val="004F73D6"/>
    <w:rsid w:val="004F74A2"/>
    <w:rsid w:val="004F7501"/>
    <w:rsid w:val="004F758A"/>
    <w:rsid w:val="004F7CB8"/>
    <w:rsid w:val="004F7D81"/>
    <w:rsid w:val="00500032"/>
    <w:rsid w:val="0050007B"/>
    <w:rsid w:val="00500233"/>
    <w:rsid w:val="005002FF"/>
    <w:rsid w:val="005009E0"/>
    <w:rsid w:val="00500A6E"/>
    <w:rsid w:val="00500AAC"/>
    <w:rsid w:val="00500E3B"/>
    <w:rsid w:val="00500E9D"/>
    <w:rsid w:val="00500FC8"/>
    <w:rsid w:val="0050143D"/>
    <w:rsid w:val="00501453"/>
    <w:rsid w:val="00501606"/>
    <w:rsid w:val="005017A3"/>
    <w:rsid w:val="00501969"/>
    <w:rsid w:val="00501AB1"/>
    <w:rsid w:val="00501BE6"/>
    <w:rsid w:val="00501CCA"/>
    <w:rsid w:val="00501CD3"/>
    <w:rsid w:val="00501CE2"/>
    <w:rsid w:val="00501DD3"/>
    <w:rsid w:val="00501F2A"/>
    <w:rsid w:val="00501F9A"/>
    <w:rsid w:val="00501FF8"/>
    <w:rsid w:val="00502175"/>
    <w:rsid w:val="005022AF"/>
    <w:rsid w:val="005022B8"/>
    <w:rsid w:val="00502354"/>
    <w:rsid w:val="005025D0"/>
    <w:rsid w:val="0050263A"/>
    <w:rsid w:val="0050266A"/>
    <w:rsid w:val="00502B10"/>
    <w:rsid w:val="00502F01"/>
    <w:rsid w:val="005033D2"/>
    <w:rsid w:val="00503901"/>
    <w:rsid w:val="00503A50"/>
    <w:rsid w:val="00503A97"/>
    <w:rsid w:val="00503B8B"/>
    <w:rsid w:val="00503B95"/>
    <w:rsid w:val="00503BE5"/>
    <w:rsid w:val="00503C38"/>
    <w:rsid w:val="00503CC0"/>
    <w:rsid w:val="00503E4F"/>
    <w:rsid w:val="00503EE8"/>
    <w:rsid w:val="00503F2D"/>
    <w:rsid w:val="005041EB"/>
    <w:rsid w:val="005042F4"/>
    <w:rsid w:val="005046BA"/>
    <w:rsid w:val="00504721"/>
    <w:rsid w:val="00504A52"/>
    <w:rsid w:val="00504AC9"/>
    <w:rsid w:val="00504B1E"/>
    <w:rsid w:val="00504C2A"/>
    <w:rsid w:val="00504C38"/>
    <w:rsid w:val="00504E64"/>
    <w:rsid w:val="00504EF3"/>
    <w:rsid w:val="00505047"/>
    <w:rsid w:val="00505217"/>
    <w:rsid w:val="00505433"/>
    <w:rsid w:val="00505454"/>
    <w:rsid w:val="005056B5"/>
    <w:rsid w:val="0050585B"/>
    <w:rsid w:val="0050598C"/>
    <w:rsid w:val="00505B02"/>
    <w:rsid w:val="00505C8C"/>
    <w:rsid w:val="00505D6D"/>
    <w:rsid w:val="00505FAD"/>
    <w:rsid w:val="0050640E"/>
    <w:rsid w:val="005064A5"/>
    <w:rsid w:val="005064FE"/>
    <w:rsid w:val="005065CB"/>
    <w:rsid w:val="00506726"/>
    <w:rsid w:val="00506C89"/>
    <w:rsid w:val="00506D8D"/>
    <w:rsid w:val="005070A8"/>
    <w:rsid w:val="00507118"/>
    <w:rsid w:val="0050712F"/>
    <w:rsid w:val="0050723C"/>
    <w:rsid w:val="00507319"/>
    <w:rsid w:val="0050741F"/>
    <w:rsid w:val="00507884"/>
    <w:rsid w:val="00507C69"/>
    <w:rsid w:val="00507CBC"/>
    <w:rsid w:val="00507E33"/>
    <w:rsid w:val="00507E41"/>
    <w:rsid w:val="005100EF"/>
    <w:rsid w:val="005104FB"/>
    <w:rsid w:val="0051058B"/>
    <w:rsid w:val="005106E9"/>
    <w:rsid w:val="00510AA0"/>
    <w:rsid w:val="00510B17"/>
    <w:rsid w:val="00510EB6"/>
    <w:rsid w:val="00510F80"/>
    <w:rsid w:val="00511082"/>
    <w:rsid w:val="00511139"/>
    <w:rsid w:val="005111C4"/>
    <w:rsid w:val="0051144F"/>
    <w:rsid w:val="00511454"/>
    <w:rsid w:val="00511590"/>
    <w:rsid w:val="005115A9"/>
    <w:rsid w:val="005117E0"/>
    <w:rsid w:val="005118C9"/>
    <w:rsid w:val="005118CD"/>
    <w:rsid w:val="005120A6"/>
    <w:rsid w:val="005121E1"/>
    <w:rsid w:val="0051233D"/>
    <w:rsid w:val="00512526"/>
    <w:rsid w:val="005125AD"/>
    <w:rsid w:val="005126C1"/>
    <w:rsid w:val="0051295A"/>
    <w:rsid w:val="00512ACD"/>
    <w:rsid w:val="00512BCD"/>
    <w:rsid w:val="00512C44"/>
    <w:rsid w:val="00512D10"/>
    <w:rsid w:val="00512D78"/>
    <w:rsid w:val="00512EC9"/>
    <w:rsid w:val="005130EE"/>
    <w:rsid w:val="005131BF"/>
    <w:rsid w:val="00513407"/>
    <w:rsid w:val="00513506"/>
    <w:rsid w:val="00513531"/>
    <w:rsid w:val="0051359E"/>
    <w:rsid w:val="00513605"/>
    <w:rsid w:val="0051371E"/>
    <w:rsid w:val="00513814"/>
    <w:rsid w:val="00513871"/>
    <w:rsid w:val="00513897"/>
    <w:rsid w:val="005138E5"/>
    <w:rsid w:val="00513BBF"/>
    <w:rsid w:val="00513DB0"/>
    <w:rsid w:val="005140EE"/>
    <w:rsid w:val="0051420A"/>
    <w:rsid w:val="00514310"/>
    <w:rsid w:val="0051435A"/>
    <w:rsid w:val="0051440D"/>
    <w:rsid w:val="00514608"/>
    <w:rsid w:val="005146FE"/>
    <w:rsid w:val="005147F4"/>
    <w:rsid w:val="00514BEB"/>
    <w:rsid w:val="00514E34"/>
    <w:rsid w:val="00514E46"/>
    <w:rsid w:val="00514FEA"/>
    <w:rsid w:val="00515066"/>
    <w:rsid w:val="005151A9"/>
    <w:rsid w:val="005151CC"/>
    <w:rsid w:val="005151F6"/>
    <w:rsid w:val="00515291"/>
    <w:rsid w:val="005153A1"/>
    <w:rsid w:val="00515508"/>
    <w:rsid w:val="005156D3"/>
    <w:rsid w:val="0051581A"/>
    <w:rsid w:val="005158FE"/>
    <w:rsid w:val="00515B9E"/>
    <w:rsid w:val="00515CF5"/>
    <w:rsid w:val="00515D6B"/>
    <w:rsid w:val="00515F0F"/>
    <w:rsid w:val="00515F7D"/>
    <w:rsid w:val="00515F89"/>
    <w:rsid w:val="005163C5"/>
    <w:rsid w:val="005166DE"/>
    <w:rsid w:val="00516781"/>
    <w:rsid w:val="00516A33"/>
    <w:rsid w:val="00516D1F"/>
    <w:rsid w:val="00517069"/>
    <w:rsid w:val="005170D2"/>
    <w:rsid w:val="0051714C"/>
    <w:rsid w:val="005173B5"/>
    <w:rsid w:val="00517490"/>
    <w:rsid w:val="00517509"/>
    <w:rsid w:val="00517773"/>
    <w:rsid w:val="005177CA"/>
    <w:rsid w:val="005179E9"/>
    <w:rsid w:val="00517AB8"/>
    <w:rsid w:val="00517AC9"/>
    <w:rsid w:val="00517D85"/>
    <w:rsid w:val="00517E08"/>
    <w:rsid w:val="00517FCA"/>
    <w:rsid w:val="00517FEE"/>
    <w:rsid w:val="00520030"/>
    <w:rsid w:val="00520716"/>
    <w:rsid w:val="0052076C"/>
    <w:rsid w:val="005208BA"/>
    <w:rsid w:val="005208BD"/>
    <w:rsid w:val="005208FF"/>
    <w:rsid w:val="00520A9D"/>
    <w:rsid w:val="00520EC3"/>
    <w:rsid w:val="00520F24"/>
    <w:rsid w:val="005210B0"/>
    <w:rsid w:val="00521160"/>
    <w:rsid w:val="005212D3"/>
    <w:rsid w:val="005212D8"/>
    <w:rsid w:val="005212EE"/>
    <w:rsid w:val="005213A6"/>
    <w:rsid w:val="00521437"/>
    <w:rsid w:val="00521598"/>
    <w:rsid w:val="0052165B"/>
    <w:rsid w:val="0052192D"/>
    <w:rsid w:val="0052194C"/>
    <w:rsid w:val="00521D34"/>
    <w:rsid w:val="00521D39"/>
    <w:rsid w:val="0052210B"/>
    <w:rsid w:val="005223C7"/>
    <w:rsid w:val="005224F3"/>
    <w:rsid w:val="00522553"/>
    <w:rsid w:val="00522616"/>
    <w:rsid w:val="00522804"/>
    <w:rsid w:val="005228AE"/>
    <w:rsid w:val="00522A85"/>
    <w:rsid w:val="00522C93"/>
    <w:rsid w:val="00522F54"/>
    <w:rsid w:val="00522F82"/>
    <w:rsid w:val="00522F8E"/>
    <w:rsid w:val="0052309F"/>
    <w:rsid w:val="00523176"/>
    <w:rsid w:val="00523370"/>
    <w:rsid w:val="005233BE"/>
    <w:rsid w:val="005234B0"/>
    <w:rsid w:val="005234C0"/>
    <w:rsid w:val="00523518"/>
    <w:rsid w:val="00523781"/>
    <w:rsid w:val="0052384C"/>
    <w:rsid w:val="005238AB"/>
    <w:rsid w:val="00523A6C"/>
    <w:rsid w:val="00523A73"/>
    <w:rsid w:val="00524537"/>
    <w:rsid w:val="005245FB"/>
    <w:rsid w:val="00524707"/>
    <w:rsid w:val="00524A3B"/>
    <w:rsid w:val="00524AC1"/>
    <w:rsid w:val="00524CB1"/>
    <w:rsid w:val="00524CE7"/>
    <w:rsid w:val="00524D70"/>
    <w:rsid w:val="00524DD2"/>
    <w:rsid w:val="00524DEF"/>
    <w:rsid w:val="00524E08"/>
    <w:rsid w:val="00524EEF"/>
    <w:rsid w:val="0052519E"/>
    <w:rsid w:val="00525201"/>
    <w:rsid w:val="005252C4"/>
    <w:rsid w:val="00525388"/>
    <w:rsid w:val="00525681"/>
    <w:rsid w:val="00525C38"/>
    <w:rsid w:val="00525DDF"/>
    <w:rsid w:val="00525E46"/>
    <w:rsid w:val="00525F1D"/>
    <w:rsid w:val="00525F82"/>
    <w:rsid w:val="00525FD4"/>
    <w:rsid w:val="00526017"/>
    <w:rsid w:val="0052608C"/>
    <w:rsid w:val="0052613B"/>
    <w:rsid w:val="00526261"/>
    <w:rsid w:val="0052679B"/>
    <w:rsid w:val="00526972"/>
    <w:rsid w:val="00526B0C"/>
    <w:rsid w:val="00526BFD"/>
    <w:rsid w:val="00526DAF"/>
    <w:rsid w:val="00527000"/>
    <w:rsid w:val="00527014"/>
    <w:rsid w:val="00527039"/>
    <w:rsid w:val="0052719F"/>
    <w:rsid w:val="0052743F"/>
    <w:rsid w:val="005275F0"/>
    <w:rsid w:val="00527641"/>
    <w:rsid w:val="0052773A"/>
    <w:rsid w:val="00527801"/>
    <w:rsid w:val="00527A46"/>
    <w:rsid w:val="00527A4A"/>
    <w:rsid w:val="00527E60"/>
    <w:rsid w:val="00527E83"/>
    <w:rsid w:val="0053014E"/>
    <w:rsid w:val="00530293"/>
    <w:rsid w:val="0053052A"/>
    <w:rsid w:val="0053059A"/>
    <w:rsid w:val="005305CA"/>
    <w:rsid w:val="00530625"/>
    <w:rsid w:val="00530695"/>
    <w:rsid w:val="00530736"/>
    <w:rsid w:val="00530748"/>
    <w:rsid w:val="0053075E"/>
    <w:rsid w:val="00530866"/>
    <w:rsid w:val="00530974"/>
    <w:rsid w:val="00530BF1"/>
    <w:rsid w:val="00530CD6"/>
    <w:rsid w:val="00530FA9"/>
    <w:rsid w:val="005310C1"/>
    <w:rsid w:val="0053116B"/>
    <w:rsid w:val="005313BA"/>
    <w:rsid w:val="0053154C"/>
    <w:rsid w:val="0053154F"/>
    <w:rsid w:val="005315A0"/>
    <w:rsid w:val="00531A9E"/>
    <w:rsid w:val="00531AAB"/>
    <w:rsid w:val="00531CE0"/>
    <w:rsid w:val="00531D73"/>
    <w:rsid w:val="00531D77"/>
    <w:rsid w:val="00531E7C"/>
    <w:rsid w:val="00531EC0"/>
    <w:rsid w:val="00531F4A"/>
    <w:rsid w:val="00531F9F"/>
    <w:rsid w:val="0053205A"/>
    <w:rsid w:val="0053210C"/>
    <w:rsid w:val="005322B7"/>
    <w:rsid w:val="005323E7"/>
    <w:rsid w:val="00532425"/>
    <w:rsid w:val="00532541"/>
    <w:rsid w:val="005325FB"/>
    <w:rsid w:val="005326EA"/>
    <w:rsid w:val="005326F6"/>
    <w:rsid w:val="00532749"/>
    <w:rsid w:val="005329EA"/>
    <w:rsid w:val="00532C19"/>
    <w:rsid w:val="00532DF8"/>
    <w:rsid w:val="00532ED0"/>
    <w:rsid w:val="00533036"/>
    <w:rsid w:val="00533039"/>
    <w:rsid w:val="005331DF"/>
    <w:rsid w:val="00533231"/>
    <w:rsid w:val="0053333F"/>
    <w:rsid w:val="005336B6"/>
    <w:rsid w:val="005336F4"/>
    <w:rsid w:val="00533808"/>
    <w:rsid w:val="00533917"/>
    <w:rsid w:val="0053394A"/>
    <w:rsid w:val="005339F7"/>
    <w:rsid w:val="00533B22"/>
    <w:rsid w:val="00533C28"/>
    <w:rsid w:val="005340EE"/>
    <w:rsid w:val="005340FE"/>
    <w:rsid w:val="0053410C"/>
    <w:rsid w:val="00534355"/>
    <w:rsid w:val="005349E3"/>
    <w:rsid w:val="00534AD1"/>
    <w:rsid w:val="00534B8D"/>
    <w:rsid w:val="00534BD8"/>
    <w:rsid w:val="00534CD2"/>
    <w:rsid w:val="00534D1E"/>
    <w:rsid w:val="00534D7C"/>
    <w:rsid w:val="00534DCC"/>
    <w:rsid w:val="0053548A"/>
    <w:rsid w:val="00535490"/>
    <w:rsid w:val="005355A2"/>
    <w:rsid w:val="005355FB"/>
    <w:rsid w:val="005356CD"/>
    <w:rsid w:val="00535883"/>
    <w:rsid w:val="005359A5"/>
    <w:rsid w:val="00535AA5"/>
    <w:rsid w:val="00535DED"/>
    <w:rsid w:val="0053602C"/>
    <w:rsid w:val="00536235"/>
    <w:rsid w:val="00536488"/>
    <w:rsid w:val="005366FC"/>
    <w:rsid w:val="00536703"/>
    <w:rsid w:val="00536791"/>
    <w:rsid w:val="005368C4"/>
    <w:rsid w:val="005368CD"/>
    <w:rsid w:val="00536A27"/>
    <w:rsid w:val="00536C78"/>
    <w:rsid w:val="00536C91"/>
    <w:rsid w:val="00536CEC"/>
    <w:rsid w:val="00536F14"/>
    <w:rsid w:val="00536FA7"/>
    <w:rsid w:val="00537062"/>
    <w:rsid w:val="0053719A"/>
    <w:rsid w:val="00537221"/>
    <w:rsid w:val="005372BC"/>
    <w:rsid w:val="00537372"/>
    <w:rsid w:val="005373B3"/>
    <w:rsid w:val="00537466"/>
    <w:rsid w:val="00537680"/>
    <w:rsid w:val="0053786C"/>
    <w:rsid w:val="00537937"/>
    <w:rsid w:val="00537AE4"/>
    <w:rsid w:val="00537CC7"/>
    <w:rsid w:val="00537D2F"/>
    <w:rsid w:val="00537F44"/>
    <w:rsid w:val="00537FD3"/>
    <w:rsid w:val="005400FC"/>
    <w:rsid w:val="00540203"/>
    <w:rsid w:val="00540229"/>
    <w:rsid w:val="005405BE"/>
    <w:rsid w:val="00540684"/>
    <w:rsid w:val="005406A7"/>
    <w:rsid w:val="00540776"/>
    <w:rsid w:val="005409F2"/>
    <w:rsid w:val="00540A55"/>
    <w:rsid w:val="00540D8E"/>
    <w:rsid w:val="00540F9C"/>
    <w:rsid w:val="00541325"/>
    <w:rsid w:val="00541372"/>
    <w:rsid w:val="0054162F"/>
    <w:rsid w:val="00541744"/>
    <w:rsid w:val="00541754"/>
    <w:rsid w:val="00541881"/>
    <w:rsid w:val="00541A7D"/>
    <w:rsid w:val="00541AC1"/>
    <w:rsid w:val="00541C6F"/>
    <w:rsid w:val="00541D6C"/>
    <w:rsid w:val="00541E5D"/>
    <w:rsid w:val="00541F86"/>
    <w:rsid w:val="00542243"/>
    <w:rsid w:val="00542352"/>
    <w:rsid w:val="00542405"/>
    <w:rsid w:val="00542483"/>
    <w:rsid w:val="005424FC"/>
    <w:rsid w:val="0054274F"/>
    <w:rsid w:val="0054291F"/>
    <w:rsid w:val="00542C0D"/>
    <w:rsid w:val="00542C6E"/>
    <w:rsid w:val="00542DD1"/>
    <w:rsid w:val="00542E98"/>
    <w:rsid w:val="0054320C"/>
    <w:rsid w:val="00543226"/>
    <w:rsid w:val="0054323E"/>
    <w:rsid w:val="00543280"/>
    <w:rsid w:val="0054328C"/>
    <w:rsid w:val="005434B8"/>
    <w:rsid w:val="005434EC"/>
    <w:rsid w:val="005435CA"/>
    <w:rsid w:val="00543967"/>
    <w:rsid w:val="00543BE0"/>
    <w:rsid w:val="00543D63"/>
    <w:rsid w:val="00543EA0"/>
    <w:rsid w:val="00544172"/>
    <w:rsid w:val="005446ED"/>
    <w:rsid w:val="0054479E"/>
    <w:rsid w:val="005447FB"/>
    <w:rsid w:val="005447FE"/>
    <w:rsid w:val="00544881"/>
    <w:rsid w:val="00544A8B"/>
    <w:rsid w:val="00544ABB"/>
    <w:rsid w:val="00544B1E"/>
    <w:rsid w:val="00544B93"/>
    <w:rsid w:val="00544BC2"/>
    <w:rsid w:val="00544F9A"/>
    <w:rsid w:val="00544FFC"/>
    <w:rsid w:val="00545101"/>
    <w:rsid w:val="00545262"/>
    <w:rsid w:val="005452F9"/>
    <w:rsid w:val="00545458"/>
    <w:rsid w:val="0054572A"/>
    <w:rsid w:val="00545781"/>
    <w:rsid w:val="0054592D"/>
    <w:rsid w:val="00545BE7"/>
    <w:rsid w:val="00545EB7"/>
    <w:rsid w:val="00545EEE"/>
    <w:rsid w:val="005461B5"/>
    <w:rsid w:val="00546212"/>
    <w:rsid w:val="005463C9"/>
    <w:rsid w:val="00546409"/>
    <w:rsid w:val="00546576"/>
    <w:rsid w:val="005465BB"/>
    <w:rsid w:val="005466AE"/>
    <w:rsid w:val="005467BF"/>
    <w:rsid w:val="00546855"/>
    <w:rsid w:val="00546883"/>
    <w:rsid w:val="0054690E"/>
    <w:rsid w:val="00546CCA"/>
    <w:rsid w:val="00546DB2"/>
    <w:rsid w:val="00546F06"/>
    <w:rsid w:val="0054700C"/>
    <w:rsid w:val="005471A7"/>
    <w:rsid w:val="0054739B"/>
    <w:rsid w:val="00547696"/>
    <w:rsid w:val="005476B3"/>
    <w:rsid w:val="005476FE"/>
    <w:rsid w:val="0054770A"/>
    <w:rsid w:val="00547741"/>
    <w:rsid w:val="005477DD"/>
    <w:rsid w:val="0054785C"/>
    <w:rsid w:val="005479AA"/>
    <w:rsid w:val="005479AC"/>
    <w:rsid w:val="00547BEE"/>
    <w:rsid w:val="00547C55"/>
    <w:rsid w:val="00547E2F"/>
    <w:rsid w:val="00547E4F"/>
    <w:rsid w:val="00547F26"/>
    <w:rsid w:val="00550126"/>
    <w:rsid w:val="005502AB"/>
    <w:rsid w:val="00550426"/>
    <w:rsid w:val="00550445"/>
    <w:rsid w:val="005508B4"/>
    <w:rsid w:val="00550916"/>
    <w:rsid w:val="00550A7D"/>
    <w:rsid w:val="00550BFD"/>
    <w:rsid w:val="00550C49"/>
    <w:rsid w:val="00550E91"/>
    <w:rsid w:val="00551052"/>
    <w:rsid w:val="00551250"/>
    <w:rsid w:val="0055135B"/>
    <w:rsid w:val="0055136F"/>
    <w:rsid w:val="00551426"/>
    <w:rsid w:val="005515BB"/>
    <w:rsid w:val="00551753"/>
    <w:rsid w:val="00551794"/>
    <w:rsid w:val="00551860"/>
    <w:rsid w:val="005518C8"/>
    <w:rsid w:val="00551902"/>
    <w:rsid w:val="00551953"/>
    <w:rsid w:val="00551A31"/>
    <w:rsid w:val="00551C50"/>
    <w:rsid w:val="00551CFB"/>
    <w:rsid w:val="00551DE6"/>
    <w:rsid w:val="00551DFE"/>
    <w:rsid w:val="00551E2A"/>
    <w:rsid w:val="00551E78"/>
    <w:rsid w:val="00551EC4"/>
    <w:rsid w:val="00551F4A"/>
    <w:rsid w:val="00551F72"/>
    <w:rsid w:val="005520C1"/>
    <w:rsid w:val="005520E6"/>
    <w:rsid w:val="0055215B"/>
    <w:rsid w:val="0055237F"/>
    <w:rsid w:val="00552380"/>
    <w:rsid w:val="00552600"/>
    <w:rsid w:val="00552858"/>
    <w:rsid w:val="00552905"/>
    <w:rsid w:val="00552909"/>
    <w:rsid w:val="00552AAE"/>
    <w:rsid w:val="00552AD2"/>
    <w:rsid w:val="00552D85"/>
    <w:rsid w:val="00552EBD"/>
    <w:rsid w:val="00553077"/>
    <w:rsid w:val="0055327B"/>
    <w:rsid w:val="005532CB"/>
    <w:rsid w:val="00553345"/>
    <w:rsid w:val="0055345F"/>
    <w:rsid w:val="00553481"/>
    <w:rsid w:val="0055355D"/>
    <w:rsid w:val="0055357C"/>
    <w:rsid w:val="005535FA"/>
    <w:rsid w:val="00553754"/>
    <w:rsid w:val="00553763"/>
    <w:rsid w:val="00553825"/>
    <w:rsid w:val="005538A0"/>
    <w:rsid w:val="005539F5"/>
    <w:rsid w:val="00553A42"/>
    <w:rsid w:val="00553C8C"/>
    <w:rsid w:val="00553E4A"/>
    <w:rsid w:val="005541C4"/>
    <w:rsid w:val="00554227"/>
    <w:rsid w:val="00554424"/>
    <w:rsid w:val="005545BE"/>
    <w:rsid w:val="005548F8"/>
    <w:rsid w:val="00554946"/>
    <w:rsid w:val="00554964"/>
    <w:rsid w:val="00554A92"/>
    <w:rsid w:val="00554CFC"/>
    <w:rsid w:val="00554E2A"/>
    <w:rsid w:val="00554E68"/>
    <w:rsid w:val="005554C6"/>
    <w:rsid w:val="00555510"/>
    <w:rsid w:val="005555D5"/>
    <w:rsid w:val="0055562A"/>
    <w:rsid w:val="00555640"/>
    <w:rsid w:val="00555A26"/>
    <w:rsid w:val="00555B3E"/>
    <w:rsid w:val="00555BB0"/>
    <w:rsid w:val="00555C45"/>
    <w:rsid w:val="00555C79"/>
    <w:rsid w:val="00555C7B"/>
    <w:rsid w:val="00555CF8"/>
    <w:rsid w:val="00555FFE"/>
    <w:rsid w:val="00556192"/>
    <w:rsid w:val="005563E4"/>
    <w:rsid w:val="005565B9"/>
    <w:rsid w:val="00556A01"/>
    <w:rsid w:val="00556A94"/>
    <w:rsid w:val="00556B2E"/>
    <w:rsid w:val="00556CFC"/>
    <w:rsid w:val="00556E6D"/>
    <w:rsid w:val="00556E94"/>
    <w:rsid w:val="00556F7A"/>
    <w:rsid w:val="0055702A"/>
    <w:rsid w:val="005571A0"/>
    <w:rsid w:val="0055742B"/>
    <w:rsid w:val="00557459"/>
    <w:rsid w:val="0055767C"/>
    <w:rsid w:val="005576B6"/>
    <w:rsid w:val="00557714"/>
    <w:rsid w:val="00557730"/>
    <w:rsid w:val="00557B58"/>
    <w:rsid w:val="00557CFE"/>
    <w:rsid w:val="00557DD3"/>
    <w:rsid w:val="00557DF5"/>
    <w:rsid w:val="00557ECB"/>
    <w:rsid w:val="0056005A"/>
    <w:rsid w:val="005601EC"/>
    <w:rsid w:val="0056030A"/>
    <w:rsid w:val="00560332"/>
    <w:rsid w:val="005603E9"/>
    <w:rsid w:val="00560603"/>
    <w:rsid w:val="0056063C"/>
    <w:rsid w:val="00560980"/>
    <w:rsid w:val="00560A11"/>
    <w:rsid w:val="00560C93"/>
    <w:rsid w:val="00560CEB"/>
    <w:rsid w:val="00560EA5"/>
    <w:rsid w:val="00561538"/>
    <w:rsid w:val="0056168D"/>
    <w:rsid w:val="0056168F"/>
    <w:rsid w:val="00561722"/>
    <w:rsid w:val="00561A0E"/>
    <w:rsid w:val="00561A1F"/>
    <w:rsid w:val="00561A7B"/>
    <w:rsid w:val="00561B7C"/>
    <w:rsid w:val="00561C17"/>
    <w:rsid w:val="00561D9B"/>
    <w:rsid w:val="00561E50"/>
    <w:rsid w:val="00561E7E"/>
    <w:rsid w:val="00562195"/>
    <w:rsid w:val="005622F4"/>
    <w:rsid w:val="005625F3"/>
    <w:rsid w:val="005628D8"/>
    <w:rsid w:val="005628F6"/>
    <w:rsid w:val="00562939"/>
    <w:rsid w:val="00562D66"/>
    <w:rsid w:val="00562E78"/>
    <w:rsid w:val="00562F51"/>
    <w:rsid w:val="0056303F"/>
    <w:rsid w:val="00563148"/>
    <w:rsid w:val="005631B6"/>
    <w:rsid w:val="00563336"/>
    <w:rsid w:val="0056340D"/>
    <w:rsid w:val="005634FC"/>
    <w:rsid w:val="00563633"/>
    <w:rsid w:val="00563685"/>
    <w:rsid w:val="005636C2"/>
    <w:rsid w:val="00563802"/>
    <w:rsid w:val="00563834"/>
    <w:rsid w:val="00563845"/>
    <w:rsid w:val="00563916"/>
    <w:rsid w:val="00563A0A"/>
    <w:rsid w:val="00563A53"/>
    <w:rsid w:val="00563A73"/>
    <w:rsid w:val="00563AD8"/>
    <w:rsid w:val="00563AFE"/>
    <w:rsid w:val="00563C0F"/>
    <w:rsid w:val="00563C9C"/>
    <w:rsid w:val="00563CA8"/>
    <w:rsid w:val="00563ECA"/>
    <w:rsid w:val="00564067"/>
    <w:rsid w:val="005640FE"/>
    <w:rsid w:val="00564176"/>
    <w:rsid w:val="005644E0"/>
    <w:rsid w:val="005645C3"/>
    <w:rsid w:val="005646AC"/>
    <w:rsid w:val="00564747"/>
    <w:rsid w:val="005648DB"/>
    <w:rsid w:val="0056493B"/>
    <w:rsid w:val="00564BD1"/>
    <w:rsid w:val="00564CFF"/>
    <w:rsid w:val="00564E82"/>
    <w:rsid w:val="005650E9"/>
    <w:rsid w:val="00565148"/>
    <w:rsid w:val="005653BC"/>
    <w:rsid w:val="005654EC"/>
    <w:rsid w:val="005658E3"/>
    <w:rsid w:val="005659DB"/>
    <w:rsid w:val="00565AA6"/>
    <w:rsid w:val="00565E0F"/>
    <w:rsid w:val="00566078"/>
    <w:rsid w:val="005660D2"/>
    <w:rsid w:val="005661D4"/>
    <w:rsid w:val="00566371"/>
    <w:rsid w:val="0056643F"/>
    <w:rsid w:val="005664B2"/>
    <w:rsid w:val="005667F3"/>
    <w:rsid w:val="00566985"/>
    <w:rsid w:val="00566D2A"/>
    <w:rsid w:val="00566E84"/>
    <w:rsid w:val="00566ECE"/>
    <w:rsid w:val="00566EFE"/>
    <w:rsid w:val="00566F43"/>
    <w:rsid w:val="00566FCC"/>
    <w:rsid w:val="005670BC"/>
    <w:rsid w:val="00567411"/>
    <w:rsid w:val="00567511"/>
    <w:rsid w:val="00567652"/>
    <w:rsid w:val="0056765B"/>
    <w:rsid w:val="00567732"/>
    <w:rsid w:val="0056774C"/>
    <w:rsid w:val="00567795"/>
    <w:rsid w:val="005678E7"/>
    <w:rsid w:val="0056795E"/>
    <w:rsid w:val="00567CCB"/>
    <w:rsid w:val="00567D7C"/>
    <w:rsid w:val="00567E31"/>
    <w:rsid w:val="00567F01"/>
    <w:rsid w:val="00567F33"/>
    <w:rsid w:val="0057011C"/>
    <w:rsid w:val="00570126"/>
    <w:rsid w:val="005703D6"/>
    <w:rsid w:val="00570403"/>
    <w:rsid w:val="0057045E"/>
    <w:rsid w:val="005706D3"/>
    <w:rsid w:val="0057078D"/>
    <w:rsid w:val="00570AB1"/>
    <w:rsid w:val="00570AFA"/>
    <w:rsid w:val="00570DAF"/>
    <w:rsid w:val="00570DCD"/>
    <w:rsid w:val="00570E11"/>
    <w:rsid w:val="00570E3A"/>
    <w:rsid w:val="00570E6F"/>
    <w:rsid w:val="00570ED5"/>
    <w:rsid w:val="00570F4F"/>
    <w:rsid w:val="005711B3"/>
    <w:rsid w:val="00571365"/>
    <w:rsid w:val="0057144C"/>
    <w:rsid w:val="005716D3"/>
    <w:rsid w:val="00571726"/>
    <w:rsid w:val="00571864"/>
    <w:rsid w:val="005719F9"/>
    <w:rsid w:val="00571B44"/>
    <w:rsid w:val="00571C38"/>
    <w:rsid w:val="00571D03"/>
    <w:rsid w:val="00571D9D"/>
    <w:rsid w:val="00571DDE"/>
    <w:rsid w:val="00572024"/>
    <w:rsid w:val="005721D0"/>
    <w:rsid w:val="00572225"/>
    <w:rsid w:val="005722C5"/>
    <w:rsid w:val="00572D29"/>
    <w:rsid w:val="0057301C"/>
    <w:rsid w:val="00573126"/>
    <w:rsid w:val="00573131"/>
    <w:rsid w:val="00573150"/>
    <w:rsid w:val="0057315C"/>
    <w:rsid w:val="005733D4"/>
    <w:rsid w:val="00573419"/>
    <w:rsid w:val="005734D5"/>
    <w:rsid w:val="00573B75"/>
    <w:rsid w:val="00573C09"/>
    <w:rsid w:val="00573C88"/>
    <w:rsid w:val="00573CAC"/>
    <w:rsid w:val="00573EBE"/>
    <w:rsid w:val="00573FFC"/>
    <w:rsid w:val="0057430C"/>
    <w:rsid w:val="005744BA"/>
    <w:rsid w:val="0057450E"/>
    <w:rsid w:val="00574736"/>
    <w:rsid w:val="005747B0"/>
    <w:rsid w:val="00574883"/>
    <w:rsid w:val="00574978"/>
    <w:rsid w:val="0057499A"/>
    <w:rsid w:val="005749B7"/>
    <w:rsid w:val="005749BF"/>
    <w:rsid w:val="005749CF"/>
    <w:rsid w:val="00574A2C"/>
    <w:rsid w:val="00574AB6"/>
    <w:rsid w:val="00574B56"/>
    <w:rsid w:val="00574B58"/>
    <w:rsid w:val="00574B65"/>
    <w:rsid w:val="00574E1C"/>
    <w:rsid w:val="00574FF3"/>
    <w:rsid w:val="00575029"/>
    <w:rsid w:val="0057504F"/>
    <w:rsid w:val="00575153"/>
    <w:rsid w:val="0057525E"/>
    <w:rsid w:val="005752A6"/>
    <w:rsid w:val="00575329"/>
    <w:rsid w:val="005753B5"/>
    <w:rsid w:val="005753FC"/>
    <w:rsid w:val="00575595"/>
    <w:rsid w:val="005755FE"/>
    <w:rsid w:val="0057561F"/>
    <w:rsid w:val="0057564C"/>
    <w:rsid w:val="0057567F"/>
    <w:rsid w:val="00575961"/>
    <w:rsid w:val="00575EF0"/>
    <w:rsid w:val="0057605A"/>
    <w:rsid w:val="00576060"/>
    <w:rsid w:val="005762D0"/>
    <w:rsid w:val="005763A5"/>
    <w:rsid w:val="00576573"/>
    <w:rsid w:val="005768B3"/>
    <w:rsid w:val="005768F7"/>
    <w:rsid w:val="0057690F"/>
    <w:rsid w:val="00576C01"/>
    <w:rsid w:val="00576CDF"/>
    <w:rsid w:val="00576D40"/>
    <w:rsid w:val="00576EED"/>
    <w:rsid w:val="00576FB7"/>
    <w:rsid w:val="0057706E"/>
    <w:rsid w:val="00577098"/>
    <w:rsid w:val="005770EA"/>
    <w:rsid w:val="0057728A"/>
    <w:rsid w:val="00577295"/>
    <w:rsid w:val="005773FB"/>
    <w:rsid w:val="005775B8"/>
    <w:rsid w:val="005775FF"/>
    <w:rsid w:val="00577712"/>
    <w:rsid w:val="005777B0"/>
    <w:rsid w:val="00577A4A"/>
    <w:rsid w:val="00577BB8"/>
    <w:rsid w:val="00577C17"/>
    <w:rsid w:val="00577C6E"/>
    <w:rsid w:val="00577DE3"/>
    <w:rsid w:val="00577DF6"/>
    <w:rsid w:val="00577E0F"/>
    <w:rsid w:val="00577F5E"/>
    <w:rsid w:val="00580072"/>
    <w:rsid w:val="0058022A"/>
    <w:rsid w:val="00580292"/>
    <w:rsid w:val="0058042F"/>
    <w:rsid w:val="005805DF"/>
    <w:rsid w:val="00580A30"/>
    <w:rsid w:val="00580A6E"/>
    <w:rsid w:val="00580CB2"/>
    <w:rsid w:val="00580DC2"/>
    <w:rsid w:val="00580EB2"/>
    <w:rsid w:val="00580EF9"/>
    <w:rsid w:val="00580F27"/>
    <w:rsid w:val="00580F62"/>
    <w:rsid w:val="005810BD"/>
    <w:rsid w:val="00581259"/>
    <w:rsid w:val="00581312"/>
    <w:rsid w:val="005814DF"/>
    <w:rsid w:val="00581505"/>
    <w:rsid w:val="0058160A"/>
    <w:rsid w:val="00581794"/>
    <w:rsid w:val="005819B5"/>
    <w:rsid w:val="005819EB"/>
    <w:rsid w:val="00581A61"/>
    <w:rsid w:val="00581DC3"/>
    <w:rsid w:val="00581E48"/>
    <w:rsid w:val="00581F6B"/>
    <w:rsid w:val="00581FCB"/>
    <w:rsid w:val="00582144"/>
    <w:rsid w:val="005821AD"/>
    <w:rsid w:val="005821BA"/>
    <w:rsid w:val="00582295"/>
    <w:rsid w:val="00582741"/>
    <w:rsid w:val="00582912"/>
    <w:rsid w:val="0058291F"/>
    <w:rsid w:val="00582B3D"/>
    <w:rsid w:val="00582C10"/>
    <w:rsid w:val="00582D1A"/>
    <w:rsid w:val="00582F74"/>
    <w:rsid w:val="00583022"/>
    <w:rsid w:val="00583060"/>
    <w:rsid w:val="00583212"/>
    <w:rsid w:val="00583354"/>
    <w:rsid w:val="00583385"/>
    <w:rsid w:val="005833A5"/>
    <w:rsid w:val="00583454"/>
    <w:rsid w:val="005835A4"/>
    <w:rsid w:val="005835EF"/>
    <w:rsid w:val="00583713"/>
    <w:rsid w:val="0058372F"/>
    <w:rsid w:val="00583858"/>
    <w:rsid w:val="005838A1"/>
    <w:rsid w:val="0058396A"/>
    <w:rsid w:val="0058398D"/>
    <w:rsid w:val="0058399D"/>
    <w:rsid w:val="00583A66"/>
    <w:rsid w:val="00583B71"/>
    <w:rsid w:val="00583C83"/>
    <w:rsid w:val="00583E72"/>
    <w:rsid w:val="005840AA"/>
    <w:rsid w:val="005840B1"/>
    <w:rsid w:val="00584277"/>
    <w:rsid w:val="00584289"/>
    <w:rsid w:val="005844B5"/>
    <w:rsid w:val="005844E8"/>
    <w:rsid w:val="005845AA"/>
    <w:rsid w:val="005847F4"/>
    <w:rsid w:val="00584817"/>
    <w:rsid w:val="00584D04"/>
    <w:rsid w:val="00584DB7"/>
    <w:rsid w:val="00584DF7"/>
    <w:rsid w:val="00584E4F"/>
    <w:rsid w:val="005852C6"/>
    <w:rsid w:val="005854E3"/>
    <w:rsid w:val="00585A4C"/>
    <w:rsid w:val="00585DA8"/>
    <w:rsid w:val="00585E84"/>
    <w:rsid w:val="00585EDD"/>
    <w:rsid w:val="00585EE4"/>
    <w:rsid w:val="00586112"/>
    <w:rsid w:val="0058616E"/>
    <w:rsid w:val="0058620E"/>
    <w:rsid w:val="005862F3"/>
    <w:rsid w:val="00586572"/>
    <w:rsid w:val="005865A8"/>
    <w:rsid w:val="005866B9"/>
    <w:rsid w:val="0058671C"/>
    <w:rsid w:val="005867A1"/>
    <w:rsid w:val="0058686D"/>
    <w:rsid w:val="0058690D"/>
    <w:rsid w:val="005869A5"/>
    <w:rsid w:val="00586BBC"/>
    <w:rsid w:val="00586E68"/>
    <w:rsid w:val="00586F43"/>
    <w:rsid w:val="00587030"/>
    <w:rsid w:val="005870E0"/>
    <w:rsid w:val="00587422"/>
    <w:rsid w:val="0058772B"/>
    <w:rsid w:val="0058777D"/>
    <w:rsid w:val="00587910"/>
    <w:rsid w:val="0058792C"/>
    <w:rsid w:val="00587B63"/>
    <w:rsid w:val="00587C3D"/>
    <w:rsid w:val="00587E23"/>
    <w:rsid w:val="00587F96"/>
    <w:rsid w:val="005900C4"/>
    <w:rsid w:val="005901D9"/>
    <w:rsid w:val="00590242"/>
    <w:rsid w:val="00590332"/>
    <w:rsid w:val="00590453"/>
    <w:rsid w:val="005906A0"/>
    <w:rsid w:val="00590770"/>
    <w:rsid w:val="005908A6"/>
    <w:rsid w:val="005908D8"/>
    <w:rsid w:val="005909C3"/>
    <w:rsid w:val="00590A80"/>
    <w:rsid w:val="00590AE7"/>
    <w:rsid w:val="00590C03"/>
    <w:rsid w:val="00590EE9"/>
    <w:rsid w:val="005912CB"/>
    <w:rsid w:val="00591469"/>
    <w:rsid w:val="005914C4"/>
    <w:rsid w:val="005917AA"/>
    <w:rsid w:val="00591C01"/>
    <w:rsid w:val="00591C6A"/>
    <w:rsid w:val="00591E4D"/>
    <w:rsid w:val="00592021"/>
    <w:rsid w:val="00592060"/>
    <w:rsid w:val="005920FB"/>
    <w:rsid w:val="00592110"/>
    <w:rsid w:val="00592218"/>
    <w:rsid w:val="00592225"/>
    <w:rsid w:val="005922F4"/>
    <w:rsid w:val="0059247D"/>
    <w:rsid w:val="005926CA"/>
    <w:rsid w:val="005926E3"/>
    <w:rsid w:val="0059274E"/>
    <w:rsid w:val="0059292D"/>
    <w:rsid w:val="00592A3F"/>
    <w:rsid w:val="00592A7E"/>
    <w:rsid w:val="00592E11"/>
    <w:rsid w:val="00592E20"/>
    <w:rsid w:val="00592F44"/>
    <w:rsid w:val="00592FE8"/>
    <w:rsid w:val="0059304E"/>
    <w:rsid w:val="00593264"/>
    <w:rsid w:val="0059326B"/>
    <w:rsid w:val="00593345"/>
    <w:rsid w:val="005933B5"/>
    <w:rsid w:val="00593452"/>
    <w:rsid w:val="0059365E"/>
    <w:rsid w:val="005938AF"/>
    <w:rsid w:val="005938CD"/>
    <w:rsid w:val="00593944"/>
    <w:rsid w:val="00593A9A"/>
    <w:rsid w:val="00593DD1"/>
    <w:rsid w:val="00593FAE"/>
    <w:rsid w:val="005943D0"/>
    <w:rsid w:val="005944B5"/>
    <w:rsid w:val="00594506"/>
    <w:rsid w:val="00594685"/>
    <w:rsid w:val="00594708"/>
    <w:rsid w:val="00594819"/>
    <w:rsid w:val="0059483E"/>
    <w:rsid w:val="005949D3"/>
    <w:rsid w:val="00594BEB"/>
    <w:rsid w:val="00594C60"/>
    <w:rsid w:val="00594E2F"/>
    <w:rsid w:val="00594F24"/>
    <w:rsid w:val="0059501F"/>
    <w:rsid w:val="00595145"/>
    <w:rsid w:val="0059518B"/>
    <w:rsid w:val="005951E0"/>
    <w:rsid w:val="005951E2"/>
    <w:rsid w:val="005952D0"/>
    <w:rsid w:val="00595377"/>
    <w:rsid w:val="005953A7"/>
    <w:rsid w:val="00595420"/>
    <w:rsid w:val="00595425"/>
    <w:rsid w:val="00595620"/>
    <w:rsid w:val="00595706"/>
    <w:rsid w:val="00595712"/>
    <w:rsid w:val="005957A6"/>
    <w:rsid w:val="0059586D"/>
    <w:rsid w:val="005958A9"/>
    <w:rsid w:val="00595977"/>
    <w:rsid w:val="00595B74"/>
    <w:rsid w:val="00595D25"/>
    <w:rsid w:val="00595DAD"/>
    <w:rsid w:val="00596028"/>
    <w:rsid w:val="00596297"/>
    <w:rsid w:val="005962E5"/>
    <w:rsid w:val="00596333"/>
    <w:rsid w:val="005965E4"/>
    <w:rsid w:val="005968E5"/>
    <w:rsid w:val="00596B9E"/>
    <w:rsid w:val="00596C78"/>
    <w:rsid w:val="00596F2B"/>
    <w:rsid w:val="00596F89"/>
    <w:rsid w:val="00597123"/>
    <w:rsid w:val="00597245"/>
    <w:rsid w:val="0059765F"/>
    <w:rsid w:val="005976C7"/>
    <w:rsid w:val="00597995"/>
    <w:rsid w:val="00597AF0"/>
    <w:rsid w:val="00597DDF"/>
    <w:rsid w:val="005A02B4"/>
    <w:rsid w:val="005A06F5"/>
    <w:rsid w:val="005A0776"/>
    <w:rsid w:val="005A0A04"/>
    <w:rsid w:val="005A0ADE"/>
    <w:rsid w:val="005A0AEB"/>
    <w:rsid w:val="005A0B7D"/>
    <w:rsid w:val="005A0CD7"/>
    <w:rsid w:val="005A0EB3"/>
    <w:rsid w:val="005A0F81"/>
    <w:rsid w:val="005A0F9F"/>
    <w:rsid w:val="005A0FD1"/>
    <w:rsid w:val="005A11C7"/>
    <w:rsid w:val="005A12E9"/>
    <w:rsid w:val="005A1404"/>
    <w:rsid w:val="005A1505"/>
    <w:rsid w:val="005A1533"/>
    <w:rsid w:val="005A153D"/>
    <w:rsid w:val="005A166A"/>
    <w:rsid w:val="005A1B75"/>
    <w:rsid w:val="005A1C34"/>
    <w:rsid w:val="005A1DE9"/>
    <w:rsid w:val="005A1E11"/>
    <w:rsid w:val="005A1E94"/>
    <w:rsid w:val="005A20B0"/>
    <w:rsid w:val="005A21A8"/>
    <w:rsid w:val="005A2243"/>
    <w:rsid w:val="005A2288"/>
    <w:rsid w:val="005A23B7"/>
    <w:rsid w:val="005A23BE"/>
    <w:rsid w:val="005A23EF"/>
    <w:rsid w:val="005A2640"/>
    <w:rsid w:val="005A2860"/>
    <w:rsid w:val="005A28AF"/>
    <w:rsid w:val="005A291A"/>
    <w:rsid w:val="005A2A03"/>
    <w:rsid w:val="005A2A2E"/>
    <w:rsid w:val="005A2CEE"/>
    <w:rsid w:val="005A307B"/>
    <w:rsid w:val="005A32FD"/>
    <w:rsid w:val="005A3436"/>
    <w:rsid w:val="005A34F2"/>
    <w:rsid w:val="005A3731"/>
    <w:rsid w:val="005A3B75"/>
    <w:rsid w:val="005A3C1C"/>
    <w:rsid w:val="005A3CC3"/>
    <w:rsid w:val="005A3D65"/>
    <w:rsid w:val="005A3F69"/>
    <w:rsid w:val="005A4082"/>
    <w:rsid w:val="005A4105"/>
    <w:rsid w:val="005A41C3"/>
    <w:rsid w:val="005A41DD"/>
    <w:rsid w:val="005A41FF"/>
    <w:rsid w:val="005A4281"/>
    <w:rsid w:val="005A4417"/>
    <w:rsid w:val="005A4503"/>
    <w:rsid w:val="005A4529"/>
    <w:rsid w:val="005A4646"/>
    <w:rsid w:val="005A4760"/>
    <w:rsid w:val="005A5128"/>
    <w:rsid w:val="005A530F"/>
    <w:rsid w:val="005A53FE"/>
    <w:rsid w:val="005A558A"/>
    <w:rsid w:val="005A5618"/>
    <w:rsid w:val="005A5641"/>
    <w:rsid w:val="005A570F"/>
    <w:rsid w:val="005A5896"/>
    <w:rsid w:val="005A5956"/>
    <w:rsid w:val="005A5958"/>
    <w:rsid w:val="005A59EA"/>
    <w:rsid w:val="005A5BA9"/>
    <w:rsid w:val="005A5C00"/>
    <w:rsid w:val="005A5E02"/>
    <w:rsid w:val="005A5E04"/>
    <w:rsid w:val="005A5E88"/>
    <w:rsid w:val="005A5EBC"/>
    <w:rsid w:val="005A5F0E"/>
    <w:rsid w:val="005A5FA0"/>
    <w:rsid w:val="005A6025"/>
    <w:rsid w:val="005A613E"/>
    <w:rsid w:val="005A61DA"/>
    <w:rsid w:val="005A623C"/>
    <w:rsid w:val="005A6337"/>
    <w:rsid w:val="005A6537"/>
    <w:rsid w:val="005A6602"/>
    <w:rsid w:val="005A660E"/>
    <w:rsid w:val="005A6665"/>
    <w:rsid w:val="005A6797"/>
    <w:rsid w:val="005A6867"/>
    <w:rsid w:val="005A6911"/>
    <w:rsid w:val="005A69AB"/>
    <w:rsid w:val="005A69EB"/>
    <w:rsid w:val="005A6AAC"/>
    <w:rsid w:val="005A6B8A"/>
    <w:rsid w:val="005A6BBE"/>
    <w:rsid w:val="005A6BDC"/>
    <w:rsid w:val="005A6D17"/>
    <w:rsid w:val="005A70B3"/>
    <w:rsid w:val="005A723D"/>
    <w:rsid w:val="005A72E0"/>
    <w:rsid w:val="005A7313"/>
    <w:rsid w:val="005A736A"/>
    <w:rsid w:val="005A7559"/>
    <w:rsid w:val="005A765E"/>
    <w:rsid w:val="005A7696"/>
    <w:rsid w:val="005A76D1"/>
    <w:rsid w:val="005A775C"/>
    <w:rsid w:val="005A7902"/>
    <w:rsid w:val="005A791D"/>
    <w:rsid w:val="005A7A68"/>
    <w:rsid w:val="005A7BA6"/>
    <w:rsid w:val="005A7C34"/>
    <w:rsid w:val="005A7D08"/>
    <w:rsid w:val="005A7D85"/>
    <w:rsid w:val="005A7EB1"/>
    <w:rsid w:val="005A7EE2"/>
    <w:rsid w:val="005B031C"/>
    <w:rsid w:val="005B0361"/>
    <w:rsid w:val="005B03BD"/>
    <w:rsid w:val="005B03C5"/>
    <w:rsid w:val="005B0424"/>
    <w:rsid w:val="005B0537"/>
    <w:rsid w:val="005B05AC"/>
    <w:rsid w:val="005B06A6"/>
    <w:rsid w:val="005B0753"/>
    <w:rsid w:val="005B0818"/>
    <w:rsid w:val="005B096A"/>
    <w:rsid w:val="005B0ACD"/>
    <w:rsid w:val="005B0B0C"/>
    <w:rsid w:val="005B0EC6"/>
    <w:rsid w:val="005B0FF8"/>
    <w:rsid w:val="005B1381"/>
    <w:rsid w:val="005B1536"/>
    <w:rsid w:val="005B16A6"/>
    <w:rsid w:val="005B16D6"/>
    <w:rsid w:val="005B17D1"/>
    <w:rsid w:val="005B18BC"/>
    <w:rsid w:val="005B1970"/>
    <w:rsid w:val="005B1BBD"/>
    <w:rsid w:val="005B1C44"/>
    <w:rsid w:val="005B1FE6"/>
    <w:rsid w:val="005B2000"/>
    <w:rsid w:val="005B20F3"/>
    <w:rsid w:val="005B2236"/>
    <w:rsid w:val="005B2254"/>
    <w:rsid w:val="005B2270"/>
    <w:rsid w:val="005B2326"/>
    <w:rsid w:val="005B236B"/>
    <w:rsid w:val="005B24AE"/>
    <w:rsid w:val="005B2625"/>
    <w:rsid w:val="005B2637"/>
    <w:rsid w:val="005B268E"/>
    <w:rsid w:val="005B2770"/>
    <w:rsid w:val="005B2B03"/>
    <w:rsid w:val="005B2B23"/>
    <w:rsid w:val="005B2B48"/>
    <w:rsid w:val="005B2FA9"/>
    <w:rsid w:val="005B3178"/>
    <w:rsid w:val="005B32BA"/>
    <w:rsid w:val="005B32F8"/>
    <w:rsid w:val="005B3476"/>
    <w:rsid w:val="005B3525"/>
    <w:rsid w:val="005B3703"/>
    <w:rsid w:val="005B3A79"/>
    <w:rsid w:val="005B3BDC"/>
    <w:rsid w:val="005B3EAF"/>
    <w:rsid w:val="005B3EC3"/>
    <w:rsid w:val="005B3F72"/>
    <w:rsid w:val="005B4150"/>
    <w:rsid w:val="005B41D1"/>
    <w:rsid w:val="005B4241"/>
    <w:rsid w:val="005B432B"/>
    <w:rsid w:val="005B4452"/>
    <w:rsid w:val="005B45C1"/>
    <w:rsid w:val="005B45C7"/>
    <w:rsid w:val="005B46E2"/>
    <w:rsid w:val="005B471A"/>
    <w:rsid w:val="005B497D"/>
    <w:rsid w:val="005B4A68"/>
    <w:rsid w:val="005B4CCD"/>
    <w:rsid w:val="005B4DA4"/>
    <w:rsid w:val="005B4E51"/>
    <w:rsid w:val="005B4E97"/>
    <w:rsid w:val="005B5045"/>
    <w:rsid w:val="005B541C"/>
    <w:rsid w:val="005B5581"/>
    <w:rsid w:val="005B560B"/>
    <w:rsid w:val="005B568F"/>
    <w:rsid w:val="005B588C"/>
    <w:rsid w:val="005B5909"/>
    <w:rsid w:val="005B5B04"/>
    <w:rsid w:val="005B5BB0"/>
    <w:rsid w:val="005B5BD5"/>
    <w:rsid w:val="005B5DDD"/>
    <w:rsid w:val="005B5FEC"/>
    <w:rsid w:val="005B6169"/>
    <w:rsid w:val="005B6331"/>
    <w:rsid w:val="005B6511"/>
    <w:rsid w:val="005B676F"/>
    <w:rsid w:val="005B68B8"/>
    <w:rsid w:val="005B6921"/>
    <w:rsid w:val="005B6A39"/>
    <w:rsid w:val="005B6ACD"/>
    <w:rsid w:val="005B6AD5"/>
    <w:rsid w:val="005B6AD7"/>
    <w:rsid w:val="005B6B90"/>
    <w:rsid w:val="005B6C27"/>
    <w:rsid w:val="005B6C60"/>
    <w:rsid w:val="005B6DA2"/>
    <w:rsid w:val="005B6F27"/>
    <w:rsid w:val="005B708F"/>
    <w:rsid w:val="005B7155"/>
    <w:rsid w:val="005B72E4"/>
    <w:rsid w:val="005B7327"/>
    <w:rsid w:val="005B7456"/>
    <w:rsid w:val="005B7571"/>
    <w:rsid w:val="005B759D"/>
    <w:rsid w:val="005B7610"/>
    <w:rsid w:val="005B7737"/>
    <w:rsid w:val="005B78F1"/>
    <w:rsid w:val="005B7BE2"/>
    <w:rsid w:val="005B7ECB"/>
    <w:rsid w:val="005B7ED9"/>
    <w:rsid w:val="005B7FA8"/>
    <w:rsid w:val="005B7FF1"/>
    <w:rsid w:val="005C0046"/>
    <w:rsid w:val="005C00B6"/>
    <w:rsid w:val="005C01B2"/>
    <w:rsid w:val="005C0446"/>
    <w:rsid w:val="005C0D01"/>
    <w:rsid w:val="005C0D14"/>
    <w:rsid w:val="005C0DA1"/>
    <w:rsid w:val="005C0DDB"/>
    <w:rsid w:val="005C0DFC"/>
    <w:rsid w:val="005C0F81"/>
    <w:rsid w:val="005C16B1"/>
    <w:rsid w:val="005C16DF"/>
    <w:rsid w:val="005C18A8"/>
    <w:rsid w:val="005C1B55"/>
    <w:rsid w:val="005C1C70"/>
    <w:rsid w:val="005C1D98"/>
    <w:rsid w:val="005C1F02"/>
    <w:rsid w:val="005C23A0"/>
    <w:rsid w:val="005C2955"/>
    <w:rsid w:val="005C2AD7"/>
    <w:rsid w:val="005C2B0A"/>
    <w:rsid w:val="005C2B15"/>
    <w:rsid w:val="005C2D5A"/>
    <w:rsid w:val="005C3278"/>
    <w:rsid w:val="005C334D"/>
    <w:rsid w:val="005C3461"/>
    <w:rsid w:val="005C35BF"/>
    <w:rsid w:val="005C371D"/>
    <w:rsid w:val="005C3755"/>
    <w:rsid w:val="005C3883"/>
    <w:rsid w:val="005C3944"/>
    <w:rsid w:val="005C3A0E"/>
    <w:rsid w:val="005C3A43"/>
    <w:rsid w:val="005C3A70"/>
    <w:rsid w:val="005C3B81"/>
    <w:rsid w:val="005C3D05"/>
    <w:rsid w:val="005C3D68"/>
    <w:rsid w:val="005C3F1B"/>
    <w:rsid w:val="005C4006"/>
    <w:rsid w:val="005C409B"/>
    <w:rsid w:val="005C435E"/>
    <w:rsid w:val="005C443A"/>
    <w:rsid w:val="005C472F"/>
    <w:rsid w:val="005C476B"/>
    <w:rsid w:val="005C48ED"/>
    <w:rsid w:val="005C491F"/>
    <w:rsid w:val="005C4CFE"/>
    <w:rsid w:val="005C4E13"/>
    <w:rsid w:val="005C50CD"/>
    <w:rsid w:val="005C50FB"/>
    <w:rsid w:val="005C5525"/>
    <w:rsid w:val="005C571A"/>
    <w:rsid w:val="005C5A99"/>
    <w:rsid w:val="005C5B5D"/>
    <w:rsid w:val="005C5CE1"/>
    <w:rsid w:val="005C5FA0"/>
    <w:rsid w:val="005C5FB9"/>
    <w:rsid w:val="005C62FF"/>
    <w:rsid w:val="005C6747"/>
    <w:rsid w:val="005C6958"/>
    <w:rsid w:val="005C69FE"/>
    <w:rsid w:val="005C6A44"/>
    <w:rsid w:val="005C6C92"/>
    <w:rsid w:val="005C700C"/>
    <w:rsid w:val="005C7106"/>
    <w:rsid w:val="005C7412"/>
    <w:rsid w:val="005C74B2"/>
    <w:rsid w:val="005C74E1"/>
    <w:rsid w:val="005C768B"/>
    <w:rsid w:val="005C76CA"/>
    <w:rsid w:val="005C7800"/>
    <w:rsid w:val="005C7947"/>
    <w:rsid w:val="005C79A2"/>
    <w:rsid w:val="005C7BF0"/>
    <w:rsid w:val="005C7CB8"/>
    <w:rsid w:val="005C7DAC"/>
    <w:rsid w:val="005C7E7B"/>
    <w:rsid w:val="005C7EB5"/>
    <w:rsid w:val="005C7EB7"/>
    <w:rsid w:val="005C7EF3"/>
    <w:rsid w:val="005D044A"/>
    <w:rsid w:val="005D04E9"/>
    <w:rsid w:val="005D06C1"/>
    <w:rsid w:val="005D08D2"/>
    <w:rsid w:val="005D0AB2"/>
    <w:rsid w:val="005D0CD4"/>
    <w:rsid w:val="005D0D1F"/>
    <w:rsid w:val="005D0D4C"/>
    <w:rsid w:val="005D0E85"/>
    <w:rsid w:val="005D0F6D"/>
    <w:rsid w:val="005D1202"/>
    <w:rsid w:val="005D13A0"/>
    <w:rsid w:val="005D1455"/>
    <w:rsid w:val="005D1474"/>
    <w:rsid w:val="005D16F2"/>
    <w:rsid w:val="005D18C8"/>
    <w:rsid w:val="005D1EAE"/>
    <w:rsid w:val="005D1EC9"/>
    <w:rsid w:val="005D2073"/>
    <w:rsid w:val="005D20F2"/>
    <w:rsid w:val="005D21C2"/>
    <w:rsid w:val="005D23E7"/>
    <w:rsid w:val="005D261C"/>
    <w:rsid w:val="005D2795"/>
    <w:rsid w:val="005D2B50"/>
    <w:rsid w:val="005D2EDC"/>
    <w:rsid w:val="005D30A7"/>
    <w:rsid w:val="005D3441"/>
    <w:rsid w:val="005D34D2"/>
    <w:rsid w:val="005D380E"/>
    <w:rsid w:val="005D38B0"/>
    <w:rsid w:val="005D38E8"/>
    <w:rsid w:val="005D394B"/>
    <w:rsid w:val="005D3965"/>
    <w:rsid w:val="005D3A0F"/>
    <w:rsid w:val="005D3C20"/>
    <w:rsid w:val="005D3DCB"/>
    <w:rsid w:val="005D3E59"/>
    <w:rsid w:val="005D3FC1"/>
    <w:rsid w:val="005D432D"/>
    <w:rsid w:val="005D4348"/>
    <w:rsid w:val="005D4493"/>
    <w:rsid w:val="005D44D5"/>
    <w:rsid w:val="005D44E6"/>
    <w:rsid w:val="005D46FB"/>
    <w:rsid w:val="005D4847"/>
    <w:rsid w:val="005D4B63"/>
    <w:rsid w:val="005D4CC5"/>
    <w:rsid w:val="005D5025"/>
    <w:rsid w:val="005D5464"/>
    <w:rsid w:val="005D54DD"/>
    <w:rsid w:val="005D57AD"/>
    <w:rsid w:val="005D5802"/>
    <w:rsid w:val="005D586D"/>
    <w:rsid w:val="005D5D5C"/>
    <w:rsid w:val="005D5E05"/>
    <w:rsid w:val="005D60A9"/>
    <w:rsid w:val="005D61C7"/>
    <w:rsid w:val="005D63BC"/>
    <w:rsid w:val="005D6440"/>
    <w:rsid w:val="005D64BA"/>
    <w:rsid w:val="005D6576"/>
    <w:rsid w:val="005D6584"/>
    <w:rsid w:val="005D6631"/>
    <w:rsid w:val="005D66D0"/>
    <w:rsid w:val="005D6701"/>
    <w:rsid w:val="005D676E"/>
    <w:rsid w:val="005D6885"/>
    <w:rsid w:val="005D6D1B"/>
    <w:rsid w:val="005D6DB3"/>
    <w:rsid w:val="005D6EEF"/>
    <w:rsid w:val="005D6F7D"/>
    <w:rsid w:val="005D7127"/>
    <w:rsid w:val="005D721F"/>
    <w:rsid w:val="005D727A"/>
    <w:rsid w:val="005D7452"/>
    <w:rsid w:val="005D74C5"/>
    <w:rsid w:val="005D75F2"/>
    <w:rsid w:val="005D7638"/>
    <w:rsid w:val="005D7685"/>
    <w:rsid w:val="005D7753"/>
    <w:rsid w:val="005D797E"/>
    <w:rsid w:val="005D7B88"/>
    <w:rsid w:val="005D7C27"/>
    <w:rsid w:val="005D7D47"/>
    <w:rsid w:val="005D7EC8"/>
    <w:rsid w:val="005E053E"/>
    <w:rsid w:val="005E0651"/>
    <w:rsid w:val="005E06AE"/>
    <w:rsid w:val="005E0853"/>
    <w:rsid w:val="005E0899"/>
    <w:rsid w:val="005E0D3C"/>
    <w:rsid w:val="005E0FE1"/>
    <w:rsid w:val="005E1086"/>
    <w:rsid w:val="005E115E"/>
    <w:rsid w:val="005E1295"/>
    <w:rsid w:val="005E1389"/>
    <w:rsid w:val="005E1441"/>
    <w:rsid w:val="005E145F"/>
    <w:rsid w:val="005E1580"/>
    <w:rsid w:val="005E159B"/>
    <w:rsid w:val="005E18D3"/>
    <w:rsid w:val="005E1901"/>
    <w:rsid w:val="005E1A0A"/>
    <w:rsid w:val="005E1B23"/>
    <w:rsid w:val="005E1BDA"/>
    <w:rsid w:val="005E1EC1"/>
    <w:rsid w:val="005E1F05"/>
    <w:rsid w:val="005E1FEB"/>
    <w:rsid w:val="005E220D"/>
    <w:rsid w:val="005E24A6"/>
    <w:rsid w:val="005E24EB"/>
    <w:rsid w:val="005E253D"/>
    <w:rsid w:val="005E2565"/>
    <w:rsid w:val="005E279F"/>
    <w:rsid w:val="005E27BB"/>
    <w:rsid w:val="005E2852"/>
    <w:rsid w:val="005E2A4B"/>
    <w:rsid w:val="005E2AAE"/>
    <w:rsid w:val="005E2AC2"/>
    <w:rsid w:val="005E2D80"/>
    <w:rsid w:val="005E2DAF"/>
    <w:rsid w:val="005E2E94"/>
    <w:rsid w:val="005E3001"/>
    <w:rsid w:val="005E3435"/>
    <w:rsid w:val="005E34B8"/>
    <w:rsid w:val="005E34F5"/>
    <w:rsid w:val="005E356F"/>
    <w:rsid w:val="005E357F"/>
    <w:rsid w:val="005E36F4"/>
    <w:rsid w:val="005E388E"/>
    <w:rsid w:val="005E3A59"/>
    <w:rsid w:val="005E3ACE"/>
    <w:rsid w:val="005E3BC6"/>
    <w:rsid w:val="005E3C63"/>
    <w:rsid w:val="005E3DB4"/>
    <w:rsid w:val="005E3DCE"/>
    <w:rsid w:val="005E3DEB"/>
    <w:rsid w:val="005E4477"/>
    <w:rsid w:val="005E4586"/>
    <w:rsid w:val="005E4724"/>
    <w:rsid w:val="005E472F"/>
    <w:rsid w:val="005E4779"/>
    <w:rsid w:val="005E47BC"/>
    <w:rsid w:val="005E4D0D"/>
    <w:rsid w:val="005E4DD4"/>
    <w:rsid w:val="005E4EB5"/>
    <w:rsid w:val="005E5028"/>
    <w:rsid w:val="005E533D"/>
    <w:rsid w:val="005E5719"/>
    <w:rsid w:val="005E5733"/>
    <w:rsid w:val="005E5875"/>
    <w:rsid w:val="005E58FC"/>
    <w:rsid w:val="005E594E"/>
    <w:rsid w:val="005E597B"/>
    <w:rsid w:val="005E5AE5"/>
    <w:rsid w:val="005E5B7F"/>
    <w:rsid w:val="005E5CC0"/>
    <w:rsid w:val="005E5D34"/>
    <w:rsid w:val="005E5E96"/>
    <w:rsid w:val="005E5EEB"/>
    <w:rsid w:val="005E5F88"/>
    <w:rsid w:val="005E5FD7"/>
    <w:rsid w:val="005E6117"/>
    <w:rsid w:val="005E61A0"/>
    <w:rsid w:val="005E62F9"/>
    <w:rsid w:val="005E645E"/>
    <w:rsid w:val="005E64BD"/>
    <w:rsid w:val="005E64C1"/>
    <w:rsid w:val="005E6631"/>
    <w:rsid w:val="005E66EB"/>
    <w:rsid w:val="005E66F6"/>
    <w:rsid w:val="005E6770"/>
    <w:rsid w:val="005E67FB"/>
    <w:rsid w:val="005E68BC"/>
    <w:rsid w:val="005E6B56"/>
    <w:rsid w:val="005E6BD2"/>
    <w:rsid w:val="005E6BF1"/>
    <w:rsid w:val="005E6EC4"/>
    <w:rsid w:val="005E6F78"/>
    <w:rsid w:val="005E726F"/>
    <w:rsid w:val="005E7405"/>
    <w:rsid w:val="005E7534"/>
    <w:rsid w:val="005E7589"/>
    <w:rsid w:val="005E77CE"/>
    <w:rsid w:val="005E77E4"/>
    <w:rsid w:val="005E787A"/>
    <w:rsid w:val="005E7C8F"/>
    <w:rsid w:val="005E7C91"/>
    <w:rsid w:val="005E7D9B"/>
    <w:rsid w:val="005E7F02"/>
    <w:rsid w:val="005E7F58"/>
    <w:rsid w:val="005E7FD8"/>
    <w:rsid w:val="005F038F"/>
    <w:rsid w:val="005F04D6"/>
    <w:rsid w:val="005F0542"/>
    <w:rsid w:val="005F0712"/>
    <w:rsid w:val="005F0824"/>
    <w:rsid w:val="005F0843"/>
    <w:rsid w:val="005F0934"/>
    <w:rsid w:val="005F0969"/>
    <w:rsid w:val="005F0B57"/>
    <w:rsid w:val="005F0D6B"/>
    <w:rsid w:val="005F0E4B"/>
    <w:rsid w:val="005F0FA0"/>
    <w:rsid w:val="005F10F2"/>
    <w:rsid w:val="005F11E9"/>
    <w:rsid w:val="005F1244"/>
    <w:rsid w:val="005F1459"/>
    <w:rsid w:val="005F1513"/>
    <w:rsid w:val="005F1A0E"/>
    <w:rsid w:val="005F1A26"/>
    <w:rsid w:val="005F1A52"/>
    <w:rsid w:val="005F1AC7"/>
    <w:rsid w:val="005F1C71"/>
    <w:rsid w:val="005F2057"/>
    <w:rsid w:val="005F2196"/>
    <w:rsid w:val="005F22CC"/>
    <w:rsid w:val="005F235C"/>
    <w:rsid w:val="005F2421"/>
    <w:rsid w:val="005F244F"/>
    <w:rsid w:val="005F2556"/>
    <w:rsid w:val="005F2594"/>
    <w:rsid w:val="005F267D"/>
    <w:rsid w:val="005F269E"/>
    <w:rsid w:val="005F26C9"/>
    <w:rsid w:val="005F283F"/>
    <w:rsid w:val="005F28C3"/>
    <w:rsid w:val="005F28C9"/>
    <w:rsid w:val="005F2A8B"/>
    <w:rsid w:val="005F2E7E"/>
    <w:rsid w:val="005F2F37"/>
    <w:rsid w:val="005F2FB1"/>
    <w:rsid w:val="005F3028"/>
    <w:rsid w:val="005F31D8"/>
    <w:rsid w:val="005F3439"/>
    <w:rsid w:val="005F34FF"/>
    <w:rsid w:val="005F3AE9"/>
    <w:rsid w:val="005F3B41"/>
    <w:rsid w:val="005F3C39"/>
    <w:rsid w:val="005F3D27"/>
    <w:rsid w:val="005F3E3A"/>
    <w:rsid w:val="005F4242"/>
    <w:rsid w:val="005F42E0"/>
    <w:rsid w:val="005F43CB"/>
    <w:rsid w:val="005F4441"/>
    <w:rsid w:val="005F4449"/>
    <w:rsid w:val="005F4545"/>
    <w:rsid w:val="005F47DC"/>
    <w:rsid w:val="005F4839"/>
    <w:rsid w:val="005F491E"/>
    <w:rsid w:val="005F4A1A"/>
    <w:rsid w:val="005F4A1D"/>
    <w:rsid w:val="005F4B9A"/>
    <w:rsid w:val="005F502D"/>
    <w:rsid w:val="005F52CB"/>
    <w:rsid w:val="005F53BC"/>
    <w:rsid w:val="005F5791"/>
    <w:rsid w:val="005F57F2"/>
    <w:rsid w:val="005F589E"/>
    <w:rsid w:val="005F58EF"/>
    <w:rsid w:val="005F5AC4"/>
    <w:rsid w:val="005F5C0A"/>
    <w:rsid w:val="005F5E7C"/>
    <w:rsid w:val="005F607D"/>
    <w:rsid w:val="005F60D1"/>
    <w:rsid w:val="005F6333"/>
    <w:rsid w:val="005F633C"/>
    <w:rsid w:val="005F6353"/>
    <w:rsid w:val="005F6360"/>
    <w:rsid w:val="005F654C"/>
    <w:rsid w:val="005F6679"/>
    <w:rsid w:val="005F6937"/>
    <w:rsid w:val="005F6A1B"/>
    <w:rsid w:val="005F6A87"/>
    <w:rsid w:val="005F6AF8"/>
    <w:rsid w:val="005F6CF4"/>
    <w:rsid w:val="005F6D91"/>
    <w:rsid w:val="005F6E5E"/>
    <w:rsid w:val="005F6EC2"/>
    <w:rsid w:val="005F6F4D"/>
    <w:rsid w:val="005F6FD1"/>
    <w:rsid w:val="005F70C8"/>
    <w:rsid w:val="005F73DD"/>
    <w:rsid w:val="005F7544"/>
    <w:rsid w:val="005F7774"/>
    <w:rsid w:val="005F77CB"/>
    <w:rsid w:val="005F783E"/>
    <w:rsid w:val="005F7984"/>
    <w:rsid w:val="005F7999"/>
    <w:rsid w:val="005F7C98"/>
    <w:rsid w:val="005F7D03"/>
    <w:rsid w:val="006004C6"/>
    <w:rsid w:val="006004C8"/>
    <w:rsid w:val="006004D3"/>
    <w:rsid w:val="006008C8"/>
    <w:rsid w:val="006008E0"/>
    <w:rsid w:val="00600A05"/>
    <w:rsid w:val="00600A81"/>
    <w:rsid w:val="00600AA5"/>
    <w:rsid w:val="00600BCD"/>
    <w:rsid w:val="00600C24"/>
    <w:rsid w:val="00600C9D"/>
    <w:rsid w:val="00600D1A"/>
    <w:rsid w:val="00600D6F"/>
    <w:rsid w:val="00600E4C"/>
    <w:rsid w:val="00600EFB"/>
    <w:rsid w:val="006013D9"/>
    <w:rsid w:val="0060147E"/>
    <w:rsid w:val="0060149C"/>
    <w:rsid w:val="0060155D"/>
    <w:rsid w:val="00601683"/>
    <w:rsid w:val="00601963"/>
    <w:rsid w:val="006019BA"/>
    <w:rsid w:val="00601A93"/>
    <w:rsid w:val="00601B5C"/>
    <w:rsid w:val="00601C0A"/>
    <w:rsid w:val="00601C35"/>
    <w:rsid w:val="00601ECC"/>
    <w:rsid w:val="00602085"/>
    <w:rsid w:val="006021BA"/>
    <w:rsid w:val="00602202"/>
    <w:rsid w:val="0060225F"/>
    <w:rsid w:val="00602332"/>
    <w:rsid w:val="00602366"/>
    <w:rsid w:val="006023E5"/>
    <w:rsid w:val="00602514"/>
    <w:rsid w:val="00602735"/>
    <w:rsid w:val="006027A0"/>
    <w:rsid w:val="006027E7"/>
    <w:rsid w:val="00602912"/>
    <w:rsid w:val="00602CAC"/>
    <w:rsid w:val="00602CAD"/>
    <w:rsid w:val="00602DD7"/>
    <w:rsid w:val="00602E1F"/>
    <w:rsid w:val="00603010"/>
    <w:rsid w:val="00603041"/>
    <w:rsid w:val="0060308D"/>
    <w:rsid w:val="0060309B"/>
    <w:rsid w:val="006030B0"/>
    <w:rsid w:val="0060336E"/>
    <w:rsid w:val="006033E0"/>
    <w:rsid w:val="00603464"/>
    <w:rsid w:val="006034EB"/>
    <w:rsid w:val="006036FA"/>
    <w:rsid w:val="00603A56"/>
    <w:rsid w:val="00603AAA"/>
    <w:rsid w:val="00603B28"/>
    <w:rsid w:val="00603E0C"/>
    <w:rsid w:val="00603EBC"/>
    <w:rsid w:val="006041C9"/>
    <w:rsid w:val="006041FA"/>
    <w:rsid w:val="006042BA"/>
    <w:rsid w:val="006045A8"/>
    <w:rsid w:val="00604616"/>
    <w:rsid w:val="00604625"/>
    <w:rsid w:val="00604B77"/>
    <w:rsid w:val="00604C29"/>
    <w:rsid w:val="00604D4E"/>
    <w:rsid w:val="00604E16"/>
    <w:rsid w:val="00604E93"/>
    <w:rsid w:val="00604E9F"/>
    <w:rsid w:val="0060501F"/>
    <w:rsid w:val="00605134"/>
    <w:rsid w:val="0060519A"/>
    <w:rsid w:val="00605338"/>
    <w:rsid w:val="00605492"/>
    <w:rsid w:val="00605542"/>
    <w:rsid w:val="0060556E"/>
    <w:rsid w:val="006055CF"/>
    <w:rsid w:val="00605652"/>
    <w:rsid w:val="00605690"/>
    <w:rsid w:val="0060569F"/>
    <w:rsid w:val="0060599E"/>
    <w:rsid w:val="00605ABE"/>
    <w:rsid w:val="00605B87"/>
    <w:rsid w:val="00605C45"/>
    <w:rsid w:val="00605CE4"/>
    <w:rsid w:val="00605D9C"/>
    <w:rsid w:val="00606154"/>
    <w:rsid w:val="006061DB"/>
    <w:rsid w:val="006065CC"/>
    <w:rsid w:val="00606731"/>
    <w:rsid w:val="0060678D"/>
    <w:rsid w:val="006067BB"/>
    <w:rsid w:val="006068E7"/>
    <w:rsid w:val="006069F9"/>
    <w:rsid w:val="00606A4E"/>
    <w:rsid w:val="00606A52"/>
    <w:rsid w:val="00606B8E"/>
    <w:rsid w:val="00606B96"/>
    <w:rsid w:val="00606D54"/>
    <w:rsid w:val="00606EC6"/>
    <w:rsid w:val="006072FE"/>
    <w:rsid w:val="00607379"/>
    <w:rsid w:val="006073CF"/>
    <w:rsid w:val="00607622"/>
    <w:rsid w:val="00607628"/>
    <w:rsid w:val="006076E9"/>
    <w:rsid w:val="00607717"/>
    <w:rsid w:val="00607A48"/>
    <w:rsid w:val="00607BB7"/>
    <w:rsid w:val="00607C3A"/>
    <w:rsid w:val="00607C84"/>
    <w:rsid w:val="00607E0F"/>
    <w:rsid w:val="00607E74"/>
    <w:rsid w:val="00607EDD"/>
    <w:rsid w:val="00607F4A"/>
    <w:rsid w:val="00607FD7"/>
    <w:rsid w:val="006100EC"/>
    <w:rsid w:val="006101DC"/>
    <w:rsid w:val="0061039E"/>
    <w:rsid w:val="0061059A"/>
    <w:rsid w:val="006105BF"/>
    <w:rsid w:val="00610662"/>
    <w:rsid w:val="00610764"/>
    <w:rsid w:val="00610862"/>
    <w:rsid w:val="00610968"/>
    <w:rsid w:val="00610B46"/>
    <w:rsid w:val="00610CE8"/>
    <w:rsid w:val="00610D30"/>
    <w:rsid w:val="00610E78"/>
    <w:rsid w:val="00610F17"/>
    <w:rsid w:val="00610F29"/>
    <w:rsid w:val="00610F35"/>
    <w:rsid w:val="00610F67"/>
    <w:rsid w:val="00610FA3"/>
    <w:rsid w:val="00611008"/>
    <w:rsid w:val="0061101D"/>
    <w:rsid w:val="00611083"/>
    <w:rsid w:val="006110CB"/>
    <w:rsid w:val="006110F6"/>
    <w:rsid w:val="006112AF"/>
    <w:rsid w:val="00611426"/>
    <w:rsid w:val="006114A2"/>
    <w:rsid w:val="00611625"/>
    <w:rsid w:val="006116B0"/>
    <w:rsid w:val="0061170A"/>
    <w:rsid w:val="00611836"/>
    <w:rsid w:val="0061187F"/>
    <w:rsid w:val="00611A8B"/>
    <w:rsid w:val="00611AC6"/>
    <w:rsid w:val="00611C73"/>
    <w:rsid w:val="00611ED1"/>
    <w:rsid w:val="00611F74"/>
    <w:rsid w:val="00612050"/>
    <w:rsid w:val="0061225A"/>
    <w:rsid w:val="00612337"/>
    <w:rsid w:val="00612673"/>
    <w:rsid w:val="00612719"/>
    <w:rsid w:val="0061283D"/>
    <w:rsid w:val="00612888"/>
    <w:rsid w:val="006128B1"/>
    <w:rsid w:val="006128FD"/>
    <w:rsid w:val="006129DC"/>
    <w:rsid w:val="00612A1F"/>
    <w:rsid w:val="00612A48"/>
    <w:rsid w:val="00612E9B"/>
    <w:rsid w:val="00613132"/>
    <w:rsid w:val="0061313C"/>
    <w:rsid w:val="00613274"/>
    <w:rsid w:val="00613383"/>
    <w:rsid w:val="006134F7"/>
    <w:rsid w:val="0061359E"/>
    <w:rsid w:val="0061365D"/>
    <w:rsid w:val="006136AF"/>
    <w:rsid w:val="00613796"/>
    <w:rsid w:val="00613A00"/>
    <w:rsid w:val="00613AF6"/>
    <w:rsid w:val="00613C20"/>
    <w:rsid w:val="00613C7D"/>
    <w:rsid w:val="00613D91"/>
    <w:rsid w:val="00613E6B"/>
    <w:rsid w:val="00613EFF"/>
    <w:rsid w:val="00613F4B"/>
    <w:rsid w:val="00613F82"/>
    <w:rsid w:val="006140A4"/>
    <w:rsid w:val="006144DB"/>
    <w:rsid w:val="00614700"/>
    <w:rsid w:val="00614701"/>
    <w:rsid w:val="00614844"/>
    <w:rsid w:val="00614A51"/>
    <w:rsid w:val="00614C56"/>
    <w:rsid w:val="00614C98"/>
    <w:rsid w:val="00614CB4"/>
    <w:rsid w:val="00614F2B"/>
    <w:rsid w:val="006150C7"/>
    <w:rsid w:val="0061521E"/>
    <w:rsid w:val="0061529E"/>
    <w:rsid w:val="00615524"/>
    <w:rsid w:val="006155F2"/>
    <w:rsid w:val="0061586E"/>
    <w:rsid w:val="006159A5"/>
    <w:rsid w:val="00615A20"/>
    <w:rsid w:val="00615A25"/>
    <w:rsid w:val="00615BB8"/>
    <w:rsid w:val="00615BEE"/>
    <w:rsid w:val="00615CBC"/>
    <w:rsid w:val="00615D0A"/>
    <w:rsid w:val="00615FA2"/>
    <w:rsid w:val="00616042"/>
    <w:rsid w:val="00616177"/>
    <w:rsid w:val="006161BC"/>
    <w:rsid w:val="006161D8"/>
    <w:rsid w:val="00616308"/>
    <w:rsid w:val="00616338"/>
    <w:rsid w:val="0061633B"/>
    <w:rsid w:val="006163C6"/>
    <w:rsid w:val="0061647B"/>
    <w:rsid w:val="006164F9"/>
    <w:rsid w:val="00616805"/>
    <w:rsid w:val="0061688A"/>
    <w:rsid w:val="006168AC"/>
    <w:rsid w:val="00616ABF"/>
    <w:rsid w:val="00616F26"/>
    <w:rsid w:val="00616F31"/>
    <w:rsid w:val="006170A2"/>
    <w:rsid w:val="00617162"/>
    <w:rsid w:val="006171A0"/>
    <w:rsid w:val="00617304"/>
    <w:rsid w:val="00617397"/>
    <w:rsid w:val="006174C8"/>
    <w:rsid w:val="0061757C"/>
    <w:rsid w:val="0061779B"/>
    <w:rsid w:val="0061782D"/>
    <w:rsid w:val="0061784D"/>
    <w:rsid w:val="00617861"/>
    <w:rsid w:val="0061798B"/>
    <w:rsid w:val="006179B7"/>
    <w:rsid w:val="00617A7F"/>
    <w:rsid w:val="00617BA9"/>
    <w:rsid w:val="00617C4E"/>
    <w:rsid w:val="00617C68"/>
    <w:rsid w:val="00617D4D"/>
    <w:rsid w:val="00617D59"/>
    <w:rsid w:val="00617DE6"/>
    <w:rsid w:val="00617EAC"/>
    <w:rsid w:val="00617EEB"/>
    <w:rsid w:val="00617FCC"/>
    <w:rsid w:val="006200B1"/>
    <w:rsid w:val="006201F6"/>
    <w:rsid w:val="006203B3"/>
    <w:rsid w:val="006203B6"/>
    <w:rsid w:val="00620507"/>
    <w:rsid w:val="00620522"/>
    <w:rsid w:val="0062060B"/>
    <w:rsid w:val="0062067C"/>
    <w:rsid w:val="00620689"/>
    <w:rsid w:val="006209A8"/>
    <w:rsid w:val="006209F1"/>
    <w:rsid w:val="00620A03"/>
    <w:rsid w:val="00620A15"/>
    <w:rsid w:val="00620B2B"/>
    <w:rsid w:val="00620B70"/>
    <w:rsid w:val="00620E12"/>
    <w:rsid w:val="00620F9D"/>
    <w:rsid w:val="00621145"/>
    <w:rsid w:val="006211DA"/>
    <w:rsid w:val="0062138C"/>
    <w:rsid w:val="006213E6"/>
    <w:rsid w:val="0062158D"/>
    <w:rsid w:val="0062165B"/>
    <w:rsid w:val="006216D4"/>
    <w:rsid w:val="00621791"/>
    <w:rsid w:val="00621798"/>
    <w:rsid w:val="00621B89"/>
    <w:rsid w:val="006220E1"/>
    <w:rsid w:val="00622149"/>
    <w:rsid w:val="006222FB"/>
    <w:rsid w:val="0062244B"/>
    <w:rsid w:val="00622598"/>
    <w:rsid w:val="0062262B"/>
    <w:rsid w:val="006227C1"/>
    <w:rsid w:val="006227DE"/>
    <w:rsid w:val="00622817"/>
    <w:rsid w:val="00622A70"/>
    <w:rsid w:val="00622B0E"/>
    <w:rsid w:val="00622B4B"/>
    <w:rsid w:val="00622EA6"/>
    <w:rsid w:val="00622EA9"/>
    <w:rsid w:val="00622F44"/>
    <w:rsid w:val="0062300A"/>
    <w:rsid w:val="00623185"/>
    <w:rsid w:val="00623512"/>
    <w:rsid w:val="006236E7"/>
    <w:rsid w:val="006236EC"/>
    <w:rsid w:val="006237BC"/>
    <w:rsid w:val="00623880"/>
    <w:rsid w:val="0062395E"/>
    <w:rsid w:val="00623A2A"/>
    <w:rsid w:val="00623B75"/>
    <w:rsid w:val="00623C46"/>
    <w:rsid w:val="00623C6E"/>
    <w:rsid w:val="00623E33"/>
    <w:rsid w:val="00623E4B"/>
    <w:rsid w:val="00623E51"/>
    <w:rsid w:val="00623E5E"/>
    <w:rsid w:val="00623F08"/>
    <w:rsid w:val="00623F1B"/>
    <w:rsid w:val="006244C7"/>
    <w:rsid w:val="00624547"/>
    <w:rsid w:val="0062467F"/>
    <w:rsid w:val="006247D0"/>
    <w:rsid w:val="006247F6"/>
    <w:rsid w:val="00624AFF"/>
    <w:rsid w:val="00624B65"/>
    <w:rsid w:val="00624C32"/>
    <w:rsid w:val="00624CFE"/>
    <w:rsid w:val="00624D57"/>
    <w:rsid w:val="00624DE1"/>
    <w:rsid w:val="00624F1A"/>
    <w:rsid w:val="00624F81"/>
    <w:rsid w:val="00624FE3"/>
    <w:rsid w:val="0062510D"/>
    <w:rsid w:val="00625202"/>
    <w:rsid w:val="00625318"/>
    <w:rsid w:val="006254C3"/>
    <w:rsid w:val="006256C8"/>
    <w:rsid w:val="0062573C"/>
    <w:rsid w:val="00625F29"/>
    <w:rsid w:val="00625F65"/>
    <w:rsid w:val="006260A2"/>
    <w:rsid w:val="006260A3"/>
    <w:rsid w:val="0062634F"/>
    <w:rsid w:val="00626843"/>
    <w:rsid w:val="006268EE"/>
    <w:rsid w:val="00626A80"/>
    <w:rsid w:val="00626BAC"/>
    <w:rsid w:val="00626BCB"/>
    <w:rsid w:val="00626CAF"/>
    <w:rsid w:val="00626E16"/>
    <w:rsid w:val="00626EBA"/>
    <w:rsid w:val="00626F6D"/>
    <w:rsid w:val="0062701D"/>
    <w:rsid w:val="00627145"/>
    <w:rsid w:val="006272D1"/>
    <w:rsid w:val="00627319"/>
    <w:rsid w:val="006273CE"/>
    <w:rsid w:val="00627729"/>
    <w:rsid w:val="0062790D"/>
    <w:rsid w:val="00627915"/>
    <w:rsid w:val="00627A85"/>
    <w:rsid w:val="00627AC0"/>
    <w:rsid w:val="00627BFD"/>
    <w:rsid w:val="00627E2F"/>
    <w:rsid w:val="00627ED2"/>
    <w:rsid w:val="0063024C"/>
    <w:rsid w:val="006304AC"/>
    <w:rsid w:val="0063059E"/>
    <w:rsid w:val="00630605"/>
    <w:rsid w:val="0063066D"/>
    <w:rsid w:val="006306A5"/>
    <w:rsid w:val="0063080E"/>
    <w:rsid w:val="00630914"/>
    <w:rsid w:val="00630A7E"/>
    <w:rsid w:val="00630AAC"/>
    <w:rsid w:val="00630AD0"/>
    <w:rsid w:val="00630CB9"/>
    <w:rsid w:val="00630D0B"/>
    <w:rsid w:val="00630E92"/>
    <w:rsid w:val="00630FF4"/>
    <w:rsid w:val="0063102E"/>
    <w:rsid w:val="0063104D"/>
    <w:rsid w:val="00631096"/>
    <w:rsid w:val="006313DC"/>
    <w:rsid w:val="00631967"/>
    <w:rsid w:val="00631AFF"/>
    <w:rsid w:val="00631BD2"/>
    <w:rsid w:val="00631F43"/>
    <w:rsid w:val="00632025"/>
    <w:rsid w:val="006320C8"/>
    <w:rsid w:val="0063220E"/>
    <w:rsid w:val="00632545"/>
    <w:rsid w:val="006325A6"/>
    <w:rsid w:val="0063268F"/>
    <w:rsid w:val="00632A74"/>
    <w:rsid w:val="00632B30"/>
    <w:rsid w:val="00632B7A"/>
    <w:rsid w:val="00632BB1"/>
    <w:rsid w:val="00632F79"/>
    <w:rsid w:val="00633488"/>
    <w:rsid w:val="0063351C"/>
    <w:rsid w:val="00633581"/>
    <w:rsid w:val="0063360C"/>
    <w:rsid w:val="006338ED"/>
    <w:rsid w:val="00633969"/>
    <w:rsid w:val="0063396A"/>
    <w:rsid w:val="006339F4"/>
    <w:rsid w:val="00633A41"/>
    <w:rsid w:val="00633A97"/>
    <w:rsid w:val="00633F24"/>
    <w:rsid w:val="006341E0"/>
    <w:rsid w:val="0063425C"/>
    <w:rsid w:val="00634324"/>
    <w:rsid w:val="00634356"/>
    <w:rsid w:val="006343BF"/>
    <w:rsid w:val="006344EF"/>
    <w:rsid w:val="00634508"/>
    <w:rsid w:val="006345A3"/>
    <w:rsid w:val="0063463A"/>
    <w:rsid w:val="00634641"/>
    <w:rsid w:val="00634682"/>
    <w:rsid w:val="006348AE"/>
    <w:rsid w:val="00634AA9"/>
    <w:rsid w:val="00634C25"/>
    <w:rsid w:val="00634FE2"/>
    <w:rsid w:val="0063514F"/>
    <w:rsid w:val="00635256"/>
    <w:rsid w:val="006352D2"/>
    <w:rsid w:val="00635331"/>
    <w:rsid w:val="00635360"/>
    <w:rsid w:val="0063574C"/>
    <w:rsid w:val="0063581A"/>
    <w:rsid w:val="006358BE"/>
    <w:rsid w:val="00635946"/>
    <w:rsid w:val="00635CED"/>
    <w:rsid w:val="00635E94"/>
    <w:rsid w:val="00636202"/>
    <w:rsid w:val="00636235"/>
    <w:rsid w:val="006362C8"/>
    <w:rsid w:val="00636524"/>
    <w:rsid w:val="00636637"/>
    <w:rsid w:val="006367EC"/>
    <w:rsid w:val="00636A4A"/>
    <w:rsid w:val="00636BC6"/>
    <w:rsid w:val="00636C96"/>
    <w:rsid w:val="0063715C"/>
    <w:rsid w:val="006371C9"/>
    <w:rsid w:val="006374F0"/>
    <w:rsid w:val="00637544"/>
    <w:rsid w:val="006376E2"/>
    <w:rsid w:val="00637701"/>
    <w:rsid w:val="00637794"/>
    <w:rsid w:val="006377AC"/>
    <w:rsid w:val="00637937"/>
    <w:rsid w:val="00637A95"/>
    <w:rsid w:val="00637B4B"/>
    <w:rsid w:val="00637E3E"/>
    <w:rsid w:val="00637E5C"/>
    <w:rsid w:val="00640701"/>
    <w:rsid w:val="006408EA"/>
    <w:rsid w:val="00640AC3"/>
    <w:rsid w:val="00640C8F"/>
    <w:rsid w:val="00640D03"/>
    <w:rsid w:val="006411E0"/>
    <w:rsid w:val="00641335"/>
    <w:rsid w:val="006413BF"/>
    <w:rsid w:val="00641517"/>
    <w:rsid w:val="00641535"/>
    <w:rsid w:val="0064178D"/>
    <w:rsid w:val="006417BF"/>
    <w:rsid w:val="00641B74"/>
    <w:rsid w:val="00641EC0"/>
    <w:rsid w:val="006420ED"/>
    <w:rsid w:val="00642291"/>
    <w:rsid w:val="006422FD"/>
    <w:rsid w:val="00642313"/>
    <w:rsid w:val="00642348"/>
    <w:rsid w:val="0064239B"/>
    <w:rsid w:val="00642632"/>
    <w:rsid w:val="0064274F"/>
    <w:rsid w:val="0064275A"/>
    <w:rsid w:val="0064293E"/>
    <w:rsid w:val="00642A0E"/>
    <w:rsid w:val="00642A91"/>
    <w:rsid w:val="00642AA9"/>
    <w:rsid w:val="00642C28"/>
    <w:rsid w:val="00643055"/>
    <w:rsid w:val="006430A9"/>
    <w:rsid w:val="0064355A"/>
    <w:rsid w:val="006435EB"/>
    <w:rsid w:val="006439E0"/>
    <w:rsid w:val="00643A80"/>
    <w:rsid w:val="00643E5C"/>
    <w:rsid w:val="00644462"/>
    <w:rsid w:val="00644563"/>
    <w:rsid w:val="006448A3"/>
    <w:rsid w:val="006448C8"/>
    <w:rsid w:val="00644984"/>
    <w:rsid w:val="006449A7"/>
    <w:rsid w:val="00644ABF"/>
    <w:rsid w:val="00644C71"/>
    <w:rsid w:val="00644CA7"/>
    <w:rsid w:val="00644CBD"/>
    <w:rsid w:val="00644D70"/>
    <w:rsid w:val="00645121"/>
    <w:rsid w:val="0064512A"/>
    <w:rsid w:val="006451A7"/>
    <w:rsid w:val="006451DD"/>
    <w:rsid w:val="006455BD"/>
    <w:rsid w:val="006456CA"/>
    <w:rsid w:val="00645734"/>
    <w:rsid w:val="00645832"/>
    <w:rsid w:val="00645CFB"/>
    <w:rsid w:val="00645D74"/>
    <w:rsid w:val="00645E3B"/>
    <w:rsid w:val="006460B8"/>
    <w:rsid w:val="0064628F"/>
    <w:rsid w:val="006462A1"/>
    <w:rsid w:val="00646395"/>
    <w:rsid w:val="006464D8"/>
    <w:rsid w:val="006465AE"/>
    <w:rsid w:val="0064668F"/>
    <w:rsid w:val="00646842"/>
    <w:rsid w:val="00646872"/>
    <w:rsid w:val="006469E4"/>
    <w:rsid w:val="00646AC7"/>
    <w:rsid w:val="00646BEB"/>
    <w:rsid w:val="00646C90"/>
    <w:rsid w:val="00646D31"/>
    <w:rsid w:val="00646E8B"/>
    <w:rsid w:val="00647413"/>
    <w:rsid w:val="006475F1"/>
    <w:rsid w:val="00647760"/>
    <w:rsid w:val="0064780F"/>
    <w:rsid w:val="006478A9"/>
    <w:rsid w:val="006478C6"/>
    <w:rsid w:val="0064797B"/>
    <w:rsid w:val="006479F5"/>
    <w:rsid w:val="00647A30"/>
    <w:rsid w:val="00647F09"/>
    <w:rsid w:val="00647F18"/>
    <w:rsid w:val="00650173"/>
    <w:rsid w:val="00650177"/>
    <w:rsid w:val="00650273"/>
    <w:rsid w:val="00650326"/>
    <w:rsid w:val="00650487"/>
    <w:rsid w:val="00650812"/>
    <w:rsid w:val="00650842"/>
    <w:rsid w:val="00650A15"/>
    <w:rsid w:val="00650FD2"/>
    <w:rsid w:val="00651059"/>
    <w:rsid w:val="00651177"/>
    <w:rsid w:val="00651181"/>
    <w:rsid w:val="006511F2"/>
    <w:rsid w:val="0065166F"/>
    <w:rsid w:val="006516F5"/>
    <w:rsid w:val="00651764"/>
    <w:rsid w:val="0065179D"/>
    <w:rsid w:val="006518E6"/>
    <w:rsid w:val="00651A70"/>
    <w:rsid w:val="00651B4B"/>
    <w:rsid w:val="00651CF8"/>
    <w:rsid w:val="00651D91"/>
    <w:rsid w:val="00651D9C"/>
    <w:rsid w:val="00651E6F"/>
    <w:rsid w:val="00651F31"/>
    <w:rsid w:val="00652059"/>
    <w:rsid w:val="00652523"/>
    <w:rsid w:val="006527BE"/>
    <w:rsid w:val="0065283F"/>
    <w:rsid w:val="0065284C"/>
    <w:rsid w:val="00652887"/>
    <w:rsid w:val="0065292E"/>
    <w:rsid w:val="006529D0"/>
    <w:rsid w:val="00652AEB"/>
    <w:rsid w:val="00652B01"/>
    <w:rsid w:val="00652B3B"/>
    <w:rsid w:val="00652C66"/>
    <w:rsid w:val="00652CA7"/>
    <w:rsid w:val="00652EC6"/>
    <w:rsid w:val="00652F83"/>
    <w:rsid w:val="00653001"/>
    <w:rsid w:val="00653119"/>
    <w:rsid w:val="00653459"/>
    <w:rsid w:val="006539DC"/>
    <w:rsid w:val="00653A73"/>
    <w:rsid w:val="00653B8F"/>
    <w:rsid w:val="00653C4D"/>
    <w:rsid w:val="00653E2C"/>
    <w:rsid w:val="00653EF0"/>
    <w:rsid w:val="00653EF2"/>
    <w:rsid w:val="006540FA"/>
    <w:rsid w:val="006542D3"/>
    <w:rsid w:val="0065437D"/>
    <w:rsid w:val="006543BA"/>
    <w:rsid w:val="00654402"/>
    <w:rsid w:val="006547A1"/>
    <w:rsid w:val="00655040"/>
    <w:rsid w:val="00655099"/>
    <w:rsid w:val="00655391"/>
    <w:rsid w:val="006553BA"/>
    <w:rsid w:val="00655415"/>
    <w:rsid w:val="00655547"/>
    <w:rsid w:val="0065578E"/>
    <w:rsid w:val="0065583A"/>
    <w:rsid w:val="006558E9"/>
    <w:rsid w:val="006559B4"/>
    <w:rsid w:val="00655CD8"/>
    <w:rsid w:val="00655FA1"/>
    <w:rsid w:val="0065612D"/>
    <w:rsid w:val="0065620A"/>
    <w:rsid w:val="006563D0"/>
    <w:rsid w:val="00656536"/>
    <w:rsid w:val="0065668C"/>
    <w:rsid w:val="006567B5"/>
    <w:rsid w:val="0065681A"/>
    <w:rsid w:val="006569D9"/>
    <w:rsid w:val="00656A06"/>
    <w:rsid w:val="00656B63"/>
    <w:rsid w:val="00656D21"/>
    <w:rsid w:val="00656DF1"/>
    <w:rsid w:val="00656E7D"/>
    <w:rsid w:val="00656F92"/>
    <w:rsid w:val="006570BB"/>
    <w:rsid w:val="006570E9"/>
    <w:rsid w:val="00657104"/>
    <w:rsid w:val="006572E0"/>
    <w:rsid w:val="00657317"/>
    <w:rsid w:val="006574BA"/>
    <w:rsid w:val="00657623"/>
    <w:rsid w:val="0065772A"/>
    <w:rsid w:val="006577EA"/>
    <w:rsid w:val="00657915"/>
    <w:rsid w:val="0065795A"/>
    <w:rsid w:val="006579AB"/>
    <w:rsid w:val="006579B6"/>
    <w:rsid w:val="00657D3C"/>
    <w:rsid w:val="00660004"/>
    <w:rsid w:val="006601C8"/>
    <w:rsid w:val="006601D3"/>
    <w:rsid w:val="00660214"/>
    <w:rsid w:val="00660300"/>
    <w:rsid w:val="00660450"/>
    <w:rsid w:val="006605CB"/>
    <w:rsid w:val="0066070A"/>
    <w:rsid w:val="00660841"/>
    <w:rsid w:val="006609E1"/>
    <w:rsid w:val="00660BAD"/>
    <w:rsid w:val="00660D2D"/>
    <w:rsid w:val="00660E20"/>
    <w:rsid w:val="00660F00"/>
    <w:rsid w:val="00660F0B"/>
    <w:rsid w:val="00661633"/>
    <w:rsid w:val="00661873"/>
    <w:rsid w:val="00661890"/>
    <w:rsid w:val="00661936"/>
    <w:rsid w:val="0066193F"/>
    <w:rsid w:val="00661B9B"/>
    <w:rsid w:val="00661E2A"/>
    <w:rsid w:val="00661E51"/>
    <w:rsid w:val="00661F13"/>
    <w:rsid w:val="00661F99"/>
    <w:rsid w:val="006623C2"/>
    <w:rsid w:val="0066260C"/>
    <w:rsid w:val="006626CC"/>
    <w:rsid w:val="00662AB1"/>
    <w:rsid w:val="00662C32"/>
    <w:rsid w:val="00663049"/>
    <w:rsid w:val="006632DA"/>
    <w:rsid w:val="006633BC"/>
    <w:rsid w:val="006633E1"/>
    <w:rsid w:val="006635B2"/>
    <w:rsid w:val="006636B0"/>
    <w:rsid w:val="006637E3"/>
    <w:rsid w:val="00663819"/>
    <w:rsid w:val="00663882"/>
    <w:rsid w:val="00663C1D"/>
    <w:rsid w:val="00663E48"/>
    <w:rsid w:val="00663E6B"/>
    <w:rsid w:val="0066433D"/>
    <w:rsid w:val="00664488"/>
    <w:rsid w:val="0066472D"/>
    <w:rsid w:val="006647B1"/>
    <w:rsid w:val="006649F5"/>
    <w:rsid w:val="00664AC4"/>
    <w:rsid w:val="00664C19"/>
    <w:rsid w:val="00664FD8"/>
    <w:rsid w:val="00665040"/>
    <w:rsid w:val="006651CB"/>
    <w:rsid w:val="006654E3"/>
    <w:rsid w:val="0066556E"/>
    <w:rsid w:val="00665895"/>
    <w:rsid w:val="006658DD"/>
    <w:rsid w:val="00665A78"/>
    <w:rsid w:val="00665A97"/>
    <w:rsid w:val="00665AB8"/>
    <w:rsid w:val="00665B30"/>
    <w:rsid w:val="00665B92"/>
    <w:rsid w:val="00665CF0"/>
    <w:rsid w:val="00665D5E"/>
    <w:rsid w:val="00665DDC"/>
    <w:rsid w:val="00665EEC"/>
    <w:rsid w:val="00665F5B"/>
    <w:rsid w:val="006660C4"/>
    <w:rsid w:val="00666168"/>
    <w:rsid w:val="00666236"/>
    <w:rsid w:val="00666480"/>
    <w:rsid w:val="0066648D"/>
    <w:rsid w:val="006665A0"/>
    <w:rsid w:val="006665B5"/>
    <w:rsid w:val="00666C3D"/>
    <w:rsid w:val="00666DC7"/>
    <w:rsid w:val="00666E56"/>
    <w:rsid w:val="0066710A"/>
    <w:rsid w:val="00667374"/>
    <w:rsid w:val="00667512"/>
    <w:rsid w:val="00667607"/>
    <w:rsid w:val="0066762A"/>
    <w:rsid w:val="00667653"/>
    <w:rsid w:val="006676A0"/>
    <w:rsid w:val="00667700"/>
    <w:rsid w:val="00667918"/>
    <w:rsid w:val="00667940"/>
    <w:rsid w:val="00667C7B"/>
    <w:rsid w:val="00667C83"/>
    <w:rsid w:val="00667D4A"/>
    <w:rsid w:val="00667E11"/>
    <w:rsid w:val="00667E87"/>
    <w:rsid w:val="00667EA9"/>
    <w:rsid w:val="00667F7B"/>
    <w:rsid w:val="0067012C"/>
    <w:rsid w:val="006701DF"/>
    <w:rsid w:val="00670229"/>
    <w:rsid w:val="0067031E"/>
    <w:rsid w:val="00670376"/>
    <w:rsid w:val="00670715"/>
    <w:rsid w:val="0067072D"/>
    <w:rsid w:val="0067073E"/>
    <w:rsid w:val="006707EC"/>
    <w:rsid w:val="00670AFD"/>
    <w:rsid w:val="00670BE1"/>
    <w:rsid w:val="00670CA2"/>
    <w:rsid w:val="00670DDD"/>
    <w:rsid w:val="00670E51"/>
    <w:rsid w:val="00670EE3"/>
    <w:rsid w:val="00670F71"/>
    <w:rsid w:val="00670FE4"/>
    <w:rsid w:val="006711B9"/>
    <w:rsid w:val="00671282"/>
    <w:rsid w:val="006713FD"/>
    <w:rsid w:val="006715C6"/>
    <w:rsid w:val="0067193E"/>
    <w:rsid w:val="006719BE"/>
    <w:rsid w:val="00671A20"/>
    <w:rsid w:val="00671BE5"/>
    <w:rsid w:val="00671D1A"/>
    <w:rsid w:val="00671D4A"/>
    <w:rsid w:val="00671D54"/>
    <w:rsid w:val="00671FD3"/>
    <w:rsid w:val="00671FF9"/>
    <w:rsid w:val="0067205E"/>
    <w:rsid w:val="006720CC"/>
    <w:rsid w:val="00672591"/>
    <w:rsid w:val="00672A56"/>
    <w:rsid w:val="00672B0B"/>
    <w:rsid w:val="00672B9C"/>
    <w:rsid w:val="00672E15"/>
    <w:rsid w:val="00672F25"/>
    <w:rsid w:val="00672F39"/>
    <w:rsid w:val="006731CA"/>
    <w:rsid w:val="0067323F"/>
    <w:rsid w:val="006733D7"/>
    <w:rsid w:val="00673422"/>
    <w:rsid w:val="00673620"/>
    <w:rsid w:val="006736B5"/>
    <w:rsid w:val="00673856"/>
    <w:rsid w:val="006738D8"/>
    <w:rsid w:val="00673A4B"/>
    <w:rsid w:val="00673AB4"/>
    <w:rsid w:val="00673AF7"/>
    <w:rsid w:val="00674063"/>
    <w:rsid w:val="00674235"/>
    <w:rsid w:val="00674441"/>
    <w:rsid w:val="0067446D"/>
    <w:rsid w:val="0067457C"/>
    <w:rsid w:val="006745D3"/>
    <w:rsid w:val="0067460B"/>
    <w:rsid w:val="00674718"/>
    <w:rsid w:val="0067496A"/>
    <w:rsid w:val="00674CEB"/>
    <w:rsid w:val="00674D70"/>
    <w:rsid w:val="00674DF8"/>
    <w:rsid w:val="00674E88"/>
    <w:rsid w:val="0067504F"/>
    <w:rsid w:val="006751C4"/>
    <w:rsid w:val="0067559E"/>
    <w:rsid w:val="00675C85"/>
    <w:rsid w:val="00675C97"/>
    <w:rsid w:val="00675D11"/>
    <w:rsid w:val="00675D37"/>
    <w:rsid w:val="00675D73"/>
    <w:rsid w:val="00675DB5"/>
    <w:rsid w:val="00675E50"/>
    <w:rsid w:val="00676245"/>
    <w:rsid w:val="0067629E"/>
    <w:rsid w:val="006762F1"/>
    <w:rsid w:val="0067669B"/>
    <w:rsid w:val="006766B8"/>
    <w:rsid w:val="00676888"/>
    <w:rsid w:val="006768BB"/>
    <w:rsid w:val="00676912"/>
    <w:rsid w:val="00676AAD"/>
    <w:rsid w:val="00676AE8"/>
    <w:rsid w:val="00676C7A"/>
    <w:rsid w:val="00676C9B"/>
    <w:rsid w:val="00676CB2"/>
    <w:rsid w:val="00676D23"/>
    <w:rsid w:val="00676D46"/>
    <w:rsid w:val="00676E52"/>
    <w:rsid w:val="00677011"/>
    <w:rsid w:val="0067725D"/>
    <w:rsid w:val="0067737A"/>
    <w:rsid w:val="006773D4"/>
    <w:rsid w:val="00677514"/>
    <w:rsid w:val="0067760A"/>
    <w:rsid w:val="00677646"/>
    <w:rsid w:val="006778F3"/>
    <w:rsid w:val="00677949"/>
    <w:rsid w:val="006779A8"/>
    <w:rsid w:val="00677A37"/>
    <w:rsid w:val="00677B30"/>
    <w:rsid w:val="00677D67"/>
    <w:rsid w:val="00677D8B"/>
    <w:rsid w:val="00677D9C"/>
    <w:rsid w:val="006802FB"/>
    <w:rsid w:val="00680618"/>
    <w:rsid w:val="00680671"/>
    <w:rsid w:val="00680959"/>
    <w:rsid w:val="00680983"/>
    <w:rsid w:val="006809D7"/>
    <w:rsid w:val="006809DC"/>
    <w:rsid w:val="006809EA"/>
    <w:rsid w:val="00680BF5"/>
    <w:rsid w:val="00680C2E"/>
    <w:rsid w:val="00680C9A"/>
    <w:rsid w:val="00680F7C"/>
    <w:rsid w:val="00680FE8"/>
    <w:rsid w:val="006810E1"/>
    <w:rsid w:val="00681404"/>
    <w:rsid w:val="00681437"/>
    <w:rsid w:val="0068146D"/>
    <w:rsid w:val="006816DA"/>
    <w:rsid w:val="006817D1"/>
    <w:rsid w:val="0068180C"/>
    <w:rsid w:val="006819BD"/>
    <w:rsid w:val="00681A83"/>
    <w:rsid w:val="00681BEB"/>
    <w:rsid w:val="00681C08"/>
    <w:rsid w:val="00681E37"/>
    <w:rsid w:val="00682168"/>
    <w:rsid w:val="006823A7"/>
    <w:rsid w:val="00682633"/>
    <w:rsid w:val="00682673"/>
    <w:rsid w:val="0068278D"/>
    <w:rsid w:val="00682A0E"/>
    <w:rsid w:val="00682BEC"/>
    <w:rsid w:val="00682C9D"/>
    <w:rsid w:val="00682D0C"/>
    <w:rsid w:val="00682DA0"/>
    <w:rsid w:val="00682F43"/>
    <w:rsid w:val="006831FB"/>
    <w:rsid w:val="0068325E"/>
    <w:rsid w:val="0068343E"/>
    <w:rsid w:val="006839DE"/>
    <w:rsid w:val="00683C7E"/>
    <w:rsid w:val="00683CC9"/>
    <w:rsid w:val="00683E47"/>
    <w:rsid w:val="00683EFC"/>
    <w:rsid w:val="00683F3B"/>
    <w:rsid w:val="00683F61"/>
    <w:rsid w:val="00684175"/>
    <w:rsid w:val="00684388"/>
    <w:rsid w:val="0068457F"/>
    <w:rsid w:val="006847B3"/>
    <w:rsid w:val="0068486C"/>
    <w:rsid w:val="00684921"/>
    <w:rsid w:val="00684A51"/>
    <w:rsid w:val="00684A7D"/>
    <w:rsid w:val="00684B97"/>
    <w:rsid w:val="00684C4F"/>
    <w:rsid w:val="00684FCF"/>
    <w:rsid w:val="0068520D"/>
    <w:rsid w:val="006852A5"/>
    <w:rsid w:val="0068579A"/>
    <w:rsid w:val="0068592F"/>
    <w:rsid w:val="00685970"/>
    <w:rsid w:val="00685BBB"/>
    <w:rsid w:val="00685D37"/>
    <w:rsid w:val="00685D8B"/>
    <w:rsid w:val="00685E5A"/>
    <w:rsid w:val="00685F3D"/>
    <w:rsid w:val="00685FCF"/>
    <w:rsid w:val="006861ED"/>
    <w:rsid w:val="0068631D"/>
    <w:rsid w:val="0068648F"/>
    <w:rsid w:val="0068650B"/>
    <w:rsid w:val="00686697"/>
    <w:rsid w:val="00686815"/>
    <w:rsid w:val="006869D2"/>
    <w:rsid w:val="00686C7F"/>
    <w:rsid w:val="00686DE5"/>
    <w:rsid w:val="00686EF6"/>
    <w:rsid w:val="0068732B"/>
    <w:rsid w:val="00687386"/>
    <w:rsid w:val="0068738A"/>
    <w:rsid w:val="006873B1"/>
    <w:rsid w:val="0068743D"/>
    <w:rsid w:val="00687503"/>
    <w:rsid w:val="0068756A"/>
    <w:rsid w:val="0068757D"/>
    <w:rsid w:val="0068761E"/>
    <w:rsid w:val="00687687"/>
    <w:rsid w:val="0068769D"/>
    <w:rsid w:val="00687866"/>
    <w:rsid w:val="00687A84"/>
    <w:rsid w:val="00687C2A"/>
    <w:rsid w:val="00687DCF"/>
    <w:rsid w:val="00687E5C"/>
    <w:rsid w:val="00687F17"/>
    <w:rsid w:val="006901C8"/>
    <w:rsid w:val="006902F3"/>
    <w:rsid w:val="006904F9"/>
    <w:rsid w:val="00690580"/>
    <w:rsid w:val="00690604"/>
    <w:rsid w:val="006907B4"/>
    <w:rsid w:val="006908C3"/>
    <w:rsid w:val="006908EE"/>
    <w:rsid w:val="00690BBD"/>
    <w:rsid w:val="00690C01"/>
    <w:rsid w:val="00690C10"/>
    <w:rsid w:val="00690DEF"/>
    <w:rsid w:val="00690E2A"/>
    <w:rsid w:val="00690EA4"/>
    <w:rsid w:val="00690EA9"/>
    <w:rsid w:val="00690EE8"/>
    <w:rsid w:val="00690F30"/>
    <w:rsid w:val="00690F8A"/>
    <w:rsid w:val="00690FA0"/>
    <w:rsid w:val="006912E2"/>
    <w:rsid w:val="00691407"/>
    <w:rsid w:val="0069155A"/>
    <w:rsid w:val="00691799"/>
    <w:rsid w:val="00691938"/>
    <w:rsid w:val="00691981"/>
    <w:rsid w:val="00691A85"/>
    <w:rsid w:val="00691BFB"/>
    <w:rsid w:val="00691D78"/>
    <w:rsid w:val="0069203A"/>
    <w:rsid w:val="0069223B"/>
    <w:rsid w:val="006922BC"/>
    <w:rsid w:val="00692483"/>
    <w:rsid w:val="006924BC"/>
    <w:rsid w:val="006924DA"/>
    <w:rsid w:val="0069258E"/>
    <w:rsid w:val="006926D0"/>
    <w:rsid w:val="0069281D"/>
    <w:rsid w:val="00692845"/>
    <w:rsid w:val="0069291D"/>
    <w:rsid w:val="0069293E"/>
    <w:rsid w:val="00692C09"/>
    <w:rsid w:val="00692C49"/>
    <w:rsid w:val="00692D18"/>
    <w:rsid w:val="00692E71"/>
    <w:rsid w:val="00692E89"/>
    <w:rsid w:val="00692F76"/>
    <w:rsid w:val="0069313B"/>
    <w:rsid w:val="0069317D"/>
    <w:rsid w:val="006932B9"/>
    <w:rsid w:val="006932D1"/>
    <w:rsid w:val="00693484"/>
    <w:rsid w:val="006938F2"/>
    <w:rsid w:val="0069397E"/>
    <w:rsid w:val="006939BB"/>
    <w:rsid w:val="00693D8E"/>
    <w:rsid w:val="00693FEF"/>
    <w:rsid w:val="00693FFA"/>
    <w:rsid w:val="0069414E"/>
    <w:rsid w:val="00694289"/>
    <w:rsid w:val="00694375"/>
    <w:rsid w:val="006945E5"/>
    <w:rsid w:val="0069479B"/>
    <w:rsid w:val="006948A4"/>
    <w:rsid w:val="00694A1F"/>
    <w:rsid w:val="00694A48"/>
    <w:rsid w:val="00694A5B"/>
    <w:rsid w:val="00694A88"/>
    <w:rsid w:val="00694CCC"/>
    <w:rsid w:val="00694EFC"/>
    <w:rsid w:val="00694F99"/>
    <w:rsid w:val="00695004"/>
    <w:rsid w:val="00695023"/>
    <w:rsid w:val="006951EA"/>
    <w:rsid w:val="0069545B"/>
    <w:rsid w:val="00695520"/>
    <w:rsid w:val="006955CC"/>
    <w:rsid w:val="006955E7"/>
    <w:rsid w:val="00695733"/>
    <w:rsid w:val="006957F5"/>
    <w:rsid w:val="00695A7C"/>
    <w:rsid w:val="00695A86"/>
    <w:rsid w:val="00695ACF"/>
    <w:rsid w:val="00695B98"/>
    <w:rsid w:val="00695C61"/>
    <w:rsid w:val="00695E26"/>
    <w:rsid w:val="00695F4C"/>
    <w:rsid w:val="00695FAC"/>
    <w:rsid w:val="006960F5"/>
    <w:rsid w:val="00696178"/>
    <w:rsid w:val="00696193"/>
    <w:rsid w:val="006962D9"/>
    <w:rsid w:val="00696368"/>
    <w:rsid w:val="0069642B"/>
    <w:rsid w:val="00696460"/>
    <w:rsid w:val="00696563"/>
    <w:rsid w:val="006965CA"/>
    <w:rsid w:val="006968CC"/>
    <w:rsid w:val="00696A2F"/>
    <w:rsid w:val="00696A5F"/>
    <w:rsid w:val="00696C6D"/>
    <w:rsid w:val="00696DB0"/>
    <w:rsid w:val="00696E29"/>
    <w:rsid w:val="00696EFB"/>
    <w:rsid w:val="0069710A"/>
    <w:rsid w:val="006972D7"/>
    <w:rsid w:val="006974D3"/>
    <w:rsid w:val="0069782D"/>
    <w:rsid w:val="006978B2"/>
    <w:rsid w:val="006978D7"/>
    <w:rsid w:val="00697DC7"/>
    <w:rsid w:val="00697E2E"/>
    <w:rsid w:val="00697E8E"/>
    <w:rsid w:val="006A011B"/>
    <w:rsid w:val="006A0350"/>
    <w:rsid w:val="006A03DC"/>
    <w:rsid w:val="006A05A0"/>
    <w:rsid w:val="006A06A1"/>
    <w:rsid w:val="006A06CC"/>
    <w:rsid w:val="006A074C"/>
    <w:rsid w:val="006A0837"/>
    <w:rsid w:val="006A0A05"/>
    <w:rsid w:val="006A0C67"/>
    <w:rsid w:val="006A0DCD"/>
    <w:rsid w:val="006A0E06"/>
    <w:rsid w:val="006A0E39"/>
    <w:rsid w:val="006A0EC8"/>
    <w:rsid w:val="006A0F6C"/>
    <w:rsid w:val="006A12E4"/>
    <w:rsid w:val="006A131D"/>
    <w:rsid w:val="006A1394"/>
    <w:rsid w:val="006A1650"/>
    <w:rsid w:val="006A166E"/>
    <w:rsid w:val="006A168D"/>
    <w:rsid w:val="006A1811"/>
    <w:rsid w:val="006A18DA"/>
    <w:rsid w:val="006A191D"/>
    <w:rsid w:val="006A19EA"/>
    <w:rsid w:val="006A1A10"/>
    <w:rsid w:val="006A1A4A"/>
    <w:rsid w:val="006A1ECB"/>
    <w:rsid w:val="006A213B"/>
    <w:rsid w:val="006A246F"/>
    <w:rsid w:val="006A26CB"/>
    <w:rsid w:val="006A2737"/>
    <w:rsid w:val="006A2795"/>
    <w:rsid w:val="006A27A5"/>
    <w:rsid w:val="006A2AD8"/>
    <w:rsid w:val="006A2BB3"/>
    <w:rsid w:val="006A2C63"/>
    <w:rsid w:val="006A2CEA"/>
    <w:rsid w:val="006A2D44"/>
    <w:rsid w:val="006A2DE8"/>
    <w:rsid w:val="006A2E58"/>
    <w:rsid w:val="006A31EC"/>
    <w:rsid w:val="006A3248"/>
    <w:rsid w:val="006A32F7"/>
    <w:rsid w:val="006A335C"/>
    <w:rsid w:val="006A34D8"/>
    <w:rsid w:val="006A3570"/>
    <w:rsid w:val="006A35BE"/>
    <w:rsid w:val="006A360A"/>
    <w:rsid w:val="006A36ED"/>
    <w:rsid w:val="006A3738"/>
    <w:rsid w:val="006A3861"/>
    <w:rsid w:val="006A399E"/>
    <w:rsid w:val="006A3C81"/>
    <w:rsid w:val="006A3EFA"/>
    <w:rsid w:val="006A4173"/>
    <w:rsid w:val="006A4181"/>
    <w:rsid w:val="006A41D6"/>
    <w:rsid w:val="006A4291"/>
    <w:rsid w:val="006A4616"/>
    <w:rsid w:val="006A4640"/>
    <w:rsid w:val="006A46F4"/>
    <w:rsid w:val="006A492A"/>
    <w:rsid w:val="006A4990"/>
    <w:rsid w:val="006A4C54"/>
    <w:rsid w:val="006A4CDA"/>
    <w:rsid w:val="006A4EC5"/>
    <w:rsid w:val="006A4EF1"/>
    <w:rsid w:val="006A5176"/>
    <w:rsid w:val="006A523A"/>
    <w:rsid w:val="006A5529"/>
    <w:rsid w:val="006A5723"/>
    <w:rsid w:val="006A574F"/>
    <w:rsid w:val="006A5906"/>
    <w:rsid w:val="006A5917"/>
    <w:rsid w:val="006A5AF5"/>
    <w:rsid w:val="006A5BB2"/>
    <w:rsid w:val="006A5D56"/>
    <w:rsid w:val="006A5D93"/>
    <w:rsid w:val="006A60A7"/>
    <w:rsid w:val="006A6309"/>
    <w:rsid w:val="006A63A4"/>
    <w:rsid w:val="006A63E6"/>
    <w:rsid w:val="006A67A9"/>
    <w:rsid w:val="006A68BA"/>
    <w:rsid w:val="006A6A05"/>
    <w:rsid w:val="006A6A85"/>
    <w:rsid w:val="006A6B00"/>
    <w:rsid w:val="006A6C1C"/>
    <w:rsid w:val="006A6D9E"/>
    <w:rsid w:val="006A704D"/>
    <w:rsid w:val="006A70A7"/>
    <w:rsid w:val="006A7131"/>
    <w:rsid w:val="006A721B"/>
    <w:rsid w:val="006A7341"/>
    <w:rsid w:val="006A750C"/>
    <w:rsid w:val="006A75AB"/>
    <w:rsid w:val="006A75CD"/>
    <w:rsid w:val="006A78B4"/>
    <w:rsid w:val="006A78FF"/>
    <w:rsid w:val="006A7936"/>
    <w:rsid w:val="006A7E2C"/>
    <w:rsid w:val="006B007E"/>
    <w:rsid w:val="006B0099"/>
    <w:rsid w:val="006B0213"/>
    <w:rsid w:val="006B031D"/>
    <w:rsid w:val="006B039B"/>
    <w:rsid w:val="006B048E"/>
    <w:rsid w:val="006B056B"/>
    <w:rsid w:val="006B0605"/>
    <w:rsid w:val="006B06C9"/>
    <w:rsid w:val="006B06E0"/>
    <w:rsid w:val="006B0925"/>
    <w:rsid w:val="006B09EC"/>
    <w:rsid w:val="006B0A19"/>
    <w:rsid w:val="006B0C10"/>
    <w:rsid w:val="006B0E26"/>
    <w:rsid w:val="006B0E6B"/>
    <w:rsid w:val="006B0EB5"/>
    <w:rsid w:val="006B1035"/>
    <w:rsid w:val="006B1040"/>
    <w:rsid w:val="006B10FF"/>
    <w:rsid w:val="006B1149"/>
    <w:rsid w:val="006B1214"/>
    <w:rsid w:val="006B1357"/>
    <w:rsid w:val="006B145B"/>
    <w:rsid w:val="006B14BB"/>
    <w:rsid w:val="006B1532"/>
    <w:rsid w:val="006B18FE"/>
    <w:rsid w:val="006B191A"/>
    <w:rsid w:val="006B194F"/>
    <w:rsid w:val="006B19CB"/>
    <w:rsid w:val="006B1A2C"/>
    <w:rsid w:val="006B1B94"/>
    <w:rsid w:val="006B1C69"/>
    <w:rsid w:val="006B1C8D"/>
    <w:rsid w:val="006B1CA1"/>
    <w:rsid w:val="006B1CE0"/>
    <w:rsid w:val="006B1E44"/>
    <w:rsid w:val="006B1F98"/>
    <w:rsid w:val="006B2037"/>
    <w:rsid w:val="006B2057"/>
    <w:rsid w:val="006B21D8"/>
    <w:rsid w:val="006B2258"/>
    <w:rsid w:val="006B226F"/>
    <w:rsid w:val="006B2274"/>
    <w:rsid w:val="006B2420"/>
    <w:rsid w:val="006B2440"/>
    <w:rsid w:val="006B264B"/>
    <w:rsid w:val="006B2709"/>
    <w:rsid w:val="006B276E"/>
    <w:rsid w:val="006B283E"/>
    <w:rsid w:val="006B2D58"/>
    <w:rsid w:val="006B2E37"/>
    <w:rsid w:val="006B2E60"/>
    <w:rsid w:val="006B2E95"/>
    <w:rsid w:val="006B2F17"/>
    <w:rsid w:val="006B2F1F"/>
    <w:rsid w:val="006B304E"/>
    <w:rsid w:val="006B3390"/>
    <w:rsid w:val="006B347D"/>
    <w:rsid w:val="006B385B"/>
    <w:rsid w:val="006B39FA"/>
    <w:rsid w:val="006B3B16"/>
    <w:rsid w:val="006B3CB9"/>
    <w:rsid w:val="006B3D78"/>
    <w:rsid w:val="006B3E48"/>
    <w:rsid w:val="006B3FD0"/>
    <w:rsid w:val="006B4055"/>
    <w:rsid w:val="006B407D"/>
    <w:rsid w:val="006B41E6"/>
    <w:rsid w:val="006B4294"/>
    <w:rsid w:val="006B4454"/>
    <w:rsid w:val="006B4696"/>
    <w:rsid w:val="006B470D"/>
    <w:rsid w:val="006B4762"/>
    <w:rsid w:val="006B47A7"/>
    <w:rsid w:val="006B47A9"/>
    <w:rsid w:val="006B4999"/>
    <w:rsid w:val="006B49BD"/>
    <w:rsid w:val="006B4A31"/>
    <w:rsid w:val="006B4B26"/>
    <w:rsid w:val="006B4B30"/>
    <w:rsid w:val="006B4C20"/>
    <w:rsid w:val="006B4EF7"/>
    <w:rsid w:val="006B4F5F"/>
    <w:rsid w:val="006B538A"/>
    <w:rsid w:val="006B53D1"/>
    <w:rsid w:val="006B5705"/>
    <w:rsid w:val="006B581B"/>
    <w:rsid w:val="006B5922"/>
    <w:rsid w:val="006B5A65"/>
    <w:rsid w:val="006B5A8F"/>
    <w:rsid w:val="006B5A94"/>
    <w:rsid w:val="006B5ACB"/>
    <w:rsid w:val="006B5C42"/>
    <w:rsid w:val="006B5C6E"/>
    <w:rsid w:val="006B5D52"/>
    <w:rsid w:val="006B635C"/>
    <w:rsid w:val="006B6748"/>
    <w:rsid w:val="006B68B5"/>
    <w:rsid w:val="006B6975"/>
    <w:rsid w:val="006B69BB"/>
    <w:rsid w:val="006B6A13"/>
    <w:rsid w:val="006B6AC2"/>
    <w:rsid w:val="006B6BC0"/>
    <w:rsid w:val="006B6E44"/>
    <w:rsid w:val="006B6E6B"/>
    <w:rsid w:val="006B7019"/>
    <w:rsid w:val="006B70DC"/>
    <w:rsid w:val="006B71BE"/>
    <w:rsid w:val="006B72D4"/>
    <w:rsid w:val="006B73AE"/>
    <w:rsid w:val="006B744A"/>
    <w:rsid w:val="006B750D"/>
    <w:rsid w:val="006B7559"/>
    <w:rsid w:val="006B76D3"/>
    <w:rsid w:val="006B78FC"/>
    <w:rsid w:val="006B795D"/>
    <w:rsid w:val="006B7985"/>
    <w:rsid w:val="006B79DD"/>
    <w:rsid w:val="006B7A55"/>
    <w:rsid w:val="006B7A70"/>
    <w:rsid w:val="006B7ADF"/>
    <w:rsid w:val="006B7CF0"/>
    <w:rsid w:val="006B7E68"/>
    <w:rsid w:val="006B7FDC"/>
    <w:rsid w:val="006C0101"/>
    <w:rsid w:val="006C0159"/>
    <w:rsid w:val="006C043C"/>
    <w:rsid w:val="006C04E2"/>
    <w:rsid w:val="006C066E"/>
    <w:rsid w:val="006C0759"/>
    <w:rsid w:val="006C0839"/>
    <w:rsid w:val="006C0C69"/>
    <w:rsid w:val="006C0D5C"/>
    <w:rsid w:val="006C0E5B"/>
    <w:rsid w:val="006C0EB5"/>
    <w:rsid w:val="006C0F3E"/>
    <w:rsid w:val="006C0FFE"/>
    <w:rsid w:val="006C1037"/>
    <w:rsid w:val="006C105F"/>
    <w:rsid w:val="006C12DC"/>
    <w:rsid w:val="006C14DA"/>
    <w:rsid w:val="006C15D4"/>
    <w:rsid w:val="006C15F0"/>
    <w:rsid w:val="006C1631"/>
    <w:rsid w:val="006C184E"/>
    <w:rsid w:val="006C18D9"/>
    <w:rsid w:val="006C19A0"/>
    <w:rsid w:val="006C19DD"/>
    <w:rsid w:val="006C1C92"/>
    <w:rsid w:val="006C1CE1"/>
    <w:rsid w:val="006C1F21"/>
    <w:rsid w:val="006C1FF2"/>
    <w:rsid w:val="006C20AF"/>
    <w:rsid w:val="006C2123"/>
    <w:rsid w:val="006C21EC"/>
    <w:rsid w:val="006C2227"/>
    <w:rsid w:val="006C2311"/>
    <w:rsid w:val="006C237A"/>
    <w:rsid w:val="006C27D0"/>
    <w:rsid w:val="006C2B89"/>
    <w:rsid w:val="006C2C42"/>
    <w:rsid w:val="006C2D74"/>
    <w:rsid w:val="006C2F1E"/>
    <w:rsid w:val="006C32FA"/>
    <w:rsid w:val="006C3319"/>
    <w:rsid w:val="006C33DD"/>
    <w:rsid w:val="006C34B0"/>
    <w:rsid w:val="006C3647"/>
    <w:rsid w:val="006C37F4"/>
    <w:rsid w:val="006C3846"/>
    <w:rsid w:val="006C38EA"/>
    <w:rsid w:val="006C3A62"/>
    <w:rsid w:val="006C3B60"/>
    <w:rsid w:val="006C3D13"/>
    <w:rsid w:val="006C3D56"/>
    <w:rsid w:val="006C3E17"/>
    <w:rsid w:val="006C3ED9"/>
    <w:rsid w:val="006C3FA5"/>
    <w:rsid w:val="006C4019"/>
    <w:rsid w:val="006C4036"/>
    <w:rsid w:val="006C42B2"/>
    <w:rsid w:val="006C43B7"/>
    <w:rsid w:val="006C43F9"/>
    <w:rsid w:val="006C463B"/>
    <w:rsid w:val="006C46D2"/>
    <w:rsid w:val="006C4B1D"/>
    <w:rsid w:val="006C4B47"/>
    <w:rsid w:val="006C4CAC"/>
    <w:rsid w:val="006C51A6"/>
    <w:rsid w:val="006C553C"/>
    <w:rsid w:val="006C556E"/>
    <w:rsid w:val="006C5894"/>
    <w:rsid w:val="006C5AB1"/>
    <w:rsid w:val="006C5C1D"/>
    <w:rsid w:val="006C5D8D"/>
    <w:rsid w:val="006C5E55"/>
    <w:rsid w:val="006C5EA6"/>
    <w:rsid w:val="006C5EF3"/>
    <w:rsid w:val="006C5F80"/>
    <w:rsid w:val="006C6087"/>
    <w:rsid w:val="006C624F"/>
    <w:rsid w:val="006C62CD"/>
    <w:rsid w:val="006C667A"/>
    <w:rsid w:val="006C6776"/>
    <w:rsid w:val="006C6AA8"/>
    <w:rsid w:val="006C6C28"/>
    <w:rsid w:val="006C6F10"/>
    <w:rsid w:val="006C6F9A"/>
    <w:rsid w:val="006C71D4"/>
    <w:rsid w:val="006C7385"/>
    <w:rsid w:val="006C76DD"/>
    <w:rsid w:val="006C7731"/>
    <w:rsid w:val="006C7846"/>
    <w:rsid w:val="006C7AE7"/>
    <w:rsid w:val="006C7B4A"/>
    <w:rsid w:val="006C7C38"/>
    <w:rsid w:val="006C7C90"/>
    <w:rsid w:val="006C7CD2"/>
    <w:rsid w:val="006C7EB9"/>
    <w:rsid w:val="006D0038"/>
    <w:rsid w:val="006D0112"/>
    <w:rsid w:val="006D014B"/>
    <w:rsid w:val="006D0267"/>
    <w:rsid w:val="006D028F"/>
    <w:rsid w:val="006D02FB"/>
    <w:rsid w:val="006D03D0"/>
    <w:rsid w:val="006D05BC"/>
    <w:rsid w:val="006D068A"/>
    <w:rsid w:val="006D068E"/>
    <w:rsid w:val="006D074C"/>
    <w:rsid w:val="006D0781"/>
    <w:rsid w:val="006D0A17"/>
    <w:rsid w:val="006D0C31"/>
    <w:rsid w:val="006D0C6F"/>
    <w:rsid w:val="006D0CBE"/>
    <w:rsid w:val="006D0F07"/>
    <w:rsid w:val="006D1066"/>
    <w:rsid w:val="006D114F"/>
    <w:rsid w:val="006D1247"/>
    <w:rsid w:val="006D132A"/>
    <w:rsid w:val="006D13F0"/>
    <w:rsid w:val="006D14A4"/>
    <w:rsid w:val="006D1878"/>
    <w:rsid w:val="006D1985"/>
    <w:rsid w:val="006D1C48"/>
    <w:rsid w:val="006D1DD4"/>
    <w:rsid w:val="006D1F03"/>
    <w:rsid w:val="006D1F52"/>
    <w:rsid w:val="006D1FFB"/>
    <w:rsid w:val="006D20AD"/>
    <w:rsid w:val="006D2138"/>
    <w:rsid w:val="006D21A3"/>
    <w:rsid w:val="006D247D"/>
    <w:rsid w:val="006D261B"/>
    <w:rsid w:val="006D28D5"/>
    <w:rsid w:val="006D28E8"/>
    <w:rsid w:val="006D2CBF"/>
    <w:rsid w:val="006D2D0A"/>
    <w:rsid w:val="006D32F1"/>
    <w:rsid w:val="006D33B9"/>
    <w:rsid w:val="006D346F"/>
    <w:rsid w:val="006D35D4"/>
    <w:rsid w:val="006D365B"/>
    <w:rsid w:val="006D3666"/>
    <w:rsid w:val="006D3738"/>
    <w:rsid w:val="006D3959"/>
    <w:rsid w:val="006D3FFA"/>
    <w:rsid w:val="006D4676"/>
    <w:rsid w:val="006D468F"/>
    <w:rsid w:val="006D4799"/>
    <w:rsid w:val="006D47A2"/>
    <w:rsid w:val="006D47EB"/>
    <w:rsid w:val="006D4A81"/>
    <w:rsid w:val="006D4B12"/>
    <w:rsid w:val="006D4B29"/>
    <w:rsid w:val="006D4B60"/>
    <w:rsid w:val="006D4C86"/>
    <w:rsid w:val="006D4CF2"/>
    <w:rsid w:val="006D4D88"/>
    <w:rsid w:val="006D4E3C"/>
    <w:rsid w:val="006D4EE2"/>
    <w:rsid w:val="006D4F0D"/>
    <w:rsid w:val="006D4F8B"/>
    <w:rsid w:val="006D504B"/>
    <w:rsid w:val="006D50FA"/>
    <w:rsid w:val="006D5115"/>
    <w:rsid w:val="006D51CA"/>
    <w:rsid w:val="006D52F7"/>
    <w:rsid w:val="006D532D"/>
    <w:rsid w:val="006D5336"/>
    <w:rsid w:val="006D5569"/>
    <w:rsid w:val="006D55A5"/>
    <w:rsid w:val="006D57F0"/>
    <w:rsid w:val="006D5A0C"/>
    <w:rsid w:val="006D5AC0"/>
    <w:rsid w:val="006D5B4B"/>
    <w:rsid w:val="006D5CBC"/>
    <w:rsid w:val="006D5D2C"/>
    <w:rsid w:val="006D5FBB"/>
    <w:rsid w:val="006D5FD8"/>
    <w:rsid w:val="006D60B8"/>
    <w:rsid w:val="006D6315"/>
    <w:rsid w:val="006D6376"/>
    <w:rsid w:val="006D6468"/>
    <w:rsid w:val="006D66FE"/>
    <w:rsid w:val="006D67DA"/>
    <w:rsid w:val="006D6C0C"/>
    <w:rsid w:val="006D6C76"/>
    <w:rsid w:val="006D6D21"/>
    <w:rsid w:val="006D6D8B"/>
    <w:rsid w:val="006D6E19"/>
    <w:rsid w:val="006D6F3F"/>
    <w:rsid w:val="006D6FCA"/>
    <w:rsid w:val="006D7189"/>
    <w:rsid w:val="006D7317"/>
    <w:rsid w:val="006D73DB"/>
    <w:rsid w:val="006D73F8"/>
    <w:rsid w:val="006D7410"/>
    <w:rsid w:val="006D7631"/>
    <w:rsid w:val="006D76FF"/>
    <w:rsid w:val="006D7896"/>
    <w:rsid w:val="006D79FF"/>
    <w:rsid w:val="006D7C27"/>
    <w:rsid w:val="006D7D47"/>
    <w:rsid w:val="006D7D5C"/>
    <w:rsid w:val="006D7DB0"/>
    <w:rsid w:val="006D7F7E"/>
    <w:rsid w:val="006D7FAD"/>
    <w:rsid w:val="006E0039"/>
    <w:rsid w:val="006E063C"/>
    <w:rsid w:val="006E073E"/>
    <w:rsid w:val="006E0898"/>
    <w:rsid w:val="006E08E3"/>
    <w:rsid w:val="006E0B13"/>
    <w:rsid w:val="006E0B9B"/>
    <w:rsid w:val="006E0BE7"/>
    <w:rsid w:val="006E0C71"/>
    <w:rsid w:val="006E0C77"/>
    <w:rsid w:val="006E0D18"/>
    <w:rsid w:val="006E0FF9"/>
    <w:rsid w:val="006E1103"/>
    <w:rsid w:val="006E1166"/>
    <w:rsid w:val="006E137E"/>
    <w:rsid w:val="006E1470"/>
    <w:rsid w:val="006E162B"/>
    <w:rsid w:val="006E166F"/>
    <w:rsid w:val="006E17BC"/>
    <w:rsid w:val="006E1C5C"/>
    <w:rsid w:val="006E1CF4"/>
    <w:rsid w:val="006E1F3B"/>
    <w:rsid w:val="006E1F4F"/>
    <w:rsid w:val="006E1F5E"/>
    <w:rsid w:val="006E214A"/>
    <w:rsid w:val="006E22DC"/>
    <w:rsid w:val="006E24B4"/>
    <w:rsid w:val="006E2739"/>
    <w:rsid w:val="006E27D0"/>
    <w:rsid w:val="006E286D"/>
    <w:rsid w:val="006E298C"/>
    <w:rsid w:val="006E2A68"/>
    <w:rsid w:val="006E2AD0"/>
    <w:rsid w:val="006E2B53"/>
    <w:rsid w:val="006E2FAF"/>
    <w:rsid w:val="006E3458"/>
    <w:rsid w:val="006E3504"/>
    <w:rsid w:val="006E3533"/>
    <w:rsid w:val="006E35B5"/>
    <w:rsid w:val="006E35CE"/>
    <w:rsid w:val="006E3799"/>
    <w:rsid w:val="006E3971"/>
    <w:rsid w:val="006E3CF4"/>
    <w:rsid w:val="006E3D63"/>
    <w:rsid w:val="006E3F00"/>
    <w:rsid w:val="006E3F94"/>
    <w:rsid w:val="006E41C4"/>
    <w:rsid w:val="006E41CD"/>
    <w:rsid w:val="006E42BD"/>
    <w:rsid w:val="006E430B"/>
    <w:rsid w:val="006E430C"/>
    <w:rsid w:val="006E4488"/>
    <w:rsid w:val="006E4601"/>
    <w:rsid w:val="006E46B1"/>
    <w:rsid w:val="006E46D0"/>
    <w:rsid w:val="006E4918"/>
    <w:rsid w:val="006E4CA5"/>
    <w:rsid w:val="006E4D8C"/>
    <w:rsid w:val="006E4E26"/>
    <w:rsid w:val="006E4F4F"/>
    <w:rsid w:val="006E4F89"/>
    <w:rsid w:val="006E50E5"/>
    <w:rsid w:val="006E516A"/>
    <w:rsid w:val="006E53A6"/>
    <w:rsid w:val="006E542D"/>
    <w:rsid w:val="006E54F2"/>
    <w:rsid w:val="006E555E"/>
    <w:rsid w:val="006E57BE"/>
    <w:rsid w:val="006E58F8"/>
    <w:rsid w:val="006E59F6"/>
    <w:rsid w:val="006E5C98"/>
    <w:rsid w:val="006E5CAB"/>
    <w:rsid w:val="006E5DC2"/>
    <w:rsid w:val="006E5FF5"/>
    <w:rsid w:val="006E606D"/>
    <w:rsid w:val="006E6455"/>
    <w:rsid w:val="006E668A"/>
    <w:rsid w:val="006E6701"/>
    <w:rsid w:val="006E6709"/>
    <w:rsid w:val="006E6733"/>
    <w:rsid w:val="006E67E1"/>
    <w:rsid w:val="006E692B"/>
    <w:rsid w:val="006E6A15"/>
    <w:rsid w:val="006E6B5D"/>
    <w:rsid w:val="006E6B87"/>
    <w:rsid w:val="006E6C0C"/>
    <w:rsid w:val="006E7274"/>
    <w:rsid w:val="006E736B"/>
    <w:rsid w:val="006E7496"/>
    <w:rsid w:val="006E74A2"/>
    <w:rsid w:val="006E74CC"/>
    <w:rsid w:val="006E793D"/>
    <w:rsid w:val="006E79DB"/>
    <w:rsid w:val="006E7B61"/>
    <w:rsid w:val="006F0079"/>
    <w:rsid w:val="006F0276"/>
    <w:rsid w:val="006F037C"/>
    <w:rsid w:val="006F043A"/>
    <w:rsid w:val="006F05D1"/>
    <w:rsid w:val="006F0641"/>
    <w:rsid w:val="006F0676"/>
    <w:rsid w:val="006F06DF"/>
    <w:rsid w:val="006F0769"/>
    <w:rsid w:val="006F09E7"/>
    <w:rsid w:val="006F0A9F"/>
    <w:rsid w:val="006F0B5F"/>
    <w:rsid w:val="006F0BB1"/>
    <w:rsid w:val="006F1016"/>
    <w:rsid w:val="006F10FA"/>
    <w:rsid w:val="006F126C"/>
    <w:rsid w:val="006F1344"/>
    <w:rsid w:val="006F138C"/>
    <w:rsid w:val="006F1399"/>
    <w:rsid w:val="006F144A"/>
    <w:rsid w:val="006F1626"/>
    <w:rsid w:val="006F1957"/>
    <w:rsid w:val="006F19C2"/>
    <w:rsid w:val="006F1B9B"/>
    <w:rsid w:val="006F1CB9"/>
    <w:rsid w:val="006F202E"/>
    <w:rsid w:val="006F21F7"/>
    <w:rsid w:val="006F220F"/>
    <w:rsid w:val="006F2269"/>
    <w:rsid w:val="006F2356"/>
    <w:rsid w:val="006F23D7"/>
    <w:rsid w:val="006F24EA"/>
    <w:rsid w:val="006F2858"/>
    <w:rsid w:val="006F289B"/>
    <w:rsid w:val="006F296C"/>
    <w:rsid w:val="006F2A87"/>
    <w:rsid w:val="006F2B34"/>
    <w:rsid w:val="006F2EF9"/>
    <w:rsid w:val="006F304D"/>
    <w:rsid w:val="006F3083"/>
    <w:rsid w:val="006F3136"/>
    <w:rsid w:val="006F34E0"/>
    <w:rsid w:val="006F37C3"/>
    <w:rsid w:val="006F3943"/>
    <w:rsid w:val="006F3B13"/>
    <w:rsid w:val="006F3B3C"/>
    <w:rsid w:val="006F3C8A"/>
    <w:rsid w:val="006F3F0E"/>
    <w:rsid w:val="006F3F91"/>
    <w:rsid w:val="006F3FC3"/>
    <w:rsid w:val="006F42D3"/>
    <w:rsid w:val="006F4405"/>
    <w:rsid w:val="006F4501"/>
    <w:rsid w:val="006F4533"/>
    <w:rsid w:val="006F490D"/>
    <w:rsid w:val="006F4BC9"/>
    <w:rsid w:val="006F4DFC"/>
    <w:rsid w:val="006F4EE0"/>
    <w:rsid w:val="006F5238"/>
    <w:rsid w:val="006F531A"/>
    <w:rsid w:val="006F5320"/>
    <w:rsid w:val="006F5448"/>
    <w:rsid w:val="006F5979"/>
    <w:rsid w:val="006F5A51"/>
    <w:rsid w:val="006F5AA0"/>
    <w:rsid w:val="006F5DED"/>
    <w:rsid w:val="006F5ECD"/>
    <w:rsid w:val="006F6083"/>
    <w:rsid w:val="006F6483"/>
    <w:rsid w:val="006F64DC"/>
    <w:rsid w:val="006F6508"/>
    <w:rsid w:val="006F6572"/>
    <w:rsid w:val="006F6744"/>
    <w:rsid w:val="006F6748"/>
    <w:rsid w:val="006F68DA"/>
    <w:rsid w:val="006F6900"/>
    <w:rsid w:val="006F6951"/>
    <w:rsid w:val="006F6A39"/>
    <w:rsid w:val="006F6A46"/>
    <w:rsid w:val="006F6AAE"/>
    <w:rsid w:val="006F6C41"/>
    <w:rsid w:val="006F6D77"/>
    <w:rsid w:val="006F6FCF"/>
    <w:rsid w:val="006F7178"/>
    <w:rsid w:val="006F7360"/>
    <w:rsid w:val="006F7490"/>
    <w:rsid w:val="006F76A0"/>
    <w:rsid w:val="006F7783"/>
    <w:rsid w:val="006F77BF"/>
    <w:rsid w:val="006F79B8"/>
    <w:rsid w:val="006F7B9A"/>
    <w:rsid w:val="006F7C57"/>
    <w:rsid w:val="006F7D99"/>
    <w:rsid w:val="00700077"/>
    <w:rsid w:val="0070019F"/>
    <w:rsid w:val="0070020D"/>
    <w:rsid w:val="0070023F"/>
    <w:rsid w:val="007005D0"/>
    <w:rsid w:val="00700618"/>
    <w:rsid w:val="0070068C"/>
    <w:rsid w:val="0070071F"/>
    <w:rsid w:val="00700842"/>
    <w:rsid w:val="00700BA9"/>
    <w:rsid w:val="00700BE0"/>
    <w:rsid w:val="00700C29"/>
    <w:rsid w:val="00700C3B"/>
    <w:rsid w:val="00700D2C"/>
    <w:rsid w:val="00700D9A"/>
    <w:rsid w:val="00700E0E"/>
    <w:rsid w:val="00701046"/>
    <w:rsid w:val="0070112F"/>
    <w:rsid w:val="00701172"/>
    <w:rsid w:val="0070146C"/>
    <w:rsid w:val="007015FD"/>
    <w:rsid w:val="00701A6E"/>
    <w:rsid w:val="00701AC4"/>
    <w:rsid w:val="00701B8B"/>
    <w:rsid w:val="00701C0E"/>
    <w:rsid w:val="00701E88"/>
    <w:rsid w:val="00701F0C"/>
    <w:rsid w:val="00701FA5"/>
    <w:rsid w:val="00701FC9"/>
    <w:rsid w:val="00702046"/>
    <w:rsid w:val="007020BE"/>
    <w:rsid w:val="00702120"/>
    <w:rsid w:val="00702333"/>
    <w:rsid w:val="007024EF"/>
    <w:rsid w:val="0070251D"/>
    <w:rsid w:val="007025F2"/>
    <w:rsid w:val="0070282D"/>
    <w:rsid w:val="00702907"/>
    <w:rsid w:val="007029C8"/>
    <w:rsid w:val="00702B28"/>
    <w:rsid w:val="00702B31"/>
    <w:rsid w:val="00702C36"/>
    <w:rsid w:val="00702D74"/>
    <w:rsid w:val="00702E99"/>
    <w:rsid w:val="00702EAA"/>
    <w:rsid w:val="00702EB8"/>
    <w:rsid w:val="00702ECC"/>
    <w:rsid w:val="00702FA9"/>
    <w:rsid w:val="00702FEA"/>
    <w:rsid w:val="007030A6"/>
    <w:rsid w:val="00703284"/>
    <w:rsid w:val="007032BF"/>
    <w:rsid w:val="00703771"/>
    <w:rsid w:val="0070398B"/>
    <w:rsid w:val="00703BC3"/>
    <w:rsid w:val="00703D9C"/>
    <w:rsid w:val="00703DC3"/>
    <w:rsid w:val="00703E65"/>
    <w:rsid w:val="00703F16"/>
    <w:rsid w:val="00704018"/>
    <w:rsid w:val="0070421A"/>
    <w:rsid w:val="0070429E"/>
    <w:rsid w:val="007044AB"/>
    <w:rsid w:val="007044F7"/>
    <w:rsid w:val="00704555"/>
    <w:rsid w:val="00704671"/>
    <w:rsid w:val="0070471B"/>
    <w:rsid w:val="00704850"/>
    <w:rsid w:val="00704A90"/>
    <w:rsid w:val="00704BAF"/>
    <w:rsid w:val="00704CDD"/>
    <w:rsid w:val="00704D58"/>
    <w:rsid w:val="00704F35"/>
    <w:rsid w:val="00704FAF"/>
    <w:rsid w:val="007054E2"/>
    <w:rsid w:val="00705509"/>
    <w:rsid w:val="00705525"/>
    <w:rsid w:val="007056EB"/>
    <w:rsid w:val="007057FB"/>
    <w:rsid w:val="00705843"/>
    <w:rsid w:val="00705917"/>
    <w:rsid w:val="00705924"/>
    <w:rsid w:val="00705A45"/>
    <w:rsid w:val="00705C2B"/>
    <w:rsid w:val="00706245"/>
    <w:rsid w:val="007065D3"/>
    <w:rsid w:val="00706613"/>
    <w:rsid w:val="00706702"/>
    <w:rsid w:val="007069F9"/>
    <w:rsid w:val="00706DD2"/>
    <w:rsid w:val="00706FAC"/>
    <w:rsid w:val="007072B0"/>
    <w:rsid w:val="00707452"/>
    <w:rsid w:val="00707860"/>
    <w:rsid w:val="007078C7"/>
    <w:rsid w:val="00707B4A"/>
    <w:rsid w:val="00707F12"/>
    <w:rsid w:val="00707FA4"/>
    <w:rsid w:val="00710022"/>
    <w:rsid w:val="00710105"/>
    <w:rsid w:val="00710404"/>
    <w:rsid w:val="00710416"/>
    <w:rsid w:val="00710476"/>
    <w:rsid w:val="00710614"/>
    <w:rsid w:val="00710634"/>
    <w:rsid w:val="007107B4"/>
    <w:rsid w:val="00710917"/>
    <w:rsid w:val="00710985"/>
    <w:rsid w:val="007109AF"/>
    <w:rsid w:val="00710B31"/>
    <w:rsid w:val="00710E22"/>
    <w:rsid w:val="00711350"/>
    <w:rsid w:val="0071135A"/>
    <w:rsid w:val="00711490"/>
    <w:rsid w:val="00711602"/>
    <w:rsid w:val="0071171F"/>
    <w:rsid w:val="00711926"/>
    <w:rsid w:val="00711C95"/>
    <w:rsid w:val="00711D56"/>
    <w:rsid w:val="00711DE3"/>
    <w:rsid w:val="00712214"/>
    <w:rsid w:val="00712306"/>
    <w:rsid w:val="007123BC"/>
    <w:rsid w:val="0071246F"/>
    <w:rsid w:val="007128BF"/>
    <w:rsid w:val="007128D2"/>
    <w:rsid w:val="007129A4"/>
    <w:rsid w:val="007129B1"/>
    <w:rsid w:val="00712A0E"/>
    <w:rsid w:val="00712B84"/>
    <w:rsid w:val="00712BA7"/>
    <w:rsid w:val="00712C5C"/>
    <w:rsid w:val="00712C61"/>
    <w:rsid w:val="00712D12"/>
    <w:rsid w:val="00712FA8"/>
    <w:rsid w:val="00712FBD"/>
    <w:rsid w:val="0071314B"/>
    <w:rsid w:val="00713265"/>
    <w:rsid w:val="00713435"/>
    <w:rsid w:val="00713512"/>
    <w:rsid w:val="00713526"/>
    <w:rsid w:val="007135A6"/>
    <w:rsid w:val="00713908"/>
    <w:rsid w:val="0071398C"/>
    <w:rsid w:val="00713ABC"/>
    <w:rsid w:val="00713B1F"/>
    <w:rsid w:val="00713C6F"/>
    <w:rsid w:val="00713D78"/>
    <w:rsid w:val="00713D80"/>
    <w:rsid w:val="00713E34"/>
    <w:rsid w:val="00714198"/>
    <w:rsid w:val="0071421C"/>
    <w:rsid w:val="00714299"/>
    <w:rsid w:val="007144FA"/>
    <w:rsid w:val="007145E7"/>
    <w:rsid w:val="007145ED"/>
    <w:rsid w:val="007145F4"/>
    <w:rsid w:val="007147E0"/>
    <w:rsid w:val="007147F4"/>
    <w:rsid w:val="007148D0"/>
    <w:rsid w:val="00714962"/>
    <w:rsid w:val="00714966"/>
    <w:rsid w:val="00714BDB"/>
    <w:rsid w:val="00714F26"/>
    <w:rsid w:val="00715006"/>
    <w:rsid w:val="00715029"/>
    <w:rsid w:val="007150EB"/>
    <w:rsid w:val="00715210"/>
    <w:rsid w:val="007153F5"/>
    <w:rsid w:val="0071540F"/>
    <w:rsid w:val="0071560B"/>
    <w:rsid w:val="007156F0"/>
    <w:rsid w:val="00715C30"/>
    <w:rsid w:val="00715D21"/>
    <w:rsid w:val="00715D99"/>
    <w:rsid w:val="00715DDF"/>
    <w:rsid w:val="00715E89"/>
    <w:rsid w:val="00715E95"/>
    <w:rsid w:val="00715F48"/>
    <w:rsid w:val="00716025"/>
    <w:rsid w:val="007161AC"/>
    <w:rsid w:val="0071637F"/>
    <w:rsid w:val="007163E7"/>
    <w:rsid w:val="0071640E"/>
    <w:rsid w:val="00716BBF"/>
    <w:rsid w:val="00716C96"/>
    <w:rsid w:val="00716E78"/>
    <w:rsid w:val="00716F58"/>
    <w:rsid w:val="00717174"/>
    <w:rsid w:val="007171FF"/>
    <w:rsid w:val="0071724B"/>
    <w:rsid w:val="00717359"/>
    <w:rsid w:val="0071755B"/>
    <w:rsid w:val="007175D4"/>
    <w:rsid w:val="00717922"/>
    <w:rsid w:val="00717D5D"/>
    <w:rsid w:val="007200F9"/>
    <w:rsid w:val="00720298"/>
    <w:rsid w:val="007203FD"/>
    <w:rsid w:val="00720662"/>
    <w:rsid w:val="00720813"/>
    <w:rsid w:val="00720B10"/>
    <w:rsid w:val="00720B7A"/>
    <w:rsid w:val="00720BC8"/>
    <w:rsid w:val="00720C18"/>
    <w:rsid w:val="00720F24"/>
    <w:rsid w:val="00720F33"/>
    <w:rsid w:val="0072102B"/>
    <w:rsid w:val="007211E5"/>
    <w:rsid w:val="007213C6"/>
    <w:rsid w:val="007217DE"/>
    <w:rsid w:val="007217F1"/>
    <w:rsid w:val="00721854"/>
    <w:rsid w:val="00721911"/>
    <w:rsid w:val="007219D1"/>
    <w:rsid w:val="00721A26"/>
    <w:rsid w:val="00721B7F"/>
    <w:rsid w:val="00721D1D"/>
    <w:rsid w:val="00721D6E"/>
    <w:rsid w:val="00721F8E"/>
    <w:rsid w:val="00721FB1"/>
    <w:rsid w:val="00722009"/>
    <w:rsid w:val="00722058"/>
    <w:rsid w:val="00722080"/>
    <w:rsid w:val="007220C7"/>
    <w:rsid w:val="007220E6"/>
    <w:rsid w:val="00722244"/>
    <w:rsid w:val="007223A1"/>
    <w:rsid w:val="007223D9"/>
    <w:rsid w:val="007223EB"/>
    <w:rsid w:val="007223F6"/>
    <w:rsid w:val="0072250E"/>
    <w:rsid w:val="0072290A"/>
    <w:rsid w:val="0072294B"/>
    <w:rsid w:val="007229DA"/>
    <w:rsid w:val="00722AE9"/>
    <w:rsid w:val="00722CAA"/>
    <w:rsid w:val="00722CB5"/>
    <w:rsid w:val="00722E19"/>
    <w:rsid w:val="00722EE9"/>
    <w:rsid w:val="00722F26"/>
    <w:rsid w:val="00722F9C"/>
    <w:rsid w:val="007230AE"/>
    <w:rsid w:val="00723206"/>
    <w:rsid w:val="00723221"/>
    <w:rsid w:val="0072343B"/>
    <w:rsid w:val="00723A55"/>
    <w:rsid w:val="00723B68"/>
    <w:rsid w:val="00723E39"/>
    <w:rsid w:val="00724038"/>
    <w:rsid w:val="007240ED"/>
    <w:rsid w:val="0072429B"/>
    <w:rsid w:val="0072431B"/>
    <w:rsid w:val="00724342"/>
    <w:rsid w:val="007243AF"/>
    <w:rsid w:val="007243C0"/>
    <w:rsid w:val="0072446D"/>
    <w:rsid w:val="007244AC"/>
    <w:rsid w:val="00724529"/>
    <w:rsid w:val="007246E3"/>
    <w:rsid w:val="00724B16"/>
    <w:rsid w:val="00724B63"/>
    <w:rsid w:val="00724DC7"/>
    <w:rsid w:val="00724DEA"/>
    <w:rsid w:val="00724F03"/>
    <w:rsid w:val="0072512A"/>
    <w:rsid w:val="00725188"/>
    <w:rsid w:val="007251C6"/>
    <w:rsid w:val="007252A6"/>
    <w:rsid w:val="00725329"/>
    <w:rsid w:val="00725406"/>
    <w:rsid w:val="0072551B"/>
    <w:rsid w:val="0072552A"/>
    <w:rsid w:val="00725570"/>
    <w:rsid w:val="0072566F"/>
    <w:rsid w:val="007257A6"/>
    <w:rsid w:val="00725B18"/>
    <w:rsid w:val="00725C41"/>
    <w:rsid w:val="00725C89"/>
    <w:rsid w:val="00725D2B"/>
    <w:rsid w:val="00725FB7"/>
    <w:rsid w:val="00726002"/>
    <w:rsid w:val="007261EC"/>
    <w:rsid w:val="007265A7"/>
    <w:rsid w:val="00726689"/>
    <w:rsid w:val="0072699F"/>
    <w:rsid w:val="007269B5"/>
    <w:rsid w:val="00726A43"/>
    <w:rsid w:val="00726E5A"/>
    <w:rsid w:val="007271C2"/>
    <w:rsid w:val="007273DE"/>
    <w:rsid w:val="007275A3"/>
    <w:rsid w:val="007276E8"/>
    <w:rsid w:val="007278AC"/>
    <w:rsid w:val="007279EA"/>
    <w:rsid w:val="00727CDA"/>
    <w:rsid w:val="00730003"/>
    <w:rsid w:val="007302E0"/>
    <w:rsid w:val="0073085F"/>
    <w:rsid w:val="007308D3"/>
    <w:rsid w:val="007309D1"/>
    <w:rsid w:val="00730B06"/>
    <w:rsid w:val="00730CA3"/>
    <w:rsid w:val="00730DF1"/>
    <w:rsid w:val="00730FEB"/>
    <w:rsid w:val="00730FEF"/>
    <w:rsid w:val="00730FFF"/>
    <w:rsid w:val="007310B3"/>
    <w:rsid w:val="007310F5"/>
    <w:rsid w:val="00731209"/>
    <w:rsid w:val="00731369"/>
    <w:rsid w:val="0073142B"/>
    <w:rsid w:val="0073178A"/>
    <w:rsid w:val="00731858"/>
    <w:rsid w:val="00731B6D"/>
    <w:rsid w:val="00731BE4"/>
    <w:rsid w:val="00731DEB"/>
    <w:rsid w:val="00732360"/>
    <w:rsid w:val="00732422"/>
    <w:rsid w:val="007327FD"/>
    <w:rsid w:val="007329CB"/>
    <w:rsid w:val="00732A19"/>
    <w:rsid w:val="00732BC5"/>
    <w:rsid w:val="00732C15"/>
    <w:rsid w:val="00732D41"/>
    <w:rsid w:val="00732E36"/>
    <w:rsid w:val="00732F06"/>
    <w:rsid w:val="00732F7A"/>
    <w:rsid w:val="00732FB2"/>
    <w:rsid w:val="007330F8"/>
    <w:rsid w:val="00733106"/>
    <w:rsid w:val="0073312A"/>
    <w:rsid w:val="007331A5"/>
    <w:rsid w:val="007334A8"/>
    <w:rsid w:val="007334DD"/>
    <w:rsid w:val="0073354A"/>
    <w:rsid w:val="0073361E"/>
    <w:rsid w:val="00733913"/>
    <w:rsid w:val="00733B44"/>
    <w:rsid w:val="00733CB7"/>
    <w:rsid w:val="00733E20"/>
    <w:rsid w:val="00734051"/>
    <w:rsid w:val="0073427E"/>
    <w:rsid w:val="00734318"/>
    <w:rsid w:val="007343A0"/>
    <w:rsid w:val="00734618"/>
    <w:rsid w:val="007346DB"/>
    <w:rsid w:val="0073472A"/>
    <w:rsid w:val="00734B4A"/>
    <w:rsid w:val="00734BA8"/>
    <w:rsid w:val="00734C8C"/>
    <w:rsid w:val="007351BA"/>
    <w:rsid w:val="007351C0"/>
    <w:rsid w:val="007353BE"/>
    <w:rsid w:val="0073544D"/>
    <w:rsid w:val="00735523"/>
    <w:rsid w:val="00735768"/>
    <w:rsid w:val="00735791"/>
    <w:rsid w:val="007357D2"/>
    <w:rsid w:val="0073586D"/>
    <w:rsid w:val="00735873"/>
    <w:rsid w:val="00735ABD"/>
    <w:rsid w:val="00735AE5"/>
    <w:rsid w:val="00735B03"/>
    <w:rsid w:val="00735B2C"/>
    <w:rsid w:val="00735BC2"/>
    <w:rsid w:val="00735C0D"/>
    <w:rsid w:val="00735DE1"/>
    <w:rsid w:val="00735DE2"/>
    <w:rsid w:val="00735E75"/>
    <w:rsid w:val="00735EBE"/>
    <w:rsid w:val="00735F11"/>
    <w:rsid w:val="0073600F"/>
    <w:rsid w:val="00736161"/>
    <w:rsid w:val="00736304"/>
    <w:rsid w:val="0073632B"/>
    <w:rsid w:val="007368CB"/>
    <w:rsid w:val="00736918"/>
    <w:rsid w:val="00736AE1"/>
    <w:rsid w:val="00736B45"/>
    <w:rsid w:val="00736C19"/>
    <w:rsid w:val="00736F5C"/>
    <w:rsid w:val="00737008"/>
    <w:rsid w:val="0073751B"/>
    <w:rsid w:val="00737640"/>
    <w:rsid w:val="00737A81"/>
    <w:rsid w:val="00737A97"/>
    <w:rsid w:val="00737A9F"/>
    <w:rsid w:val="00737B97"/>
    <w:rsid w:val="00737D2E"/>
    <w:rsid w:val="00737ED5"/>
    <w:rsid w:val="00737F97"/>
    <w:rsid w:val="00740212"/>
    <w:rsid w:val="00740380"/>
    <w:rsid w:val="007404BE"/>
    <w:rsid w:val="007406AA"/>
    <w:rsid w:val="00740891"/>
    <w:rsid w:val="00740899"/>
    <w:rsid w:val="007408B8"/>
    <w:rsid w:val="007408F4"/>
    <w:rsid w:val="00740A9A"/>
    <w:rsid w:val="00740B92"/>
    <w:rsid w:val="00740C1B"/>
    <w:rsid w:val="00740EE7"/>
    <w:rsid w:val="0074119E"/>
    <w:rsid w:val="00741482"/>
    <w:rsid w:val="00741564"/>
    <w:rsid w:val="00741677"/>
    <w:rsid w:val="00741696"/>
    <w:rsid w:val="0074169E"/>
    <w:rsid w:val="00741867"/>
    <w:rsid w:val="00741A53"/>
    <w:rsid w:val="00741C57"/>
    <w:rsid w:val="00741CBF"/>
    <w:rsid w:val="00741F55"/>
    <w:rsid w:val="00741FE2"/>
    <w:rsid w:val="007420C3"/>
    <w:rsid w:val="0074218A"/>
    <w:rsid w:val="00742250"/>
    <w:rsid w:val="007422F2"/>
    <w:rsid w:val="0074249C"/>
    <w:rsid w:val="00742573"/>
    <w:rsid w:val="007425E0"/>
    <w:rsid w:val="00742773"/>
    <w:rsid w:val="007428FD"/>
    <w:rsid w:val="007430DC"/>
    <w:rsid w:val="007430FA"/>
    <w:rsid w:val="00743305"/>
    <w:rsid w:val="0074331D"/>
    <w:rsid w:val="00743471"/>
    <w:rsid w:val="007435ED"/>
    <w:rsid w:val="00743626"/>
    <w:rsid w:val="00743680"/>
    <w:rsid w:val="007436C9"/>
    <w:rsid w:val="00743888"/>
    <w:rsid w:val="0074389A"/>
    <w:rsid w:val="00743A27"/>
    <w:rsid w:val="00743AD1"/>
    <w:rsid w:val="00743C5B"/>
    <w:rsid w:val="00743DFD"/>
    <w:rsid w:val="00743F35"/>
    <w:rsid w:val="00743FC1"/>
    <w:rsid w:val="007441B3"/>
    <w:rsid w:val="0074444A"/>
    <w:rsid w:val="00744480"/>
    <w:rsid w:val="007444AB"/>
    <w:rsid w:val="007444EE"/>
    <w:rsid w:val="007445D6"/>
    <w:rsid w:val="00744657"/>
    <w:rsid w:val="00744701"/>
    <w:rsid w:val="0074471C"/>
    <w:rsid w:val="0074471F"/>
    <w:rsid w:val="00744799"/>
    <w:rsid w:val="0074496C"/>
    <w:rsid w:val="007449B2"/>
    <w:rsid w:val="00744A81"/>
    <w:rsid w:val="00744C08"/>
    <w:rsid w:val="00744C69"/>
    <w:rsid w:val="00744C92"/>
    <w:rsid w:val="00744D2A"/>
    <w:rsid w:val="00745041"/>
    <w:rsid w:val="0074508A"/>
    <w:rsid w:val="00745095"/>
    <w:rsid w:val="007450D4"/>
    <w:rsid w:val="007452AF"/>
    <w:rsid w:val="0074539B"/>
    <w:rsid w:val="007453A0"/>
    <w:rsid w:val="007454A9"/>
    <w:rsid w:val="0074554E"/>
    <w:rsid w:val="0074555D"/>
    <w:rsid w:val="007457D0"/>
    <w:rsid w:val="00745897"/>
    <w:rsid w:val="00745982"/>
    <w:rsid w:val="007459C7"/>
    <w:rsid w:val="00745C36"/>
    <w:rsid w:val="00745E94"/>
    <w:rsid w:val="00745EF8"/>
    <w:rsid w:val="00746175"/>
    <w:rsid w:val="007461B1"/>
    <w:rsid w:val="007461C0"/>
    <w:rsid w:val="00746362"/>
    <w:rsid w:val="007463E5"/>
    <w:rsid w:val="007466B5"/>
    <w:rsid w:val="0074676C"/>
    <w:rsid w:val="00746C6B"/>
    <w:rsid w:val="00746DDE"/>
    <w:rsid w:val="00746F92"/>
    <w:rsid w:val="00747028"/>
    <w:rsid w:val="007471CD"/>
    <w:rsid w:val="007473A1"/>
    <w:rsid w:val="007473AD"/>
    <w:rsid w:val="007473F6"/>
    <w:rsid w:val="0074744C"/>
    <w:rsid w:val="00747579"/>
    <w:rsid w:val="00747695"/>
    <w:rsid w:val="007476D8"/>
    <w:rsid w:val="0074772B"/>
    <w:rsid w:val="00747C8E"/>
    <w:rsid w:val="00747D34"/>
    <w:rsid w:val="00747DC4"/>
    <w:rsid w:val="00747EBB"/>
    <w:rsid w:val="00747EF2"/>
    <w:rsid w:val="007501B6"/>
    <w:rsid w:val="0075024F"/>
    <w:rsid w:val="0075027E"/>
    <w:rsid w:val="0075035D"/>
    <w:rsid w:val="0075038E"/>
    <w:rsid w:val="007504B0"/>
    <w:rsid w:val="00750719"/>
    <w:rsid w:val="00750841"/>
    <w:rsid w:val="007509FA"/>
    <w:rsid w:val="00750CDE"/>
    <w:rsid w:val="00750E57"/>
    <w:rsid w:val="00750F51"/>
    <w:rsid w:val="0075122F"/>
    <w:rsid w:val="0075135D"/>
    <w:rsid w:val="007514F9"/>
    <w:rsid w:val="0075152D"/>
    <w:rsid w:val="0075160F"/>
    <w:rsid w:val="0075170E"/>
    <w:rsid w:val="0075176B"/>
    <w:rsid w:val="00751817"/>
    <w:rsid w:val="00751852"/>
    <w:rsid w:val="007518A0"/>
    <w:rsid w:val="007519D5"/>
    <w:rsid w:val="00751B75"/>
    <w:rsid w:val="00751B77"/>
    <w:rsid w:val="00751C7D"/>
    <w:rsid w:val="00751DB7"/>
    <w:rsid w:val="00751E5C"/>
    <w:rsid w:val="00751EE0"/>
    <w:rsid w:val="00751F72"/>
    <w:rsid w:val="0075207B"/>
    <w:rsid w:val="00752106"/>
    <w:rsid w:val="0075210C"/>
    <w:rsid w:val="00752524"/>
    <w:rsid w:val="00752572"/>
    <w:rsid w:val="007525DD"/>
    <w:rsid w:val="007527BD"/>
    <w:rsid w:val="007528FA"/>
    <w:rsid w:val="00752BED"/>
    <w:rsid w:val="00753130"/>
    <w:rsid w:val="00753241"/>
    <w:rsid w:val="00753529"/>
    <w:rsid w:val="007535A1"/>
    <w:rsid w:val="0075361D"/>
    <w:rsid w:val="0075366A"/>
    <w:rsid w:val="007538A1"/>
    <w:rsid w:val="007538A2"/>
    <w:rsid w:val="007538BC"/>
    <w:rsid w:val="00753904"/>
    <w:rsid w:val="00753B18"/>
    <w:rsid w:val="00753B3B"/>
    <w:rsid w:val="00753C16"/>
    <w:rsid w:val="00753C4A"/>
    <w:rsid w:val="00753DE1"/>
    <w:rsid w:val="0075411B"/>
    <w:rsid w:val="007541F2"/>
    <w:rsid w:val="00754675"/>
    <w:rsid w:val="007546CC"/>
    <w:rsid w:val="00754A85"/>
    <w:rsid w:val="00754B72"/>
    <w:rsid w:val="00754D35"/>
    <w:rsid w:val="00754D54"/>
    <w:rsid w:val="00754E59"/>
    <w:rsid w:val="00754E8C"/>
    <w:rsid w:val="00754FD9"/>
    <w:rsid w:val="0075505A"/>
    <w:rsid w:val="0075512E"/>
    <w:rsid w:val="0075539A"/>
    <w:rsid w:val="007553C3"/>
    <w:rsid w:val="0075543C"/>
    <w:rsid w:val="00755553"/>
    <w:rsid w:val="00755558"/>
    <w:rsid w:val="00755566"/>
    <w:rsid w:val="00755877"/>
    <w:rsid w:val="00755A45"/>
    <w:rsid w:val="00755ACC"/>
    <w:rsid w:val="00755BC7"/>
    <w:rsid w:val="00755BDB"/>
    <w:rsid w:val="00755D1B"/>
    <w:rsid w:val="00755EC1"/>
    <w:rsid w:val="007564C5"/>
    <w:rsid w:val="0075652F"/>
    <w:rsid w:val="0075663C"/>
    <w:rsid w:val="00756908"/>
    <w:rsid w:val="007569F4"/>
    <w:rsid w:val="00756A85"/>
    <w:rsid w:val="00756BB7"/>
    <w:rsid w:val="00756BF0"/>
    <w:rsid w:val="00756C8C"/>
    <w:rsid w:val="00756C9C"/>
    <w:rsid w:val="00756D5E"/>
    <w:rsid w:val="00756D95"/>
    <w:rsid w:val="00756DD3"/>
    <w:rsid w:val="00757001"/>
    <w:rsid w:val="00757155"/>
    <w:rsid w:val="007571D2"/>
    <w:rsid w:val="00757356"/>
    <w:rsid w:val="00757420"/>
    <w:rsid w:val="007575B9"/>
    <w:rsid w:val="007575CB"/>
    <w:rsid w:val="00757718"/>
    <w:rsid w:val="0075776B"/>
    <w:rsid w:val="007577A1"/>
    <w:rsid w:val="00757823"/>
    <w:rsid w:val="00757AFB"/>
    <w:rsid w:val="00757B35"/>
    <w:rsid w:val="00757DBE"/>
    <w:rsid w:val="00757DC4"/>
    <w:rsid w:val="00757F3E"/>
    <w:rsid w:val="00757FE3"/>
    <w:rsid w:val="0076013F"/>
    <w:rsid w:val="007601CB"/>
    <w:rsid w:val="0076025D"/>
    <w:rsid w:val="007604F0"/>
    <w:rsid w:val="00760510"/>
    <w:rsid w:val="0076069B"/>
    <w:rsid w:val="0076070B"/>
    <w:rsid w:val="00760724"/>
    <w:rsid w:val="0076086F"/>
    <w:rsid w:val="0076096C"/>
    <w:rsid w:val="00760AE5"/>
    <w:rsid w:val="00760BD1"/>
    <w:rsid w:val="00760EFB"/>
    <w:rsid w:val="00760F75"/>
    <w:rsid w:val="007610EE"/>
    <w:rsid w:val="0076120C"/>
    <w:rsid w:val="00761999"/>
    <w:rsid w:val="00761BF6"/>
    <w:rsid w:val="00761C2D"/>
    <w:rsid w:val="00761D7E"/>
    <w:rsid w:val="00761EA2"/>
    <w:rsid w:val="00761FC4"/>
    <w:rsid w:val="00762001"/>
    <w:rsid w:val="00762186"/>
    <w:rsid w:val="0076229F"/>
    <w:rsid w:val="00762326"/>
    <w:rsid w:val="0076233C"/>
    <w:rsid w:val="0076238D"/>
    <w:rsid w:val="007627AB"/>
    <w:rsid w:val="00762903"/>
    <w:rsid w:val="007629C7"/>
    <w:rsid w:val="00762A5D"/>
    <w:rsid w:val="00762C54"/>
    <w:rsid w:val="00762C8E"/>
    <w:rsid w:val="00762E7A"/>
    <w:rsid w:val="00762F43"/>
    <w:rsid w:val="0076301F"/>
    <w:rsid w:val="007630BE"/>
    <w:rsid w:val="00763367"/>
    <w:rsid w:val="007633F1"/>
    <w:rsid w:val="00763427"/>
    <w:rsid w:val="00763604"/>
    <w:rsid w:val="007636E9"/>
    <w:rsid w:val="007637A1"/>
    <w:rsid w:val="007637B1"/>
    <w:rsid w:val="007637CE"/>
    <w:rsid w:val="007638FC"/>
    <w:rsid w:val="007638FE"/>
    <w:rsid w:val="00763970"/>
    <w:rsid w:val="007639B4"/>
    <w:rsid w:val="00763A85"/>
    <w:rsid w:val="00763BA3"/>
    <w:rsid w:val="00763E68"/>
    <w:rsid w:val="00763EBC"/>
    <w:rsid w:val="007640F2"/>
    <w:rsid w:val="007642E0"/>
    <w:rsid w:val="00764401"/>
    <w:rsid w:val="0076463E"/>
    <w:rsid w:val="0076464E"/>
    <w:rsid w:val="007646A1"/>
    <w:rsid w:val="007647EE"/>
    <w:rsid w:val="007649F1"/>
    <w:rsid w:val="00764BF6"/>
    <w:rsid w:val="00764DEF"/>
    <w:rsid w:val="00765056"/>
    <w:rsid w:val="0076564C"/>
    <w:rsid w:val="00765868"/>
    <w:rsid w:val="00765924"/>
    <w:rsid w:val="00765D02"/>
    <w:rsid w:val="00765E27"/>
    <w:rsid w:val="00765F5E"/>
    <w:rsid w:val="00766048"/>
    <w:rsid w:val="0076628C"/>
    <w:rsid w:val="00766427"/>
    <w:rsid w:val="007666C2"/>
    <w:rsid w:val="00766A4B"/>
    <w:rsid w:val="00766A5A"/>
    <w:rsid w:val="00766C8E"/>
    <w:rsid w:val="00766C94"/>
    <w:rsid w:val="00766E00"/>
    <w:rsid w:val="0076732F"/>
    <w:rsid w:val="0076736F"/>
    <w:rsid w:val="007673D9"/>
    <w:rsid w:val="0076749C"/>
    <w:rsid w:val="007674C0"/>
    <w:rsid w:val="0076762E"/>
    <w:rsid w:val="00767690"/>
    <w:rsid w:val="00767831"/>
    <w:rsid w:val="00767988"/>
    <w:rsid w:val="00767C7E"/>
    <w:rsid w:val="00767C94"/>
    <w:rsid w:val="00767DE9"/>
    <w:rsid w:val="00767F1F"/>
    <w:rsid w:val="00767FA0"/>
    <w:rsid w:val="00770012"/>
    <w:rsid w:val="007703C1"/>
    <w:rsid w:val="007705AA"/>
    <w:rsid w:val="0077087C"/>
    <w:rsid w:val="007709B3"/>
    <w:rsid w:val="007709CA"/>
    <w:rsid w:val="00770A6D"/>
    <w:rsid w:val="00770B56"/>
    <w:rsid w:val="00770C7E"/>
    <w:rsid w:val="00770F71"/>
    <w:rsid w:val="00770FA0"/>
    <w:rsid w:val="0077102C"/>
    <w:rsid w:val="007710B8"/>
    <w:rsid w:val="00771616"/>
    <w:rsid w:val="00771BAB"/>
    <w:rsid w:val="00771BCB"/>
    <w:rsid w:val="00771C85"/>
    <w:rsid w:val="00771D61"/>
    <w:rsid w:val="00771FCB"/>
    <w:rsid w:val="00771FE2"/>
    <w:rsid w:val="007721FF"/>
    <w:rsid w:val="007724C1"/>
    <w:rsid w:val="00772550"/>
    <w:rsid w:val="00772771"/>
    <w:rsid w:val="007728B5"/>
    <w:rsid w:val="007728CE"/>
    <w:rsid w:val="0077292B"/>
    <w:rsid w:val="00772957"/>
    <w:rsid w:val="0077299D"/>
    <w:rsid w:val="00772A53"/>
    <w:rsid w:val="00772A92"/>
    <w:rsid w:val="00772F79"/>
    <w:rsid w:val="00773087"/>
    <w:rsid w:val="00773131"/>
    <w:rsid w:val="00773198"/>
    <w:rsid w:val="007733DC"/>
    <w:rsid w:val="0077345A"/>
    <w:rsid w:val="00773664"/>
    <w:rsid w:val="007736AB"/>
    <w:rsid w:val="007738A7"/>
    <w:rsid w:val="00773915"/>
    <w:rsid w:val="00773934"/>
    <w:rsid w:val="00773B22"/>
    <w:rsid w:val="00773BAC"/>
    <w:rsid w:val="00773BB7"/>
    <w:rsid w:val="00773D0E"/>
    <w:rsid w:val="00773D4A"/>
    <w:rsid w:val="00773DDD"/>
    <w:rsid w:val="00773E08"/>
    <w:rsid w:val="00773EC5"/>
    <w:rsid w:val="007741D4"/>
    <w:rsid w:val="007741D9"/>
    <w:rsid w:val="00774250"/>
    <w:rsid w:val="0077432A"/>
    <w:rsid w:val="00774564"/>
    <w:rsid w:val="0077467A"/>
    <w:rsid w:val="007746DB"/>
    <w:rsid w:val="00774711"/>
    <w:rsid w:val="0077475C"/>
    <w:rsid w:val="0077477D"/>
    <w:rsid w:val="00774B79"/>
    <w:rsid w:val="00774BB1"/>
    <w:rsid w:val="00774BC0"/>
    <w:rsid w:val="00775059"/>
    <w:rsid w:val="00775133"/>
    <w:rsid w:val="007752BF"/>
    <w:rsid w:val="0077541B"/>
    <w:rsid w:val="00775420"/>
    <w:rsid w:val="0077557C"/>
    <w:rsid w:val="007755E1"/>
    <w:rsid w:val="00775651"/>
    <w:rsid w:val="00775872"/>
    <w:rsid w:val="0077589B"/>
    <w:rsid w:val="007758AA"/>
    <w:rsid w:val="007759E9"/>
    <w:rsid w:val="00775A39"/>
    <w:rsid w:val="007760F2"/>
    <w:rsid w:val="00776224"/>
    <w:rsid w:val="0077627E"/>
    <w:rsid w:val="00776316"/>
    <w:rsid w:val="00776615"/>
    <w:rsid w:val="0077665C"/>
    <w:rsid w:val="007767A9"/>
    <w:rsid w:val="00776E57"/>
    <w:rsid w:val="00776F33"/>
    <w:rsid w:val="00777041"/>
    <w:rsid w:val="0077728E"/>
    <w:rsid w:val="007772AE"/>
    <w:rsid w:val="007772C3"/>
    <w:rsid w:val="0077731B"/>
    <w:rsid w:val="00777395"/>
    <w:rsid w:val="007773C0"/>
    <w:rsid w:val="007773C9"/>
    <w:rsid w:val="0077744A"/>
    <w:rsid w:val="0077782A"/>
    <w:rsid w:val="00777C6A"/>
    <w:rsid w:val="00777CC8"/>
    <w:rsid w:val="00777DF6"/>
    <w:rsid w:val="00777EFA"/>
    <w:rsid w:val="00777F85"/>
    <w:rsid w:val="00780314"/>
    <w:rsid w:val="00780573"/>
    <w:rsid w:val="007806AB"/>
    <w:rsid w:val="00780799"/>
    <w:rsid w:val="00780912"/>
    <w:rsid w:val="00780BBB"/>
    <w:rsid w:val="00780BBC"/>
    <w:rsid w:val="00780C2D"/>
    <w:rsid w:val="00780E04"/>
    <w:rsid w:val="00780E72"/>
    <w:rsid w:val="00780EB4"/>
    <w:rsid w:val="007811DF"/>
    <w:rsid w:val="00781206"/>
    <w:rsid w:val="0078129C"/>
    <w:rsid w:val="00781364"/>
    <w:rsid w:val="00781376"/>
    <w:rsid w:val="007813B8"/>
    <w:rsid w:val="0078150B"/>
    <w:rsid w:val="0078166A"/>
    <w:rsid w:val="0078166C"/>
    <w:rsid w:val="007816AA"/>
    <w:rsid w:val="007817CD"/>
    <w:rsid w:val="0078189E"/>
    <w:rsid w:val="007818E6"/>
    <w:rsid w:val="0078195B"/>
    <w:rsid w:val="00781A50"/>
    <w:rsid w:val="00781BE0"/>
    <w:rsid w:val="00781BFC"/>
    <w:rsid w:val="00781CCC"/>
    <w:rsid w:val="00781CD7"/>
    <w:rsid w:val="00781FBC"/>
    <w:rsid w:val="00781FC1"/>
    <w:rsid w:val="00782064"/>
    <w:rsid w:val="00782363"/>
    <w:rsid w:val="007824BD"/>
    <w:rsid w:val="00782A50"/>
    <w:rsid w:val="00782ACF"/>
    <w:rsid w:val="00782B20"/>
    <w:rsid w:val="00782B92"/>
    <w:rsid w:val="00782DCD"/>
    <w:rsid w:val="00782E2B"/>
    <w:rsid w:val="00782E52"/>
    <w:rsid w:val="00782FD3"/>
    <w:rsid w:val="00783147"/>
    <w:rsid w:val="007831F9"/>
    <w:rsid w:val="00783286"/>
    <w:rsid w:val="00783328"/>
    <w:rsid w:val="00783585"/>
    <w:rsid w:val="007835C9"/>
    <w:rsid w:val="0078378C"/>
    <w:rsid w:val="00783B7E"/>
    <w:rsid w:val="00783D43"/>
    <w:rsid w:val="00783DBA"/>
    <w:rsid w:val="007841A8"/>
    <w:rsid w:val="0078426C"/>
    <w:rsid w:val="007844E0"/>
    <w:rsid w:val="00784ACF"/>
    <w:rsid w:val="00784CA9"/>
    <w:rsid w:val="00784D9F"/>
    <w:rsid w:val="00784E25"/>
    <w:rsid w:val="00784EC7"/>
    <w:rsid w:val="00784EE7"/>
    <w:rsid w:val="0078517F"/>
    <w:rsid w:val="007851EC"/>
    <w:rsid w:val="00785342"/>
    <w:rsid w:val="00785440"/>
    <w:rsid w:val="00785535"/>
    <w:rsid w:val="007858BA"/>
    <w:rsid w:val="00785B07"/>
    <w:rsid w:val="00785B66"/>
    <w:rsid w:val="00785B72"/>
    <w:rsid w:val="00785C1D"/>
    <w:rsid w:val="00785C7F"/>
    <w:rsid w:val="00785CC9"/>
    <w:rsid w:val="00785D97"/>
    <w:rsid w:val="00785DEF"/>
    <w:rsid w:val="00785EC2"/>
    <w:rsid w:val="00785EEC"/>
    <w:rsid w:val="00785F17"/>
    <w:rsid w:val="0078604A"/>
    <w:rsid w:val="007860B6"/>
    <w:rsid w:val="0078618B"/>
    <w:rsid w:val="007862A6"/>
    <w:rsid w:val="00786514"/>
    <w:rsid w:val="007865B6"/>
    <w:rsid w:val="00786611"/>
    <w:rsid w:val="007868B8"/>
    <w:rsid w:val="007868EE"/>
    <w:rsid w:val="00786A5A"/>
    <w:rsid w:val="00786A71"/>
    <w:rsid w:val="00786BAA"/>
    <w:rsid w:val="00786C3E"/>
    <w:rsid w:val="00786D3A"/>
    <w:rsid w:val="00786FFE"/>
    <w:rsid w:val="0078724F"/>
    <w:rsid w:val="00787378"/>
    <w:rsid w:val="0078739C"/>
    <w:rsid w:val="00787898"/>
    <w:rsid w:val="00787916"/>
    <w:rsid w:val="00787C7A"/>
    <w:rsid w:val="00787CC0"/>
    <w:rsid w:val="00787D19"/>
    <w:rsid w:val="00787D52"/>
    <w:rsid w:val="00790132"/>
    <w:rsid w:val="007901C0"/>
    <w:rsid w:val="007901E5"/>
    <w:rsid w:val="0079023C"/>
    <w:rsid w:val="0079029C"/>
    <w:rsid w:val="007904B7"/>
    <w:rsid w:val="00790526"/>
    <w:rsid w:val="0079053E"/>
    <w:rsid w:val="007905B4"/>
    <w:rsid w:val="00790750"/>
    <w:rsid w:val="00790913"/>
    <w:rsid w:val="00790973"/>
    <w:rsid w:val="00790B5D"/>
    <w:rsid w:val="00790BD2"/>
    <w:rsid w:val="00790C43"/>
    <w:rsid w:val="00790C55"/>
    <w:rsid w:val="00790D58"/>
    <w:rsid w:val="00790DBA"/>
    <w:rsid w:val="00791010"/>
    <w:rsid w:val="007912A7"/>
    <w:rsid w:val="00791329"/>
    <w:rsid w:val="00791449"/>
    <w:rsid w:val="0079148A"/>
    <w:rsid w:val="007916C2"/>
    <w:rsid w:val="007916FC"/>
    <w:rsid w:val="0079178A"/>
    <w:rsid w:val="00791835"/>
    <w:rsid w:val="00791C20"/>
    <w:rsid w:val="00791FC6"/>
    <w:rsid w:val="0079202F"/>
    <w:rsid w:val="0079228A"/>
    <w:rsid w:val="00792369"/>
    <w:rsid w:val="007924D9"/>
    <w:rsid w:val="007925BA"/>
    <w:rsid w:val="007926C5"/>
    <w:rsid w:val="007926FE"/>
    <w:rsid w:val="0079285B"/>
    <w:rsid w:val="00792881"/>
    <w:rsid w:val="0079288B"/>
    <w:rsid w:val="00792983"/>
    <w:rsid w:val="007929CE"/>
    <w:rsid w:val="00792F87"/>
    <w:rsid w:val="007930BD"/>
    <w:rsid w:val="00793140"/>
    <w:rsid w:val="007931B9"/>
    <w:rsid w:val="00793254"/>
    <w:rsid w:val="0079330D"/>
    <w:rsid w:val="00793335"/>
    <w:rsid w:val="00793410"/>
    <w:rsid w:val="00793AD1"/>
    <w:rsid w:val="00793C24"/>
    <w:rsid w:val="00793C6B"/>
    <w:rsid w:val="00793E4C"/>
    <w:rsid w:val="0079402F"/>
    <w:rsid w:val="0079406B"/>
    <w:rsid w:val="00794163"/>
    <w:rsid w:val="007946B7"/>
    <w:rsid w:val="00794705"/>
    <w:rsid w:val="00794773"/>
    <w:rsid w:val="00794850"/>
    <w:rsid w:val="0079488B"/>
    <w:rsid w:val="00794B1F"/>
    <w:rsid w:val="00794CF4"/>
    <w:rsid w:val="00794E37"/>
    <w:rsid w:val="00794EF5"/>
    <w:rsid w:val="00794F0C"/>
    <w:rsid w:val="00794FA4"/>
    <w:rsid w:val="00795072"/>
    <w:rsid w:val="007950B9"/>
    <w:rsid w:val="0079551C"/>
    <w:rsid w:val="007958AD"/>
    <w:rsid w:val="00795BEB"/>
    <w:rsid w:val="00795D7F"/>
    <w:rsid w:val="00795DFF"/>
    <w:rsid w:val="00795F08"/>
    <w:rsid w:val="00795F62"/>
    <w:rsid w:val="00796037"/>
    <w:rsid w:val="0079603E"/>
    <w:rsid w:val="007960E0"/>
    <w:rsid w:val="00796239"/>
    <w:rsid w:val="007962F6"/>
    <w:rsid w:val="0079640D"/>
    <w:rsid w:val="00796492"/>
    <w:rsid w:val="00796696"/>
    <w:rsid w:val="00796846"/>
    <w:rsid w:val="00796B1C"/>
    <w:rsid w:val="00796C25"/>
    <w:rsid w:val="00796C29"/>
    <w:rsid w:val="00796E14"/>
    <w:rsid w:val="00796E39"/>
    <w:rsid w:val="0079731B"/>
    <w:rsid w:val="007973AE"/>
    <w:rsid w:val="007973E9"/>
    <w:rsid w:val="007974F5"/>
    <w:rsid w:val="0079762D"/>
    <w:rsid w:val="0079783B"/>
    <w:rsid w:val="0079791B"/>
    <w:rsid w:val="00797ABD"/>
    <w:rsid w:val="00797B6D"/>
    <w:rsid w:val="00797DEE"/>
    <w:rsid w:val="00797F36"/>
    <w:rsid w:val="00797FAE"/>
    <w:rsid w:val="007A00BA"/>
    <w:rsid w:val="007A0120"/>
    <w:rsid w:val="007A0166"/>
    <w:rsid w:val="007A01DB"/>
    <w:rsid w:val="007A01F0"/>
    <w:rsid w:val="007A0224"/>
    <w:rsid w:val="007A0250"/>
    <w:rsid w:val="007A042C"/>
    <w:rsid w:val="007A056A"/>
    <w:rsid w:val="007A061A"/>
    <w:rsid w:val="007A0649"/>
    <w:rsid w:val="007A06BA"/>
    <w:rsid w:val="007A06F5"/>
    <w:rsid w:val="007A0809"/>
    <w:rsid w:val="007A0A56"/>
    <w:rsid w:val="007A0AAE"/>
    <w:rsid w:val="007A1122"/>
    <w:rsid w:val="007A1204"/>
    <w:rsid w:val="007A13AA"/>
    <w:rsid w:val="007A148D"/>
    <w:rsid w:val="007A171C"/>
    <w:rsid w:val="007A1734"/>
    <w:rsid w:val="007A1785"/>
    <w:rsid w:val="007A18BF"/>
    <w:rsid w:val="007A1A70"/>
    <w:rsid w:val="007A1B9A"/>
    <w:rsid w:val="007A1D65"/>
    <w:rsid w:val="007A1DD7"/>
    <w:rsid w:val="007A1EF5"/>
    <w:rsid w:val="007A1FDA"/>
    <w:rsid w:val="007A2286"/>
    <w:rsid w:val="007A22A3"/>
    <w:rsid w:val="007A22CB"/>
    <w:rsid w:val="007A247F"/>
    <w:rsid w:val="007A24B4"/>
    <w:rsid w:val="007A2744"/>
    <w:rsid w:val="007A284E"/>
    <w:rsid w:val="007A2855"/>
    <w:rsid w:val="007A2941"/>
    <w:rsid w:val="007A2959"/>
    <w:rsid w:val="007A2960"/>
    <w:rsid w:val="007A2AF3"/>
    <w:rsid w:val="007A2E77"/>
    <w:rsid w:val="007A2EB1"/>
    <w:rsid w:val="007A2F53"/>
    <w:rsid w:val="007A318F"/>
    <w:rsid w:val="007A31C5"/>
    <w:rsid w:val="007A333F"/>
    <w:rsid w:val="007A36E4"/>
    <w:rsid w:val="007A3789"/>
    <w:rsid w:val="007A38C2"/>
    <w:rsid w:val="007A3A0D"/>
    <w:rsid w:val="007A3B0F"/>
    <w:rsid w:val="007A3C69"/>
    <w:rsid w:val="007A3E82"/>
    <w:rsid w:val="007A3EDD"/>
    <w:rsid w:val="007A414D"/>
    <w:rsid w:val="007A41E0"/>
    <w:rsid w:val="007A4342"/>
    <w:rsid w:val="007A43B0"/>
    <w:rsid w:val="007A43B1"/>
    <w:rsid w:val="007A4625"/>
    <w:rsid w:val="007A4695"/>
    <w:rsid w:val="007A490A"/>
    <w:rsid w:val="007A498E"/>
    <w:rsid w:val="007A4A9A"/>
    <w:rsid w:val="007A4C41"/>
    <w:rsid w:val="007A4CD4"/>
    <w:rsid w:val="007A4F73"/>
    <w:rsid w:val="007A5081"/>
    <w:rsid w:val="007A50A2"/>
    <w:rsid w:val="007A5188"/>
    <w:rsid w:val="007A5455"/>
    <w:rsid w:val="007A5497"/>
    <w:rsid w:val="007A5505"/>
    <w:rsid w:val="007A5722"/>
    <w:rsid w:val="007A572F"/>
    <w:rsid w:val="007A5733"/>
    <w:rsid w:val="007A5BE3"/>
    <w:rsid w:val="007A613E"/>
    <w:rsid w:val="007A61D9"/>
    <w:rsid w:val="007A6364"/>
    <w:rsid w:val="007A636F"/>
    <w:rsid w:val="007A643B"/>
    <w:rsid w:val="007A6A37"/>
    <w:rsid w:val="007A6B05"/>
    <w:rsid w:val="007A6B3E"/>
    <w:rsid w:val="007A6FC8"/>
    <w:rsid w:val="007A7133"/>
    <w:rsid w:val="007A71DE"/>
    <w:rsid w:val="007A72BA"/>
    <w:rsid w:val="007A733B"/>
    <w:rsid w:val="007A7520"/>
    <w:rsid w:val="007A76FA"/>
    <w:rsid w:val="007A7ADD"/>
    <w:rsid w:val="007A7D7B"/>
    <w:rsid w:val="007A7E09"/>
    <w:rsid w:val="007A7F32"/>
    <w:rsid w:val="007A7FFC"/>
    <w:rsid w:val="007B015D"/>
    <w:rsid w:val="007B01DF"/>
    <w:rsid w:val="007B04C7"/>
    <w:rsid w:val="007B07C6"/>
    <w:rsid w:val="007B08C1"/>
    <w:rsid w:val="007B0935"/>
    <w:rsid w:val="007B09C6"/>
    <w:rsid w:val="007B0AAA"/>
    <w:rsid w:val="007B0CE8"/>
    <w:rsid w:val="007B0F9C"/>
    <w:rsid w:val="007B0FCC"/>
    <w:rsid w:val="007B1050"/>
    <w:rsid w:val="007B12E6"/>
    <w:rsid w:val="007B138A"/>
    <w:rsid w:val="007B1560"/>
    <w:rsid w:val="007B1670"/>
    <w:rsid w:val="007B16BC"/>
    <w:rsid w:val="007B1758"/>
    <w:rsid w:val="007B18BA"/>
    <w:rsid w:val="007B1A7E"/>
    <w:rsid w:val="007B1A9B"/>
    <w:rsid w:val="007B1BC1"/>
    <w:rsid w:val="007B1F79"/>
    <w:rsid w:val="007B21B3"/>
    <w:rsid w:val="007B2211"/>
    <w:rsid w:val="007B23F7"/>
    <w:rsid w:val="007B2468"/>
    <w:rsid w:val="007B257E"/>
    <w:rsid w:val="007B2728"/>
    <w:rsid w:val="007B289F"/>
    <w:rsid w:val="007B2922"/>
    <w:rsid w:val="007B2AAC"/>
    <w:rsid w:val="007B2B50"/>
    <w:rsid w:val="007B2C02"/>
    <w:rsid w:val="007B2CEC"/>
    <w:rsid w:val="007B2D4A"/>
    <w:rsid w:val="007B2F81"/>
    <w:rsid w:val="007B2FC7"/>
    <w:rsid w:val="007B3403"/>
    <w:rsid w:val="007B37CC"/>
    <w:rsid w:val="007B3E18"/>
    <w:rsid w:val="007B3E83"/>
    <w:rsid w:val="007B3E89"/>
    <w:rsid w:val="007B4005"/>
    <w:rsid w:val="007B4117"/>
    <w:rsid w:val="007B4122"/>
    <w:rsid w:val="007B4243"/>
    <w:rsid w:val="007B443B"/>
    <w:rsid w:val="007B467A"/>
    <w:rsid w:val="007B468B"/>
    <w:rsid w:val="007B46E4"/>
    <w:rsid w:val="007B46F7"/>
    <w:rsid w:val="007B48EC"/>
    <w:rsid w:val="007B4AF5"/>
    <w:rsid w:val="007B4C4B"/>
    <w:rsid w:val="007B4D40"/>
    <w:rsid w:val="007B4EBD"/>
    <w:rsid w:val="007B4EF1"/>
    <w:rsid w:val="007B4FEF"/>
    <w:rsid w:val="007B50A2"/>
    <w:rsid w:val="007B52C3"/>
    <w:rsid w:val="007B53EC"/>
    <w:rsid w:val="007B553F"/>
    <w:rsid w:val="007B56DC"/>
    <w:rsid w:val="007B59F3"/>
    <w:rsid w:val="007B5B69"/>
    <w:rsid w:val="007B5C1E"/>
    <w:rsid w:val="007B5C6C"/>
    <w:rsid w:val="007B5C72"/>
    <w:rsid w:val="007B5DC0"/>
    <w:rsid w:val="007B5F3F"/>
    <w:rsid w:val="007B5FB3"/>
    <w:rsid w:val="007B6008"/>
    <w:rsid w:val="007B6024"/>
    <w:rsid w:val="007B627D"/>
    <w:rsid w:val="007B62E7"/>
    <w:rsid w:val="007B6362"/>
    <w:rsid w:val="007B6424"/>
    <w:rsid w:val="007B642B"/>
    <w:rsid w:val="007B6439"/>
    <w:rsid w:val="007B6644"/>
    <w:rsid w:val="007B669C"/>
    <w:rsid w:val="007B67C6"/>
    <w:rsid w:val="007B68A8"/>
    <w:rsid w:val="007B6920"/>
    <w:rsid w:val="007B6A8C"/>
    <w:rsid w:val="007B6F5A"/>
    <w:rsid w:val="007B7303"/>
    <w:rsid w:val="007B73B1"/>
    <w:rsid w:val="007B73EF"/>
    <w:rsid w:val="007B749C"/>
    <w:rsid w:val="007B755C"/>
    <w:rsid w:val="007B763F"/>
    <w:rsid w:val="007B76C2"/>
    <w:rsid w:val="007B77DC"/>
    <w:rsid w:val="007B77F4"/>
    <w:rsid w:val="007B7A14"/>
    <w:rsid w:val="007B7A66"/>
    <w:rsid w:val="007B7A8F"/>
    <w:rsid w:val="007B7B93"/>
    <w:rsid w:val="007C021F"/>
    <w:rsid w:val="007C026C"/>
    <w:rsid w:val="007C0451"/>
    <w:rsid w:val="007C04BF"/>
    <w:rsid w:val="007C04C4"/>
    <w:rsid w:val="007C0611"/>
    <w:rsid w:val="007C0621"/>
    <w:rsid w:val="007C06D2"/>
    <w:rsid w:val="007C07C2"/>
    <w:rsid w:val="007C07C5"/>
    <w:rsid w:val="007C08CF"/>
    <w:rsid w:val="007C09DF"/>
    <w:rsid w:val="007C0ABE"/>
    <w:rsid w:val="007C0B7D"/>
    <w:rsid w:val="007C0C39"/>
    <w:rsid w:val="007C0CD0"/>
    <w:rsid w:val="007C10D9"/>
    <w:rsid w:val="007C1139"/>
    <w:rsid w:val="007C15D3"/>
    <w:rsid w:val="007C1746"/>
    <w:rsid w:val="007C175D"/>
    <w:rsid w:val="007C17F8"/>
    <w:rsid w:val="007C18FD"/>
    <w:rsid w:val="007C1906"/>
    <w:rsid w:val="007C1997"/>
    <w:rsid w:val="007C1B09"/>
    <w:rsid w:val="007C1B4E"/>
    <w:rsid w:val="007C1C9B"/>
    <w:rsid w:val="007C1DE4"/>
    <w:rsid w:val="007C206D"/>
    <w:rsid w:val="007C21A9"/>
    <w:rsid w:val="007C2338"/>
    <w:rsid w:val="007C23E6"/>
    <w:rsid w:val="007C241F"/>
    <w:rsid w:val="007C28A4"/>
    <w:rsid w:val="007C29CE"/>
    <w:rsid w:val="007C2B0D"/>
    <w:rsid w:val="007C2DB6"/>
    <w:rsid w:val="007C319C"/>
    <w:rsid w:val="007C31D1"/>
    <w:rsid w:val="007C31F1"/>
    <w:rsid w:val="007C3236"/>
    <w:rsid w:val="007C337A"/>
    <w:rsid w:val="007C340B"/>
    <w:rsid w:val="007C343E"/>
    <w:rsid w:val="007C3455"/>
    <w:rsid w:val="007C3780"/>
    <w:rsid w:val="007C37DA"/>
    <w:rsid w:val="007C37F6"/>
    <w:rsid w:val="007C3A0D"/>
    <w:rsid w:val="007C3A91"/>
    <w:rsid w:val="007C3B4E"/>
    <w:rsid w:val="007C3CA2"/>
    <w:rsid w:val="007C4489"/>
    <w:rsid w:val="007C44DE"/>
    <w:rsid w:val="007C45CD"/>
    <w:rsid w:val="007C4701"/>
    <w:rsid w:val="007C497C"/>
    <w:rsid w:val="007C4D6F"/>
    <w:rsid w:val="007C4D7F"/>
    <w:rsid w:val="007C4EE4"/>
    <w:rsid w:val="007C4F01"/>
    <w:rsid w:val="007C50C0"/>
    <w:rsid w:val="007C5213"/>
    <w:rsid w:val="007C526D"/>
    <w:rsid w:val="007C538D"/>
    <w:rsid w:val="007C539A"/>
    <w:rsid w:val="007C568A"/>
    <w:rsid w:val="007C57A0"/>
    <w:rsid w:val="007C57AD"/>
    <w:rsid w:val="007C5ACD"/>
    <w:rsid w:val="007C5B18"/>
    <w:rsid w:val="007C5BF2"/>
    <w:rsid w:val="007C5C64"/>
    <w:rsid w:val="007C5D04"/>
    <w:rsid w:val="007C5DC8"/>
    <w:rsid w:val="007C5EB5"/>
    <w:rsid w:val="007C5F76"/>
    <w:rsid w:val="007C5F85"/>
    <w:rsid w:val="007C6183"/>
    <w:rsid w:val="007C6238"/>
    <w:rsid w:val="007C6274"/>
    <w:rsid w:val="007C638B"/>
    <w:rsid w:val="007C63EA"/>
    <w:rsid w:val="007C6434"/>
    <w:rsid w:val="007C653D"/>
    <w:rsid w:val="007C655C"/>
    <w:rsid w:val="007C685B"/>
    <w:rsid w:val="007C68F2"/>
    <w:rsid w:val="007C6976"/>
    <w:rsid w:val="007C6C8D"/>
    <w:rsid w:val="007C6EBE"/>
    <w:rsid w:val="007C6F84"/>
    <w:rsid w:val="007C7154"/>
    <w:rsid w:val="007C7230"/>
    <w:rsid w:val="007C7601"/>
    <w:rsid w:val="007C76FD"/>
    <w:rsid w:val="007C7927"/>
    <w:rsid w:val="007C7A08"/>
    <w:rsid w:val="007C7A7C"/>
    <w:rsid w:val="007C7E31"/>
    <w:rsid w:val="007C7F48"/>
    <w:rsid w:val="007D00FE"/>
    <w:rsid w:val="007D0235"/>
    <w:rsid w:val="007D029E"/>
    <w:rsid w:val="007D02DF"/>
    <w:rsid w:val="007D0404"/>
    <w:rsid w:val="007D055C"/>
    <w:rsid w:val="007D0884"/>
    <w:rsid w:val="007D0C13"/>
    <w:rsid w:val="007D0CF8"/>
    <w:rsid w:val="007D0E41"/>
    <w:rsid w:val="007D0F22"/>
    <w:rsid w:val="007D1076"/>
    <w:rsid w:val="007D1123"/>
    <w:rsid w:val="007D11FB"/>
    <w:rsid w:val="007D11FC"/>
    <w:rsid w:val="007D130C"/>
    <w:rsid w:val="007D1925"/>
    <w:rsid w:val="007D1AB5"/>
    <w:rsid w:val="007D1B30"/>
    <w:rsid w:val="007D1C84"/>
    <w:rsid w:val="007D1CA0"/>
    <w:rsid w:val="007D1D15"/>
    <w:rsid w:val="007D1D2B"/>
    <w:rsid w:val="007D1D3E"/>
    <w:rsid w:val="007D1DD5"/>
    <w:rsid w:val="007D20F1"/>
    <w:rsid w:val="007D2124"/>
    <w:rsid w:val="007D228C"/>
    <w:rsid w:val="007D22DA"/>
    <w:rsid w:val="007D23CA"/>
    <w:rsid w:val="007D2470"/>
    <w:rsid w:val="007D2725"/>
    <w:rsid w:val="007D27E7"/>
    <w:rsid w:val="007D2886"/>
    <w:rsid w:val="007D29D7"/>
    <w:rsid w:val="007D29EC"/>
    <w:rsid w:val="007D2CD1"/>
    <w:rsid w:val="007D2DA5"/>
    <w:rsid w:val="007D2DAD"/>
    <w:rsid w:val="007D2E67"/>
    <w:rsid w:val="007D2E77"/>
    <w:rsid w:val="007D2E7D"/>
    <w:rsid w:val="007D3244"/>
    <w:rsid w:val="007D3353"/>
    <w:rsid w:val="007D344D"/>
    <w:rsid w:val="007D348F"/>
    <w:rsid w:val="007D34CD"/>
    <w:rsid w:val="007D367B"/>
    <w:rsid w:val="007D369E"/>
    <w:rsid w:val="007D37D9"/>
    <w:rsid w:val="007D393F"/>
    <w:rsid w:val="007D3AD8"/>
    <w:rsid w:val="007D3DCA"/>
    <w:rsid w:val="007D3F9F"/>
    <w:rsid w:val="007D4092"/>
    <w:rsid w:val="007D44FB"/>
    <w:rsid w:val="007D46B0"/>
    <w:rsid w:val="007D48A2"/>
    <w:rsid w:val="007D4902"/>
    <w:rsid w:val="007D491D"/>
    <w:rsid w:val="007D495F"/>
    <w:rsid w:val="007D4A00"/>
    <w:rsid w:val="007D4A17"/>
    <w:rsid w:val="007D4B5C"/>
    <w:rsid w:val="007D4B69"/>
    <w:rsid w:val="007D4B90"/>
    <w:rsid w:val="007D4D1E"/>
    <w:rsid w:val="007D4E71"/>
    <w:rsid w:val="007D5087"/>
    <w:rsid w:val="007D5116"/>
    <w:rsid w:val="007D51EA"/>
    <w:rsid w:val="007D52F9"/>
    <w:rsid w:val="007D544A"/>
    <w:rsid w:val="007D54BC"/>
    <w:rsid w:val="007D54D7"/>
    <w:rsid w:val="007D5508"/>
    <w:rsid w:val="007D5532"/>
    <w:rsid w:val="007D562A"/>
    <w:rsid w:val="007D5873"/>
    <w:rsid w:val="007D59AB"/>
    <w:rsid w:val="007D59E5"/>
    <w:rsid w:val="007D5C0B"/>
    <w:rsid w:val="007D5CC0"/>
    <w:rsid w:val="007D5CED"/>
    <w:rsid w:val="007D6080"/>
    <w:rsid w:val="007D6121"/>
    <w:rsid w:val="007D6146"/>
    <w:rsid w:val="007D62E9"/>
    <w:rsid w:val="007D6373"/>
    <w:rsid w:val="007D63E2"/>
    <w:rsid w:val="007D66FF"/>
    <w:rsid w:val="007D670E"/>
    <w:rsid w:val="007D68F9"/>
    <w:rsid w:val="007D69B1"/>
    <w:rsid w:val="007D6A50"/>
    <w:rsid w:val="007D6A5C"/>
    <w:rsid w:val="007D6AAE"/>
    <w:rsid w:val="007D6BCF"/>
    <w:rsid w:val="007D6BD1"/>
    <w:rsid w:val="007D6DBD"/>
    <w:rsid w:val="007D6F9E"/>
    <w:rsid w:val="007D6FE0"/>
    <w:rsid w:val="007D6FE6"/>
    <w:rsid w:val="007D70E5"/>
    <w:rsid w:val="007D739C"/>
    <w:rsid w:val="007D73A8"/>
    <w:rsid w:val="007D7408"/>
    <w:rsid w:val="007D740A"/>
    <w:rsid w:val="007D74CD"/>
    <w:rsid w:val="007D77D7"/>
    <w:rsid w:val="007D7839"/>
    <w:rsid w:val="007D7B51"/>
    <w:rsid w:val="007D7B8B"/>
    <w:rsid w:val="007D7D62"/>
    <w:rsid w:val="007D7DFA"/>
    <w:rsid w:val="007D7E59"/>
    <w:rsid w:val="007D7F4E"/>
    <w:rsid w:val="007E0220"/>
    <w:rsid w:val="007E02DA"/>
    <w:rsid w:val="007E03E0"/>
    <w:rsid w:val="007E0442"/>
    <w:rsid w:val="007E05CB"/>
    <w:rsid w:val="007E0668"/>
    <w:rsid w:val="007E0908"/>
    <w:rsid w:val="007E0979"/>
    <w:rsid w:val="007E0A49"/>
    <w:rsid w:val="007E0D58"/>
    <w:rsid w:val="007E117E"/>
    <w:rsid w:val="007E11C2"/>
    <w:rsid w:val="007E128E"/>
    <w:rsid w:val="007E13C5"/>
    <w:rsid w:val="007E15E6"/>
    <w:rsid w:val="007E1707"/>
    <w:rsid w:val="007E189B"/>
    <w:rsid w:val="007E193D"/>
    <w:rsid w:val="007E1A29"/>
    <w:rsid w:val="007E1ADE"/>
    <w:rsid w:val="007E1BFC"/>
    <w:rsid w:val="007E1C38"/>
    <w:rsid w:val="007E1D04"/>
    <w:rsid w:val="007E1FA8"/>
    <w:rsid w:val="007E241F"/>
    <w:rsid w:val="007E2784"/>
    <w:rsid w:val="007E2888"/>
    <w:rsid w:val="007E2889"/>
    <w:rsid w:val="007E2AF6"/>
    <w:rsid w:val="007E2C59"/>
    <w:rsid w:val="007E2D0D"/>
    <w:rsid w:val="007E2D0F"/>
    <w:rsid w:val="007E2DE2"/>
    <w:rsid w:val="007E2E8F"/>
    <w:rsid w:val="007E3266"/>
    <w:rsid w:val="007E340D"/>
    <w:rsid w:val="007E3500"/>
    <w:rsid w:val="007E3683"/>
    <w:rsid w:val="007E3997"/>
    <w:rsid w:val="007E39F6"/>
    <w:rsid w:val="007E3A22"/>
    <w:rsid w:val="007E3AC1"/>
    <w:rsid w:val="007E3B18"/>
    <w:rsid w:val="007E3B82"/>
    <w:rsid w:val="007E3BA3"/>
    <w:rsid w:val="007E3BAA"/>
    <w:rsid w:val="007E3CD4"/>
    <w:rsid w:val="007E3D48"/>
    <w:rsid w:val="007E3E71"/>
    <w:rsid w:val="007E3EC0"/>
    <w:rsid w:val="007E4012"/>
    <w:rsid w:val="007E401B"/>
    <w:rsid w:val="007E4206"/>
    <w:rsid w:val="007E43F5"/>
    <w:rsid w:val="007E4594"/>
    <w:rsid w:val="007E49ED"/>
    <w:rsid w:val="007E4A39"/>
    <w:rsid w:val="007E4A4E"/>
    <w:rsid w:val="007E4AD0"/>
    <w:rsid w:val="007E4AF9"/>
    <w:rsid w:val="007E4BEA"/>
    <w:rsid w:val="007E4C24"/>
    <w:rsid w:val="007E4D0C"/>
    <w:rsid w:val="007E4DA1"/>
    <w:rsid w:val="007E4E1E"/>
    <w:rsid w:val="007E4EA3"/>
    <w:rsid w:val="007E4EAF"/>
    <w:rsid w:val="007E4FCC"/>
    <w:rsid w:val="007E50FB"/>
    <w:rsid w:val="007E5255"/>
    <w:rsid w:val="007E52AF"/>
    <w:rsid w:val="007E5623"/>
    <w:rsid w:val="007E5678"/>
    <w:rsid w:val="007E56AA"/>
    <w:rsid w:val="007E5B3D"/>
    <w:rsid w:val="007E5B74"/>
    <w:rsid w:val="007E5D48"/>
    <w:rsid w:val="007E5EF2"/>
    <w:rsid w:val="007E5F8C"/>
    <w:rsid w:val="007E5FC0"/>
    <w:rsid w:val="007E601B"/>
    <w:rsid w:val="007E60CE"/>
    <w:rsid w:val="007E6105"/>
    <w:rsid w:val="007E61B3"/>
    <w:rsid w:val="007E61B9"/>
    <w:rsid w:val="007E6217"/>
    <w:rsid w:val="007E6330"/>
    <w:rsid w:val="007E6396"/>
    <w:rsid w:val="007E63BB"/>
    <w:rsid w:val="007E63F2"/>
    <w:rsid w:val="007E64E0"/>
    <w:rsid w:val="007E6782"/>
    <w:rsid w:val="007E6861"/>
    <w:rsid w:val="007E6A9E"/>
    <w:rsid w:val="007E6CDB"/>
    <w:rsid w:val="007E6DA1"/>
    <w:rsid w:val="007E6E1A"/>
    <w:rsid w:val="007E7117"/>
    <w:rsid w:val="007E7197"/>
    <w:rsid w:val="007E7278"/>
    <w:rsid w:val="007E73B3"/>
    <w:rsid w:val="007E73ED"/>
    <w:rsid w:val="007E745A"/>
    <w:rsid w:val="007E764A"/>
    <w:rsid w:val="007E76E9"/>
    <w:rsid w:val="007E7D9A"/>
    <w:rsid w:val="007E7EEA"/>
    <w:rsid w:val="007F0083"/>
    <w:rsid w:val="007F0114"/>
    <w:rsid w:val="007F027B"/>
    <w:rsid w:val="007F0285"/>
    <w:rsid w:val="007F03E6"/>
    <w:rsid w:val="007F0707"/>
    <w:rsid w:val="007F0873"/>
    <w:rsid w:val="007F0B77"/>
    <w:rsid w:val="007F0B85"/>
    <w:rsid w:val="007F0C09"/>
    <w:rsid w:val="007F0C4E"/>
    <w:rsid w:val="007F0CD6"/>
    <w:rsid w:val="007F0D23"/>
    <w:rsid w:val="007F0E4F"/>
    <w:rsid w:val="007F0E55"/>
    <w:rsid w:val="007F0FC5"/>
    <w:rsid w:val="007F0FF5"/>
    <w:rsid w:val="007F113B"/>
    <w:rsid w:val="007F1286"/>
    <w:rsid w:val="007F128F"/>
    <w:rsid w:val="007F1343"/>
    <w:rsid w:val="007F1372"/>
    <w:rsid w:val="007F1412"/>
    <w:rsid w:val="007F161A"/>
    <w:rsid w:val="007F16E2"/>
    <w:rsid w:val="007F1959"/>
    <w:rsid w:val="007F19A5"/>
    <w:rsid w:val="007F1ADF"/>
    <w:rsid w:val="007F1B30"/>
    <w:rsid w:val="007F1B51"/>
    <w:rsid w:val="007F1DE2"/>
    <w:rsid w:val="007F1E16"/>
    <w:rsid w:val="007F1E5C"/>
    <w:rsid w:val="007F1EA3"/>
    <w:rsid w:val="007F1F53"/>
    <w:rsid w:val="007F20BE"/>
    <w:rsid w:val="007F2258"/>
    <w:rsid w:val="007F25D4"/>
    <w:rsid w:val="007F2897"/>
    <w:rsid w:val="007F2958"/>
    <w:rsid w:val="007F2A17"/>
    <w:rsid w:val="007F2AAD"/>
    <w:rsid w:val="007F2C8A"/>
    <w:rsid w:val="007F3021"/>
    <w:rsid w:val="007F314C"/>
    <w:rsid w:val="007F331E"/>
    <w:rsid w:val="007F3322"/>
    <w:rsid w:val="007F33C2"/>
    <w:rsid w:val="007F367F"/>
    <w:rsid w:val="007F38F2"/>
    <w:rsid w:val="007F394F"/>
    <w:rsid w:val="007F3A02"/>
    <w:rsid w:val="007F3A43"/>
    <w:rsid w:val="007F3C74"/>
    <w:rsid w:val="007F3D1B"/>
    <w:rsid w:val="007F3D8F"/>
    <w:rsid w:val="007F3DB9"/>
    <w:rsid w:val="007F3E4A"/>
    <w:rsid w:val="007F3F5B"/>
    <w:rsid w:val="007F400D"/>
    <w:rsid w:val="007F411F"/>
    <w:rsid w:val="007F41FB"/>
    <w:rsid w:val="007F4345"/>
    <w:rsid w:val="007F43B9"/>
    <w:rsid w:val="007F44E2"/>
    <w:rsid w:val="007F45A4"/>
    <w:rsid w:val="007F4658"/>
    <w:rsid w:val="007F4663"/>
    <w:rsid w:val="007F46AC"/>
    <w:rsid w:val="007F46B5"/>
    <w:rsid w:val="007F48C9"/>
    <w:rsid w:val="007F4A23"/>
    <w:rsid w:val="007F4AE8"/>
    <w:rsid w:val="007F4B10"/>
    <w:rsid w:val="007F4B86"/>
    <w:rsid w:val="007F4BFB"/>
    <w:rsid w:val="007F4C50"/>
    <w:rsid w:val="007F4CEA"/>
    <w:rsid w:val="007F4D51"/>
    <w:rsid w:val="007F4DB7"/>
    <w:rsid w:val="007F4FC7"/>
    <w:rsid w:val="007F51B9"/>
    <w:rsid w:val="007F524E"/>
    <w:rsid w:val="007F560F"/>
    <w:rsid w:val="007F56BB"/>
    <w:rsid w:val="007F575C"/>
    <w:rsid w:val="007F578C"/>
    <w:rsid w:val="007F57CD"/>
    <w:rsid w:val="007F5892"/>
    <w:rsid w:val="007F59AB"/>
    <w:rsid w:val="007F5A0B"/>
    <w:rsid w:val="007F5BCC"/>
    <w:rsid w:val="007F5C16"/>
    <w:rsid w:val="007F5E63"/>
    <w:rsid w:val="007F5F97"/>
    <w:rsid w:val="007F605B"/>
    <w:rsid w:val="007F6152"/>
    <w:rsid w:val="007F647B"/>
    <w:rsid w:val="007F64FC"/>
    <w:rsid w:val="007F6557"/>
    <w:rsid w:val="007F6578"/>
    <w:rsid w:val="007F679F"/>
    <w:rsid w:val="007F6839"/>
    <w:rsid w:val="007F69FB"/>
    <w:rsid w:val="007F6B26"/>
    <w:rsid w:val="007F71D8"/>
    <w:rsid w:val="007F72A9"/>
    <w:rsid w:val="007F733F"/>
    <w:rsid w:val="007F7472"/>
    <w:rsid w:val="007F76AE"/>
    <w:rsid w:val="007F77B6"/>
    <w:rsid w:val="007F78F9"/>
    <w:rsid w:val="007F78FD"/>
    <w:rsid w:val="007F7975"/>
    <w:rsid w:val="007F7A4B"/>
    <w:rsid w:val="007F7B31"/>
    <w:rsid w:val="007F7CF0"/>
    <w:rsid w:val="007F7D44"/>
    <w:rsid w:val="007F7D72"/>
    <w:rsid w:val="00800202"/>
    <w:rsid w:val="008003EF"/>
    <w:rsid w:val="008004F0"/>
    <w:rsid w:val="0080056B"/>
    <w:rsid w:val="008005BF"/>
    <w:rsid w:val="008005DD"/>
    <w:rsid w:val="00800627"/>
    <w:rsid w:val="00800651"/>
    <w:rsid w:val="008006A7"/>
    <w:rsid w:val="0080082A"/>
    <w:rsid w:val="00800901"/>
    <w:rsid w:val="008009B6"/>
    <w:rsid w:val="00800B46"/>
    <w:rsid w:val="00800DB9"/>
    <w:rsid w:val="0080103A"/>
    <w:rsid w:val="00801100"/>
    <w:rsid w:val="008011C5"/>
    <w:rsid w:val="00801293"/>
    <w:rsid w:val="008012A9"/>
    <w:rsid w:val="00801404"/>
    <w:rsid w:val="00801572"/>
    <w:rsid w:val="0080159A"/>
    <w:rsid w:val="008016BD"/>
    <w:rsid w:val="0080174F"/>
    <w:rsid w:val="008017A2"/>
    <w:rsid w:val="00801996"/>
    <w:rsid w:val="0080199C"/>
    <w:rsid w:val="008019CA"/>
    <w:rsid w:val="00801A3A"/>
    <w:rsid w:val="00801EB7"/>
    <w:rsid w:val="00802047"/>
    <w:rsid w:val="008025A2"/>
    <w:rsid w:val="008026E8"/>
    <w:rsid w:val="0080294E"/>
    <w:rsid w:val="008029A7"/>
    <w:rsid w:val="00802BDA"/>
    <w:rsid w:val="00802C57"/>
    <w:rsid w:val="00802EB5"/>
    <w:rsid w:val="00802F89"/>
    <w:rsid w:val="00803099"/>
    <w:rsid w:val="008031AD"/>
    <w:rsid w:val="008032B0"/>
    <w:rsid w:val="00803545"/>
    <w:rsid w:val="00803637"/>
    <w:rsid w:val="0080369C"/>
    <w:rsid w:val="008036CB"/>
    <w:rsid w:val="00803919"/>
    <w:rsid w:val="0080393C"/>
    <w:rsid w:val="00803B65"/>
    <w:rsid w:val="00803B8E"/>
    <w:rsid w:val="00803BC1"/>
    <w:rsid w:val="00803BE0"/>
    <w:rsid w:val="00803C62"/>
    <w:rsid w:val="00803CF0"/>
    <w:rsid w:val="00804221"/>
    <w:rsid w:val="008042F8"/>
    <w:rsid w:val="008043A7"/>
    <w:rsid w:val="008043EB"/>
    <w:rsid w:val="008044F1"/>
    <w:rsid w:val="00804581"/>
    <w:rsid w:val="00804611"/>
    <w:rsid w:val="008046CF"/>
    <w:rsid w:val="00804B84"/>
    <w:rsid w:val="00804B86"/>
    <w:rsid w:val="00804C02"/>
    <w:rsid w:val="00804C8B"/>
    <w:rsid w:val="00804CB2"/>
    <w:rsid w:val="00804EC5"/>
    <w:rsid w:val="00804FC5"/>
    <w:rsid w:val="008050D7"/>
    <w:rsid w:val="008050DC"/>
    <w:rsid w:val="0080528D"/>
    <w:rsid w:val="00805462"/>
    <w:rsid w:val="0080549C"/>
    <w:rsid w:val="0080550A"/>
    <w:rsid w:val="00805752"/>
    <w:rsid w:val="008057E2"/>
    <w:rsid w:val="0080587E"/>
    <w:rsid w:val="00805AD0"/>
    <w:rsid w:val="00805C48"/>
    <w:rsid w:val="00805D8E"/>
    <w:rsid w:val="00805DB9"/>
    <w:rsid w:val="00805F92"/>
    <w:rsid w:val="008062A3"/>
    <w:rsid w:val="008062D6"/>
    <w:rsid w:val="0080633D"/>
    <w:rsid w:val="008063DC"/>
    <w:rsid w:val="0080644D"/>
    <w:rsid w:val="00806673"/>
    <w:rsid w:val="00806A50"/>
    <w:rsid w:val="00806D27"/>
    <w:rsid w:val="00806F04"/>
    <w:rsid w:val="00806F17"/>
    <w:rsid w:val="00807053"/>
    <w:rsid w:val="00807204"/>
    <w:rsid w:val="00807494"/>
    <w:rsid w:val="008075FD"/>
    <w:rsid w:val="00807656"/>
    <w:rsid w:val="00807F1B"/>
    <w:rsid w:val="008100D1"/>
    <w:rsid w:val="008103AA"/>
    <w:rsid w:val="00810470"/>
    <w:rsid w:val="00810538"/>
    <w:rsid w:val="0081059E"/>
    <w:rsid w:val="008106DA"/>
    <w:rsid w:val="008107A9"/>
    <w:rsid w:val="00810AAB"/>
    <w:rsid w:val="00810C23"/>
    <w:rsid w:val="00810CF8"/>
    <w:rsid w:val="00810E01"/>
    <w:rsid w:val="008113BA"/>
    <w:rsid w:val="0081144F"/>
    <w:rsid w:val="008115C8"/>
    <w:rsid w:val="0081161D"/>
    <w:rsid w:val="00811650"/>
    <w:rsid w:val="0081166E"/>
    <w:rsid w:val="008119AE"/>
    <w:rsid w:val="00811BCC"/>
    <w:rsid w:val="00811C11"/>
    <w:rsid w:val="00811DB5"/>
    <w:rsid w:val="00811EEB"/>
    <w:rsid w:val="00811F74"/>
    <w:rsid w:val="008120E9"/>
    <w:rsid w:val="00812144"/>
    <w:rsid w:val="008122A7"/>
    <w:rsid w:val="008122D5"/>
    <w:rsid w:val="00812568"/>
    <w:rsid w:val="00812621"/>
    <w:rsid w:val="0081270C"/>
    <w:rsid w:val="00812781"/>
    <w:rsid w:val="008127EB"/>
    <w:rsid w:val="00812947"/>
    <w:rsid w:val="00812998"/>
    <w:rsid w:val="00812C25"/>
    <w:rsid w:val="00812C5A"/>
    <w:rsid w:val="00812DCB"/>
    <w:rsid w:val="00812DE4"/>
    <w:rsid w:val="00812E25"/>
    <w:rsid w:val="00813019"/>
    <w:rsid w:val="00813071"/>
    <w:rsid w:val="0081312B"/>
    <w:rsid w:val="0081327F"/>
    <w:rsid w:val="008132E4"/>
    <w:rsid w:val="00813427"/>
    <w:rsid w:val="008134BF"/>
    <w:rsid w:val="00813880"/>
    <w:rsid w:val="00813B72"/>
    <w:rsid w:val="00813DE3"/>
    <w:rsid w:val="0081429C"/>
    <w:rsid w:val="008143FC"/>
    <w:rsid w:val="00814526"/>
    <w:rsid w:val="00814584"/>
    <w:rsid w:val="00814B4E"/>
    <w:rsid w:val="00814BED"/>
    <w:rsid w:val="00814E65"/>
    <w:rsid w:val="00814EBE"/>
    <w:rsid w:val="00815039"/>
    <w:rsid w:val="00815047"/>
    <w:rsid w:val="0081508D"/>
    <w:rsid w:val="00815179"/>
    <w:rsid w:val="00815185"/>
    <w:rsid w:val="0081525E"/>
    <w:rsid w:val="008154FA"/>
    <w:rsid w:val="008156D1"/>
    <w:rsid w:val="008156FA"/>
    <w:rsid w:val="008156FC"/>
    <w:rsid w:val="008157F3"/>
    <w:rsid w:val="00815955"/>
    <w:rsid w:val="00815B15"/>
    <w:rsid w:val="00815C04"/>
    <w:rsid w:val="00815D41"/>
    <w:rsid w:val="00815E34"/>
    <w:rsid w:val="00815E5F"/>
    <w:rsid w:val="00815FE0"/>
    <w:rsid w:val="008160E7"/>
    <w:rsid w:val="0081630C"/>
    <w:rsid w:val="00816353"/>
    <w:rsid w:val="008163E2"/>
    <w:rsid w:val="00816930"/>
    <w:rsid w:val="0081695E"/>
    <w:rsid w:val="00816ADA"/>
    <w:rsid w:val="00816D30"/>
    <w:rsid w:val="00816DEB"/>
    <w:rsid w:val="00816ED6"/>
    <w:rsid w:val="00816F1D"/>
    <w:rsid w:val="008170AB"/>
    <w:rsid w:val="00817194"/>
    <w:rsid w:val="00817201"/>
    <w:rsid w:val="008172C2"/>
    <w:rsid w:val="008172DD"/>
    <w:rsid w:val="0081742F"/>
    <w:rsid w:val="00817622"/>
    <w:rsid w:val="00817809"/>
    <w:rsid w:val="008178E2"/>
    <w:rsid w:val="008179BC"/>
    <w:rsid w:val="008179E3"/>
    <w:rsid w:val="00817B34"/>
    <w:rsid w:val="00817CF4"/>
    <w:rsid w:val="00817DAE"/>
    <w:rsid w:val="00817EC2"/>
    <w:rsid w:val="00820004"/>
    <w:rsid w:val="00820436"/>
    <w:rsid w:val="00820448"/>
    <w:rsid w:val="0082064D"/>
    <w:rsid w:val="00820668"/>
    <w:rsid w:val="00820789"/>
    <w:rsid w:val="00820795"/>
    <w:rsid w:val="0082089E"/>
    <w:rsid w:val="00820948"/>
    <w:rsid w:val="00820953"/>
    <w:rsid w:val="00820BE6"/>
    <w:rsid w:val="00820CF5"/>
    <w:rsid w:val="00820D0D"/>
    <w:rsid w:val="00820D6B"/>
    <w:rsid w:val="00820E16"/>
    <w:rsid w:val="00820E77"/>
    <w:rsid w:val="00820EAD"/>
    <w:rsid w:val="00820F9F"/>
    <w:rsid w:val="00820FD1"/>
    <w:rsid w:val="0082117E"/>
    <w:rsid w:val="00821295"/>
    <w:rsid w:val="008214B9"/>
    <w:rsid w:val="008214E4"/>
    <w:rsid w:val="00821661"/>
    <w:rsid w:val="00821707"/>
    <w:rsid w:val="00821820"/>
    <w:rsid w:val="00821976"/>
    <w:rsid w:val="00821A69"/>
    <w:rsid w:val="008221CA"/>
    <w:rsid w:val="008221D9"/>
    <w:rsid w:val="0082224D"/>
    <w:rsid w:val="00822517"/>
    <w:rsid w:val="0082253F"/>
    <w:rsid w:val="00822565"/>
    <w:rsid w:val="008226FA"/>
    <w:rsid w:val="008227BF"/>
    <w:rsid w:val="008228ED"/>
    <w:rsid w:val="00822B1F"/>
    <w:rsid w:val="00822C9E"/>
    <w:rsid w:val="00822DAC"/>
    <w:rsid w:val="00822DF4"/>
    <w:rsid w:val="00822E02"/>
    <w:rsid w:val="0082309B"/>
    <w:rsid w:val="00823152"/>
    <w:rsid w:val="008231C4"/>
    <w:rsid w:val="008231D4"/>
    <w:rsid w:val="00823203"/>
    <w:rsid w:val="008235BE"/>
    <w:rsid w:val="008235D6"/>
    <w:rsid w:val="00823661"/>
    <w:rsid w:val="008237DC"/>
    <w:rsid w:val="008237F6"/>
    <w:rsid w:val="008238E4"/>
    <w:rsid w:val="008239A4"/>
    <w:rsid w:val="00823A4A"/>
    <w:rsid w:val="00823E17"/>
    <w:rsid w:val="00823E1F"/>
    <w:rsid w:val="00823F16"/>
    <w:rsid w:val="00823F95"/>
    <w:rsid w:val="00824512"/>
    <w:rsid w:val="0082456E"/>
    <w:rsid w:val="008246F2"/>
    <w:rsid w:val="00824948"/>
    <w:rsid w:val="00824AA6"/>
    <w:rsid w:val="00824AD9"/>
    <w:rsid w:val="00824D20"/>
    <w:rsid w:val="00824DF4"/>
    <w:rsid w:val="00824E16"/>
    <w:rsid w:val="00824F76"/>
    <w:rsid w:val="00824FC8"/>
    <w:rsid w:val="00824FD0"/>
    <w:rsid w:val="00825210"/>
    <w:rsid w:val="00825289"/>
    <w:rsid w:val="008253B2"/>
    <w:rsid w:val="0082540C"/>
    <w:rsid w:val="00825512"/>
    <w:rsid w:val="00825579"/>
    <w:rsid w:val="008258FD"/>
    <w:rsid w:val="00825C3B"/>
    <w:rsid w:val="00825CA3"/>
    <w:rsid w:val="00825E64"/>
    <w:rsid w:val="00825FDF"/>
    <w:rsid w:val="00826027"/>
    <w:rsid w:val="00826138"/>
    <w:rsid w:val="008261C5"/>
    <w:rsid w:val="00826277"/>
    <w:rsid w:val="00826416"/>
    <w:rsid w:val="00826546"/>
    <w:rsid w:val="00826671"/>
    <w:rsid w:val="00826820"/>
    <w:rsid w:val="00826868"/>
    <w:rsid w:val="008268D2"/>
    <w:rsid w:val="0082693F"/>
    <w:rsid w:val="00826AB2"/>
    <w:rsid w:val="00826B36"/>
    <w:rsid w:val="00826D8B"/>
    <w:rsid w:val="00827005"/>
    <w:rsid w:val="00827306"/>
    <w:rsid w:val="00827453"/>
    <w:rsid w:val="0082745B"/>
    <w:rsid w:val="00827544"/>
    <w:rsid w:val="008276DA"/>
    <w:rsid w:val="008277CB"/>
    <w:rsid w:val="008278B5"/>
    <w:rsid w:val="00827A67"/>
    <w:rsid w:val="00827A9B"/>
    <w:rsid w:val="00827A9F"/>
    <w:rsid w:val="00827B09"/>
    <w:rsid w:val="00827CE8"/>
    <w:rsid w:val="00827DBD"/>
    <w:rsid w:val="008300A8"/>
    <w:rsid w:val="008303BB"/>
    <w:rsid w:val="008304AF"/>
    <w:rsid w:val="00830587"/>
    <w:rsid w:val="008305E3"/>
    <w:rsid w:val="00830761"/>
    <w:rsid w:val="008307C4"/>
    <w:rsid w:val="00830A31"/>
    <w:rsid w:val="00830AE6"/>
    <w:rsid w:val="00830E64"/>
    <w:rsid w:val="0083104E"/>
    <w:rsid w:val="0083108C"/>
    <w:rsid w:val="0083114A"/>
    <w:rsid w:val="008311C7"/>
    <w:rsid w:val="0083138E"/>
    <w:rsid w:val="00831429"/>
    <w:rsid w:val="00831436"/>
    <w:rsid w:val="0083154E"/>
    <w:rsid w:val="0083167D"/>
    <w:rsid w:val="008316EE"/>
    <w:rsid w:val="00831824"/>
    <w:rsid w:val="00831869"/>
    <w:rsid w:val="008318B4"/>
    <w:rsid w:val="00832089"/>
    <w:rsid w:val="0083209E"/>
    <w:rsid w:val="0083219E"/>
    <w:rsid w:val="00832207"/>
    <w:rsid w:val="00832339"/>
    <w:rsid w:val="00832377"/>
    <w:rsid w:val="008324DD"/>
    <w:rsid w:val="008325C0"/>
    <w:rsid w:val="00832638"/>
    <w:rsid w:val="008326BC"/>
    <w:rsid w:val="008327E1"/>
    <w:rsid w:val="00832ABF"/>
    <w:rsid w:val="00832C1C"/>
    <w:rsid w:val="00832C6A"/>
    <w:rsid w:val="00832EA1"/>
    <w:rsid w:val="00832F2A"/>
    <w:rsid w:val="008331B5"/>
    <w:rsid w:val="0083330A"/>
    <w:rsid w:val="00833358"/>
    <w:rsid w:val="0083336D"/>
    <w:rsid w:val="00833712"/>
    <w:rsid w:val="00833831"/>
    <w:rsid w:val="00833964"/>
    <w:rsid w:val="00833985"/>
    <w:rsid w:val="008339FB"/>
    <w:rsid w:val="00833AFA"/>
    <w:rsid w:val="00833B32"/>
    <w:rsid w:val="00833C7B"/>
    <w:rsid w:val="00833C7E"/>
    <w:rsid w:val="00833C9B"/>
    <w:rsid w:val="00833D97"/>
    <w:rsid w:val="00833E45"/>
    <w:rsid w:val="00833F0B"/>
    <w:rsid w:val="00833FEE"/>
    <w:rsid w:val="008340EE"/>
    <w:rsid w:val="0083411C"/>
    <w:rsid w:val="00834242"/>
    <w:rsid w:val="0083429F"/>
    <w:rsid w:val="0083431E"/>
    <w:rsid w:val="00834349"/>
    <w:rsid w:val="008343A7"/>
    <w:rsid w:val="00834570"/>
    <w:rsid w:val="00834580"/>
    <w:rsid w:val="00834640"/>
    <w:rsid w:val="00834802"/>
    <w:rsid w:val="008348BE"/>
    <w:rsid w:val="00834A6F"/>
    <w:rsid w:val="00834D15"/>
    <w:rsid w:val="00834E79"/>
    <w:rsid w:val="00834EF2"/>
    <w:rsid w:val="00834FA9"/>
    <w:rsid w:val="00835189"/>
    <w:rsid w:val="008353DF"/>
    <w:rsid w:val="008354FA"/>
    <w:rsid w:val="0083555A"/>
    <w:rsid w:val="0083566D"/>
    <w:rsid w:val="0083571F"/>
    <w:rsid w:val="008357C6"/>
    <w:rsid w:val="0083580D"/>
    <w:rsid w:val="00835A68"/>
    <w:rsid w:val="00835B36"/>
    <w:rsid w:val="00835B4A"/>
    <w:rsid w:val="00835B91"/>
    <w:rsid w:val="00835DCF"/>
    <w:rsid w:val="00835EE4"/>
    <w:rsid w:val="00835FDD"/>
    <w:rsid w:val="00836097"/>
    <w:rsid w:val="008361B1"/>
    <w:rsid w:val="008361F9"/>
    <w:rsid w:val="00836294"/>
    <w:rsid w:val="008362F8"/>
    <w:rsid w:val="0083659D"/>
    <w:rsid w:val="00836901"/>
    <w:rsid w:val="0083698C"/>
    <w:rsid w:val="00836B00"/>
    <w:rsid w:val="00836B53"/>
    <w:rsid w:val="00836E56"/>
    <w:rsid w:val="00836FE9"/>
    <w:rsid w:val="008370A7"/>
    <w:rsid w:val="0083740D"/>
    <w:rsid w:val="0083767B"/>
    <w:rsid w:val="00837747"/>
    <w:rsid w:val="008377AA"/>
    <w:rsid w:val="00837A02"/>
    <w:rsid w:val="00837C00"/>
    <w:rsid w:val="00837D85"/>
    <w:rsid w:val="00837DB5"/>
    <w:rsid w:val="00837FBC"/>
    <w:rsid w:val="008400D5"/>
    <w:rsid w:val="008404DC"/>
    <w:rsid w:val="00840536"/>
    <w:rsid w:val="008405D4"/>
    <w:rsid w:val="0084077B"/>
    <w:rsid w:val="00840A58"/>
    <w:rsid w:val="00840ABA"/>
    <w:rsid w:val="00840BD3"/>
    <w:rsid w:val="00840C1E"/>
    <w:rsid w:val="00840C52"/>
    <w:rsid w:val="00840E53"/>
    <w:rsid w:val="00840E66"/>
    <w:rsid w:val="00840ED0"/>
    <w:rsid w:val="00840F57"/>
    <w:rsid w:val="00841090"/>
    <w:rsid w:val="008411B5"/>
    <w:rsid w:val="008411B6"/>
    <w:rsid w:val="008411BE"/>
    <w:rsid w:val="008413F6"/>
    <w:rsid w:val="00841587"/>
    <w:rsid w:val="0084174C"/>
    <w:rsid w:val="00841846"/>
    <w:rsid w:val="008419AD"/>
    <w:rsid w:val="00841A69"/>
    <w:rsid w:val="00841D60"/>
    <w:rsid w:val="00841EB7"/>
    <w:rsid w:val="00841F1D"/>
    <w:rsid w:val="00842570"/>
    <w:rsid w:val="008425A7"/>
    <w:rsid w:val="008428CD"/>
    <w:rsid w:val="0084293B"/>
    <w:rsid w:val="008429BF"/>
    <w:rsid w:val="00842B12"/>
    <w:rsid w:val="00842CD4"/>
    <w:rsid w:val="00842D64"/>
    <w:rsid w:val="00842FA5"/>
    <w:rsid w:val="00842FA9"/>
    <w:rsid w:val="00843097"/>
    <w:rsid w:val="008430FF"/>
    <w:rsid w:val="00843379"/>
    <w:rsid w:val="008435B2"/>
    <w:rsid w:val="008436D1"/>
    <w:rsid w:val="008436F5"/>
    <w:rsid w:val="0084375C"/>
    <w:rsid w:val="0084395B"/>
    <w:rsid w:val="0084395D"/>
    <w:rsid w:val="008439BF"/>
    <w:rsid w:val="00844042"/>
    <w:rsid w:val="008441B5"/>
    <w:rsid w:val="0084426D"/>
    <w:rsid w:val="008442D2"/>
    <w:rsid w:val="00844310"/>
    <w:rsid w:val="0084431F"/>
    <w:rsid w:val="008444AA"/>
    <w:rsid w:val="0084451E"/>
    <w:rsid w:val="0084476A"/>
    <w:rsid w:val="0084481C"/>
    <w:rsid w:val="0084499D"/>
    <w:rsid w:val="00844B16"/>
    <w:rsid w:val="00844B26"/>
    <w:rsid w:val="00844C7B"/>
    <w:rsid w:val="00844D49"/>
    <w:rsid w:val="00844E40"/>
    <w:rsid w:val="008452CA"/>
    <w:rsid w:val="008455CA"/>
    <w:rsid w:val="00845B90"/>
    <w:rsid w:val="00845C65"/>
    <w:rsid w:val="00845DBE"/>
    <w:rsid w:val="00845EAA"/>
    <w:rsid w:val="00845ECE"/>
    <w:rsid w:val="0084613D"/>
    <w:rsid w:val="00846175"/>
    <w:rsid w:val="008463F5"/>
    <w:rsid w:val="008464B6"/>
    <w:rsid w:val="00846513"/>
    <w:rsid w:val="00846539"/>
    <w:rsid w:val="00846629"/>
    <w:rsid w:val="00846678"/>
    <w:rsid w:val="00846730"/>
    <w:rsid w:val="0084674B"/>
    <w:rsid w:val="00846897"/>
    <w:rsid w:val="008468D0"/>
    <w:rsid w:val="00846925"/>
    <w:rsid w:val="00846A3D"/>
    <w:rsid w:val="00846B2D"/>
    <w:rsid w:val="00846BCB"/>
    <w:rsid w:val="00846BCD"/>
    <w:rsid w:val="00846D80"/>
    <w:rsid w:val="00846DAE"/>
    <w:rsid w:val="00846E35"/>
    <w:rsid w:val="00846EEA"/>
    <w:rsid w:val="0084703A"/>
    <w:rsid w:val="00847068"/>
    <w:rsid w:val="008470CD"/>
    <w:rsid w:val="008471CA"/>
    <w:rsid w:val="008471E7"/>
    <w:rsid w:val="00847401"/>
    <w:rsid w:val="0084741A"/>
    <w:rsid w:val="008474EA"/>
    <w:rsid w:val="0084764E"/>
    <w:rsid w:val="00847667"/>
    <w:rsid w:val="00847765"/>
    <w:rsid w:val="00847908"/>
    <w:rsid w:val="00847918"/>
    <w:rsid w:val="00847BB8"/>
    <w:rsid w:val="00847EEA"/>
    <w:rsid w:val="008502DC"/>
    <w:rsid w:val="00850389"/>
    <w:rsid w:val="008506A5"/>
    <w:rsid w:val="00850776"/>
    <w:rsid w:val="00850799"/>
    <w:rsid w:val="00850864"/>
    <w:rsid w:val="008508EA"/>
    <w:rsid w:val="00850BCA"/>
    <w:rsid w:val="00850CC6"/>
    <w:rsid w:val="00850D05"/>
    <w:rsid w:val="008510EE"/>
    <w:rsid w:val="00851337"/>
    <w:rsid w:val="0085173D"/>
    <w:rsid w:val="00851D7F"/>
    <w:rsid w:val="00852097"/>
    <w:rsid w:val="008520B3"/>
    <w:rsid w:val="00852142"/>
    <w:rsid w:val="0085222A"/>
    <w:rsid w:val="0085229A"/>
    <w:rsid w:val="008522EE"/>
    <w:rsid w:val="00852484"/>
    <w:rsid w:val="008524D3"/>
    <w:rsid w:val="008525D8"/>
    <w:rsid w:val="00852663"/>
    <w:rsid w:val="00852687"/>
    <w:rsid w:val="008526BB"/>
    <w:rsid w:val="00852715"/>
    <w:rsid w:val="008527B8"/>
    <w:rsid w:val="008528A3"/>
    <w:rsid w:val="008528F3"/>
    <w:rsid w:val="00852B2A"/>
    <w:rsid w:val="00852BAA"/>
    <w:rsid w:val="00852DB7"/>
    <w:rsid w:val="00852EA6"/>
    <w:rsid w:val="0085330A"/>
    <w:rsid w:val="0085356E"/>
    <w:rsid w:val="008536D4"/>
    <w:rsid w:val="00853779"/>
    <w:rsid w:val="008537D5"/>
    <w:rsid w:val="008538C1"/>
    <w:rsid w:val="00853A03"/>
    <w:rsid w:val="00853A69"/>
    <w:rsid w:val="00853ADA"/>
    <w:rsid w:val="00853C24"/>
    <w:rsid w:val="00853F8B"/>
    <w:rsid w:val="00853FDF"/>
    <w:rsid w:val="00854252"/>
    <w:rsid w:val="00854280"/>
    <w:rsid w:val="008542CC"/>
    <w:rsid w:val="00854339"/>
    <w:rsid w:val="00854477"/>
    <w:rsid w:val="008545A1"/>
    <w:rsid w:val="008545D4"/>
    <w:rsid w:val="00854693"/>
    <w:rsid w:val="008546C5"/>
    <w:rsid w:val="00854976"/>
    <w:rsid w:val="00854CAA"/>
    <w:rsid w:val="00854D10"/>
    <w:rsid w:val="00854E8F"/>
    <w:rsid w:val="00854F51"/>
    <w:rsid w:val="00854FC5"/>
    <w:rsid w:val="00854FE8"/>
    <w:rsid w:val="00855006"/>
    <w:rsid w:val="00855135"/>
    <w:rsid w:val="008556FE"/>
    <w:rsid w:val="00855713"/>
    <w:rsid w:val="00855720"/>
    <w:rsid w:val="0085572C"/>
    <w:rsid w:val="008557DF"/>
    <w:rsid w:val="0085587A"/>
    <w:rsid w:val="00855899"/>
    <w:rsid w:val="00855C0F"/>
    <w:rsid w:val="00855DBC"/>
    <w:rsid w:val="00855F01"/>
    <w:rsid w:val="00855FD6"/>
    <w:rsid w:val="00856060"/>
    <w:rsid w:val="008560B4"/>
    <w:rsid w:val="00856131"/>
    <w:rsid w:val="00856193"/>
    <w:rsid w:val="0085640E"/>
    <w:rsid w:val="0085661E"/>
    <w:rsid w:val="00856884"/>
    <w:rsid w:val="008569EA"/>
    <w:rsid w:val="00856CC2"/>
    <w:rsid w:val="00856CC9"/>
    <w:rsid w:val="00856CE7"/>
    <w:rsid w:val="00857313"/>
    <w:rsid w:val="0085752C"/>
    <w:rsid w:val="008577EF"/>
    <w:rsid w:val="00857888"/>
    <w:rsid w:val="00857CA8"/>
    <w:rsid w:val="00857E34"/>
    <w:rsid w:val="00857E4E"/>
    <w:rsid w:val="00857E87"/>
    <w:rsid w:val="00857EAF"/>
    <w:rsid w:val="00857FBD"/>
    <w:rsid w:val="0086027F"/>
    <w:rsid w:val="008602B1"/>
    <w:rsid w:val="008603C3"/>
    <w:rsid w:val="008603CC"/>
    <w:rsid w:val="0086041C"/>
    <w:rsid w:val="0086045C"/>
    <w:rsid w:val="00860625"/>
    <w:rsid w:val="008607AF"/>
    <w:rsid w:val="00860A3F"/>
    <w:rsid w:val="00860A66"/>
    <w:rsid w:val="00860BA6"/>
    <w:rsid w:val="00860D46"/>
    <w:rsid w:val="00860E1A"/>
    <w:rsid w:val="00860E58"/>
    <w:rsid w:val="00861078"/>
    <w:rsid w:val="00861287"/>
    <w:rsid w:val="00861292"/>
    <w:rsid w:val="008613F8"/>
    <w:rsid w:val="0086143F"/>
    <w:rsid w:val="00861497"/>
    <w:rsid w:val="0086150D"/>
    <w:rsid w:val="0086161C"/>
    <w:rsid w:val="00861626"/>
    <w:rsid w:val="00861767"/>
    <w:rsid w:val="008617D8"/>
    <w:rsid w:val="008619D2"/>
    <w:rsid w:val="00861A10"/>
    <w:rsid w:val="00861DA7"/>
    <w:rsid w:val="00862209"/>
    <w:rsid w:val="00862390"/>
    <w:rsid w:val="00862422"/>
    <w:rsid w:val="00862585"/>
    <w:rsid w:val="00862593"/>
    <w:rsid w:val="008625E2"/>
    <w:rsid w:val="00862635"/>
    <w:rsid w:val="008627B8"/>
    <w:rsid w:val="00862A49"/>
    <w:rsid w:val="00862ED5"/>
    <w:rsid w:val="00862F97"/>
    <w:rsid w:val="00863197"/>
    <w:rsid w:val="008631C3"/>
    <w:rsid w:val="00863227"/>
    <w:rsid w:val="00863293"/>
    <w:rsid w:val="00863420"/>
    <w:rsid w:val="00863480"/>
    <w:rsid w:val="0086352A"/>
    <w:rsid w:val="00863653"/>
    <w:rsid w:val="00863699"/>
    <w:rsid w:val="008637AD"/>
    <w:rsid w:val="00863913"/>
    <w:rsid w:val="008639C0"/>
    <w:rsid w:val="00863A0F"/>
    <w:rsid w:val="00863A45"/>
    <w:rsid w:val="00863B59"/>
    <w:rsid w:val="00863D0A"/>
    <w:rsid w:val="00864002"/>
    <w:rsid w:val="00864233"/>
    <w:rsid w:val="00864277"/>
    <w:rsid w:val="008643EF"/>
    <w:rsid w:val="00864522"/>
    <w:rsid w:val="008647E9"/>
    <w:rsid w:val="00864888"/>
    <w:rsid w:val="00864943"/>
    <w:rsid w:val="00864CC3"/>
    <w:rsid w:val="00864F2C"/>
    <w:rsid w:val="0086520E"/>
    <w:rsid w:val="0086527C"/>
    <w:rsid w:val="00865296"/>
    <w:rsid w:val="008653BD"/>
    <w:rsid w:val="008655B0"/>
    <w:rsid w:val="00865898"/>
    <w:rsid w:val="008659AA"/>
    <w:rsid w:val="00865ADF"/>
    <w:rsid w:val="00865D69"/>
    <w:rsid w:val="008661B8"/>
    <w:rsid w:val="008661E4"/>
    <w:rsid w:val="008661F2"/>
    <w:rsid w:val="008666C2"/>
    <w:rsid w:val="00866BB6"/>
    <w:rsid w:val="00866D2D"/>
    <w:rsid w:val="00866D50"/>
    <w:rsid w:val="00866F76"/>
    <w:rsid w:val="008670B7"/>
    <w:rsid w:val="00867247"/>
    <w:rsid w:val="00867366"/>
    <w:rsid w:val="008674AD"/>
    <w:rsid w:val="00867938"/>
    <w:rsid w:val="008679EA"/>
    <w:rsid w:val="00867B00"/>
    <w:rsid w:val="00867B62"/>
    <w:rsid w:val="00867C51"/>
    <w:rsid w:val="00867CF0"/>
    <w:rsid w:val="00867D7B"/>
    <w:rsid w:val="00867E47"/>
    <w:rsid w:val="00870029"/>
    <w:rsid w:val="008701F5"/>
    <w:rsid w:val="008704E0"/>
    <w:rsid w:val="0087061F"/>
    <w:rsid w:val="0087069F"/>
    <w:rsid w:val="00870758"/>
    <w:rsid w:val="008707BA"/>
    <w:rsid w:val="00870802"/>
    <w:rsid w:val="00870902"/>
    <w:rsid w:val="00870B12"/>
    <w:rsid w:val="00870DE0"/>
    <w:rsid w:val="00871016"/>
    <w:rsid w:val="008710C7"/>
    <w:rsid w:val="008711AA"/>
    <w:rsid w:val="008712AA"/>
    <w:rsid w:val="0087149F"/>
    <w:rsid w:val="008715B2"/>
    <w:rsid w:val="00871819"/>
    <w:rsid w:val="00871825"/>
    <w:rsid w:val="008718E7"/>
    <w:rsid w:val="00871AF5"/>
    <w:rsid w:val="00871DED"/>
    <w:rsid w:val="00871E44"/>
    <w:rsid w:val="00871E7B"/>
    <w:rsid w:val="0087212E"/>
    <w:rsid w:val="008721B6"/>
    <w:rsid w:val="0087225D"/>
    <w:rsid w:val="00872267"/>
    <w:rsid w:val="0087248B"/>
    <w:rsid w:val="008724ED"/>
    <w:rsid w:val="008725E2"/>
    <w:rsid w:val="008725FA"/>
    <w:rsid w:val="008726BD"/>
    <w:rsid w:val="0087270B"/>
    <w:rsid w:val="0087272F"/>
    <w:rsid w:val="00872B8D"/>
    <w:rsid w:val="00872C17"/>
    <w:rsid w:val="00872C9E"/>
    <w:rsid w:val="00872EEB"/>
    <w:rsid w:val="00873197"/>
    <w:rsid w:val="0087333B"/>
    <w:rsid w:val="00873358"/>
    <w:rsid w:val="00873414"/>
    <w:rsid w:val="00873439"/>
    <w:rsid w:val="00873688"/>
    <w:rsid w:val="00873704"/>
    <w:rsid w:val="008738B5"/>
    <w:rsid w:val="00873C5D"/>
    <w:rsid w:val="00874003"/>
    <w:rsid w:val="00874061"/>
    <w:rsid w:val="00874425"/>
    <w:rsid w:val="0087442E"/>
    <w:rsid w:val="00874720"/>
    <w:rsid w:val="0087476E"/>
    <w:rsid w:val="0087482D"/>
    <w:rsid w:val="00874860"/>
    <w:rsid w:val="00874BC6"/>
    <w:rsid w:val="00874BE3"/>
    <w:rsid w:val="00874D0F"/>
    <w:rsid w:val="00874D22"/>
    <w:rsid w:val="00874E97"/>
    <w:rsid w:val="00874ED8"/>
    <w:rsid w:val="00874F0F"/>
    <w:rsid w:val="00875047"/>
    <w:rsid w:val="00875391"/>
    <w:rsid w:val="0087539B"/>
    <w:rsid w:val="00875636"/>
    <w:rsid w:val="00875660"/>
    <w:rsid w:val="008757B3"/>
    <w:rsid w:val="008758A0"/>
    <w:rsid w:val="00875979"/>
    <w:rsid w:val="0087599F"/>
    <w:rsid w:val="008759C7"/>
    <w:rsid w:val="00875ACD"/>
    <w:rsid w:val="008760AB"/>
    <w:rsid w:val="00876139"/>
    <w:rsid w:val="008763C0"/>
    <w:rsid w:val="008764E6"/>
    <w:rsid w:val="00876507"/>
    <w:rsid w:val="00876525"/>
    <w:rsid w:val="0087661C"/>
    <w:rsid w:val="00876ADA"/>
    <w:rsid w:val="00876C68"/>
    <w:rsid w:val="00877228"/>
    <w:rsid w:val="008772EC"/>
    <w:rsid w:val="00877465"/>
    <w:rsid w:val="00877470"/>
    <w:rsid w:val="0087762F"/>
    <w:rsid w:val="00877741"/>
    <w:rsid w:val="00877D08"/>
    <w:rsid w:val="00877D44"/>
    <w:rsid w:val="008801DF"/>
    <w:rsid w:val="00880209"/>
    <w:rsid w:val="00880351"/>
    <w:rsid w:val="008804AD"/>
    <w:rsid w:val="00880567"/>
    <w:rsid w:val="008805F9"/>
    <w:rsid w:val="00880802"/>
    <w:rsid w:val="00880A1E"/>
    <w:rsid w:val="00880CB3"/>
    <w:rsid w:val="00880D78"/>
    <w:rsid w:val="00880EB5"/>
    <w:rsid w:val="00880FCD"/>
    <w:rsid w:val="00880FD3"/>
    <w:rsid w:val="008811AA"/>
    <w:rsid w:val="00881240"/>
    <w:rsid w:val="008813EA"/>
    <w:rsid w:val="00881556"/>
    <w:rsid w:val="0088172A"/>
    <w:rsid w:val="00881784"/>
    <w:rsid w:val="00881944"/>
    <w:rsid w:val="008819FA"/>
    <w:rsid w:val="008819FE"/>
    <w:rsid w:val="00881B4D"/>
    <w:rsid w:val="00881B98"/>
    <w:rsid w:val="00881D6F"/>
    <w:rsid w:val="00882195"/>
    <w:rsid w:val="008823F1"/>
    <w:rsid w:val="008825B3"/>
    <w:rsid w:val="0088262C"/>
    <w:rsid w:val="00882836"/>
    <w:rsid w:val="008828E1"/>
    <w:rsid w:val="00882C14"/>
    <w:rsid w:val="00882CFC"/>
    <w:rsid w:val="0088305E"/>
    <w:rsid w:val="008830FD"/>
    <w:rsid w:val="00883212"/>
    <w:rsid w:val="008833A7"/>
    <w:rsid w:val="0088350F"/>
    <w:rsid w:val="008839CC"/>
    <w:rsid w:val="00883BB0"/>
    <w:rsid w:val="00883C89"/>
    <w:rsid w:val="00884083"/>
    <w:rsid w:val="008841D2"/>
    <w:rsid w:val="008842BA"/>
    <w:rsid w:val="0088475D"/>
    <w:rsid w:val="008850C2"/>
    <w:rsid w:val="0088517E"/>
    <w:rsid w:val="0088519A"/>
    <w:rsid w:val="0088526B"/>
    <w:rsid w:val="00885302"/>
    <w:rsid w:val="008853C7"/>
    <w:rsid w:val="00885438"/>
    <w:rsid w:val="008854DA"/>
    <w:rsid w:val="008855E0"/>
    <w:rsid w:val="00885702"/>
    <w:rsid w:val="00885A53"/>
    <w:rsid w:val="00885B0C"/>
    <w:rsid w:val="00885C6F"/>
    <w:rsid w:val="00885DB1"/>
    <w:rsid w:val="00885DFC"/>
    <w:rsid w:val="00885E59"/>
    <w:rsid w:val="00885F3D"/>
    <w:rsid w:val="00885FE8"/>
    <w:rsid w:val="008862CF"/>
    <w:rsid w:val="00886508"/>
    <w:rsid w:val="00886685"/>
    <w:rsid w:val="008866C3"/>
    <w:rsid w:val="00886AF6"/>
    <w:rsid w:val="00886B39"/>
    <w:rsid w:val="00886C84"/>
    <w:rsid w:val="00886DD3"/>
    <w:rsid w:val="00886EC7"/>
    <w:rsid w:val="008871F9"/>
    <w:rsid w:val="00887402"/>
    <w:rsid w:val="0088741D"/>
    <w:rsid w:val="008874C7"/>
    <w:rsid w:val="008875DC"/>
    <w:rsid w:val="00887771"/>
    <w:rsid w:val="0088794C"/>
    <w:rsid w:val="00887B1D"/>
    <w:rsid w:val="00887CCC"/>
    <w:rsid w:val="00887D39"/>
    <w:rsid w:val="00887D91"/>
    <w:rsid w:val="00887F50"/>
    <w:rsid w:val="00887F89"/>
    <w:rsid w:val="008900DC"/>
    <w:rsid w:val="0089014C"/>
    <w:rsid w:val="008903ED"/>
    <w:rsid w:val="0089059E"/>
    <w:rsid w:val="00890627"/>
    <w:rsid w:val="008907B8"/>
    <w:rsid w:val="008907BB"/>
    <w:rsid w:val="008907BE"/>
    <w:rsid w:val="00890810"/>
    <w:rsid w:val="0089087E"/>
    <w:rsid w:val="00890980"/>
    <w:rsid w:val="008909CF"/>
    <w:rsid w:val="00890AB0"/>
    <w:rsid w:val="00890AED"/>
    <w:rsid w:val="00890AFE"/>
    <w:rsid w:val="00890C7E"/>
    <w:rsid w:val="00890D76"/>
    <w:rsid w:val="00890FCA"/>
    <w:rsid w:val="0089116F"/>
    <w:rsid w:val="00891243"/>
    <w:rsid w:val="00891346"/>
    <w:rsid w:val="0089144E"/>
    <w:rsid w:val="00891481"/>
    <w:rsid w:val="0089181F"/>
    <w:rsid w:val="00891B8D"/>
    <w:rsid w:val="00891CFE"/>
    <w:rsid w:val="00891F94"/>
    <w:rsid w:val="00891FA5"/>
    <w:rsid w:val="00892195"/>
    <w:rsid w:val="008921B3"/>
    <w:rsid w:val="0089243E"/>
    <w:rsid w:val="008924EC"/>
    <w:rsid w:val="008924FD"/>
    <w:rsid w:val="008925DD"/>
    <w:rsid w:val="008926F1"/>
    <w:rsid w:val="00892782"/>
    <w:rsid w:val="008927B4"/>
    <w:rsid w:val="008927C3"/>
    <w:rsid w:val="00892B4B"/>
    <w:rsid w:val="00892B65"/>
    <w:rsid w:val="00892C17"/>
    <w:rsid w:val="00892CB8"/>
    <w:rsid w:val="00892CF8"/>
    <w:rsid w:val="00892F0E"/>
    <w:rsid w:val="008931F8"/>
    <w:rsid w:val="00893314"/>
    <w:rsid w:val="00893509"/>
    <w:rsid w:val="008935A2"/>
    <w:rsid w:val="00893608"/>
    <w:rsid w:val="008937C0"/>
    <w:rsid w:val="00893BEA"/>
    <w:rsid w:val="00893CE1"/>
    <w:rsid w:val="00893D0C"/>
    <w:rsid w:val="00893D34"/>
    <w:rsid w:val="00893E49"/>
    <w:rsid w:val="00894061"/>
    <w:rsid w:val="00894197"/>
    <w:rsid w:val="00894249"/>
    <w:rsid w:val="00894251"/>
    <w:rsid w:val="0089426D"/>
    <w:rsid w:val="008943A6"/>
    <w:rsid w:val="0089442D"/>
    <w:rsid w:val="00894480"/>
    <w:rsid w:val="0089466E"/>
    <w:rsid w:val="008947C4"/>
    <w:rsid w:val="00894819"/>
    <w:rsid w:val="008948DD"/>
    <w:rsid w:val="008948F0"/>
    <w:rsid w:val="008948F7"/>
    <w:rsid w:val="00894BD5"/>
    <w:rsid w:val="00894C4D"/>
    <w:rsid w:val="00894E25"/>
    <w:rsid w:val="00894FF6"/>
    <w:rsid w:val="008950AB"/>
    <w:rsid w:val="00895434"/>
    <w:rsid w:val="00895482"/>
    <w:rsid w:val="008954EA"/>
    <w:rsid w:val="00895531"/>
    <w:rsid w:val="00895556"/>
    <w:rsid w:val="0089557A"/>
    <w:rsid w:val="008957DF"/>
    <w:rsid w:val="008958DA"/>
    <w:rsid w:val="00895B72"/>
    <w:rsid w:val="00895BEE"/>
    <w:rsid w:val="00895F27"/>
    <w:rsid w:val="00895F34"/>
    <w:rsid w:val="00895F90"/>
    <w:rsid w:val="00895FB7"/>
    <w:rsid w:val="00896033"/>
    <w:rsid w:val="008960E9"/>
    <w:rsid w:val="00896227"/>
    <w:rsid w:val="008962DB"/>
    <w:rsid w:val="00896312"/>
    <w:rsid w:val="008965E9"/>
    <w:rsid w:val="0089668A"/>
    <w:rsid w:val="0089688E"/>
    <w:rsid w:val="00896A94"/>
    <w:rsid w:val="00896AE5"/>
    <w:rsid w:val="00896B00"/>
    <w:rsid w:val="00896C76"/>
    <w:rsid w:val="00896DE8"/>
    <w:rsid w:val="00896E15"/>
    <w:rsid w:val="00897080"/>
    <w:rsid w:val="008971B1"/>
    <w:rsid w:val="008971F9"/>
    <w:rsid w:val="008973EA"/>
    <w:rsid w:val="008976EA"/>
    <w:rsid w:val="00897825"/>
    <w:rsid w:val="00897862"/>
    <w:rsid w:val="0089786F"/>
    <w:rsid w:val="0089787C"/>
    <w:rsid w:val="00897A40"/>
    <w:rsid w:val="00897C33"/>
    <w:rsid w:val="00897C7B"/>
    <w:rsid w:val="00897DCE"/>
    <w:rsid w:val="008A0287"/>
    <w:rsid w:val="008A04FE"/>
    <w:rsid w:val="008A05F0"/>
    <w:rsid w:val="008A063F"/>
    <w:rsid w:val="008A09CE"/>
    <w:rsid w:val="008A0A7A"/>
    <w:rsid w:val="008A0C51"/>
    <w:rsid w:val="008A0E03"/>
    <w:rsid w:val="008A0E66"/>
    <w:rsid w:val="008A0EAA"/>
    <w:rsid w:val="008A0F92"/>
    <w:rsid w:val="008A11ED"/>
    <w:rsid w:val="008A1248"/>
    <w:rsid w:val="008A143C"/>
    <w:rsid w:val="008A1539"/>
    <w:rsid w:val="008A1A46"/>
    <w:rsid w:val="008A1B51"/>
    <w:rsid w:val="008A1B59"/>
    <w:rsid w:val="008A1BAC"/>
    <w:rsid w:val="008A1C50"/>
    <w:rsid w:val="008A1ECB"/>
    <w:rsid w:val="008A2011"/>
    <w:rsid w:val="008A2067"/>
    <w:rsid w:val="008A20A4"/>
    <w:rsid w:val="008A214B"/>
    <w:rsid w:val="008A22E5"/>
    <w:rsid w:val="008A2352"/>
    <w:rsid w:val="008A244A"/>
    <w:rsid w:val="008A2554"/>
    <w:rsid w:val="008A272D"/>
    <w:rsid w:val="008A2778"/>
    <w:rsid w:val="008A283B"/>
    <w:rsid w:val="008A2A0C"/>
    <w:rsid w:val="008A2AFD"/>
    <w:rsid w:val="008A2C1F"/>
    <w:rsid w:val="008A2D09"/>
    <w:rsid w:val="008A2DAC"/>
    <w:rsid w:val="008A2DF3"/>
    <w:rsid w:val="008A30ED"/>
    <w:rsid w:val="008A311E"/>
    <w:rsid w:val="008A31F7"/>
    <w:rsid w:val="008A32EC"/>
    <w:rsid w:val="008A33CC"/>
    <w:rsid w:val="008A3462"/>
    <w:rsid w:val="008A34D6"/>
    <w:rsid w:val="008A36C0"/>
    <w:rsid w:val="008A379B"/>
    <w:rsid w:val="008A3A9F"/>
    <w:rsid w:val="008A3BD8"/>
    <w:rsid w:val="008A3D30"/>
    <w:rsid w:val="008A3EE6"/>
    <w:rsid w:val="008A41D0"/>
    <w:rsid w:val="008A42EB"/>
    <w:rsid w:val="008A4AF9"/>
    <w:rsid w:val="008A4C67"/>
    <w:rsid w:val="008A4F84"/>
    <w:rsid w:val="008A4FAE"/>
    <w:rsid w:val="008A519E"/>
    <w:rsid w:val="008A5280"/>
    <w:rsid w:val="008A52D9"/>
    <w:rsid w:val="008A5329"/>
    <w:rsid w:val="008A5389"/>
    <w:rsid w:val="008A5488"/>
    <w:rsid w:val="008A55DC"/>
    <w:rsid w:val="008A561E"/>
    <w:rsid w:val="008A56A3"/>
    <w:rsid w:val="008A56C9"/>
    <w:rsid w:val="008A5816"/>
    <w:rsid w:val="008A5C26"/>
    <w:rsid w:val="008A5D1C"/>
    <w:rsid w:val="008A5FB0"/>
    <w:rsid w:val="008A60F9"/>
    <w:rsid w:val="008A61E7"/>
    <w:rsid w:val="008A6427"/>
    <w:rsid w:val="008A660C"/>
    <w:rsid w:val="008A666B"/>
    <w:rsid w:val="008A6A67"/>
    <w:rsid w:val="008A6B07"/>
    <w:rsid w:val="008A6BEE"/>
    <w:rsid w:val="008A6C4F"/>
    <w:rsid w:val="008A71B0"/>
    <w:rsid w:val="008A7268"/>
    <w:rsid w:val="008A735B"/>
    <w:rsid w:val="008A764A"/>
    <w:rsid w:val="008A7852"/>
    <w:rsid w:val="008A78EB"/>
    <w:rsid w:val="008A7AC2"/>
    <w:rsid w:val="008A7B01"/>
    <w:rsid w:val="008A7D06"/>
    <w:rsid w:val="008B00D4"/>
    <w:rsid w:val="008B0265"/>
    <w:rsid w:val="008B028E"/>
    <w:rsid w:val="008B02F2"/>
    <w:rsid w:val="008B033B"/>
    <w:rsid w:val="008B0448"/>
    <w:rsid w:val="008B044F"/>
    <w:rsid w:val="008B049C"/>
    <w:rsid w:val="008B0592"/>
    <w:rsid w:val="008B06C8"/>
    <w:rsid w:val="008B0731"/>
    <w:rsid w:val="008B09C6"/>
    <w:rsid w:val="008B0BBE"/>
    <w:rsid w:val="008B0C56"/>
    <w:rsid w:val="008B0D74"/>
    <w:rsid w:val="008B0D7B"/>
    <w:rsid w:val="008B1026"/>
    <w:rsid w:val="008B125C"/>
    <w:rsid w:val="008B12D0"/>
    <w:rsid w:val="008B1315"/>
    <w:rsid w:val="008B1347"/>
    <w:rsid w:val="008B141D"/>
    <w:rsid w:val="008B1843"/>
    <w:rsid w:val="008B19F2"/>
    <w:rsid w:val="008B1C48"/>
    <w:rsid w:val="008B1EA5"/>
    <w:rsid w:val="008B1EEA"/>
    <w:rsid w:val="008B1F19"/>
    <w:rsid w:val="008B2237"/>
    <w:rsid w:val="008B22EB"/>
    <w:rsid w:val="008B2487"/>
    <w:rsid w:val="008B2537"/>
    <w:rsid w:val="008B26E4"/>
    <w:rsid w:val="008B2754"/>
    <w:rsid w:val="008B2956"/>
    <w:rsid w:val="008B2981"/>
    <w:rsid w:val="008B2A4D"/>
    <w:rsid w:val="008B2D79"/>
    <w:rsid w:val="008B2D8D"/>
    <w:rsid w:val="008B2FCC"/>
    <w:rsid w:val="008B31A6"/>
    <w:rsid w:val="008B325F"/>
    <w:rsid w:val="008B32E3"/>
    <w:rsid w:val="008B32F9"/>
    <w:rsid w:val="008B342D"/>
    <w:rsid w:val="008B3568"/>
    <w:rsid w:val="008B3A20"/>
    <w:rsid w:val="008B3AEC"/>
    <w:rsid w:val="008B3F23"/>
    <w:rsid w:val="008B4061"/>
    <w:rsid w:val="008B43C2"/>
    <w:rsid w:val="008B4428"/>
    <w:rsid w:val="008B4A8D"/>
    <w:rsid w:val="008B4B0D"/>
    <w:rsid w:val="008B4C7B"/>
    <w:rsid w:val="008B4CF7"/>
    <w:rsid w:val="008B4DD8"/>
    <w:rsid w:val="008B4EE1"/>
    <w:rsid w:val="008B4F54"/>
    <w:rsid w:val="008B5070"/>
    <w:rsid w:val="008B50CB"/>
    <w:rsid w:val="008B519A"/>
    <w:rsid w:val="008B51A1"/>
    <w:rsid w:val="008B532B"/>
    <w:rsid w:val="008B5573"/>
    <w:rsid w:val="008B55D6"/>
    <w:rsid w:val="008B56D6"/>
    <w:rsid w:val="008B5949"/>
    <w:rsid w:val="008B5972"/>
    <w:rsid w:val="008B5A58"/>
    <w:rsid w:val="008B5B5A"/>
    <w:rsid w:val="008B5BE3"/>
    <w:rsid w:val="008B5CD3"/>
    <w:rsid w:val="008B5D3A"/>
    <w:rsid w:val="008B5F0D"/>
    <w:rsid w:val="008B5FE0"/>
    <w:rsid w:val="008B6000"/>
    <w:rsid w:val="008B60BC"/>
    <w:rsid w:val="008B647C"/>
    <w:rsid w:val="008B652E"/>
    <w:rsid w:val="008B6553"/>
    <w:rsid w:val="008B68E4"/>
    <w:rsid w:val="008B69B2"/>
    <w:rsid w:val="008B6CE4"/>
    <w:rsid w:val="008B6F18"/>
    <w:rsid w:val="008B725C"/>
    <w:rsid w:val="008B72F3"/>
    <w:rsid w:val="008B73C0"/>
    <w:rsid w:val="008B73D2"/>
    <w:rsid w:val="008B7452"/>
    <w:rsid w:val="008B7840"/>
    <w:rsid w:val="008B7897"/>
    <w:rsid w:val="008B78A6"/>
    <w:rsid w:val="008B78C8"/>
    <w:rsid w:val="008B7AE3"/>
    <w:rsid w:val="008B7BA7"/>
    <w:rsid w:val="008B7BF9"/>
    <w:rsid w:val="008B7CEF"/>
    <w:rsid w:val="008B7E7F"/>
    <w:rsid w:val="008B7F9A"/>
    <w:rsid w:val="008C0270"/>
    <w:rsid w:val="008C03DE"/>
    <w:rsid w:val="008C051C"/>
    <w:rsid w:val="008C0618"/>
    <w:rsid w:val="008C06CE"/>
    <w:rsid w:val="008C07F7"/>
    <w:rsid w:val="008C08A3"/>
    <w:rsid w:val="008C098D"/>
    <w:rsid w:val="008C09A0"/>
    <w:rsid w:val="008C0A22"/>
    <w:rsid w:val="008C0B41"/>
    <w:rsid w:val="008C0BAD"/>
    <w:rsid w:val="008C0FFB"/>
    <w:rsid w:val="008C1019"/>
    <w:rsid w:val="008C10C4"/>
    <w:rsid w:val="008C1311"/>
    <w:rsid w:val="008C1504"/>
    <w:rsid w:val="008C1570"/>
    <w:rsid w:val="008C16D6"/>
    <w:rsid w:val="008C17CC"/>
    <w:rsid w:val="008C1981"/>
    <w:rsid w:val="008C1C11"/>
    <w:rsid w:val="008C1F34"/>
    <w:rsid w:val="008C2170"/>
    <w:rsid w:val="008C2325"/>
    <w:rsid w:val="008C2463"/>
    <w:rsid w:val="008C24D5"/>
    <w:rsid w:val="008C2550"/>
    <w:rsid w:val="008C2604"/>
    <w:rsid w:val="008C26BD"/>
    <w:rsid w:val="008C29BC"/>
    <w:rsid w:val="008C2A52"/>
    <w:rsid w:val="008C2BCF"/>
    <w:rsid w:val="008C2C30"/>
    <w:rsid w:val="008C2EEF"/>
    <w:rsid w:val="008C2F5D"/>
    <w:rsid w:val="008C30B0"/>
    <w:rsid w:val="008C31CA"/>
    <w:rsid w:val="008C3290"/>
    <w:rsid w:val="008C3344"/>
    <w:rsid w:val="008C3623"/>
    <w:rsid w:val="008C3650"/>
    <w:rsid w:val="008C366F"/>
    <w:rsid w:val="008C3843"/>
    <w:rsid w:val="008C3936"/>
    <w:rsid w:val="008C39E9"/>
    <w:rsid w:val="008C3A9E"/>
    <w:rsid w:val="008C3C28"/>
    <w:rsid w:val="008C3CF2"/>
    <w:rsid w:val="008C3E5C"/>
    <w:rsid w:val="008C434D"/>
    <w:rsid w:val="008C44ED"/>
    <w:rsid w:val="008C456D"/>
    <w:rsid w:val="008C48A5"/>
    <w:rsid w:val="008C4D48"/>
    <w:rsid w:val="008C4D7C"/>
    <w:rsid w:val="008C5076"/>
    <w:rsid w:val="008C50E7"/>
    <w:rsid w:val="008C50FA"/>
    <w:rsid w:val="008C527D"/>
    <w:rsid w:val="008C5463"/>
    <w:rsid w:val="008C59FA"/>
    <w:rsid w:val="008C5DBE"/>
    <w:rsid w:val="008C5E68"/>
    <w:rsid w:val="008C6121"/>
    <w:rsid w:val="008C6241"/>
    <w:rsid w:val="008C6275"/>
    <w:rsid w:val="008C6283"/>
    <w:rsid w:val="008C63F3"/>
    <w:rsid w:val="008C69D2"/>
    <w:rsid w:val="008C6CEA"/>
    <w:rsid w:val="008C6EE2"/>
    <w:rsid w:val="008C7335"/>
    <w:rsid w:val="008C7452"/>
    <w:rsid w:val="008C7462"/>
    <w:rsid w:val="008C74EE"/>
    <w:rsid w:val="008C7530"/>
    <w:rsid w:val="008C7562"/>
    <w:rsid w:val="008C758E"/>
    <w:rsid w:val="008C75F0"/>
    <w:rsid w:val="008C7632"/>
    <w:rsid w:val="008C7651"/>
    <w:rsid w:val="008C76D6"/>
    <w:rsid w:val="008C7711"/>
    <w:rsid w:val="008C77A8"/>
    <w:rsid w:val="008C78F0"/>
    <w:rsid w:val="008C7B0E"/>
    <w:rsid w:val="008C7BBD"/>
    <w:rsid w:val="008C7C01"/>
    <w:rsid w:val="008C7CE2"/>
    <w:rsid w:val="008C7E4E"/>
    <w:rsid w:val="008C7EFC"/>
    <w:rsid w:val="008D00AD"/>
    <w:rsid w:val="008D0153"/>
    <w:rsid w:val="008D0269"/>
    <w:rsid w:val="008D0284"/>
    <w:rsid w:val="008D043D"/>
    <w:rsid w:val="008D048D"/>
    <w:rsid w:val="008D0766"/>
    <w:rsid w:val="008D097E"/>
    <w:rsid w:val="008D09F5"/>
    <w:rsid w:val="008D0B7C"/>
    <w:rsid w:val="008D0FAF"/>
    <w:rsid w:val="008D0FD6"/>
    <w:rsid w:val="008D0FDD"/>
    <w:rsid w:val="008D11C3"/>
    <w:rsid w:val="008D12A7"/>
    <w:rsid w:val="008D1336"/>
    <w:rsid w:val="008D141D"/>
    <w:rsid w:val="008D145E"/>
    <w:rsid w:val="008D1580"/>
    <w:rsid w:val="008D1953"/>
    <w:rsid w:val="008D19F2"/>
    <w:rsid w:val="008D1ACE"/>
    <w:rsid w:val="008D1BEA"/>
    <w:rsid w:val="008D1E9F"/>
    <w:rsid w:val="008D1F96"/>
    <w:rsid w:val="008D21A7"/>
    <w:rsid w:val="008D2431"/>
    <w:rsid w:val="008D25A0"/>
    <w:rsid w:val="008D25E6"/>
    <w:rsid w:val="008D2681"/>
    <w:rsid w:val="008D26BF"/>
    <w:rsid w:val="008D27C2"/>
    <w:rsid w:val="008D284F"/>
    <w:rsid w:val="008D2937"/>
    <w:rsid w:val="008D2BAC"/>
    <w:rsid w:val="008D2E00"/>
    <w:rsid w:val="008D2EAC"/>
    <w:rsid w:val="008D2F6A"/>
    <w:rsid w:val="008D30BB"/>
    <w:rsid w:val="008D31AF"/>
    <w:rsid w:val="008D3297"/>
    <w:rsid w:val="008D32CE"/>
    <w:rsid w:val="008D391C"/>
    <w:rsid w:val="008D39DB"/>
    <w:rsid w:val="008D3BBC"/>
    <w:rsid w:val="008D3CCA"/>
    <w:rsid w:val="008D3D8D"/>
    <w:rsid w:val="008D3FD6"/>
    <w:rsid w:val="008D3FDD"/>
    <w:rsid w:val="008D401F"/>
    <w:rsid w:val="008D41BD"/>
    <w:rsid w:val="008D41FB"/>
    <w:rsid w:val="008D428E"/>
    <w:rsid w:val="008D42B5"/>
    <w:rsid w:val="008D42E5"/>
    <w:rsid w:val="008D433B"/>
    <w:rsid w:val="008D4390"/>
    <w:rsid w:val="008D4441"/>
    <w:rsid w:val="008D47F7"/>
    <w:rsid w:val="008D4886"/>
    <w:rsid w:val="008D488B"/>
    <w:rsid w:val="008D4982"/>
    <w:rsid w:val="008D4CB1"/>
    <w:rsid w:val="008D4DEA"/>
    <w:rsid w:val="008D4DFF"/>
    <w:rsid w:val="008D5141"/>
    <w:rsid w:val="008D5184"/>
    <w:rsid w:val="008D52E0"/>
    <w:rsid w:val="008D532B"/>
    <w:rsid w:val="008D5390"/>
    <w:rsid w:val="008D5436"/>
    <w:rsid w:val="008D5543"/>
    <w:rsid w:val="008D5593"/>
    <w:rsid w:val="008D55DD"/>
    <w:rsid w:val="008D570B"/>
    <w:rsid w:val="008D5814"/>
    <w:rsid w:val="008D5910"/>
    <w:rsid w:val="008D5937"/>
    <w:rsid w:val="008D5962"/>
    <w:rsid w:val="008D5A27"/>
    <w:rsid w:val="008D5AD0"/>
    <w:rsid w:val="008D5BE5"/>
    <w:rsid w:val="008D5C35"/>
    <w:rsid w:val="008D5C8B"/>
    <w:rsid w:val="008D5D25"/>
    <w:rsid w:val="008D5DD7"/>
    <w:rsid w:val="008D5E31"/>
    <w:rsid w:val="008D5F72"/>
    <w:rsid w:val="008D6023"/>
    <w:rsid w:val="008D61A4"/>
    <w:rsid w:val="008D6274"/>
    <w:rsid w:val="008D62DE"/>
    <w:rsid w:val="008D62DF"/>
    <w:rsid w:val="008D634B"/>
    <w:rsid w:val="008D6364"/>
    <w:rsid w:val="008D6587"/>
    <w:rsid w:val="008D66A0"/>
    <w:rsid w:val="008D66FB"/>
    <w:rsid w:val="008D6710"/>
    <w:rsid w:val="008D68EF"/>
    <w:rsid w:val="008D69E6"/>
    <w:rsid w:val="008D6A55"/>
    <w:rsid w:val="008D6B5A"/>
    <w:rsid w:val="008D6CC0"/>
    <w:rsid w:val="008D6D17"/>
    <w:rsid w:val="008D6F8A"/>
    <w:rsid w:val="008D71B7"/>
    <w:rsid w:val="008D7540"/>
    <w:rsid w:val="008D76D8"/>
    <w:rsid w:val="008D779A"/>
    <w:rsid w:val="008D7942"/>
    <w:rsid w:val="008D7991"/>
    <w:rsid w:val="008D7A17"/>
    <w:rsid w:val="008D7C00"/>
    <w:rsid w:val="008D7C2D"/>
    <w:rsid w:val="008D7E03"/>
    <w:rsid w:val="008D7E08"/>
    <w:rsid w:val="008D7F79"/>
    <w:rsid w:val="008E00E0"/>
    <w:rsid w:val="008E013F"/>
    <w:rsid w:val="008E0188"/>
    <w:rsid w:val="008E0287"/>
    <w:rsid w:val="008E06AC"/>
    <w:rsid w:val="008E0817"/>
    <w:rsid w:val="008E0870"/>
    <w:rsid w:val="008E0C84"/>
    <w:rsid w:val="008E0C86"/>
    <w:rsid w:val="008E0DA9"/>
    <w:rsid w:val="008E0E60"/>
    <w:rsid w:val="008E0EF4"/>
    <w:rsid w:val="008E0FC5"/>
    <w:rsid w:val="008E1080"/>
    <w:rsid w:val="008E1212"/>
    <w:rsid w:val="008E1267"/>
    <w:rsid w:val="008E1282"/>
    <w:rsid w:val="008E12EF"/>
    <w:rsid w:val="008E17D7"/>
    <w:rsid w:val="008E17F3"/>
    <w:rsid w:val="008E18C2"/>
    <w:rsid w:val="008E1DA6"/>
    <w:rsid w:val="008E1ED0"/>
    <w:rsid w:val="008E1F74"/>
    <w:rsid w:val="008E2144"/>
    <w:rsid w:val="008E2182"/>
    <w:rsid w:val="008E23DC"/>
    <w:rsid w:val="008E23E7"/>
    <w:rsid w:val="008E2439"/>
    <w:rsid w:val="008E2678"/>
    <w:rsid w:val="008E2B0B"/>
    <w:rsid w:val="008E2B30"/>
    <w:rsid w:val="008E2DFE"/>
    <w:rsid w:val="008E2E22"/>
    <w:rsid w:val="008E2E30"/>
    <w:rsid w:val="008E303C"/>
    <w:rsid w:val="008E3049"/>
    <w:rsid w:val="008E3134"/>
    <w:rsid w:val="008E333E"/>
    <w:rsid w:val="008E3551"/>
    <w:rsid w:val="008E359C"/>
    <w:rsid w:val="008E35D5"/>
    <w:rsid w:val="008E3718"/>
    <w:rsid w:val="008E3861"/>
    <w:rsid w:val="008E3868"/>
    <w:rsid w:val="008E38C0"/>
    <w:rsid w:val="008E39B6"/>
    <w:rsid w:val="008E3BAD"/>
    <w:rsid w:val="008E3CC5"/>
    <w:rsid w:val="008E403F"/>
    <w:rsid w:val="008E40E5"/>
    <w:rsid w:val="008E411C"/>
    <w:rsid w:val="008E42DC"/>
    <w:rsid w:val="008E450F"/>
    <w:rsid w:val="008E4525"/>
    <w:rsid w:val="008E4669"/>
    <w:rsid w:val="008E47C2"/>
    <w:rsid w:val="008E484B"/>
    <w:rsid w:val="008E4A28"/>
    <w:rsid w:val="008E4BA5"/>
    <w:rsid w:val="008E4CFD"/>
    <w:rsid w:val="008E4D5B"/>
    <w:rsid w:val="008E4D72"/>
    <w:rsid w:val="008E4DE9"/>
    <w:rsid w:val="008E4E76"/>
    <w:rsid w:val="008E4EBB"/>
    <w:rsid w:val="008E4FFB"/>
    <w:rsid w:val="008E5052"/>
    <w:rsid w:val="008E507D"/>
    <w:rsid w:val="008E5266"/>
    <w:rsid w:val="008E54C3"/>
    <w:rsid w:val="008E54EC"/>
    <w:rsid w:val="008E550C"/>
    <w:rsid w:val="008E55DB"/>
    <w:rsid w:val="008E56EE"/>
    <w:rsid w:val="008E5703"/>
    <w:rsid w:val="008E5791"/>
    <w:rsid w:val="008E58ED"/>
    <w:rsid w:val="008E5B26"/>
    <w:rsid w:val="008E5DFD"/>
    <w:rsid w:val="008E5EF1"/>
    <w:rsid w:val="008E615C"/>
    <w:rsid w:val="008E6249"/>
    <w:rsid w:val="008E6297"/>
    <w:rsid w:val="008E6312"/>
    <w:rsid w:val="008E6432"/>
    <w:rsid w:val="008E64FD"/>
    <w:rsid w:val="008E658A"/>
    <w:rsid w:val="008E6860"/>
    <w:rsid w:val="008E6C52"/>
    <w:rsid w:val="008E6D3B"/>
    <w:rsid w:val="008E6D88"/>
    <w:rsid w:val="008E6E7F"/>
    <w:rsid w:val="008E6EE4"/>
    <w:rsid w:val="008E7147"/>
    <w:rsid w:val="008E72CF"/>
    <w:rsid w:val="008E752B"/>
    <w:rsid w:val="008E7633"/>
    <w:rsid w:val="008E7754"/>
    <w:rsid w:val="008E78EB"/>
    <w:rsid w:val="008E7B05"/>
    <w:rsid w:val="008E7B73"/>
    <w:rsid w:val="008E7BFB"/>
    <w:rsid w:val="008E7CCF"/>
    <w:rsid w:val="008E7EA2"/>
    <w:rsid w:val="008E7EB4"/>
    <w:rsid w:val="008E7F34"/>
    <w:rsid w:val="008E7F87"/>
    <w:rsid w:val="008F00F2"/>
    <w:rsid w:val="008F0258"/>
    <w:rsid w:val="008F02DC"/>
    <w:rsid w:val="008F04D1"/>
    <w:rsid w:val="008F05AB"/>
    <w:rsid w:val="008F062E"/>
    <w:rsid w:val="008F0630"/>
    <w:rsid w:val="008F06BA"/>
    <w:rsid w:val="008F06EE"/>
    <w:rsid w:val="008F073A"/>
    <w:rsid w:val="008F0769"/>
    <w:rsid w:val="008F089B"/>
    <w:rsid w:val="008F0951"/>
    <w:rsid w:val="008F0A0F"/>
    <w:rsid w:val="008F0AC3"/>
    <w:rsid w:val="008F0B2D"/>
    <w:rsid w:val="008F0D29"/>
    <w:rsid w:val="008F0D63"/>
    <w:rsid w:val="008F0D8F"/>
    <w:rsid w:val="008F0E78"/>
    <w:rsid w:val="008F104A"/>
    <w:rsid w:val="008F1057"/>
    <w:rsid w:val="008F1170"/>
    <w:rsid w:val="008F1180"/>
    <w:rsid w:val="008F127A"/>
    <w:rsid w:val="008F12BC"/>
    <w:rsid w:val="008F14B9"/>
    <w:rsid w:val="008F152E"/>
    <w:rsid w:val="008F1670"/>
    <w:rsid w:val="008F185B"/>
    <w:rsid w:val="008F1880"/>
    <w:rsid w:val="008F18EA"/>
    <w:rsid w:val="008F1F9C"/>
    <w:rsid w:val="008F20B6"/>
    <w:rsid w:val="008F2172"/>
    <w:rsid w:val="008F23A6"/>
    <w:rsid w:val="008F23AE"/>
    <w:rsid w:val="008F2465"/>
    <w:rsid w:val="008F24AE"/>
    <w:rsid w:val="008F2AF8"/>
    <w:rsid w:val="008F2C63"/>
    <w:rsid w:val="008F2CA7"/>
    <w:rsid w:val="008F2CD0"/>
    <w:rsid w:val="008F2F1D"/>
    <w:rsid w:val="008F30C1"/>
    <w:rsid w:val="008F32E1"/>
    <w:rsid w:val="008F3346"/>
    <w:rsid w:val="008F33EB"/>
    <w:rsid w:val="008F3476"/>
    <w:rsid w:val="008F35A7"/>
    <w:rsid w:val="008F3793"/>
    <w:rsid w:val="008F3947"/>
    <w:rsid w:val="008F3952"/>
    <w:rsid w:val="008F3A2C"/>
    <w:rsid w:val="008F3BBC"/>
    <w:rsid w:val="008F3E05"/>
    <w:rsid w:val="008F3EA0"/>
    <w:rsid w:val="008F3F14"/>
    <w:rsid w:val="008F3FBF"/>
    <w:rsid w:val="008F3FE2"/>
    <w:rsid w:val="008F4061"/>
    <w:rsid w:val="008F40EE"/>
    <w:rsid w:val="008F4207"/>
    <w:rsid w:val="008F4245"/>
    <w:rsid w:val="008F437E"/>
    <w:rsid w:val="008F444D"/>
    <w:rsid w:val="008F45A1"/>
    <w:rsid w:val="008F45A3"/>
    <w:rsid w:val="008F4698"/>
    <w:rsid w:val="008F474E"/>
    <w:rsid w:val="008F480B"/>
    <w:rsid w:val="008F480F"/>
    <w:rsid w:val="008F4B48"/>
    <w:rsid w:val="008F4BCF"/>
    <w:rsid w:val="008F4BF1"/>
    <w:rsid w:val="008F4C22"/>
    <w:rsid w:val="008F4CCE"/>
    <w:rsid w:val="008F516A"/>
    <w:rsid w:val="008F517D"/>
    <w:rsid w:val="008F538B"/>
    <w:rsid w:val="008F576F"/>
    <w:rsid w:val="008F58EA"/>
    <w:rsid w:val="008F5902"/>
    <w:rsid w:val="008F59E9"/>
    <w:rsid w:val="008F5C7F"/>
    <w:rsid w:val="008F5CF2"/>
    <w:rsid w:val="008F5D68"/>
    <w:rsid w:val="008F5D75"/>
    <w:rsid w:val="008F5D87"/>
    <w:rsid w:val="008F5EF5"/>
    <w:rsid w:val="008F6090"/>
    <w:rsid w:val="008F60A4"/>
    <w:rsid w:val="008F61EF"/>
    <w:rsid w:val="008F6724"/>
    <w:rsid w:val="008F674A"/>
    <w:rsid w:val="008F6ACC"/>
    <w:rsid w:val="008F6DB9"/>
    <w:rsid w:val="008F6DF3"/>
    <w:rsid w:val="008F703C"/>
    <w:rsid w:val="008F7254"/>
    <w:rsid w:val="008F73F1"/>
    <w:rsid w:val="008F7421"/>
    <w:rsid w:val="008F749C"/>
    <w:rsid w:val="008F758D"/>
    <w:rsid w:val="008F763D"/>
    <w:rsid w:val="008F766F"/>
    <w:rsid w:val="008F7862"/>
    <w:rsid w:val="008F7867"/>
    <w:rsid w:val="008F7943"/>
    <w:rsid w:val="008F7B0E"/>
    <w:rsid w:val="008F7B11"/>
    <w:rsid w:val="008F7BE7"/>
    <w:rsid w:val="008F7E68"/>
    <w:rsid w:val="0090016A"/>
    <w:rsid w:val="00900265"/>
    <w:rsid w:val="0090031E"/>
    <w:rsid w:val="009003E9"/>
    <w:rsid w:val="009005E8"/>
    <w:rsid w:val="00900610"/>
    <w:rsid w:val="00900991"/>
    <w:rsid w:val="009009FF"/>
    <w:rsid w:val="00900A7E"/>
    <w:rsid w:val="00900BF4"/>
    <w:rsid w:val="00900EBF"/>
    <w:rsid w:val="009010F2"/>
    <w:rsid w:val="009011AF"/>
    <w:rsid w:val="009011B0"/>
    <w:rsid w:val="009012A7"/>
    <w:rsid w:val="009012B8"/>
    <w:rsid w:val="009012C3"/>
    <w:rsid w:val="00901579"/>
    <w:rsid w:val="009016AD"/>
    <w:rsid w:val="00901752"/>
    <w:rsid w:val="00901765"/>
    <w:rsid w:val="00901794"/>
    <w:rsid w:val="00901AF2"/>
    <w:rsid w:val="00901D69"/>
    <w:rsid w:val="00901E66"/>
    <w:rsid w:val="00901FC4"/>
    <w:rsid w:val="00902247"/>
    <w:rsid w:val="009022B4"/>
    <w:rsid w:val="009022DA"/>
    <w:rsid w:val="009025C1"/>
    <w:rsid w:val="0090287A"/>
    <w:rsid w:val="00902A81"/>
    <w:rsid w:val="00902C6A"/>
    <w:rsid w:val="00902D88"/>
    <w:rsid w:val="00902E5D"/>
    <w:rsid w:val="00902F49"/>
    <w:rsid w:val="00902FB7"/>
    <w:rsid w:val="00903296"/>
    <w:rsid w:val="00903394"/>
    <w:rsid w:val="009038C1"/>
    <w:rsid w:val="0090390F"/>
    <w:rsid w:val="00903C1C"/>
    <w:rsid w:val="00903E84"/>
    <w:rsid w:val="00903FBA"/>
    <w:rsid w:val="00903FD7"/>
    <w:rsid w:val="009041A0"/>
    <w:rsid w:val="009043D5"/>
    <w:rsid w:val="009045A9"/>
    <w:rsid w:val="0090460F"/>
    <w:rsid w:val="009046C4"/>
    <w:rsid w:val="00904890"/>
    <w:rsid w:val="00904930"/>
    <w:rsid w:val="009049E2"/>
    <w:rsid w:val="00904DAE"/>
    <w:rsid w:val="00904E9B"/>
    <w:rsid w:val="009051E4"/>
    <w:rsid w:val="00905204"/>
    <w:rsid w:val="0090526C"/>
    <w:rsid w:val="00905291"/>
    <w:rsid w:val="0090531A"/>
    <w:rsid w:val="0090554A"/>
    <w:rsid w:val="009057E9"/>
    <w:rsid w:val="00905A86"/>
    <w:rsid w:val="00905CAA"/>
    <w:rsid w:val="00906593"/>
    <w:rsid w:val="009065A4"/>
    <w:rsid w:val="00906719"/>
    <w:rsid w:val="0090686F"/>
    <w:rsid w:val="00906A45"/>
    <w:rsid w:val="00906C12"/>
    <w:rsid w:val="00906CB4"/>
    <w:rsid w:val="00906DB5"/>
    <w:rsid w:val="00906ED9"/>
    <w:rsid w:val="009072EA"/>
    <w:rsid w:val="00907317"/>
    <w:rsid w:val="00907369"/>
    <w:rsid w:val="00907575"/>
    <w:rsid w:val="009075E8"/>
    <w:rsid w:val="009077E2"/>
    <w:rsid w:val="009077E5"/>
    <w:rsid w:val="00907924"/>
    <w:rsid w:val="00907947"/>
    <w:rsid w:val="00907BF0"/>
    <w:rsid w:val="00907C10"/>
    <w:rsid w:val="00907C81"/>
    <w:rsid w:val="00907C99"/>
    <w:rsid w:val="00907D6E"/>
    <w:rsid w:val="00907DE2"/>
    <w:rsid w:val="00907E50"/>
    <w:rsid w:val="00907EA2"/>
    <w:rsid w:val="00907F00"/>
    <w:rsid w:val="00907FE9"/>
    <w:rsid w:val="00910028"/>
    <w:rsid w:val="009100B7"/>
    <w:rsid w:val="00910374"/>
    <w:rsid w:val="00910486"/>
    <w:rsid w:val="00910597"/>
    <w:rsid w:val="00910694"/>
    <w:rsid w:val="009107CF"/>
    <w:rsid w:val="00910850"/>
    <w:rsid w:val="009109C5"/>
    <w:rsid w:val="00910C98"/>
    <w:rsid w:val="00910D45"/>
    <w:rsid w:val="00911074"/>
    <w:rsid w:val="009110DA"/>
    <w:rsid w:val="009115F3"/>
    <w:rsid w:val="009115F7"/>
    <w:rsid w:val="009116C5"/>
    <w:rsid w:val="00911756"/>
    <w:rsid w:val="009117C8"/>
    <w:rsid w:val="009117D0"/>
    <w:rsid w:val="0091190A"/>
    <w:rsid w:val="00911D31"/>
    <w:rsid w:val="00911E3C"/>
    <w:rsid w:val="0091208B"/>
    <w:rsid w:val="00912232"/>
    <w:rsid w:val="009126C5"/>
    <w:rsid w:val="009126FA"/>
    <w:rsid w:val="009127B0"/>
    <w:rsid w:val="009129B5"/>
    <w:rsid w:val="00912A7F"/>
    <w:rsid w:val="00912B0C"/>
    <w:rsid w:val="00912BB4"/>
    <w:rsid w:val="00912D0D"/>
    <w:rsid w:val="00912F7F"/>
    <w:rsid w:val="009133BF"/>
    <w:rsid w:val="009137A9"/>
    <w:rsid w:val="0091389C"/>
    <w:rsid w:val="00913936"/>
    <w:rsid w:val="00913B37"/>
    <w:rsid w:val="00913BC7"/>
    <w:rsid w:val="00913BCD"/>
    <w:rsid w:val="00913CED"/>
    <w:rsid w:val="00913D02"/>
    <w:rsid w:val="00913D8A"/>
    <w:rsid w:val="00913DB3"/>
    <w:rsid w:val="00913DE4"/>
    <w:rsid w:val="0091414A"/>
    <w:rsid w:val="00914160"/>
    <w:rsid w:val="00914250"/>
    <w:rsid w:val="0091457B"/>
    <w:rsid w:val="00914689"/>
    <w:rsid w:val="009146FC"/>
    <w:rsid w:val="00914763"/>
    <w:rsid w:val="0091480F"/>
    <w:rsid w:val="009149CD"/>
    <w:rsid w:val="00914B31"/>
    <w:rsid w:val="00914BF8"/>
    <w:rsid w:val="0091500E"/>
    <w:rsid w:val="00915634"/>
    <w:rsid w:val="009156DE"/>
    <w:rsid w:val="0091575B"/>
    <w:rsid w:val="009157B4"/>
    <w:rsid w:val="00915850"/>
    <w:rsid w:val="00915863"/>
    <w:rsid w:val="009158BA"/>
    <w:rsid w:val="009158D3"/>
    <w:rsid w:val="00915980"/>
    <w:rsid w:val="00915AAD"/>
    <w:rsid w:val="00915C50"/>
    <w:rsid w:val="00915CB6"/>
    <w:rsid w:val="00915E1C"/>
    <w:rsid w:val="00915F4A"/>
    <w:rsid w:val="009160F3"/>
    <w:rsid w:val="009161F2"/>
    <w:rsid w:val="0091624B"/>
    <w:rsid w:val="0091630A"/>
    <w:rsid w:val="0091644E"/>
    <w:rsid w:val="009164AD"/>
    <w:rsid w:val="009165C9"/>
    <w:rsid w:val="00916652"/>
    <w:rsid w:val="00916928"/>
    <w:rsid w:val="00916C30"/>
    <w:rsid w:val="00916CE4"/>
    <w:rsid w:val="00916DEF"/>
    <w:rsid w:val="00916E95"/>
    <w:rsid w:val="00916F34"/>
    <w:rsid w:val="00916FCD"/>
    <w:rsid w:val="00916FF7"/>
    <w:rsid w:val="00917109"/>
    <w:rsid w:val="009173F1"/>
    <w:rsid w:val="009174BF"/>
    <w:rsid w:val="009174C0"/>
    <w:rsid w:val="009174CC"/>
    <w:rsid w:val="009174F7"/>
    <w:rsid w:val="0091760F"/>
    <w:rsid w:val="00917803"/>
    <w:rsid w:val="00917856"/>
    <w:rsid w:val="00917874"/>
    <w:rsid w:val="009178B0"/>
    <w:rsid w:val="00917A7B"/>
    <w:rsid w:val="00917A95"/>
    <w:rsid w:val="00917BF2"/>
    <w:rsid w:val="00917FFA"/>
    <w:rsid w:val="00920089"/>
    <w:rsid w:val="009200A1"/>
    <w:rsid w:val="009200E9"/>
    <w:rsid w:val="0092044D"/>
    <w:rsid w:val="009207EA"/>
    <w:rsid w:val="00920D2A"/>
    <w:rsid w:val="00920D9A"/>
    <w:rsid w:val="00920EB9"/>
    <w:rsid w:val="00920F89"/>
    <w:rsid w:val="009210B5"/>
    <w:rsid w:val="009211CB"/>
    <w:rsid w:val="0092139C"/>
    <w:rsid w:val="009213DA"/>
    <w:rsid w:val="0092153C"/>
    <w:rsid w:val="0092197C"/>
    <w:rsid w:val="00921BA1"/>
    <w:rsid w:val="00921D9F"/>
    <w:rsid w:val="00921FF7"/>
    <w:rsid w:val="009220AE"/>
    <w:rsid w:val="00922479"/>
    <w:rsid w:val="00922552"/>
    <w:rsid w:val="0092262A"/>
    <w:rsid w:val="0092284D"/>
    <w:rsid w:val="009228D9"/>
    <w:rsid w:val="00922944"/>
    <w:rsid w:val="00922A9F"/>
    <w:rsid w:val="00922C3B"/>
    <w:rsid w:val="00922D05"/>
    <w:rsid w:val="00922DB8"/>
    <w:rsid w:val="00922ED4"/>
    <w:rsid w:val="00922FA5"/>
    <w:rsid w:val="00922FB4"/>
    <w:rsid w:val="00923038"/>
    <w:rsid w:val="00923464"/>
    <w:rsid w:val="009236A7"/>
    <w:rsid w:val="009236FA"/>
    <w:rsid w:val="0092393D"/>
    <w:rsid w:val="009239DE"/>
    <w:rsid w:val="00923A0D"/>
    <w:rsid w:val="00923C29"/>
    <w:rsid w:val="00923D6D"/>
    <w:rsid w:val="00923EA3"/>
    <w:rsid w:val="009240EC"/>
    <w:rsid w:val="0092417A"/>
    <w:rsid w:val="009241C7"/>
    <w:rsid w:val="00924627"/>
    <w:rsid w:val="009247F3"/>
    <w:rsid w:val="00924958"/>
    <w:rsid w:val="0092496C"/>
    <w:rsid w:val="00924A86"/>
    <w:rsid w:val="00924B16"/>
    <w:rsid w:val="00924B90"/>
    <w:rsid w:val="00924DC2"/>
    <w:rsid w:val="00924EBD"/>
    <w:rsid w:val="0092505A"/>
    <w:rsid w:val="0092506B"/>
    <w:rsid w:val="00925397"/>
    <w:rsid w:val="009253A2"/>
    <w:rsid w:val="009253E2"/>
    <w:rsid w:val="009256EE"/>
    <w:rsid w:val="00925941"/>
    <w:rsid w:val="00925A10"/>
    <w:rsid w:val="00925B9E"/>
    <w:rsid w:val="00925C0C"/>
    <w:rsid w:val="00925D41"/>
    <w:rsid w:val="00925E02"/>
    <w:rsid w:val="00925E88"/>
    <w:rsid w:val="00925EF2"/>
    <w:rsid w:val="009261C9"/>
    <w:rsid w:val="009262DC"/>
    <w:rsid w:val="009263B2"/>
    <w:rsid w:val="00926484"/>
    <w:rsid w:val="009266A3"/>
    <w:rsid w:val="009267FF"/>
    <w:rsid w:val="00926830"/>
    <w:rsid w:val="00926846"/>
    <w:rsid w:val="00926B70"/>
    <w:rsid w:val="00926ED5"/>
    <w:rsid w:val="00927043"/>
    <w:rsid w:val="0092728C"/>
    <w:rsid w:val="009273D7"/>
    <w:rsid w:val="0092744F"/>
    <w:rsid w:val="009274DE"/>
    <w:rsid w:val="0092772E"/>
    <w:rsid w:val="009279F2"/>
    <w:rsid w:val="00927D57"/>
    <w:rsid w:val="00927DC1"/>
    <w:rsid w:val="00927DC5"/>
    <w:rsid w:val="00927DF9"/>
    <w:rsid w:val="00927FB6"/>
    <w:rsid w:val="009301A5"/>
    <w:rsid w:val="009303E9"/>
    <w:rsid w:val="0093046D"/>
    <w:rsid w:val="009304B8"/>
    <w:rsid w:val="0093058B"/>
    <w:rsid w:val="009307AF"/>
    <w:rsid w:val="009307BF"/>
    <w:rsid w:val="00930D3D"/>
    <w:rsid w:val="00930D8C"/>
    <w:rsid w:val="00930EB2"/>
    <w:rsid w:val="00931180"/>
    <w:rsid w:val="0093127C"/>
    <w:rsid w:val="009314B0"/>
    <w:rsid w:val="009314B1"/>
    <w:rsid w:val="009314BF"/>
    <w:rsid w:val="009314D1"/>
    <w:rsid w:val="009315A3"/>
    <w:rsid w:val="00931690"/>
    <w:rsid w:val="009316B4"/>
    <w:rsid w:val="0093175D"/>
    <w:rsid w:val="009317C5"/>
    <w:rsid w:val="00931A01"/>
    <w:rsid w:val="00931A81"/>
    <w:rsid w:val="00931B4C"/>
    <w:rsid w:val="00931C94"/>
    <w:rsid w:val="00931D77"/>
    <w:rsid w:val="00931E13"/>
    <w:rsid w:val="00931EA8"/>
    <w:rsid w:val="00932355"/>
    <w:rsid w:val="0093259A"/>
    <w:rsid w:val="0093264B"/>
    <w:rsid w:val="0093299D"/>
    <w:rsid w:val="00932BDC"/>
    <w:rsid w:val="00932F38"/>
    <w:rsid w:val="00932F6E"/>
    <w:rsid w:val="00932F75"/>
    <w:rsid w:val="00932F9D"/>
    <w:rsid w:val="00933050"/>
    <w:rsid w:val="009331D2"/>
    <w:rsid w:val="00933334"/>
    <w:rsid w:val="0093354F"/>
    <w:rsid w:val="009335EA"/>
    <w:rsid w:val="00933638"/>
    <w:rsid w:val="009336F0"/>
    <w:rsid w:val="0093373D"/>
    <w:rsid w:val="009338CB"/>
    <w:rsid w:val="009338EA"/>
    <w:rsid w:val="0093390D"/>
    <w:rsid w:val="00933A6D"/>
    <w:rsid w:val="00933BF9"/>
    <w:rsid w:val="00933C3E"/>
    <w:rsid w:val="00933EA6"/>
    <w:rsid w:val="009341AF"/>
    <w:rsid w:val="00934204"/>
    <w:rsid w:val="00934370"/>
    <w:rsid w:val="0093439B"/>
    <w:rsid w:val="009343B6"/>
    <w:rsid w:val="009343E8"/>
    <w:rsid w:val="009344C6"/>
    <w:rsid w:val="009346A2"/>
    <w:rsid w:val="0093473C"/>
    <w:rsid w:val="00934DE8"/>
    <w:rsid w:val="00934E64"/>
    <w:rsid w:val="00935136"/>
    <w:rsid w:val="009352A8"/>
    <w:rsid w:val="009356D4"/>
    <w:rsid w:val="00935811"/>
    <w:rsid w:val="00935836"/>
    <w:rsid w:val="00935C41"/>
    <w:rsid w:val="00935D69"/>
    <w:rsid w:val="00935DEA"/>
    <w:rsid w:val="00935F5B"/>
    <w:rsid w:val="00936083"/>
    <w:rsid w:val="00936300"/>
    <w:rsid w:val="00936520"/>
    <w:rsid w:val="0093671E"/>
    <w:rsid w:val="00936997"/>
    <w:rsid w:val="00936AFC"/>
    <w:rsid w:val="00936C17"/>
    <w:rsid w:val="00936CF5"/>
    <w:rsid w:val="00936FA0"/>
    <w:rsid w:val="0093715A"/>
    <w:rsid w:val="00937253"/>
    <w:rsid w:val="009372A5"/>
    <w:rsid w:val="009372FA"/>
    <w:rsid w:val="00937394"/>
    <w:rsid w:val="0093778D"/>
    <w:rsid w:val="009377E4"/>
    <w:rsid w:val="009378A1"/>
    <w:rsid w:val="00937942"/>
    <w:rsid w:val="00937991"/>
    <w:rsid w:val="009379A1"/>
    <w:rsid w:val="00937C7F"/>
    <w:rsid w:val="00937DB3"/>
    <w:rsid w:val="00937E52"/>
    <w:rsid w:val="00940061"/>
    <w:rsid w:val="00940070"/>
    <w:rsid w:val="00940155"/>
    <w:rsid w:val="009401EF"/>
    <w:rsid w:val="00940252"/>
    <w:rsid w:val="009403C9"/>
    <w:rsid w:val="009403E4"/>
    <w:rsid w:val="00940456"/>
    <w:rsid w:val="009404EE"/>
    <w:rsid w:val="0094056E"/>
    <w:rsid w:val="00940732"/>
    <w:rsid w:val="009407B5"/>
    <w:rsid w:val="00940CAB"/>
    <w:rsid w:val="00940D2A"/>
    <w:rsid w:val="00940D8C"/>
    <w:rsid w:val="00940DBF"/>
    <w:rsid w:val="00940E73"/>
    <w:rsid w:val="009411C5"/>
    <w:rsid w:val="00941261"/>
    <w:rsid w:val="009417C4"/>
    <w:rsid w:val="009418EC"/>
    <w:rsid w:val="00941CC4"/>
    <w:rsid w:val="00941DD2"/>
    <w:rsid w:val="00941EE1"/>
    <w:rsid w:val="00941FEB"/>
    <w:rsid w:val="009421A2"/>
    <w:rsid w:val="009421AE"/>
    <w:rsid w:val="009422B9"/>
    <w:rsid w:val="009424A3"/>
    <w:rsid w:val="00942530"/>
    <w:rsid w:val="009425EF"/>
    <w:rsid w:val="009426D7"/>
    <w:rsid w:val="009427D3"/>
    <w:rsid w:val="00942B52"/>
    <w:rsid w:val="00942C5A"/>
    <w:rsid w:val="00942C60"/>
    <w:rsid w:val="00942CEF"/>
    <w:rsid w:val="00942D57"/>
    <w:rsid w:val="00942E3D"/>
    <w:rsid w:val="00942F9A"/>
    <w:rsid w:val="0094329C"/>
    <w:rsid w:val="0094343F"/>
    <w:rsid w:val="00943600"/>
    <w:rsid w:val="00943630"/>
    <w:rsid w:val="00943634"/>
    <w:rsid w:val="00943FFB"/>
    <w:rsid w:val="009440A3"/>
    <w:rsid w:val="00944153"/>
    <w:rsid w:val="00944466"/>
    <w:rsid w:val="00944521"/>
    <w:rsid w:val="0094480A"/>
    <w:rsid w:val="00944DE3"/>
    <w:rsid w:val="00944FD1"/>
    <w:rsid w:val="00944FE1"/>
    <w:rsid w:val="00945374"/>
    <w:rsid w:val="00945444"/>
    <w:rsid w:val="009455EA"/>
    <w:rsid w:val="0094567F"/>
    <w:rsid w:val="009457DB"/>
    <w:rsid w:val="0094589C"/>
    <w:rsid w:val="009458AF"/>
    <w:rsid w:val="00945B6B"/>
    <w:rsid w:val="00945D40"/>
    <w:rsid w:val="00945D67"/>
    <w:rsid w:val="00945F43"/>
    <w:rsid w:val="00946026"/>
    <w:rsid w:val="009460ED"/>
    <w:rsid w:val="00946167"/>
    <w:rsid w:val="0094638C"/>
    <w:rsid w:val="00946668"/>
    <w:rsid w:val="0094684F"/>
    <w:rsid w:val="00946924"/>
    <w:rsid w:val="00946A5C"/>
    <w:rsid w:val="00946B33"/>
    <w:rsid w:val="00946B36"/>
    <w:rsid w:val="00946D6B"/>
    <w:rsid w:val="00947128"/>
    <w:rsid w:val="00947178"/>
    <w:rsid w:val="0094737D"/>
    <w:rsid w:val="009473BE"/>
    <w:rsid w:val="00947663"/>
    <w:rsid w:val="009479CF"/>
    <w:rsid w:val="00947AFA"/>
    <w:rsid w:val="00947DDB"/>
    <w:rsid w:val="00947E08"/>
    <w:rsid w:val="00947F7D"/>
    <w:rsid w:val="00947F87"/>
    <w:rsid w:val="00947FEF"/>
    <w:rsid w:val="00950088"/>
    <w:rsid w:val="009501CD"/>
    <w:rsid w:val="009502A8"/>
    <w:rsid w:val="009502A9"/>
    <w:rsid w:val="009502DB"/>
    <w:rsid w:val="009503B9"/>
    <w:rsid w:val="009503D6"/>
    <w:rsid w:val="0095044A"/>
    <w:rsid w:val="0095057A"/>
    <w:rsid w:val="009505DB"/>
    <w:rsid w:val="00950635"/>
    <w:rsid w:val="0095066D"/>
    <w:rsid w:val="009506F6"/>
    <w:rsid w:val="0095070B"/>
    <w:rsid w:val="00950710"/>
    <w:rsid w:val="00950900"/>
    <w:rsid w:val="00950ABA"/>
    <w:rsid w:val="00950BA4"/>
    <w:rsid w:val="00950C63"/>
    <w:rsid w:val="00950DD3"/>
    <w:rsid w:val="00951001"/>
    <w:rsid w:val="0095106D"/>
    <w:rsid w:val="009510E7"/>
    <w:rsid w:val="00951148"/>
    <w:rsid w:val="00951164"/>
    <w:rsid w:val="0095145F"/>
    <w:rsid w:val="009514A8"/>
    <w:rsid w:val="00951507"/>
    <w:rsid w:val="009516E2"/>
    <w:rsid w:val="00951719"/>
    <w:rsid w:val="009517A0"/>
    <w:rsid w:val="009519DA"/>
    <w:rsid w:val="00951B26"/>
    <w:rsid w:val="00951BF7"/>
    <w:rsid w:val="00951C4D"/>
    <w:rsid w:val="00951D55"/>
    <w:rsid w:val="00951E07"/>
    <w:rsid w:val="00951E44"/>
    <w:rsid w:val="00951F0B"/>
    <w:rsid w:val="00951F1E"/>
    <w:rsid w:val="00951F41"/>
    <w:rsid w:val="009521CD"/>
    <w:rsid w:val="00952373"/>
    <w:rsid w:val="009524AF"/>
    <w:rsid w:val="009529F5"/>
    <w:rsid w:val="00952BC8"/>
    <w:rsid w:val="00952CB7"/>
    <w:rsid w:val="00952DE4"/>
    <w:rsid w:val="00952E3C"/>
    <w:rsid w:val="00952FBC"/>
    <w:rsid w:val="00953058"/>
    <w:rsid w:val="009530D9"/>
    <w:rsid w:val="00953265"/>
    <w:rsid w:val="009532AF"/>
    <w:rsid w:val="00953413"/>
    <w:rsid w:val="0095342E"/>
    <w:rsid w:val="00953556"/>
    <w:rsid w:val="009535EE"/>
    <w:rsid w:val="00953B5F"/>
    <w:rsid w:val="00953CB0"/>
    <w:rsid w:val="00954075"/>
    <w:rsid w:val="00954119"/>
    <w:rsid w:val="009544B2"/>
    <w:rsid w:val="0095498D"/>
    <w:rsid w:val="009549DD"/>
    <w:rsid w:val="00954AEB"/>
    <w:rsid w:val="00954EB7"/>
    <w:rsid w:val="009550BE"/>
    <w:rsid w:val="00955109"/>
    <w:rsid w:val="0095517C"/>
    <w:rsid w:val="009553B0"/>
    <w:rsid w:val="0095540E"/>
    <w:rsid w:val="00955435"/>
    <w:rsid w:val="009555BA"/>
    <w:rsid w:val="009555CD"/>
    <w:rsid w:val="00955634"/>
    <w:rsid w:val="00955681"/>
    <w:rsid w:val="009557F2"/>
    <w:rsid w:val="00955B04"/>
    <w:rsid w:val="00955E4D"/>
    <w:rsid w:val="009560EF"/>
    <w:rsid w:val="00956186"/>
    <w:rsid w:val="009561D8"/>
    <w:rsid w:val="00956222"/>
    <w:rsid w:val="009563B4"/>
    <w:rsid w:val="009564CE"/>
    <w:rsid w:val="009564D0"/>
    <w:rsid w:val="0095653F"/>
    <w:rsid w:val="0095658E"/>
    <w:rsid w:val="00956604"/>
    <w:rsid w:val="00956696"/>
    <w:rsid w:val="009566E0"/>
    <w:rsid w:val="00956746"/>
    <w:rsid w:val="00956812"/>
    <w:rsid w:val="00956920"/>
    <w:rsid w:val="009569E2"/>
    <w:rsid w:val="00956BD0"/>
    <w:rsid w:val="00956C0E"/>
    <w:rsid w:val="00956C5F"/>
    <w:rsid w:val="00956CDF"/>
    <w:rsid w:val="00956F79"/>
    <w:rsid w:val="00957184"/>
    <w:rsid w:val="009572D3"/>
    <w:rsid w:val="009573C4"/>
    <w:rsid w:val="009575AA"/>
    <w:rsid w:val="009576B1"/>
    <w:rsid w:val="009576CE"/>
    <w:rsid w:val="00957726"/>
    <w:rsid w:val="00957795"/>
    <w:rsid w:val="009577E9"/>
    <w:rsid w:val="0095785B"/>
    <w:rsid w:val="00957873"/>
    <w:rsid w:val="00957892"/>
    <w:rsid w:val="00957BA8"/>
    <w:rsid w:val="00957CD1"/>
    <w:rsid w:val="00957D05"/>
    <w:rsid w:val="00957D88"/>
    <w:rsid w:val="00957D9A"/>
    <w:rsid w:val="00957DC2"/>
    <w:rsid w:val="00957E0D"/>
    <w:rsid w:val="00957EAE"/>
    <w:rsid w:val="0096017A"/>
    <w:rsid w:val="0096020B"/>
    <w:rsid w:val="009602B7"/>
    <w:rsid w:val="009602D0"/>
    <w:rsid w:val="0096031E"/>
    <w:rsid w:val="00960564"/>
    <w:rsid w:val="009606EA"/>
    <w:rsid w:val="009607FD"/>
    <w:rsid w:val="009608CB"/>
    <w:rsid w:val="00960B84"/>
    <w:rsid w:val="00960D30"/>
    <w:rsid w:val="00961172"/>
    <w:rsid w:val="0096127E"/>
    <w:rsid w:val="009612AE"/>
    <w:rsid w:val="0096147A"/>
    <w:rsid w:val="009617A7"/>
    <w:rsid w:val="00961883"/>
    <w:rsid w:val="009618F8"/>
    <w:rsid w:val="00961986"/>
    <w:rsid w:val="009619A7"/>
    <w:rsid w:val="00961A10"/>
    <w:rsid w:val="00961B68"/>
    <w:rsid w:val="00961B71"/>
    <w:rsid w:val="00961B97"/>
    <w:rsid w:val="00961BB2"/>
    <w:rsid w:val="00961BBC"/>
    <w:rsid w:val="00961D46"/>
    <w:rsid w:val="00961DE9"/>
    <w:rsid w:val="00961E0A"/>
    <w:rsid w:val="00961F47"/>
    <w:rsid w:val="00961FB7"/>
    <w:rsid w:val="009620BE"/>
    <w:rsid w:val="0096211B"/>
    <w:rsid w:val="009621C4"/>
    <w:rsid w:val="00962258"/>
    <w:rsid w:val="0096238F"/>
    <w:rsid w:val="009623DA"/>
    <w:rsid w:val="00962808"/>
    <w:rsid w:val="009629A7"/>
    <w:rsid w:val="00962C23"/>
    <w:rsid w:val="00962D42"/>
    <w:rsid w:val="00962D78"/>
    <w:rsid w:val="00962DB9"/>
    <w:rsid w:val="00962F44"/>
    <w:rsid w:val="00962FEA"/>
    <w:rsid w:val="009630C9"/>
    <w:rsid w:val="00963256"/>
    <w:rsid w:val="009634C1"/>
    <w:rsid w:val="0096351C"/>
    <w:rsid w:val="0096353B"/>
    <w:rsid w:val="009636AC"/>
    <w:rsid w:val="009637D8"/>
    <w:rsid w:val="009637E4"/>
    <w:rsid w:val="00963ABB"/>
    <w:rsid w:val="00963B82"/>
    <w:rsid w:val="00963D32"/>
    <w:rsid w:val="00963EFB"/>
    <w:rsid w:val="00963F25"/>
    <w:rsid w:val="009641F0"/>
    <w:rsid w:val="0096446A"/>
    <w:rsid w:val="00964905"/>
    <w:rsid w:val="00964947"/>
    <w:rsid w:val="00964C8D"/>
    <w:rsid w:val="00964DCF"/>
    <w:rsid w:val="00964E48"/>
    <w:rsid w:val="00964FE3"/>
    <w:rsid w:val="00965094"/>
    <w:rsid w:val="009650B4"/>
    <w:rsid w:val="00965145"/>
    <w:rsid w:val="0096546C"/>
    <w:rsid w:val="009656A5"/>
    <w:rsid w:val="00965774"/>
    <w:rsid w:val="009657FA"/>
    <w:rsid w:val="009658B5"/>
    <w:rsid w:val="00965B01"/>
    <w:rsid w:val="00965BD2"/>
    <w:rsid w:val="00965C1C"/>
    <w:rsid w:val="00965D74"/>
    <w:rsid w:val="00965E23"/>
    <w:rsid w:val="009660BB"/>
    <w:rsid w:val="00966304"/>
    <w:rsid w:val="0096649D"/>
    <w:rsid w:val="009664FF"/>
    <w:rsid w:val="00966540"/>
    <w:rsid w:val="009665B9"/>
    <w:rsid w:val="00966636"/>
    <w:rsid w:val="00966649"/>
    <w:rsid w:val="0096664A"/>
    <w:rsid w:val="00966689"/>
    <w:rsid w:val="0096670B"/>
    <w:rsid w:val="0096680C"/>
    <w:rsid w:val="0096697E"/>
    <w:rsid w:val="00966A3F"/>
    <w:rsid w:val="00966B91"/>
    <w:rsid w:val="00966C41"/>
    <w:rsid w:val="00966D9A"/>
    <w:rsid w:val="00966DCC"/>
    <w:rsid w:val="00966E5C"/>
    <w:rsid w:val="00966FED"/>
    <w:rsid w:val="0096704E"/>
    <w:rsid w:val="00967079"/>
    <w:rsid w:val="009670FC"/>
    <w:rsid w:val="00967105"/>
    <w:rsid w:val="009672A9"/>
    <w:rsid w:val="00967304"/>
    <w:rsid w:val="009675CC"/>
    <w:rsid w:val="009675D9"/>
    <w:rsid w:val="0096760A"/>
    <w:rsid w:val="00967631"/>
    <w:rsid w:val="00967786"/>
    <w:rsid w:val="00967897"/>
    <w:rsid w:val="00967959"/>
    <w:rsid w:val="009679F0"/>
    <w:rsid w:val="00967A08"/>
    <w:rsid w:val="00967A86"/>
    <w:rsid w:val="00967C29"/>
    <w:rsid w:val="00967D2C"/>
    <w:rsid w:val="00967F64"/>
    <w:rsid w:val="009702A5"/>
    <w:rsid w:val="00970301"/>
    <w:rsid w:val="00970310"/>
    <w:rsid w:val="00970569"/>
    <w:rsid w:val="00970ADC"/>
    <w:rsid w:val="00970C06"/>
    <w:rsid w:val="00970DFA"/>
    <w:rsid w:val="00970E66"/>
    <w:rsid w:val="00970EB9"/>
    <w:rsid w:val="00970EF4"/>
    <w:rsid w:val="00970FAA"/>
    <w:rsid w:val="009710C6"/>
    <w:rsid w:val="00971117"/>
    <w:rsid w:val="009711B1"/>
    <w:rsid w:val="009711C3"/>
    <w:rsid w:val="00971585"/>
    <w:rsid w:val="009715C5"/>
    <w:rsid w:val="00971652"/>
    <w:rsid w:val="0097170F"/>
    <w:rsid w:val="00971875"/>
    <w:rsid w:val="0097191F"/>
    <w:rsid w:val="009719A3"/>
    <w:rsid w:val="00971B5C"/>
    <w:rsid w:val="00971BC6"/>
    <w:rsid w:val="00971BD5"/>
    <w:rsid w:val="00971BE8"/>
    <w:rsid w:val="00971CE1"/>
    <w:rsid w:val="00971D08"/>
    <w:rsid w:val="00971EE8"/>
    <w:rsid w:val="0097226D"/>
    <w:rsid w:val="009724A8"/>
    <w:rsid w:val="009724C7"/>
    <w:rsid w:val="00972892"/>
    <w:rsid w:val="00972BC2"/>
    <w:rsid w:val="00972C1A"/>
    <w:rsid w:val="00972D77"/>
    <w:rsid w:val="00972EF1"/>
    <w:rsid w:val="00972FE1"/>
    <w:rsid w:val="00973097"/>
    <w:rsid w:val="00973131"/>
    <w:rsid w:val="00973243"/>
    <w:rsid w:val="00973351"/>
    <w:rsid w:val="009735F2"/>
    <w:rsid w:val="009736BC"/>
    <w:rsid w:val="009736D1"/>
    <w:rsid w:val="00973709"/>
    <w:rsid w:val="00973B04"/>
    <w:rsid w:val="00973B42"/>
    <w:rsid w:val="00973D81"/>
    <w:rsid w:val="00973D8E"/>
    <w:rsid w:val="00973E0B"/>
    <w:rsid w:val="0097409C"/>
    <w:rsid w:val="0097419D"/>
    <w:rsid w:val="009741CF"/>
    <w:rsid w:val="009743BF"/>
    <w:rsid w:val="0097460F"/>
    <w:rsid w:val="00974675"/>
    <w:rsid w:val="009746C6"/>
    <w:rsid w:val="00974713"/>
    <w:rsid w:val="009747F8"/>
    <w:rsid w:val="0097484A"/>
    <w:rsid w:val="00974970"/>
    <w:rsid w:val="00974AF3"/>
    <w:rsid w:val="00974EAD"/>
    <w:rsid w:val="009750A7"/>
    <w:rsid w:val="009753CF"/>
    <w:rsid w:val="009754FF"/>
    <w:rsid w:val="00975CAD"/>
    <w:rsid w:val="00975D94"/>
    <w:rsid w:val="00975DBF"/>
    <w:rsid w:val="009760A4"/>
    <w:rsid w:val="00976233"/>
    <w:rsid w:val="00976278"/>
    <w:rsid w:val="0097627D"/>
    <w:rsid w:val="009762B3"/>
    <w:rsid w:val="009762EC"/>
    <w:rsid w:val="009763F7"/>
    <w:rsid w:val="0097649F"/>
    <w:rsid w:val="009767BE"/>
    <w:rsid w:val="009768F3"/>
    <w:rsid w:val="00976AD3"/>
    <w:rsid w:val="00976B84"/>
    <w:rsid w:val="00976BDE"/>
    <w:rsid w:val="00976FA4"/>
    <w:rsid w:val="00977107"/>
    <w:rsid w:val="0097711A"/>
    <w:rsid w:val="00977172"/>
    <w:rsid w:val="009774F6"/>
    <w:rsid w:val="0097779E"/>
    <w:rsid w:val="009778D2"/>
    <w:rsid w:val="0097795E"/>
    <w:rsid w:val="00977BE4"/>
    <w:rsid w:val="00977D06"/>
    <w:rsid w:val="00977D20"/>
    <w:rsid w:val="0098002B"/>
    <w:rsid w:val="009808F6"/>
    <w:rsid w:val="0098096E"/>
    <w:rsid w:val="00980A03"/>
    <w:rsid w:val="00980B9A"/>
    <w:rsid w:val="00980CF3"/>
    <w:rsid w:val="00980E4D"/>
    <w:rsid w:val="00980E6E"/>
    <w:rsid w:val="00980EDE"/>
    <w:rsid w:val="00980FF3"/>
    <w:rsid w:val="00981060"/>
    <w:rsid w:val="0098109C"/>
    <w:rsid w:val="009810EC"/>
    <w:rsid w:val="00981318"/>
    <w:rsid w:val="0098135E"/>
    <w:rsid w:val="009814E2"/>
    <w:rsid w:val="00981690"/>
    <w:rsid w:val="0098198B"/>
    <w:rsid w:val="00981A5B"/>
    <w:rsid w:val="00981A83"/>
    <w:rsid w:val="00981C1B"/>
    <w:rsid w:val="00981CA7"/>
    <w:rsid w:val="00981F96"/>
    <w:rsid w:val="0098209D"/>
    <w:rsid w:val="009820A3"/>
    <w:rsid w:val="0098227D"/>
    <w:rsid w:val="0098236C"/>
    <w:rsid w:val="00982445"/>
    <w:rsid w:val="00982675"/>
    <w:rsid w:val="009827CB"/>
    <w:rsid w:val="00982971"/>
    <w:rsid w:val="00982DB3"/>
    <w:rsid w:val="00982F03"/>
    <w:rsid w:val="00982F65"/>
    <w:rsid w:val="00982F70"/>
    <w:rsid w:val="0098335C"/>
    <w:rsid w:val="009833BF"/>
    <w:rsid w:val="00983502"/>
    <w:rsid w:val="00983726"/>
    <w:rsid w:val="00983748"/>
    <w:rsid w:val="009839FB"/>
    <w:rsid w:val="00983A56"/>
    <w:rsid w:val="00983F92"/>
    <w:rsid w:val="0098425B"/>
    <w:rsid w:val="0098426C"/>
    <w:rsid w:val="00984525"/>
    <w:rsid w:val="009846F7"/>
    <w:rsid w:val="00984808"/>
    <w:rsid w:val="00984AA6"/>
    <w:rsid w:val="00984B86"/>
    <w:rsid w:val="00984F03"/>
    <w:rsid w:val="0098519D"/>
    <w:rsid w:val="00985315"/>
    <w:rsid w:val="0098538C"/>
    <w:rsid w:val="0098541B"/>
    <w:rsid w:val="0098544E"/>
    <w:rsid w:val="009854FD"/>
    <w:rsid w:val="009856C5"/>
    <w:rsid w:val="009856C9"/>
    <w:rsid w:val="00985777"/>
    <w:rsid w:val="009857B1"/>
    <w:rsid w:val="00985B81"/>
    <w:rsid w:val="00985E9F"/>
    <w:rsid w:val="00985F40"/>
    <w:rsid w:val="00985F4D"/>
    <w:rsid w:val="0098608F"/>
    <w:rsid w:val="0098661F"/>
    <w:rsid w:val="00986688"/>
    <w:rsid w:val="00986821"/>
    <w:rsid w:val="00986A1C"/>
    <w:rsid w:val="00986A8C"/>
    <w:rsid w:val="00986E18"/>
    <w:rsid w:val="00986F71"/>
    <w:rsid w:val="00987003"/>
    <w:rsid w:val="009870BD"/>
    <w:rsid w:val="009870C0"/>
    <w:rsid w:val="009872EA"/>
    <w:rsid w:val="00987310"/>
    <w:rsid w:val="009873B1"/>
    <w:rsid w:val="00987491"/>
    <w:rsid w:val="009876D3"/>
    <w:rsid w:val="00987717"/>
    <w:rsid w:val="009877C1"/>
    <w:rsid w:val="009877CC"/>
    <w:rsid w:val="009878CB"/>
    <w:rsid w:val="00987A06"/>
    <w:rsid w:val="00987A2F"/>
    <w:rsid w:val="00987D0A"/>
    <w:rsid w:val="00990038"/>
    <w:rsid w:val="00990073"/>
    <w:rsid w:val="009900DA"/>
    <w:rsid w:val="009900E9"/>
    <w:rsid w:val="00990312"/>
    <w:rsid w:val="00990394"/>
    <w:rsid w:val="009903DD"/>
    <w:rsid w:val="0099045B"/>
    <w:rsid w:val="0099055A"/>
    <w:rsid w:val="009905B7"/>
    <w:rsid w:val="009906A4"/>
    <w:rsid w:val="00990767"/>
    <w:rsid w:val="00990798"/>
    <w:rsid w:val="0099081D"/>
    <w:rsid w:val="00990896"/>
    <w:rsid w:val="00990E00"/>
    <w:rsid w:val="00990E47"/>
    <w:rsid w:val="00990EB6"/>
    <w:rsid w:val="00990F67"/>
    <w:rsid w:val="00990F73"/>
    <w:rsid w:val="009910D3"/>
    <w:rsid w:val="0099111E"/>
    <w:rsid w:val="00991226"/>
    <w:rsid w:val="009912BE"/>
    <w:rsid w:val="009913AB"/>
    <w:rsid w:val="00991762"/>
    <w:rsid w:val="0099192A"/>
    <w:rsid w:val="009919DD"/>
    <w:rsid w:val="00991F45"/>
    <w:rsid w:val="00991F8B"/>
    <w:rsid w:val="00992054"/>
    <w:rsid w:val="009920BC"/>
    <w:rsid w:val="00992157"/>
    <w:rsid w:val="009922CE"/>
    <w:rsid w:val="009926BE"/>
    <w:rsid w:val="0099283A"/>
    <w:rsid w:val="0099284B"/>
    <w:rsid w:val="00992896"/>
    <w:rsid w:val="00992C0C"/>
    <w:rsid w:val="00992D18"/>
    <w:rsid w:val="00992EEC"/>
    <w:rsid w:val="00993288"/>
    <w:rsid w:val="009934B4"/>
    <w:rsid w:val="009934DD"/>
    <w:rsid w:val="009936FB"/>
    <w:rsid w:val="0099373F"/>
    <w:rsid w:val="009937E3"/>
    <w:rsid w:val="009938C4"/>
    <w:rsid w:val="009939D5"/>
    <w:rsid w:val="009939EB"/>
    <w:rsid w:val="00993A74"/>
    <w:rsid w:val="00993ABC"/>
    <w:rsid w:val="00993C78"/>
    <w:rsid w:val="00993CE4"/>
    <w:rsid w:val="00993D01"/>
    <w:rsid w:val="00993D42"/>
    <w:rsid w:val="00994051"/>
    <w:rsid w:val="0099429A"/>
    <w:rsid w:val="0099452D"/>
    <w:rsid w:val="0099454C"/>
    <w:rsid w:val="00994570"/>
    <w:rsid w:val="009945CC"/>
    <w:rsid w:val="00994A33"/>
    <w:rsid w:val="00994A4F"/>
    <w:rsid w:val="00994C36"/>
    <w:rsid w:val="00994CEE"/>
    <w:rsid w:val="00994E84"/>
    <w:rsid w:val="00994EC3"/>
    <w:rsid w:val="00995081"/>
    <w:rsid w:val="00995185"/>
    <w:rsid w:val="009951CE"/>
    <w:rsid w:val="009951DB"/>
    <w:rsid w:val="0099528F"/>
    <w:rsid w:val="00995327"/>
    <w:rsid w:val="00995352"/>
    <w:rsid w:val="00995361"/>
    <w:rsid w:val="00995397"/>
    <w:rsid w:val="009956FD"/>
    <w:rsid w:val="00995885"/>
    <w:rsid w:val="00995964"/>
    <w:rsid w:val="009959F2"/>
    <w:rsid w:val="00995A02"/>
    <w:rsid w:val="00995B21"/>
    <w:rsid w:val="00995F35"/>
    <w:rsid w:val="00995F3E"/>
    <w:rsid w:val="009961B3"/>
    <w:rsid w:val="009961C7"/>
    <w:rsid w:val="009962AA"/>
    <w:rsid w:val="009964EF"/>
    <w:rsid w:val="009965CE"/>
    <w:rsid w:val="00996659"/>
    <w:rsid w:val="00996857"/>
    <w:rsid w:val="00996B5D"/>
    <w:rsid w:val="00996C62"/>
    <w:rsid w:val="00996D71"/>
    <w:rsid w:val="009970D7"/>
    <w:rsid w:val="009970FD"/>
    <w:rsid w:val="00997214"/>
    <w:rsid w:val="00997228"/>
    <w:rsid w:val="00997347"/>
    <w:rsid w:val="00997523"/>
    <w:rsid w:val="0099766A"/>
    <w:rsid w:val="00997749"/>
    <w:rsid w:val="009978FB"/>
    <w:rsid w:val="00997968"/>
    <w:rsid w:val="00997971"/>
    <w:rsid w:val="009979C9"/>
    <w:rsid w:val="00997B6B"/>
    <w:rsid w:val="00997BE4"/>
    <w:rsid w:val="00997CED"/>
    <w:rsid w:val="00997D22"/>
    <w:rsid w:val="00997F8A"/>
    <w:rsid w:val="00997FA1"/>
    <w:rsid w:val="009A0089"/>
    <w:rsid w:val="009A00B7"/>
    <w:rsid w:val="009A010F"/>
    <w:rsid w:val="009A01BE"/>
    <w:rsid w:val="009A022A"/>
    <w:rsid w:val="009A0243"/>
    <w:rsid w:val="009A037D"/>
    <w:rsid w:val="009A059F"/>
    <w:rsid w:val="009A0611"/>
    <w:rsid w:val="009A069C"/>
    <w:rsid w:val="009A0758"/>
    <w:rsid w:val="009A0C74"/>
    <w:rsid w:val="009A113F"/>
    <w:rsid w:val="009A1352"/>
    <w:rsid w:val="009A1444"/>
    <w:rsid w:val="009A157A"/>
    <w:rsid w:val="009A1598"/>
    <w:rsid w:val="009A15B3"/>
    <w:rsid w:val="009A15C0"/>
    <w:rsid w:val="009A16C7"/>
    <w:rsid w:val="009A196B"/>
    <w:rsid w:val="009A19BB"/>
    <w:rsid w:val="009A1B52"/>
    <w:rsid w:val="009A1CC2"/>
    <w:rsid w:val="009A1F67"/>
    <w:rsid w:val="009A1FB6"/>
    <w:rsid w:val="009A2063"/>
    <w:rsid w:val="009A2167"/>
    <w:rsid w:val="009A22AF"/>
    <w:rsid w:val="009A254B"/>
    <w:rsid w:val="009A28A4"/>
    <w:rsid w:val="009A2938"/>
    <w:rsid w:val="009A2AF4"/>
    <w:rsid w:val="009A2C84"/>
    <w:rsid w:val="009A2E24"/>
    <w:rsid w:val="009A30B4"/>
    <w:rsid w:val="009A3312"/>
    <w:rsid w:val="009A3393"/>
    <w:rsid w:val="009A33DD"/>
    <w:rsid w:val="009A33F6"/>
    <w:rsid w:val="009A360C"/>
    <w:rsid w:val="009A381B"/>
    <w:rsid w:val="009A390E"/>
    <w:rsid w:val="009A3A27"/>
    <w:rsid w:val="009A3E70"/>
    <w:rsid w:val="009A3F5B"/>
    <w:rsid w:val="009A4121"/>
    <w:rsid w:val="009A4166"/>
    <w:rsid w:val="009A42C4"/>
    <w:rsid w:val="009A43E5"/>
    <w:rsid w:val="009A44CE"/>
    <w:rsid w:val="009A44FD"/>
    <w:rsid w:val="009A48D2"/>
    <w:rsid w:val="009A48DC"/>
    <w:rsid w:val="009A4957"/>
    <w:rsid w:val="009A4977"/>
    <w:rsid w:val="009A4B4F"/>
    <w:rsid w:val="009A4D60"/>
    <w:rsid w:val="009A4DE1"/>
    <w:rsid w:val="009A4EE9"/>
    <w:rsid w:val="009A541C"/>
    <w:rsid w:val="009A55DE"/>
    <w:rsid w:val="009A5607"/>
    <w:rsid w:val="009A5779"/>
    <w:rsid w:val="009A5806"/>
    <w:rsid w:val="009A5851"/>
    <w:rsid w:val="009A58DF"/>
    <w:rsid w:val="009A59B4"/>
    <w:rsid w:val="009A5E77"/>
    <w:rsid w:val="009A6035"/>
    <w:rsid w:val="009A60FC"/>
    <w:rsid w:val="009A61A7"/>
    <w:rsid w:val="009A6212"/>
    <w:rsid w:val="009A627E"/>
    <w:rsid w:val="009A62FD"/>
    <w:rsid w:val="009A63CC"/>
    <w:rsid w:val="009A6533"/>
    <w:rsid w:val="009A65A3"/>
    <w:rsid w:val="009A6AB0"/>
    <w:rsid w:val="009A6C74"/>
    <w:rsid w:val="009A6CDA"/>
    <w:rsid w:val="009A70BD"/>
    <w:rsid w:val="009A70C5"/>
    <w:rsid w:val="009A731A"/>
    <w:rsid w:val="009A732B"/>
    <w:rsid w:val="009A739D"/>
    <w:rsid w:val="009A73D8"/>
    <w:rsid w:val="009A7440"/>
    <w:rsid w:val="009A74C8"/>
    <w:rsid w:val="009A75B3"/>
    <w:rsid w:val="009A7692"/>
    <w:rsid w:val="009A7863"/>
    <w:rsid w:val="009A7878"/>
    <w:rsid w:val="009A78EE"/>
    <w:rsid w:val="009A7BFA"/>
    <w:rsid w:val="009A7CE4"/>
    <w:rsid w:val="009A7D29"/>
    <w:rsid w:val="009A7E87"/>
    <w:rsid w:val="009A7F24"/>
    <w:rsid w:val="009B00A7"/>
    <w:rsid w:val="009B00CA"/>
    <w:rsid w:val="009B011A"/>
    <w:rsid w:val="009B0152"/>
    <w:rsid w:val="009B0179"/>
    <w:rsid w:val="009B0357"/>
    <w:rsid w:val="009B043F"/>
    <w:rsid w:val="009B07CE"/>
    <w:rsid w:val="009B0ADF"/>
    <w:rsid w:val="009B0C47"/>
    <w:rsid w:val="009B0D1B"/>
    <w:rsid w:val="009B0E32"/>
    <w:rsid w:val="009B11B5"/>
    <w:rsid w:val="009B11B6"/>
    <w:rsid w:val="009B1206"/>
    <w:rsid w:val="009B12C6"/>
    <w:rsid w:val="009B12EB"/>
    <w:rsid w:val="009B140A"/>
    <w:rsid w:val="009B1602"/>
    <w:rsid w:val="009B16C5"/>
    <w:rsid w:val="009B16D6"/>
    <w:rsid w:val="009B1761"/>
    <w:rsid w:val="009B1889"/>
    <w:rsid w:val="009B1978"/>
    <w:rsid w:val="009B1C33"/>
    <w:rsid w:val="009B1DCF"/>
    <w:rsid w:val="009B1E77"/>
    <w:rsid w:val="009B1FCB"/>
    <w:rsid w:val="009B2026"/>
    <w:rsid w:val="009B2122"/>
    <w:rsid w:val="009B212A"/>
    <w:rsid w:val="009B22AE"/>
    <w:rsid w:val="009B27B3"/>
    <w:rsid w:val="009B284C"/>
    <w:rsid w:val="009B28D1"/>
    <w:rsid w:val="009B2977"/>
    <w:rsid w:val="009B29CD"/>
    <w:rsid w:val="009B2A0E"/>
    <w:rsid w:val="009B2D81"/>
    <w:rsid w:val="009B2E02"/>
    <w:rsid w:val="009B30AA"/>
    <w:rsid w:val="009B32A4"/>
    <w:rsid w:val="009B3521"/>
    <w:rsid w:val="009B37BC"/>
    <w:rsid w:val="009B3818"/>
    <w:rsid w:val="009B3A8B"/>
    <w:rsid w:val="009B3CF6"/>
    <w:rsid w:val="009B3D51"/>
    <w:rsid w:val="009B3F2F"/>
    <w:rsid w:val="009B420A"/>
    <w:rsid w:val="009B435C"/>
    <w:rsid w:val="009B4361"/>
    <w:rsid w:val="009B43B6"/>
    <w:rsid w:val="009B447D"/>
    <w:rsid w:val="009B4555"/>
    <w:rsid w:val="009B473B"/>
    <w:rsid w:val="009B48BD"/>
    <w:rsid w:val="009B4C87"/>
    <w:rsid w:val="009B4E14"/>
    <w:rsid w:val="009B4E82"/>
    <w:rsid w:val="009B4EC9"/>
    <w:rsid w:val="009B509B"/>
    <w:rsid w:val="009B53CE"/>
    <w:rsid w:val="009B544A"/>
    <w:rsid w:val="009B5505"/>
    <w:rsid w:val="009B5699"/>
    <w:rsid w:val="009B5A50"/>
    <w:rsid w:val="009B5CF5"/>
    <w:rsid w:val="009B5CFA"/>
    <w:rsid w:val="009B5E7F"/>
    <w:rsid w:val="009B606C"/>
    <w:rsid w:val="009B60D0"/>
    <w:rsid w:val="009B6147"/>
    <w:rsid w:val="009B6164"/>
    <w:rsid w:val="009B63AB"/>
    <w:rsid w:val="009B6594"/>
    <w:rsid w:val="009B684C"/>
    <w:rsid w:val="009B6B5E"/>
    <w:rsid w:val="009B6CE4"/>
    <w:rsid w:val="009B6E00"/>
    <w:rsid w:val="009B6E87"/>
    <w:rsid w:val="009B7132"/>
    <w:rsid w:val="009B7233"/>
    <w:rsid w:val="009B744B"/>
    <w:rsid w:val="009B7919"/>
    <w:rsid w:val="009B7A85"/>
    <w:rsid w:val="009B7F91"/>
    <w:rsid w:val="009C0284"/>
    <w:rsid w:val="009C035F"/>
    <w:rsid w:val="009C04E5"/>
    <w:rsid w:val="009C04F2"/>
    <w:rsid w:val="009C0714"/>
    <w:rsid w:val="009C0834"/>
    <w:rsid w:val="009C08E0"/>
    <w:rsid w:val="009C0959"/>
    <w:rsid w:val="009C09A2"/>
    <w:rsid w:val="009C0AFD"/>
    <w:rsid w:val="009C0CE9"/>
    <w:rsid w:val="009C0DFD"/>
    <w:rsid w:val="009C0F0F"/>
    <w:rsid w:val="009C0F2F"/>
    <w:rsid w:val="009C0F32"/>
    <w:rsid w:val="009C1326"/>
    <w:rsid w:val="009C138F"/>
    <w:rsid w:val="009C13C2"/>
    <w:rsid w:val="009C13D4"/>
    <w:rsid w:val="009C13EE"/>
    <w:rsid w:val="009C158D"/>
    <w:rsid w:val="009C16B0"/>
    <w:rsid w:val="009C1787"/>
    <w:rsid w:val="009C178A"/>
    <w:rsid w:val="009C185C"/>
    <w:rsid w:val="009C1AF2"/>
    <w:rsid w:val="009C1C48"/>
    <w:rsid w:val="009C1C77"/>
    <w:rsid w:val="009C21B8"/>
    <w:rsid w:val="009C21D0"/>
    <w:rsid w:val="009C24D8"/>
    <w:rsid w:val="009C2EA4"/>
    <w:rsid w:val="009C30B5"/>
    <w:rsid w:val="009C3104"/>
    <w:rsid w:val="009C319A"/>
    <w:rsid w:val="009C3247"/>
    <w:rsid w:val="009C3280"/>
    <w:rsid w:val="009C3428"/>
    <w:rsid w:val="009C354B"/>
    <w:rsid w:val="009C35B4"/>
    <w:rsid w:val="009C36DB"/>
    <w:rsid w:val="009C36E5"/>
    <w:rsid w:val="009C37A1"/>
    <w:rsid w:val="009C397E"/>
    <w:rsid w:val="009C3B3E"/>
    <w:rsid w:val="009C3BB1"/>
    <w:rsid w:val="009C3DFD"/>
    <w:rsid w:val="009C3E9A"/>
    <w:rsid w:val="009C409F"/>
    <w:rsid w:val="009C446F"/>
    <w:rsid w:val="009C45C0"/>
    <w:rsid w:val="009C46C0"/>
    <w:rsid w:val="009C4760"/>
    <w:rsid w:val="009C4811"/>
    <w:rsid w:val="009C4A45"/>
    <w:rsid w:val="009C4A7D"/>
    <w:rsid w:val="009C4AA6"/>
    <w:rsid w:val="009C4BE1"/>
    <w:rsid w:val="009C4CA3"/>
    <w:rsid w:val="009C5137"/>
    <w:rsid w:val="009C5211"/>
    <w:rsid w:val="009C5225"/>
    <w:rsid w:val="009C527E"/>
    <w:rsid w:val="009C535C"/>
    <w:rsid w:val="009C5430"/>
    <w:rsid w:val="009C5633"/>
    <w:rsid w:val="009C57A0"/>
    <w:rsid w:val="009C5847"/>
    <w:rsid w:val="009C5852"/>
    <w:rsid w:val="009C58D4"/>
    <w:rsid w:val="009C5A32"/>
    <w:rsid w:val="009C5A70"/>
    <w:rsid w:val="009C5AD8"/>
    <w:rsid w:val="009C5BA8"/>
    <w:rsid w:val="009C5C94"/>
    <w:rsid w:val="009C5CB3"/>
    <w:rsid w:val="009C5DE8"/>
    <w:rsid w:val="009C5DF6"/>
    <w:rsid w:val="009C5E94"/>
    <w:rsid w:val="009C5EC5"/>
    <w:rsid w:val="009C6070"/>
    <w:rsid w:val="009C62BE"/>
    <w:rsid w:val="009C65B5"/>
    <w:rsid w:val="009C68C1"/>
    <w:rsid w:val="009C68C2"/>
    <w:rsid w:val="009C6B43"/>
    <w:rsid w:val="009C6BCB"/>
    <w:rsid w:val="009C6C1F"/>
    <w:rsid w:val="009C6C45"/>
    <w:rsid w:val="009C6D81"/>
    <w:rsid w:val="009C6F27"/>
    <w:rsid w:val="009C6F3F"/>
    <w:rsid w:val="009C6F80"/>
    <w:rsid w:val="009C6FC4"/>
    <w:rsid w:val="009C7073"/>
    <w:rsid w:val="009C70D1"/>
    <w:rsid w:val="009C70DD"/>
    <w:rsid w:val="009C7120"/>
    <w:rsid w:val="009C72C6"/>
    <w:rsid w:val="009C7490"/>
    <w:rsid w:val="009C754D"/>
    <w:rsid w:val="009C76CB"/>
    <w:rsid w:val="009C7773"/>
    <w:rsid w:val="009C7981"/>
    <w:rsid w:val="009C7A5E"/>
    <w:rsid w:val="009C7CEB"/>
    <w:rsid w:val="009C7D1D"/>
    <w:rsid w:val="009C7D51"/>
    <w:rsid w:val="009D009C"/>
    <w:rsid w:val="009D00E5"/>
    <w:rsid w:val="009D03AE"/>
    <w:rsid w:val="009D03FB"/>
    <w:rsid w:val="009D047C"/>
    <w:rsid w:val="009D0592"/>
    <w:rsid w:val="009D06D5"/>
    <w:rsid w:val="009D0745"/>
    <w:rsid w:val="009D13BC"/>
    <w:rsid w:val="009D1419"/>
    <w:rsid w:val="009D1523"/>
    <w:rsid w:val="009D1576"/>
    <w:rsid w:val="009D163A"/>
    <w:rsid w:val="009D17AD"/>
    <w:rsid w:val="009D184C"/>
    <w:rsid w:val="009D187C"/>
    <w:rsid w:val="009D1A22"/>
    <w:rsid w:val="009D1A4E"/>
    <w:rsid w:val="009D1D80"/>
    <w:rsid w:val="009D1EF3"/>
    <w:rsid w:val="009D1F3B"/>
    <w:rsid w:val="009D214B"/>
    <w:rsid w:val="009D2162"/>
    <w:rsid w:val="009D2167"/>
    <w:rsid w:val="009D21E4"/>
    <w:rsid w:val="009D238E"/>
    <w:rsid w:val="009D2419"/>
    <w:rsid w:val="009D244E"/>
    <w:rsid w:val="009D25A0"/>
    <w:rsid w:val="009D25B3"/>
    <w:rsid w:val="009D264E"/>
    <w:rsid w:val="009D265C"/>
    <w:rsid w:val="009D2736"/>
    <w:rsid w:val="009D2D18"/>
    <w:rsid w:val="009D2F0E"/>
    <w:rsid w:val="009D2F6B"/>
    <w:rsid w:val="009D2FEE"/>
    <w:rsid w:val="009D304B"/>
    <w:rsid w:val="009D32E5"/>
    <w:rsid w:val="009D358D"/>
    <w:rsid w:val="009D365C"/>
    <w:rsid w:val="009D368F"/>
    <w:rsid w:val="009D380B"/>
    <w:rsid w:val="009D38D0"/>
    <w:rsid w:val="009D3900"/>
    <w:rsid w:val="009D3BA6"/>
    <w:rsid w:val="009D3BE5"/>
    <w:rsid w:val="009D3BED"/>
    <w:rsid w:val="009D3C9D"/>
    <w:rsid w:val="009D3CB1"/>
    <w:rsid w:val="009D3D4A"/>
    <w:rsid w:val="009D3FA6"/>
    <w:rsid w:val="009D4102"/>
    <w:rsid w:val="009D44DC"/>
    <w:rsid w:val="009D482E"/>
    <w:rsid w:val="009D4968"/>
    <w:rsid w:val="009D4B5B"/>
    <w:rsid w:val="009D4C4E"/>
    <w:rsid w:val="009D4F43"/>
    <w:rsid w:val="009D4F59"/>
    <w:rsid w:val="009D509C"/>
    <w:rsid w:val="009D511E"/>
    <w:rsid w:val="009D5292"/>
    <w:rsid w:val="009D5336"/>
    <w:rsid w:val="009D538C"/>
    <w:rsid w:val="009D53B7"/>
    <w:rsid w:val="009D5419"/>
    <w:rsid w:val="009D5487"/>
    <w:rsid w:val="009D54FD"/>
    <w:rsid w:val="009D5672"/>
    <w:rsid w:val="009D56D3"/>
    <w:rsid w:val="009D5817"/>
    <w:rsid w:val="009D5A61"/>
    <w:rsid w:val="009D5BB4"/>
    <w:rsid w:val="009D5BD9"/>
    <w:rsid w:val="009D5E51"/>
    <w:rsid w:val="009D5E55"/>
    <w:rsid w:val="009D5E82"/>
    <w:rsid w:val="009D5EC1"/>
    <w:rsid w:val="009D5F69"/>
    <w:rsid w:val="009D61E1"/>
    <w:rsid w:val="009D625D"/>
    <w:rsid w:val="009D633D"/>
    <w:rsid w:val="009D6507"/>
    <w:rsid w:val="009D66F7"/>
    <w:rsid w:val="009D674B"/>
    <w:rsid w:val="009D69E0"/>
    <w:rsid w:val="009D6AA9"/>
    <w:rsid w:val="009D6E3E"/>
    <w:rsid w:val="009D70E6"/>
    <w:rsid w:val="009D7270"/>
    <w:rsid w:val="009D737D"/>
    <w:rsid w:val="009D73CD"/>
    <w:rsid w:val="009D743B"/>
    <w:rsid w:val="009D7500"/>
    <w:rsid w:val="009D75B0"/>
    <w:rsid w:val="009D76A4"/>
    <w:rsid w:val="009D76E6"/>
    <w:rsid w:val="009D783F"/>
    <w:rsid w:val="009D79F1"/>
    <w:rsid w:val="009D7D1F"/>
    <w:rsid w:val="009D7D7E"/>
    <w:rsid w:val="009D7F34"/>
    <w:rsid w:val="009D7F46"/>
    <w:rsid w:val="009D7F6F"/>
    <w:rsid w:val="009D7FBD"/>
    <w:rsid w:val="009D7FE4"/>
    <w:rsid w:val="009E00C7"/>
    <w:rsid w:val="009E02D6"/>
    <w:rsid w:val="009E02F3"/>
    <w:rsid w:val="009E053A"/>
    <w:rsid w:val="009E0570"/>
    <w:rsid w:val="009E0725"/>
    <w:rsid w:val="009E0792"/>
    <w:rsid w:val="009E0889"/>
    <w:rsid w:val="009E08B9"/>
    <w:rsid w:val="009E0967"/>
    <w:rsid w:val="009E0A9F"/>
    <w:rsid w:val="009E0B88"/>
    <w:rsid w:val="009E0DA3"/>
    <w:rsid w:val="009E0DA4"/>
    <w:rsid w:val="009E10A0"/>
    <w:rsid w:val="009E14B2"/>
    <w:rsid w:val="009E1551"/>
    <w:rsid w:val="009E1633"/>
    <w:rsid w:val="009E16FA"/>
    <w:rsid w:val="009E17FF"/>
    <w:rsid w:val="009E189E"/>
    <w:rsid w:val="009E1937"/>
    <w:rsid w:val="009E1B18"/>
    <w:rsid w:val="009E1C0B"/>
    <w:rsid w:val="009E1C4E"/>
    <w:rsid w:val="009E1C9E"/>
    <w:rsid w:val="009E1CF2"/>
    <w:rsid w:val="009E1DE1"/>
    <w:rsid w:val="009E1E88"/>
    <w:rsid w:val="009E1FC7"/>
    <w:rsid w:val="009E2360"/>
    <w:rsid w:val="009E25D5"/>
    <w:rsid w:val="009E2607"/>
    <w:rsid w:val="009E281A"/>
    <w:rsid w:val="009E2836"/>
    <w:rsid w:val="009E2B36"/>
    <w:rsid w:val="009E2CDF"/>
    <w:rsid w:val="009E2EE8"/>
    <w:rsid w:val="009E30B8"/>
    <w:rsid w:val="009E3182"/>
    <w:rsid w:val="009E31E4"/>
    <w:rsid w:val="009E32F8"/>
    <w:rsid w:val="009E32FB"/>
    <w:rsid w:val="009E3333"/>
    <w:rsid w:val="009E3384"/>
    <w:rsid w:val="009E33C2"/>
    <w:rsid w:val="009E33F1"/>
    <w:rsid w:val="009E33F2"/>
    <w:rsid w:val="009E34F1"/>
    <w:rsid w:val="009E3665"/>
    <w:rsid w:val="009E36B2"/>
    <w:rsid w:val="009E3755"/>
    <w:rsid w:val="009E38CD"/>
    <w:rsid w:val="009E3A6F"/>
    <w:rsid w:val="009E3B01"/>
    <w:rsid w:val="009E3D52"/>
    <w:rsid w:val="009E3E03"/>
    <w:rsid w:val="009E3EBD"/>
    <w:rsid w:val="009E400F"/>
    <w:rsid w:val="009E417F"/>
    <w:rsid w:val="009E41F3"/>
    <w:rsid w:val="009E422D"/>
    <w:rsid w:val="009E4684"/>
    <w:rsid w:val="009E4B16"/>
    <w:rsid w:val="009E4B19"/>
    <w:rsid w:val="009E4D0D"/>
    <w:rsid w:val="009E4DB2"/>
    <w:rsid w:val="009E5054"/>
    <w:rsid w:val="009E510B"/>
    <w:rsid w:val="009E512A"/>
    <w:rsid w:val="009E541E"/>
    <w:rsid w:val="009E54F3"/>
    <w:rsid w:val="009E54FB"/>
    <w:rsid w:val="009E55C3"/>
    <w:rsid w:val="009E581A"/>
    <w:rsid w:val="009E5855"/>
    <w:rsid w:val="009E5893"/>
    <w:rsid w:val="009E58EC"/>
    <w:rsid w:val="009E5BE3"/>
    <w:rsid w:val="009E5CFC"/>
    <w:rsid w:val="009E5D7A"/>
    <w:rsid w:val="009E5E44"/>
    <w:rsid w:val="009E5FF5"/>
    <w:rsid w:val="009E6000"/>
    <w:rsid w:val="009E60B4"/>
    <w:rsid w:val="009E60CD"/>
    <w:rsid w:val="009E60DB"/>
    <w:rsid w:val="009E6165"/>
    <w:rsid w:val="009E6388"/>
    <w:rsid w:val="009E6418"/>
    <w:rsid w:val="009E642E"/>
    <w:rsid w:val="009E6650"/>
    <w:rsid w:val="009E66AB"/>
    <w:rsid w:val="009E66D3"/>
    <w:rsid w:val="009E6934"/>
    <w:rsid w:val="009E6C18"/>
    <w:rsid w:val="009E6D55"/>
    <w:rsid w:val="009E6DF3"/>
    <w:rsid w:val="009E6F32"/>
    <w:rsid w:val="009E6F51"/>
    <w:rsid w:val="009E6F55"/>
    <w:rsid w:val="009E6F8D"/>
    <w:rsid w:val="009E7141"/>
    <w:rsid w:val="009E71A8"/>
    <w:rsid w:val="009E71E2"/>
    <w:rsid w:val="009E7258"/>
    <w:rsid w:val="009E73C2"/>
    <w:rsid w:val="009E7439"/>
    <w:rsid w:val="009E748E"/>
    <w:rsid w:val="009E74E8"/>
    <w:rsid w:val="009E756E"/>
    <w:rsid w:val="009E7570"/>
    <w:rsid w:val="009E76C6"/>
    <w:rsid w:val="009E77D6"/>
    <w:rsid w:val="009E7A3B"/>
    <w:rsid w:val="009E7CB6"/>
    <w:rsid w:val="009E7E3A"/>
    <w:rsid w:val="009E7F49"/>
    <w:rsid w:val="009E7FF3"/>
    <w:rsid w:val="009F006E"/>
    <w:rsid w:val="009F00A5"/>
    <w:rsid w:val="009F0166"/>
    <w:rsid w:val="009F024D"/>
    <w:rsid w:val="009F03E2"/>
    <w:rsid w:val="009F054D"/>
    <w:rsid w:val="009F0A93"/>
    <w:rsid w:val="009F0BF5"/>
    <w:rsid w:val="009F0C98"/>
    <w:rsid w:val="009F0CF1"/>
    <w:rsid w:val="009F0D40"/>
    <w:rsid w:val="009F0ECB"/>
    <w:rsid w:val="009F0FB7"/>
    <w:rsid w:val="009F1083"/>
    <w:rsid w:val="009F1532"/>
    <w:rsid w:val="009F18F9"/>
    <w:rsid w:val="009F19A5"/>
    <w:rsid w:val="009F19B1"/>
    <w:rsid w:val="009F19DC"/>
    <w:rsid w:val="009F1B53"/>
    <w:rsid w:val="009F1BF9"/>
    <w:rsid w:val="009F1D5A"/>
    <w:rsid w:val="009F1FA2"/>
    <w:rsid w:val="009F21D5"/>
    <w:rsid w:val="009F2222"/>
    <w:rsid w:val="009F26F2"/>
    <w:rsid w:val="009F281C"/>
    <w:rsid w:val="009F2843"/>
    <w:rsid w:val="009F292D"/>
    <w:rsid w:val="009F2A87"/>
    <w:rsid w:val="009F2ADC"/>
    <w:rsid w:val="009F2BC3"/>
    <w:rsid w:val="009F2C43"/>
    <w:rsid w:val="009F2C56"/>
    <w:rsid w:val="009F2CCD"/>
    <w:rsid w:val="009F2DE5"/>
    <w:rsid w:val="009F2F5A"/>
    <w:rsid w:val="009F2FE7"/>
    <w:rsid w:val="009F327F"/>
    <w:rsid w:val="009F32BF"/>
    <w:rsid w:val="009F352B"/>
    <w:rsid w:val="009F3540"/>
    <w:rsid w:val="009F3625"/>
    <w:rsid w:val="009F37FF"/>
    <w:rsid w:val="009F394E"/>
    <w:rsid w:val="009F39A4"/>
    <w:rsid w:val="009F3E11"/>
    <w:rsid w:val="009F3E8A"/>
    <w:rsid w:val="009F3FA3"/>
    <w:rsid w:val="009F3FC4"/>
    <w:rsid w:val="009F3FFE"/>
    <w:rsid w:val="009F4128"/>
    <w:rsid w:val="009F4223"/>
    <w:rsid w:val="009F43FC"/>
    <w:rsid w:val="009F4406"/>
    <w:rsid w:val="009F47CE"/>
    <w:rsid w:val="009F4950"/>
    <w:rsid w:val="009F49B6"/>
    <w:rsid w:val="009F4C05"/>
    <w:rsid w:val="009F4D36"/>
    <w:rsid w:val="009F4EC0"/>
    <w:rsid w:val="009F4F8D"/>
    <w:rsid w:val="009F5241"/>
    <w:rsid w:val="009F5270"/>
    <w:rsid w:val="009F5290"/>
    <w:rsid w:val="009F54DA"/>
    <w:rsid w:val="009F5654"/>
    <w:rsid w:val="009F56B8"/>
    <w:rsid w:val="009F572D"/>
    <w:rsid w:val="009F5926"/>
    <w:rsid w:val="009F5A4B"/>
    <w:rsid w:val="009F5A62"/>
    <w:rsid w:val="009F5B40"/>
    <w:rsid w:val="009F5BF6"/>
    <w:rsid w:val="009F5D1A"/>
    <w:rsid w:val="009F5D44"/>
    <w:rsid w:val="009F61F7"/>
    <w:rsid w:val="009F64A0"/>
    <w:rsid w:val="009F64CB"/>
    <w:rsid w:val="009F6592"/>
    <w:rsid w:val="009F6709"/>
    <w:rsid w:val="009F698A"/>
    <w:rsid w:val="009F6B0A"/>
    <w:rsid w:val="009F6C73"/>
    <w:rsid w:val="009F6E25"/>
    <w:rsid w:val="009F7250"/>
    <w:rsid w:val="009F736B"/>
    <w:rsid w:val="009F7504"/>
    <w:rsid w:val="009F7542"/>
    <w:rsid w:val="009F7570"/>
    <w:rsid w:val="009F758C"/>
    <w:rsid w:val="009F75E7"/>
    <w:rsid w:val="009F75EB"/>
    <w:rsid w:val="009F7637"/>
    <w:rsid w:val="009F77A6"/>
    <w:rsid w:val="009F78B6"/>
    <w:rsid w:val="009F78EF"/>
    <w:rsid w:val="009F7967"/>
    <w:rsid w:val="009F7A0D"/>
    <w:rsid w:val="009F7B4F"/>
    <w:rsid w:val="009F7B5F"/>
    <w:rsid w:val="009F7BC1"/>
    <w:rsid w:val="009F7BCE"/>
    <w:rsid w:val="009F7BF6"/>
    <w:rsid w:val="009F7DA7"/>
    <w:rsid w:val="009F7FC9"/>
    <w:rsid w:val="00A00073"/>
    <w:rsid w:val="00A00310"/>
    <w:rsid w:val="00A00423"/>
    <w:rsid w:val="00A00452"/>
    <w:rsid w:val="00A00542"/>
    <w:rsid w:val="00A00ACD"/>
    <w:rsid w:val="00A01081"/>
    <w:rsid w:val="00A01109"/>
    <w:rsid w:val="00A01402"/>
    <w:rsid w:val="00A0164A"/>
    <w:rsid w:val="00A01808"/>
    <w:rsid w:val="00A01B3F"/>
    <w:rsid w:val="00A01B4D"/>
    <w:rsid w:val="00A01BF3"/>
    <w:rsid w:val="00A020BF"/>
    <w:rsid w:val="00A020EA"/>
    <w:rsid w:val="00A021F6"/>
    <w:rsid w:val="00A02253"/>
    <w:rsid w:val="00A0257B"/>
    <w:rsid w:val="00A025CE"/>
    <w:rsid w:val="00A02620"/>
    <w:rsid w:val="00A028B1"/>
    <w:rsid w:val="00A0293D"/>
    <w:rsid w:val="00A02A17"/>
    <w:rsid w:val="00A02A7A"/>
    <w:rsid w:val="00A02EAC"/>
    <w:rsid w:val="00A02FFE"/>
    <w:rsid w:val="00A0306F"/>
    <w:rsid w:val="00A032E9"/>
    <w:rsid w:val="00A03455"/>
    <w:rsid w:val="00A034A2"/>
    <w:rsid w:val="00A03527"/>
    <w:rsid w:val="00A03548"/>
    <w:rsid w:val="00A03728"/>
    <w:rsid w:val="00A03994"/>
    <w:rsid w:val="00A03EED"/>
    <w:rsid w:val="00A03F2C"/>
    <w:rsid w:val="00A03F8F"/>
    <w:rsid w:val="00A03FF8"/>
    <w:rsid w:val="00A0410C"/>
    <w:rsid w:val="00A043DF"/>
    <w:rsid w:val="00A0472D"/>
    <w:rsid w:val="00A04AE3"/>
    <w:rsid w:val="00A04AFB"/>
    <w:rsid w:val="00A04CE8"/>
    <w:rsid w:val="00A04D12"/>
    <w:rsid w:val="00A04D3E"/>
    <w:rsid w:val="00A0512C"/>
    <w:rsid w:val="00A05349"/>
    <w:rsid w:val="00A055D1"/>
    <w:rsid w:val="00A05997"/>
    <w:rsid w:val="00A05C7E"/>
    <w:rsid w:val="00A05CE4"/>
    <w:rsid w:val="00A05D28"/>
    <w:rsid w:val="00A05E67"/>
    <w:rsid w:val="00A05E97"/>
    <w:rsid w:val="00A05F93"/>
    <w:rsid w:val="00A05FC6"/>
    <w:rsid w:val="00A05FDB"/>
    <w:rsid w:val="00A060B9"/>
    <w:rsid w:val="00A06274"/>
    <w:rsid w:val="00A06597"/>
    <w:rsid w:val="00A06635"/>
    <w:rsid w:val="00A066D7"/>
    <w:rsid w:val="00A06965"/>
    <w:rsid w:val="00A069B3"/>
    <w:rsid w:val="00A06ADB"/>
    <w:rsid w:val="00A06C42"/>
    <w:rsid w:val="00A06DA8"/>
    <w:rsid w:val="00A06E3D"/>
    <w:rsid w:val="00A07000"/>
    <w:rsid w:val="00A07017"/>
    <w:rsid w:val="00A071BA"/>
    <w:rsid w:val="00A073C9"/>
    <w:rsid w:val="00A07631"/>
    <w:rsid w:val="00A0777D"/>
    <w:rsid w:val="00A07CDB"/>
    <w:rsid w:val="00A07E59"/>
    <w:rsid w:val="00A07E99"/>
    <w:rsid w:val="00A07F87"/>
    <w:rsid w:val="00A100B6"/>
    <w:rsid w:val="00A100F7"/>
    <w:rsid w:val="00A101A7"/>
    <w:rsid w:val="00A1020E"/>
    <w:rsid w:val="00A1038C"/>
    <w:rsid w:val="00A103F7"/>
    <w:rsid w:val="00A105F7"/>
    <w:rsid w:val="00A107B7"/>
    <w:rsid w:val="00A109AE"/>
    <w:rsid w:val="00A109E0"/>
    <w:rsid w:val="00A10A38"/>
    <w:rsid w:val="00A10BAC"/>
    <w:rsid w:val="00A11772"/>
    <w:rsid w:val="00A1197F"/>
    <w:rsid w:val="00A119E6"/>
    <w:rsid w:val="00A11A18"/>
    <w:rsid w:val="00A11B44"/>
    <w:rsid w:val="00A11B7C"/>
    <w:rsid w:val="00A11C42"/>
    <w:rsid w:val="00A11D03"/>
    <w:rsid w:val="00A11E4C"/>
    <w:rsid w:val="00A11F67"/>
    <w:rsid w:val="00A11F75"/>
    <w:rsid w:val="00A120FF"/>
    <w:rsid w:val="00A123C6"/>
    <w:rsid w:val="00A1254E"/>
    <w:rsid w:val="00A125D2"/>
    <w:rsid w:val="00A12607"/>
    <w:rsid w:val="00A1279F"/>
    <w:rsid w:val="00A1289E"/>
    <w:rsid w:val="00A128C3"/>
    <w:rsid w:val="00A12905"/>
    <w:rsid w:val="00A12945"/>
    <w:rsid w:val="00A12A3D"/>
    <w:rsid w:val="00A12BF6"/>
    <w:rsid w:val="00A12DF1"/>
    <w:rsid w:val="00A12E98"/>
    <w:rsid w:val="00A12ED4"/>
    <w:rsid w:val="00A12F2C"/>
    <w:rsid w:val="00A1315F"/>
    <w:rsid w:val="00A13333"/>
    <w:rsid w:val="00A1352E"/>
    <w:rsid w:val="00A13681"/>
    <w:rsid w:val="00A136E0"/>
    <w:rsid w:val="00A13AB9"/>
    <w:rsid w:val="00A13C0C"/>
    <w:rsid w:val="00A13C94"/>
    <w:rsid w:val="00A13CE8"/>
    <w:rsid w:val="00A13DAB"/>
    <w:rsid w:val="00A13E56"/>
    <w:rsid w:val="00A13F14"/>
    <w:rsid w:val="00A13F70"/>
    <w:rsid w:val="00A14005"/>
    <w:rsid w:val="00A14129"/>
    <w:rsid w:val="00A142D1"/>
    <w:rsid w:val="00A1440E"/>
    <w:rsid w:val="00A1443D"/>
    <w:rsid w:val="00A1458C"/>
    <w:rsid w:val="00A145B0"/>
    <w:rsid w:val="00A145E5"/>
    <w:rsid w:val="00A14745"/>
    <w:rsid w:val="00A14816"/>
    <w:rsid w:val="00A14D1B"/>
    <w:rsid w:val="00A14DD4"/>
    <w:rsid w:val="00A14EB0"/>
    <w:rsid w:val="00A150B1"/>
    <w:rsid w:val="00A15173"/>
    <w:rsid w:val="00A1517F"/>
    <w:rsid w:val="00A1519A"/>
    <w:rsid w:val="00A15267"/>
    <w:rsid w:val="00A154DF"/>
    <w:rsid w:val="00A15801"/>
    <w:rsid w:val="00A1593B"/>
    <w:rsid w:val="00A15A3B"/>
    <w:rsid w:val="00A15A5D"/>
    <w:rsid w:val="00A15BB2"/>
    <w:rsid w:val="00A15C30"/>
    <w:rsid w:val="00A15F57"/>
    <w:rsid w:val="00A15F98"/>
    <w:rsid w:val="00A16129"/>
    <w:rsid w:val="00A161E8"/>
    <w:rsid w:val="00A1622D"/>
    <w:rsid w:val="00A165D9"/>
    <w:rsid w:val="00A165FD"/>
    <w:rsid w:val="00A166FB"/>
    <w:rsid w:val="00A16A89"/>
    <w:rsid w:val="00A16AF2"/>
    <w:rsid w:val="00A16D74"/>
    <w:rsid w:val="00A170BF"/>
    <w:rsid w:val="00A171D2"/>
    <w:rsid w:val="00A1726A"/>
    <w:rsid w:val="00A175C5"/>
    <w:rsid w:val="00A175F3"/>
    <w:rsid w:val="00A17814"/>
    <w:rsid w:val="00A17864"/>
    <w:rsid w:val="00A17973"/>
    <w:rsid w:val="00A17988"/>
    <w:rsid w:val="00A17996"/>
    <w:rsid w:val="00A179C2"/>
    <w:rsid w:val="00A17A35"/>
    <w:rsid w:val="00A17B30"/>
    <w:rsid w:val="00A17B8A"/>
    <w:rsid w:val="00A17FD7"/>
    <w:rsid w:val="00A20117"/>
    <w:rsid w:val="00A20189"/>
    <w:rsid w:val="00A201D8"/>
    <w:rsid w:val="00A201F0"/>
    <w:rsid w:val="00A203B1"/>
    <w:rsid w:val="00A2046C"/>
    <w:rsid w:val="00A20562"/>
    <w:rsid w:val="00A2069F"/>
    <w:rsid w:val="00A206DB"/>
    <w:rsid w:val="00A2070F"/>
    <w:rsid w:val="00A2086A"/>
    <w:rsid w:val="00A209BA"/>
    <w:rsid w:val="00A20C5D"/>
    <w:rsid w:val="00A20D20"/>
    <w:rsid w:val="00A211B9"/>
    <w:rsid w:val="00A21228"/>
    <w:rsid w:val="00A216AB"/>
    <w:rsid w:val="00A216AD"/>
    <w:rsid w:val="00A21B78"/>
    <w:rsid w:val="00A21BFC"/>
    <w:rsid w:val="00A21CF9"/>
    <w:rsid w:val="00A21D28"/>
    <w:rsid w:val="00A222B4"/>
    <w:rsid w:val="00A22427"/>
    <w:rsid w:val="00A22574"/>
    <w:rsid w:val="00A22593"/>
    <w:rsid w:val="00A2265A"/>
    <w:rsid w:val="00A22678"/>
    <w:rsid w:val="00A22771"/>
    <w:rsid w:val="00A22875"/>
    <w:rsid w:val="00A22BD8"/>
    <w:rsid w:val="00A22BED"/>
    <w:rsid w:val="00A22C6A"/>
    <w:rsid w:val="00A22C7D"/>
    <w:rsid w:val="00A22CD0"/>
    <w:rsid w:val="00A22D24"/>
    <w:rsid w:val="00A22F6C"/>
    <w:rsid w:val="00A23277"/>
    <w:rsid w:val="00A2353C"/>
    <w:rsid w:val="00A236A2"/>
    <w:rsid w:val="00A236B7"/>
    <w:rsid w:val="00A236E4"/>
    <w:rsid w:val="00A237A6"/>
    <w:rsid w:val="00A23820"/>
    <w:rsid w:val="00A238BC"/>
    <w:rsid w:val="00A23AB6"/>
    <w:rsid w:val="00A23ACA"/>
    <w:rsid w:val="00A23EB5"/>
    <w:rsid w:val="00A2431B"/>
    <w:rsid w:val="00A24619"/>
    <w:rsid w:val="00A2484A"/>
    <w:rsid w:val="00A2488E"/>
    <w:rsid w:val="00A248EB"/>
    <w:rsid w:val="00A24952"/>
    <w:rsid w:val="00A24A89"/>
    <w:rsid w:val="00A24C21"/>
    <w:rsid w:val="00A24C65"/>
    <w:rsid w:val="00A24FDF"/>
    <w:rsid w:val="00A25109"/>
    <w:rsid w:val="00A25437"/>
    <w:rsid w:val="00A256A1"/>
    <w:rsid w:val="00A25753"/>
    <w:rsid w:val="00A258C8"/>
    <w:rsid w:val="00A2596F"/>
    <w:rsid w:val="00A259EB"/>
    <w:rsid w:val="00A25A4A"/>
    <w:rsid w:val="00A25A5C"/>
    <w:rsid w:val="00A25C9E"/>
    <w:rsid w:val="00A25CFE"/>
    <w:rsid w:val="00A262C2"/>
    <w:rsid w:val="00A262FC"/>
    <w:rsid w:val="00A26443"/>
    <w:rsid w:val="00A2660A"/>
    <w:rsid w:val="00A26709"/>
    <w:rsid w:val="00A2675E"/>
    <w:rsid w:val="00A267F7"/>
    <w:rsid w:val="00A2690A"/>
    <w:rsid w:val="00A26980"/>
    <w:rsid w:val="00A26BB4"/>
    <w:rsid w:val="00A26C49"/>
    <w:rsid w:val="00A26C67"/>
    <w:rsid w:val="00A26E31"/>
    <w:rsid w:val="00A26E4A"/>
    <w:rsid w:val="00A27263"/>
    <w:rsid w:val="00A27481"/>
    <w:rsid w:val="00A27556"/>
    <w:rsid w:val="00A27561"/>
    <w:rsid w:val="00A27649"/>
    <w:rsid w:val="00A278B3"/>
    <w:rsid w:val="00A27A4A"/>
    <w:rsid w:val="00A27F6F"/>
    <w:rsid w:val="00A3005C"/>
    <w:rsid w:val="00A30067"/>
    <w:rsid w:val="00A300AF"/>
    <w:rsid w:val="00A302DF"/>
    <w:rsid w:val="00A30306"/>
    <w:rsid w:val="00A3034A"/>
    <w:rsid w:val="00A30406"/>
    <w:rsid w:val="00A30425"/>
    <w:rsid w:val="00A30453"/>
    <w:rsid w:val="00A30461"/>
    <w:rsid w:val="00A30580"/>
    <w:rsid w:val="00A30682"/>
    <w:rsid w:val="00A3072A"/>
    <w:rsid w:val="00A309AC"/>
    <w:rsid w:val="00A30A01"/>
    <w:rsid w:val="00A30D57"/>
    <w:rsid w:val="00A30E22"/>
    <w:rsid w:val="00A31157"/>
    <w:rsid w:val="00A3121E"/>
    <w:rsid w:val="00A31268"/>
    <w:rsid w:val="00A317A9"/>
    <w:rsid w:val="00A317FD"/>
    <w:rsid w:val="00A319C5"/>
    <w:rsid w:val="00A31D1D"/>
    <w:rsid w:val="00A31F0C"/>
    <w:rsid w:val="00A31F69"/>
    <w:rsid w:val="00A32017"/>
    <w:rsid w:val="00A320C4"/>
    <w:rsid w:val="00A321C0"/>
    <w:rsid w:val="00A32288"/>
    <w:rsid w:val="00A32362"/>
    <w:rsid w:val="00A327D2"/>
    <w:rsid w:val="00A32B69"/>
    <w:rsid w:val="00A32C95"/>
    <w:rsid w:val="00A32D85"/>
    <w:rsid w:val="00A32E77"/>
    <w:rsid w:val="00A32EBA"/>
    <w:rsid w:val="00A32EE3"/>
    <w:rsid w:val="00A32F27"/>
    <w:rsid w:val="00A32F96"/>
    <w:rsid w:val="00A3302F"/>
    <w:rsid w:val="00A331EC"/>
    <w:rsid w:val="00A33264"/>
    <w:rsid w:val="00A3336E"/>
    <w:rsid w:val="00A3358E"/>
    <w:rsid w:val="00A337A0"/>
    <w:rsid w:val="00A33873"/>
    <w:rsid w:val="00A33AC0"/>
    <w:rsid w:val="00A33B37"/>
    <w:rsid w:val="00A33E5C"/>
    <w:rsid w:val="00A33F58"/>
    <w:rsid w:val="00A34021"/>
    <w:rsid w:val="00A341AA"/>
    <w:rsid w:val="00A341D4"/>
    <w:rsid w:val="00A3423E"/>
    <w:rsid w:val="00A34297"/>
    <w:rsid w:val="00A3435F"/>
    <w:rsid w:val="00A344FA"/>
    <w:rsid w:val="00A34587"/>
    <w:rsid w:val="00A347B8"/>
    <w:rsid w:val="00A34B5B"/>
    <w:rsid w:val="00A34D91"/>
    <w:rsid w:val="00A35041"/>
    <w:rsid w:val="00A3506F"/>
    <w:rsid w:val="00A351B4"/>
    <w:rsid w:val="00A352BE"/>
    <w:rsid w:val="00A35375"/>
    <w:rsid w:val="00A353AB"/>
    <w:rsid w:val="00A3554B"/>
    <w:rsid w:val="00A35815"/>
    <w:rsid w:val="00A359F2"/>
    <w:rsid w:val="00A35C0E"/>
    <w:rsid w:val="00A35D21"/>
    <w:rsid w:val="00A35D70"/>
    <w:rsid w:val="00A35E73"/>
    <w:rsid w:val="00A35E98"/>
    <w:rsid w:val="00A35F5D"/>
    <w:rsid w:val="00A35FA7"/>
    <w:rsid w:val="00A36144"/>
    <w:rsid w:val="00A364E8"/>
    <w:rsid w:val="00A3669D"/>
    <w:rsid w:val="00A367B8"/>
    <w:rsid w:val="00A36942"/>
    <w:rsid w:val="00A36B2D"/>
    <w:rsid w:val="00A36D0B"/>
    <w:rsid w:val="00A36FAF"/>
    <w:rsid w:val="00A37575"/>
    <w:rsid w:val="00A37723"/>
    <w:rsid w:val="00A3772C"/>
    <w:rsid w:val="00A37827"/>
    <w:rsid w:val="00A378C4"/>
    <w:rsid w:val="00A37A1D"/>
    <w:rsid w:val="00A37A7D"/>
    <w:rsid w:val="00A37AE8"/>
    <w:rsid w:val="00A37CC5"/>
    <w:rsid w:val="00A37E0E"/>
    <w:rsid w:val="00A40220"/>
    <w:rsid w:val="00A403B6"/>
    <w:rsid w:val="00A40495"/>
    <w:rsid w:val="00A40506"/>
    <w:rsid w:val="00A405BB"/>
    <w:rsid w:val="00A408B5"/>
    <w:rsid w:val="00A4096F"/>
    <w:rsid w:val="00A409DA"/>
    <w:rsid w:val="00A40AF2"/>
    <w:rsid w:val="00A40D08"/>
    <w:rsid w:val="00A40DA4"/>
    <w:rsid w:val="00A40DE6"/>
    <w:rsid w:val="00A4100F"/>
    <w:rsid w:val="00A4127F"/>
    <w:rsid w:val="00A412A6"/>
    <w:rsid w:val="00A412E0"/>
    <w:rsid w:val="00A41769"/>
    <w:rsid w:val="00A41E0E"/>
    <w:rsid w:val="00A41F0F"/>
    <w:rsid w:val="00A42016"/>
    <w:rsid w:val="00A4219F"/>
    <w:rsid w:val="00A4220E"/>
    <w:rsid w:val="00A4237B"/>
    <w:rsid w:val="00A423B8"/>
    <w:rsid w:val="00A4276B"/>
    <w:rsid w:val="00A42980"/>
    <w:rsid w:val="00A429DE"/>
    <w:rsid w:val="00A42A3C"/>
    <w:rsid w:val="00A42A48"/>
    <w:rsid w:val="00A42BC7"/>
    <w:rsid w:val="00A42C55"/>
    <w:rsid w:val="00A42D62"/>
    <w:rsid w:val="00A431B6"/>
    <w:rsid w:val="00A43220"/>
    <w:rsid w:val="00A43544"/>
    <w:rsid w:val="00A43627"/>
    <w:rsid w:val="00A43633"/>
    <w:rsid w:val="00A43789"/>
    <w:rsid w:val="00A43EB4"/>
    <w:rsid w:val="00A43EB8"/>
    <w:rsid w:val="00A441FC"/>
    <w:rsid w:val="00A44813"/>
    <w:rsid w:val="00A44843"/>
    <w:rsid w:val="00A448F8"/>
    <w:rsid w:val="00A44993"/>
    <w:rsid w:val="00A44B2C"/>
    <w:rsid w:val="00A44DA5"/>
    <w:rsid w:val="00A450BA"/>
    <w:rsid w:val="00A4510D"/>
    <w:rsid w:val="00A451A0"/>
    <w:rsid w:val="00A451F5"/>
    <w:rsid w:val="00A45338"/>
    <w:rsid w:val="00A453BD"/>
    <w:rsid w:val="00A454A2"/>
    <w:rsid w:val="00A45612"/>
    <w:rsid w:val="00A45626"/>
    <w:rsid w:val="00A4565B"/>
    <w:rsid w:val="00A45906"/>
    <w:rsid w:val="00A45BD3"/>
    <w:rsid w:val="00A45C06"/>
    <w:rsid w:val="00A45C3F"/>
    <w:rsid w:val="00A45CBF"/>
    <w:rsid w:val="00A45F22"/>
    <w:rsid w:val="00A46076"/>
    <w:rsid w:val="00A4607C"/>
    <w:rsid w:val="00A4653D"/>
    <w:rsid w:val="00A46585"/>
    <w:rsid w:val="00A466C1"/>
    <w:rsid w:val="00A468A1"/>
    <w:rsid w:val="00A468C1"/>
    <w:rsid w:val="00A46976"/>
    <w:rsid w:val="00A46DDB"/>
    <w:rsid w:val="00A46E1B"/>
    <w:rsid w:val="00A46EB5"/>
    <w:rsid w:val="00A4712D"/>
    <w:rsid w:val="00A472DF"/>
    <w:rsid w:val="00A4731C"/>
    <w:rsid w:val="00A475B6"/>
    <w:rsid w:val="00A4764B"/>
    <w:rsid w:val="00A47A0A"/>
    <w:rsid w:val="00A47AB8"/>
    <w:rsid w:val="00A47ABC"/>
    <w:rsid w:val="00A47CE3"/>
    <w:rsid w:val="00A50076"/>
    <w:rsid w:val="00A50276"/>
    <w:rsid w:val="00A5046D"/>
    <w:rsid w:val="00A505F3"/>
    <w:rsid w:val="00A50B2D"/>
    <w:rsid w:val="00A50CD2"/>
    <w:rsid w:val="00A50D41"/>
    <w:rsid w:val="00A50D52"/>
    <w:rsid w:val="00A50DBB"/>
    <w:rsid w:val="00A50E2B"/>
    <w:rsid w:val="00A50FCE"/>
    <w:rsid w:val="00A511A7"/>
    <w:rsid w:val="00A512BE"/>
    <w:rsid w:val="00A513CA"/>
    <w:rsid w:val="00A5158A"/>
    <w:rsid w:val="00A51844"/>
    <w:rsid w:val="00A51AF9"/>
    <w:rsid w:val="00A51C05"/>
    <w:rsid w:val="00A51C43"/>
    <w:rsid w:val="00A51D4C"/>
    <w:rsid w:val="00A51D56"/>
    <w:rsid w:val="00A52010"/>
    <w:rsid w:val="00A52176"/>
    <w:rsid w:val="00A52202"/>
    <w:rsid w:val="00A52300"/>
    <w:rsid w:val="00A5239A"/>
    <w:rsid w:val="00A523AA"/>
    <w:rsid w:val="00A52444"/>
    <w:rsid w:val="00A52739"/>
    <w:rsid w:val="00A52787"/>
    <w:rsid w:val="00A52890"/>
    <w:rsid w:val="00A52897"/>
    <w:rsid w:val="00A528F9"/>
    <w:rsid w:val="00A52AF5"/>
    <w:rsid w:val="00A52C22"/>
    <w:rsid w:val="00A52C7A"/>
    <w:rsid w:val="00A52E80"/>
    <w:rsid w:val="00A52F0C"/>
    <w:rsid w:val="00A52F46"/>
    <w:rsid w:val="00A52F68"/>
    <w:rsid w:val="00A52FCC"/>
    <w:rsid w:val="00A53249"/>
    <w:rsid w:val="00A53289"/>
    <w:rsid w:val="00A53307"/>
    <w:rsid w:val="00A53383"/>
    <w:rsid w:val="00A533ED"/>
    <w:rsid w:val="00A5344F"/>
    <w:rsid w:val="00A53498"/>
    <w:rsid w:val="00A534E5"/>
    <w:rsid w:val="00A5351C"/>
    <w:rsid w:val="00A535CE"/>
    <w:rsid w:val="00A5375C"/>
    <w:rsid w:val="00A537BD"/>
    <w:rsid w:val="00A537FC"/>
    <w:rsid w:val="00A5397C"/>
    <w:rsid w:val="00A53D97"/>
    <w:rsid w:val="00A53DA7"/>
    <w:rsid w:val="00A53DFE"/>
    <w:rsid w:val="00A53EDE"/>
    <w:rsid w:val="00A53FC5"/>
    <w:rsid w:val="00A53FD4"/>
    <w:rsid w:val="00A54025"/>
    <w:rsid w:val="00A54250"/>
    <w:rsid w:val="00A54362"/>
    <w:rsid w:val="00A543C5"/>
    <w:rsid w:val="00A544EB"/>
    <w:rsid w:val="00A54634"/>
    <w:rsid w:val="00A54684"/>
    <w:rsid w:val="00A546C8"/>
    <w:rsid w:val="00A54778"/>
    <w:rsid w:val="00A54793"/>
    <w:rsid w:val="00A548AB"/>
    <w:rsid w:val="00A54978"/>
    <w:rsid w:val="00A54983"/>
    <w:rsid w:val="00A54A3B"/>
    <w:rsid w:val="00A54A8D"/>
    <w:rsid w:val="00A54E53"/>
    <w:rsid w:val="00A54F0C"/>
    <w:rsid w:val="00A54F75"/>
    <w:rsid w:val="00A54FF1"/>
    <w:rsid w:val="00A5506D"/>
    <w:rsid w:val="00A5556E"/>
    <w:rsid w:val="00A55909"/>
    <w:rsid w:val="00A55964"/>
    <w:rsid w:val="00A55A95"/>
    <w:rsid w:val="00A55AC9"/>
    <w:rsid w:val="00A55B58"/>
    <w:rsid w:val="00A55C17"/>
    <w:rsid w:val="00A55C63"/>
    <w:rsid w:val="00A55F78"/>
    <w:rsid w:val="00A56001"/>
    <w:rsid w:val="00A56102"/>
    <w:rsid w:val="00A561E5"/>
    <w:rsid w:val="00A562F9"/>
    <w:rsid w:val="00A563A0"/>
    <w:rsid w:val="00A564E1"/>
    <w:rsid w:val="00A565AD"/>
    <w:rsid w:val="00A5664A"/>
    <w:rsid w:val="00A568F2"/>
    <w:rsid w:val="00A56964"/>
    <w:rsid w:val="00A56AD5"/>
    <w:rsid w:val="00A56B27"/>
    <w:rsid w:val="00A56E36"/>
    <w:rsid w:val="00A5704B"/>
    <w:rsid w:val="00A57072"/>
    <w:rsid w:val="00A570CC"/>
    <w:rsid w:val="00A57126"/>
    <w:rsid w:val="00A57156"/>
    <w:rsid w:val="00A57294"/>
    <w:rsid w:val="00A57313"/>
    <w:rsid w:val="00A574B2"/>
    <w:rsid w:val="00A5766C"/>
    <w:rsid w:val="00A5778E"/>
    <w:rsid w:val="00A57A8D"/>
    <w:rsid w:val="00A57BD6"/>
    <w:rsid w:val="00A57F42"/>
    <w:rsid w:val="00A601F0"/>
    <w:rsid w:val="00A60279"/>
    <w:rsid w:val="00A606D3"/>
    <w:rsid w:val="00A60825"/>
    <w:rsid w:val="00A60A23"/>
    <w:rsid w:val="00A60EE9"/>
    <w:rsid w:val="00A60FBF"/>
    <w:rsid w:val="00A60FE3"/>
    <w:rsid w:val="00A61133"/>
    <w:rsid w:val="00A611E8"/>
    <w:rsid w:val="00A612D6"/>
    <w:rsid w:val="00A6136E"/>
    <w:rsid w:val="00A613A1"/>
    <w:rsid w:val="00A6167E"/>
    <w:rsid w:val="00A61705"/>
    <w:rsid w:val="00A61ACE"/>
    <w:rsid w:val="00A61D24"/>
    <w:rsid w:val="00A61D9A"/>
    <w:rsid w:val="00A61F4D"/>
    <w:rsid w:val="00A61FCC"/>
    <w:rsid w:val="00A62075"/>
    <w:rsid w:val="00A620C2"/>
    <w:rsid w:val="00A621DE"/>
    <w:rsid w:val="00A6243C"/>
    <w:rsid w:val="00A624C0"/>
    <w:rsid w:val="00A62557"/>
    <w:rsid w:val="00A626D5"/>
    <w:rsid w:val="00A6278B"/>
    <w:rsid w:val="00A6292C"/>
    <w:rsid w:val="00A6296C"/>
    <w:rsid w:val="00A62D68"/>
    <w:rsid w:val="00A62DA6"/>
    <w:rsid w:val="00A62DD2"/>
    <w:rsid w:val="00A62E22"/>
    <w:rsid w:val="00A62EA6"/>
    <w:rsid w:val="00A62F23"/>
    <w:rsid w:val="00A6319E"/>
    <w:rsid w:val="00A63226"/>
    <w:rsid w:val="00A6351B"/>
    <w:rsid w:val="00A637A4"/>
    <w:rsid w:val="00A637E2"/>
    <w:rsid w:val="00A638BF"/>
    <w:rsid w:val="00A63931"/>
    <w:rsid w:val="00A6397D"/>
    <w:rsid w:val="00A63ACA"/>
    <w:rsid w:val="00A63B0C"/>
    <w:rsid w:val="00A63B59"/>
    <w:rsid w:val="00A63C37"/>
    <w:rsid w:val="00A63E5F"/>
    <w:rsid w:val="00A63EDC"/>
    <w:rsid w:val="00A63EF7"/>
    <w:rsid w:val="00A641EE"/>
    <w:rsid w:val="00A642D1"/>
    <w:rsid w:val="00A64477"/>
    <w:rsid w:val="00A64516"/>
    <w:rsid w:val="00A6475E"/>
    <w:rsid w:val="00A64935"/>
    <w:rsid w:val="00A64AAE"/>
    <w:rsid w:val="00A64AED"/>
    <w:rsid w:val="00A64B14"/>
    <w:rsid w:val="00A64C65"/>
    <w:rsid w:val="00A64D14"/>
    <w:rsid w:val="00A64D5B"/>
    <w:rsid w:val="00A64E93"/>
    <w:rsid w:val="00A64EF9"/>
    <w:rsid w:val="00A64F85"/>
    <w:rsid w:val="00A65022"/>
    <w:rsid w:val="00A6521E"/>
    <w:rsid w:val="00A652E4"/>
    <w:rsid w:val="00A653D2"/>
    <w:rsid w:val="00A653F2"/>
    <w:rsid w:val="00A65534"/>
    <w:rsid w:val="00A65760"/>
    <w:rsid w:val="00A65C20"/>
    <w:rsid w:val="00A65C41"/>
    <w:rsid w:val="00A65C6C"/>
    <w:rsid w:val="00A65D2B"/>
    <w:rsid w:val="00A65D7D"/>
    <w:rsid w:val="00A65D9D"/>
    <w:rsid w:val="00A65E6A"/>
    <w:rsid w:val="00A660A0"/>
    <w:rsid w:val="00A660CA"/>
    <w:rsid w:val="00A66209"/>
    <w:rsid w:val="00A66341"/>
    <w:rsid w:val="00A663B9"/>
    <w:rsid w:val="00A6644F"/>
    <w:rsid w:val="00A66452"/>
    <w:rsid w:val="00A664E1"/>
    <w:rsid w:val="00A664FA"/>
    <w:rsid w:val="00A66555"/>
    <w:rsid w:val="00A665C7"/>
    <w:rsid w:val="00A66675"/>
    <w:rsid w:val="00A666F0"/>
    <w:rsid w:val="00A6698C"/>
    <w:rsid w:val="00A669C6"/>
    <w:rsid w:val="00A66AF7"/>
    <w:rsid w:val="00A66C4A"/>
    <w:rsid w:val="00A66CB0"/>
    <w:rsid w:val="00A66CDF"/>
    <w:rsid w:val="00A66FB2"/>
    <w:rsid w:val="00A67135"/>
    <w:rsid w:val="00A679B0"/>
    <w:rsid w:val="00A67C4A"/>
    <w:rsid w:val="00A67C73"/>
    <w:rsid w:val="00A67CAA"/>
    <w:rsid w:val="00A67E7F"/>
    <w:rsid w:val="00A70165"/>
    <w:rsid w:val="00A701A4"/>
    <w:rsid w:val="00A703BA"/>
    <w:rsid w:val="00A7045E"/>
    <w:rsid w:val="00A705FE"/>
    <w:rsid w:val="00A70632"/>
    <w:rsid w:val="00A70797"/>
    <w:rsid w:val="00A708E1"/>
    <w:rsid w:val="00A709BE"/>
    <w:rsid w:val="00A70A9E"/>
    <w:rsid w:val="00A70AA6"/>
    <w:rsid w:val="00A70AF0"/>
    <w:rsid w:val="00A70B4D"/>
    <w:rsid w:val="00A70BC3"/>
    <w:rsid w:val="00A70C70"/>
    <w:rsid w:val="00A70FBF"/>
    <w:rsid w:val="00A71024"/>
    <w:rsid w:val="00A7116B"/>
    <w:rsid w:val="00A7116D"/>
    <w:rsid w:val="00A7132C"/>
    <w:rsid w:val="00A714E6"/>
    <w:rsid w:val="00A71532"/>
    <w:rsid w:val="00A7161E"/>
    <w:rsid w:val="00A71633"/>
    <w:rsid w:val="00A718F1"/>
    <w:rsid w:val="00A71979"/>
    <w:rsid w:val="00A71D40"/>
    <w:rsid w:val="00A71E29"/>
    <w:rsid w:val="00A71F5E"/>
    <w:rsid w:val="00A72117"/>
    <w:rsid w:val="00A721B5"/>
    <w:rsid w:val="00A72205"/>
    <w:rsid w:val="00A72620"/>
    <w:rsid w:val="00A727AF"/>
    <w:rsid w:val="00A72860"/>
    <w:rsid w:val="00A73253"/>
    <w:rsid w:val="00A732F0"/>
    <w:rsid w:val="00A733FF"/>
    <w:rsid w:val="00A735BD"/>
    <w:rsid w:val="00A7393A"/>
    <w:rsid w:val="00A73B52"/>
    <w:rsid w:val="00A73C1E"/>
    <w:rsid w:val="00A73C93"/>
    <w:rsid w:val="00A73D1A"/>
    <w:rsid w:val="00A73E45"/>
    <w:rsid w:val="00A73E59"/>
    <w:rsid w:val="00A73F9F"/>
    <w:rsid w:val="00A743C3"/>
    <w:rsid w:val="00A744A4"/>
    <w:rsid w:val="00A744EB"/>
    <w:rsid w:val="00A747A4"/>
    <w:rsid w:val="00A747C2"/>
    <w:rsid w:val="00A7494A"/>
    <w:rsid w:val="00A749DA"/>
    <w:rsid w:val="00A74B33"/>
    <w:rsid w:val="00A74C28"/>
    <w:rsid w:val="00A74CFD"/>
    <w:rsid w:val="00A74DD1"/>
    <w:rsid w:val="00A74E50"/>
    <w:rsid w:val="00A750D2"/>
    <w:rsid w:val="00A750DE"/>
    <w:rsid w:val="00A751AA"/>
    <w:rsid w:val="00A752EA"/>
    <w:rsid w:val="00A7530C"/>
    <w:rsid w:val="00A75430"/>
    <w:rsid w:val="00A75645"/>
    <w:rsid w:val="00A757A1"/>
    <w:rsid w:val="00A7581C"/>
    <w:rsid w:val="00A75947"/>
    <w:rsid w:val="00A75981"/>
    <w:rsid w:val="00A75BEE"/>
    <w:rsid w:val="00A75F65"/>
    <w:rsid w:val="00A76085"/>
    <w:rsid w:val="00A760C1"/>
    <w:rsid w:val="00A7612F"/>
    <w:rsid w:val="00A7624D"/>
    <w:rsid w:val="00A762C3"/>
    <w:rsid w:val="00A76565"/>
    <w:rsid w:val="00A76717"/>
    <w:rsid w:val="00A76784"/>
    <w:rsid w:val="00A767BA"/>
    <w:rsid w:val="00A7694D"/>
    <w:rsid w:val="00A769F2"/>
    <w:rsid w:val="00A76ACB"/>
    <w:rsid w:val="00A76C19"/>
    <w:rsid w:val="00A76C35"/>
    <w:rsid w:val="00A76C40"/>
    <w:rsid w:val="00A76FBA"/>
    <w:rsid w:val="00A77069"/>
    <w:rsid w:val="00A7706A"/>
    <w:rsid w:val="00A771DC"/>
    <w:rsid w:val="00A774C2"/>
    <w:rsid w:val="00A7771F"/>
    <w:rsid w:val="00A77957"/>
    <w:rsid w:val="00A77AB0"/>
    <w:rsid w:val="00A77BD3"/>
    <w:rsid w:val="00A77BDE"/>
    <w:rsid w:val="00A77BE6"/>
    <w:rsid w:val="00A80095"/>
    <w:rsid w:val="00A802D7"/>
    <w:rsid w:val="00A80368"/>
    <w:rsid w:val="00A805D7"/>
    <w:rsid w:val="00A80B6C"/>
    <w:rsid w:val="00A80C26"/>
    <w:rsid w:val="00A80D1B"/>
    <w:rsid w:val="00A80F36"/>
    <w:rsid w:val="00A81120"/>
    <w:rsid w:val="00A81564"/>
    <w:rsid w:val="00A81694"/>
    <w:rsid w:val="00A81783"/>
    <w:rsid w:val="00A817E7"/>
    <w:rsid w:val="00A81A4F"/>
    <w:rsid w:val="00A81DC5"/>
    <w:rsid w:val="00A82418"/>
    <w:rsid w:val="00A8267A"/>
    <w:rsid w:val="00A82721"/>
    <w:rsid w:val="00A8273B"/>
    <w:rsid w:val="00A82746"/>
    <w:rsid w:val="00A82773"/>
    <w:rsid w:val="00A827A1"/>
    <w:rsid w:val="00A828BA"/>
    <w:rsid w:val="00A82B85"/>
    <w:rsid w:val="00A82BA9"/>
    <w:rsid w:val="00A82CC5"/>
    <w:rsid w:val="00A82E24"/>
    <w:rsid w:val="00A82E34"/>
    <w:rsid w:val="00A82FF9"/>
    <w:rsid w:val="00A82FFC"/>
    <w:rsid w:val="00A8316B"/>
    <w:rsid w:val="00A83175"/>
    <w:rsid w:val="00A831BF"/>
    <w:rsid w:val="00A8327F"/>
    <w:rsid w:val="00A8336C"/>
    <w:rsid w:val="00A83439"/>
    <w:rsid w:val="00A834A3"/>
    <w:rsid w:val="00A83692"/>
    <w:rsid w:val="00A836EB"/>
    <w:rsid w:val="00A8370F"/>
    <w:rsid w:val="00A8380E"/>
    <w:rsid w:val="00A83D55"/>
    <w:rsid w:val="00A83E6D"/>
    <w:rsid w:val="00A83F30"/>
    <w:rsid w:val="00A83F85"/>
    <w:rsid w:val="00A83FE1"/>
    <w:rsid w:val="00A84100"/>
    <w:rsid w:val="00A84334"/>
    <w:rsid w:val="00A84405"/>
    <w:rsid w:val="00A84741"/>
    <w:rsid w:val="00A8478E"/>
    <w:rsid w:val="00A84A2D"/>
    <w:rsid w:val="00A84AD9"/>
    <w:rsid w:val="00A84B09"/>
    <w:rsid w:val="00A84B67"/>
    <w:rsid w:val="00A84E5D"/>
    <w:rsid w:val="00A84E5F"/>
    <w:rsid w:val="00A85073"/>
    <w:rsid w:val="00A85349"/>
    <w:rsid w:val="00A85402"/>
    <w:rsid w:val="00A85443"/>
    <w:rsid w:val="00A8554B"/>
    <w:rsid w:val="00A855A1"/>
    <w:rsid w:val="00A85685"/>
    <w:rsid w:val="00A856A4"/>
    <w:rsid w:val="00A85882"/>
    <w:rsid w:val="00A858D1"/>
    <w:rsid w:val="00A85A7E"/>
    <w:rsid w:val="00A85BBA"/>
    <w:rsid w:val="00A85BEB"/>
    <w:rsid w:val="00A85E0B"/>
    <w:rsid w:val="00A86019"/>
    <w:rsid w:val="00A8620E"/>
    <w:rsid w:val="00A86312"/>
    <w:rsid w:val="00A86393"/>
    <w:rsid w:val="00A864D3"/>
    <w:rsid w:val="00A86615"/>
    <w:rsid w:val="00A866F4"/>
    <w:rsid w:val="00A86F03"/>
    <w:rsid w:val="00A87093"/>
    <w:rsid w:val="00A870D8"/>
    <w:rsid w:val="00A87541"/>
    <w:rsid w:val="00A875FA"/>
    <w:rsid w:val="00A8782C"/>
    <w:rsid w:val="00A87871"/>
    <w:rsid w:val="00A87AB8"/>
    <w:rsid w:val="00A87AF0"/>
    <w:rsid w:val="00A87BAD"/>
    <w:rsid w:val="00A87C86"/>
    <w:rsid w:val="00A9004F"/>
    <w:rsid w:val="00A900EA"/>
    <w:rsid w:val="00A9052D"/>
    <w:rsid w:val="00A90827"/>
    <w:rsid w:val="00A90852"/>
    <w:rsid w:val="00A90907"/>
    <w:rsid w:val="00A909B5"/>
    <w:rsid w:val="00A90AAC"/>
    <w:rsid w:val="00A90ACF"/>
    <w:rsid w:val="00A90BE4"/>
    <w:rsid w:val="00A90E7A"/>
    <w:rsid w:val="00A9116F"/>
    <w:rsid w:val="00A91499"/>
    <w:rsid w:val="00A91514"/>
    <w:rsid w:val="00A9156A"/>
    <w:rsid w:val="00A9157C"/>
    <w:rsid w:val="00A9160D"/>
    <w:rsid w:val="00A91941"/>
    <w:rsid w:val="00A91A3A"/>
    <w:rsid w:val="00A91B75"/>
    <w:rsid w:val="00A91ED8"/>
    <w:rsid w:val="00A91FBF"/>
    <w:rsid w:val="00A9205B"/>
    <w:rsid w:val="00A920FA"/>
    <w:rsid w:val="00A92246"/>
    <w:rsid w:val="00A922ED"/>
    <w:rsid w:val="00A9238C"/>
    <w:rsid w:val="00A9241D"/>
    <w:rsid w:val="00A924E0"/>
    <w:rsid w:val="00A925A3"/>
    <w:rsid w:val="00A92679"/>
    <w:rsid w:val="00A926B4"/>
    <w:rsid w:val="00A92909"/>
    <w:rsid w:val="00A92BAB"/>
    <w:rsid w:val="00A92C60"/>
    <w:rsid w:val="00A92CA1"/>
    <w:rsid w:val="00A92DEF"/>
    <w:rsid w:val="00A930CD"/>
    <w:rsid w:val="00A93135"/>
    <w:rsid w:val="00A9320B"/>
    <w:rsid w:val="00A93303"/>
    <w:rsid w:val="00A934B7"/>
    <w:rsid w:val="00A9368C"/>
    <w:rsid w:val="00A9369E"/>
    <w:rsid w:val="00A937D3"/>
    <w:rsid w:val="00A93B61"/>
    <w:rsid w:val="00A93C1E"/>
    <w:rsid w:val="00A93EAD"/>
    <w:rsid w:val="00A93F92"/>
    <w:rsid w:val="00A94227"/>
    <w:rsid w:val="00A94233"/>
    <w:rsid w:val="00A94539"/>
    <w:rsid w:val="00A9468B"/>
    <w:rsid w:val="00A946E2"/>
    <w:rsid w:val="00A946F1"/>
    <w:rsid w:val="00A94954"/>
    <w:rsid w:val="00A94A2B"/>
    <w:rsid w:val="00A94BF7"/>
    <w:rsid w:val="00A94C99"/>
    <w:rsid w:val="00A94CC4"/>
    <w:rsid w:val="00A94EF6"/>
    <w:rsid w:val="00A94F17"/>
    <w:rsid w:val="00A9513A"/>
    <w:rsid w:val="00A953C1"/>
    <w:rsid w:val="00A95490"/>
    <w:rsid w:val="00A95526"/>
    <w:rsid w:val="00A95549"/>
    <w:rsid w:val="00A956F6"/>
    <w:rsid w:val="00A957E4"/>
    <w:rsid w:val="00A95DC1"/>
    <w:rsid w:val="00A95E02"/>
    <w:rsid w:val="00A960A6"/>
    <w:rsid w:val="00A962BF"/>
    <w:rsid w:val="00A96356"/>
    <w:rsid w:val="00A96424"/>
    <w:rsid w:val="00A9659F"/>
    <w:rsid w:val="00A968E7"/>
    <w:rsid w:val="00A9694F"/>
    <w:rsid w:val="00A9699A"/>
    <w:rsid w:val="00A96A2A"/>
    <w:rsid w:val="00A96A60"/>
    <w:rsid w:val="00A96B34"/>
    <w:rsid w:val="00A96CFF"/>
    <w:rsid w:val="00A96DC4"/>
    <w:rsid w:val="00A96E63"/>
    <w:rsid w:val="00A96FED"/>
    <w:rsid w:val="00A97441"/>
    <w:rsid w:val="00A97563"/>
    <w:rsid w:val="00A97669"/>
    <w:rsid w:val="00A977E2"/>
    <w:rsid w:val="00A9780C"/>
    <w:rsid w:val="00A978F1"/>
    <w:rsid w:val="00A97AEC"/>
    <w:rsid w:val="00A97B9A"/>
    <w:rsid w:val="00A97DCF"/>
    <w:rsid w:val="00A97E56"/>
    <w:rsid w:val="00A97E86"/>
    <w:rsid w:val="00A97F69"/>
    <w:rsid w:val="00AA003E"/>
    <w:rsid w:val="00AA007B"/>
    <w:rsid w:val="00AA0161"/>
    <w:rsid w:val="00AA01EE"/>
    <w:rsid w:val="00AA0268"/>
    <w:rsid w:val="00AA02E5"/>
    <w:rsid w:val="00AA0339"/>
    <w:rsid w:val="00AA0398"/>
    <w:rsid w:val="00AA080D"/>
    <w:rsid w:val="00AA0854"/>
    <w:rsid w:val="00AA0860"/>
    <w:rsid w:val="00AA088F"/>
    <w:rsid w:val="00AA0921"/>
    <w:rsid w:val="00AA098C"/>
    <w:rsid w:val="00AA09AE"/>
    <w:rsid w:val="00AA09C2"/>
    <w:rsid w:val="00AA0B36"/>
    <w:rsid w:val="00AA0B58"/>
    <w:rsid w:val="00AA0D34"/>
    <w:rsid w:val="00AA0D52"/>
    <w:rsid w:val="00AA0ECE"/>
    <w:rsid w:val="00AA1287"/>
    <w:rsid w:val="00AA12ED"/>
    <w:rsid w:val="00AA14E9"/>
    <w:rsid w:val="00AA1520"/>
    <w:rsid w:val="00AA1ACE"/>
    <w:rsid w:val="00AA1B3E"/>
    <w:rsid w:val="00AA1B4B"/>
    <w:rsid w:val="00AA1C95"/>
    <w:rsid w:val="00AA201F"/>
    <w:rsid w:val="00AA2155"/>
    <w:rsid w:val="00AA2254"/>
    <w:rsid w:val="00AA228D"/>
    <w:rsid w:val="00AA2339"/>
    <w:rsid w:val="00AA2401"/>
    <w:rsid w:val="00AA2695"/>
    <w:rsid w:val="00AA28BC"/>
    <w:rsid w:val="00AA2BAB"/>
    <w:rsid w:val="00AA2C22"/>
    <w:rsid w:val="00AA2C3C"/>
    <w:rsid w:val="00AA2DDC"/>
    <w:rsid w:val="00AA2DDE"/>
    <w:rsid w:val="00AA2EE3"/>
    <w:rsid w:val="00AA30D4"/>
    <w:rsid w:val="00AA324F"/>
    <w:rsid w:val="00AA3605"/>
    <w:rsid w:val="00AA3650"/>
    <w:rsid w:val="00AA3742"/>
    <w:rsid w:val="00AA3B2A"/>
    <w:rsid w:val="00AA3B69"/>
    <w:rsid w:val="00AA3CFE"/>
    <w:rsid w:val="00AA400C"/>
    <w:rsid w:val="00AA4022"/>
    <w:rsid w:val="00AA4064"/>
    <w:rsid w:val="00AA417A"/>
    <w:rsid w:val="00AA4284"/>
    <w:rsid w:val="00AA42D9"/>
    <w:rsid w:val="00AA42EE"/>
    <w:rsid w:val="00AA4986"/>
    <w:rsid w:val="00AA4A11"/>
    <w:rsid w:val="00AA4AF5"/>
    <w:rsid w:val="00AA4BC2"/>
    <w:rsid w:val="00AA4C3F"/>
    <w:rsid w:val="00AA4C52"/>
    <w:rsid w:val="00AA4F22"/>
    <w:rsid w:val="00AA4F8E"/>
    <w:rsid w:val="00AA4F90"/>
    <w:rsid w:val="00AA4F94"/>
    <w:rsid w:val="00AA504C"/>
    <w:rsid w:val="00AA51BC"/>
    <w:rsid w:val="00AA53AA"/>
    <w:rsid w:val="00AA53D1"/>
    <w:rsid w:val="00AA5439"/>
    <w:rsid w:val="00AA548D"/>
    <w:rsid w:val="00AA5750"/>
    <w:rsid w:val="00AA5863"/>
    <w:rsid w:val="00AA5963"/>
    <w:rsid w:val="00AA5A28"/>
    <w:rsid w:val="00AA5A51"/>
    <w:rsid w:val="00AA5A88"/>
    <w:rsid w:val="00AA5AC5"/>
    <w:rsid w:val="00AA5BE1"/>
    <w:rsid w:val="00AA5C65"/>
    <w:rsid w:val="00AA5CC0"/>
    <w:rsid w:val="00AA5FE4"/>
    <w:rsid w:val="00AA6069"/>
    <w:rsid w:val="00AA6271"/>
    <w:rsid w:val="00AA6585"/>
    <w:rsid w:val="00AA66E8"/>
    <w:rsid w:val="00AA6B16"/>
    <w:rsid w:val="00AA6B5B"/>
    <w:rsid w:val="00AA7002"/>
    <w:rsid w:val="00AA7120"/>
    <w:rsid w:val="00AA717E"/>
    <w:rsid w:val="00AA7223"/>
    <w:rsid w:val="00AA7257"/>
    <w:rsid w:val="00AA736D"/>
    <w:rsid w:val="00AA73E5"/>
    <w:rsid w:val="00AA74A0"/>
    <w:rsid w:val="00AA760C"/>
    <w:rsid w:val="00AA7615"/>
    <w:rsid w:val="00AA7735"/>
    <w:rsid w:val="00AA775A"/>
    <w:rsid w:val="00AA778D"/>
    <w:rsid w:val="00AA7833"/>
    <w:rsid w:val="00AA7891"/>
    <w:rsid w:val="00AA794B"/>
    <w:rsid w:val="00AA7A66"/>
    <w:rsid w:val="00AA7AEA"/>
    <w:rsid w:val="00AA7AEF"/>
    <w:rsid w:val="00AA7C88"/>
    <w:rsid w:val="00AA7CA2"/>
    <w:rsid w:val="00AA7D17"/>
    <w:rsid w:val="00AA7D28"/>
    <w:rsid w:val="00AA7E1B"/>
    <w:rsid w:val="00AA7E46"/>
    <w:rsid w:val="00AA7F57"/>
    <w:rsid w:val="00AA7F5E"/>
    <w:rsid w:val="00AA7FD9"/>
    <w:rsid w:val="00AB01DB"/>
    <w:rsid w:val="00AB0353"/>
    <w:rsid w:val="00AB0464"/>
    <w:rsid w:val="00AB0751"/>
    <w:rsid w:val="00AB0826"/>
    <w:rsid w:val="00AB0921"/>
    <w:rsid w:val="00AB0AB9"/>
    <w:rsid w:val="00AB0BB5"/>
    <w:rsid w:val="00AB0C78"/>
    <w:rsid w:val="00AB0CFD"/>
    <w:rsid w:val="00AB0ED9"/>
    <w:rsid w:val="00AB0F90"/>
    <w:rsid w:val="00AB11DD"/>
    <w:rsid w:val="00AB1796"/>
    <w:rsid w:val="00AB1A28"/>
    <w:rsid w:val="00AB1A57"/>
    <w:rsid w:val="00AB1AF1"/>
    <w:rsid w:val="00AB1BAB"/>
    <w:rsid w:val="00AB1CE9"/>
    <w:rsid w:val="00AB1CEE"/>
    <w:rsid w:val="00AB1E44"/>
    <w:rsid w:val="00AB20C7"/>
    <w:rsid w:val="00AB214F"/>
    <w:rsid w:val="00AB220F"/>
    <w:rsid w:val="00AB22EA"/>
    <w:rsid w:val="00AB23AF"/>
    <w:rsid w:val="00AB262D"/>
    <w:rsid w:val="00AB2765"/>
    <w:rsid w:val="00AB27E4"/>
    <w:rsid w:val="00AB29E0"/>
    <w:rsid w:val="00AB2B89"/>
    <w:rsid w:val="00AB2B8F"/>
    <w:rsid w:val="00AB2C89"/>
    <w:rsid w:val="00AB2F8E"/>
    <w:rsid w:val="00AB334D"/>
    <w:rsid w:val="00AB34DE"/>
    <w:rsid w:val="00AB3705"/>
    <w:rsid w:val="00AB3738"/>
    <w:rsid w:val="00AB37D9"/>
    <w:rsid w:val="00AB399D"/>
    <w:rsid w:val="00AB3A5D"/>
    <w:rsid w:val="00AB3D04"/>
    <w:rsid w:val="00AB3D58"/>
    <w:rsid w:val="00AB3DEA"/>
    <w:rsid w:val="00AB3F3F"/>
    <w:rsid w:val="00AB4092"/>
    <w:rsid w:val="00AB41BF"/>
    <w:rsid w:val="00AB42FD"/>
    <w:rsid w:val="00AB435A"/>
    <w:rsid w:val="00AB44C4"/>
    <w:rsid w:val="00AB4675"/>
    <w:rsid w:val="00AB4774"/>
    <w:rsid w:val="00AB47BE"/>
    <w:rsid w:val="00AB4917"/>
    <w:rsid w:val="00AB493C"/>
    <w:rsid w:val="00AB497A"/>
    <w:rsid w:val="00AB49D8"/>
    <w:rsid w:val="00AB4BB9"/>
    <w:rsid w:val="00AB4BFC"/>
    <w:rsid w:val="00AB4DC3"/>
    <w:rsid w:val="00AB4EAD"/>
    <w:rsid w:val="00AB501B"/>
    <w:rsid w:val="00AB51F4"/>
    <w:rsid w:val="00AB5232"/>
    <w:rsid w:val="00AB5258"/>
    <w:rsid w:val="00AB52DE"/>
    <w:rsid w:val="00AB5422"/>
    <w:rsid w:val="00AB5881"/>
    <w:rsid w:val="00AB5A1E"/>
    <w:rsid w:val="00AB5D15"/>
    <w:rsid w:val="00AB5D7D"/>
    <w:rsid w:val="00AB5D8D"/>
    <w:rsid w:val="00AB5DBA"/>
    <w:rsid w:val="00AB5DDF"/>
    <w:rsid w:val="00AB6080"/>
    <w:rsid w:val="00AB61AD"/>
    <w:rsid w:val="00AB63A6"/>
    <w:rsid w:val="00AB6765"/>
    <w:rsid w:val="00AB68EF"/>
    <w:rsid w:val="00AB6A0E"/>
    <w:rsid w:val="00AB6A74"/>
    <w:rsid w:val="00AB6B63"/>
    <w:rsid w:val="00AB6D20"/>
    <w:rsid w:val="00AB6E05"/>
    <w:rsid w:val="00AB6E85"/>
    <w:rsid w:val="00AB6ECC"/>
    <w:rsid w:val="00AB6F5F"/>
    <w:rsid w:val="00AB7126"/>
    <w:rsid w:val="00AB71B9"/>
    <w:rsid w:val="00AB7360"/>
    <w:rsid w:val="00AB73F6"/>
    <w:rsid w:val="00AB745A"/>
    <w:rsid w:val="00AB7548"/>
    <w:rsid w:val="00AB754A"/>
    <w:rsid w:val="00AB758A"/>
    <w:rsid w:val="00AB7753"/>
    <w:rsid w:val="00AB7AD7"/>
    <w:rsid w:val="00AB7B5A"/>
    <w:rsid w:val="00AB7B6F"/>
    <w:rsid w:val="00AB7BA2"/>
    <w:rsid w:val="00AB7BF1"/>
    <w:rsid w:val="00AB7C41"/>
    <w:rsid w:val="00AB7E3D"/>
    <w:rsid w:val="00AC023A"/>
    <w:rsid w:val="00AC02E9"/>
    <w:rsid w:val="00AC056D"/>
    <w:rsid w:val="00AC0652"/>
    <w:rsid w:val="00AC071E"/>
    <w:rsid w:val="00AC0873"/>
    <w:rsid w:val="00AC0A7B"/>
    <w:rsid w:val="00AC0A84"/>
    <w:rsid w:val="00AC0BCB"/>
    <w:rsid w:val="00AC0C2E"/>
    <w:rsid w:val="00AC0C58"/>
    <w:rsid w:val="00AC0C6D"/>
    <w:rsid w:val="00AC0C85"/>
    <w:rsid w:val="00AC0D3D"/>
    <w:rsid w:val="00AC0D62"/>
    <w:rsid w:val="00AC0DDE"/>
    <w:rsid w:val="00AC0E0D"/>
    <w:rsid w:val="00AC0ED4"/>
    <w:rsid w:val="00AC0F40"/>
    <w:rsid w:val="00AC100D"/>
    <w:rsid w:val="00AC1073"/>
    <w:rsid w:val="00AC121C"/>
    <w:rsid w:val="00AC1263"/>
    <w:rsid w:val="00AC1270"/>
    <w:rsid w:val="00AC12A3"/>
    <w:rsid w:val="00AC12C8"/>
    <w:rsid w:val="00AC1307"/>
    <w:rsid w:val="00AC1AA1"/>
    <w:rsid w:val="00AC1B43"/>
    <w:rsid w:val="00AC1B5F"/>
    <w:rsid w:val="00AC1B6A"/>
    <w:rsid w:val="00AC1C64"/>
    <w:rsid w:val="00AC1E63"/>
    <w:rsid w:val="00AC2094"/>
    <w:rsid w:val="00AC2173"/>
    <w:rsid w:val="00AC23C2"/>
    <w:rsid w:val="00AC2504"/>
    <w:rsid w:val="00AC268B"/>
    <w:rsid w:val="00AC26C7"/>
    <w:rsid w:val="00AC285F"/>
    <w:rsid w:val="00AC2A73"/>
    <w:rsid w:val="00AC2C74"/>
    <w:rsid w:val="00AC2D70"/>
    <w:rsid w:val="00AC2F37"/>
    <w:rsid w:val="00AC33D8"/>
    <w:rsid w:val="00AC350E"/>
    <w:rsid w:val="00AC365B"/>
    <w:rsid w:val="00AC3755"/>
    <w:rsid w:val="00AC3E86"/>
    <w:rsid w:val="00AC3EA7"/>
    <w:rsid w:val="00AC3ED4"/>
    <w:rsid w:val="00AC3F42"/>
    <w:rsid w:val="00AC3F66"/>
    <w:rsid w:val="00AC4030"/>
    <w:rsid w:val="00AC40F8"/>
    <w:rsid w:val="00AC41F5"/>
    <w:rsid w:val="00AC45ED"/>
    <w:rsid w:val="00AC4861"/>
    <w:rsid w:val="00AC492B"/>
    <w:rsid w:val="00AC49FB"/>
    <w:rsid w:val="00AC4B30"/>
    <w:rsid w:val="00AC4B94"/>
    <w:rsid w:val="00AC4DBF"/>
    <w:rsid w:val="00AC4E4B"/>
    <w:rsid w:val="00AC50F2"/>
    <w:rsid w:val="00AC5201"/>
    <w:rsid w:val="00AC523E"/>
    <w:rsid w:val="00AC5487"/>
    <w:rsid w:val="00AC56BF"/>
    <w:rsid w:val="00AC573A"/>
    <w:rsid w:val="00AC5C77"/>
    <w:rsid w:val="00AC5D15"/>
    <w:rsid w:val="00AC5D7A"/>
    <w:rsid w:val="00AC5DF5"/>
    <w:rsid w:val="00AC5F86"/>
    <w:rsid w:val="00AC60C1"/>
    <w:rsid w:val="00AC61E6"/>
    <w:rsid w:val="00AC64A1"/>
    <w:rsid w:val="00AC64B2"/>
    <w:rsid w:val="00AC6811"/>
    <w:rsid w:val="00AC68A8"/>
    <w:rsid w:val="00AC68D0"/>
    <w:rsid w:val="00AC6C3B"/>
    <w:rsid w:val="00AC6CDB"/>
    <w:rsid w:val="00AC6DEB"/>
    <w:rsid w:val="00AC7077"/>
    <w:rsid w:val="00AC70CD"/>
    <w:rsid w:val="00AC70F2"/>
    <w:rsid w:val="00AC71D6"/>
    <w:rsid w:val="00AC73A1"/>
    <w:rsid w:val="00AC76EA"/>
    <w:rsid w:val="00AC770C"/>
    <w:rsid w:val="00AC7763"/>
    <w:rsid w:val="00AC78A4"/>
    <w:rsid w:val="00AC78B7"/>
    <w:rsid w:val="00AC794C"/>
    <w:rsid w:val="00AC7C78"/>
    <w:rsid w:val="00AC7E1B"/>
    <w:rsid w:val="00AC7E99"/>
    <w:rsid w:val="00AC7FFE"/>
    <w:rsid w:val="00AD008E"/>
    <w:rsid w:val="00AD009D"/>
    <w:rsid w:val="00AD01B6"/>
    <w:rsid w:val="00AD044C"/>
    <w:rsid w:val="00AD0A48"/>
    <w:rsid w:val="00AD0ABF"/>
    <w:rsid w:val="00AD0BA8"/>
    <w:rsid w:val="00AD0D21"/>
    <w:rsid w:val="00AD1173"/>
    <w:rsid w:val="00AD152A"/>
    <w:rsid w:val="00AD16C6"/>
    <w:rsid w:val="00AD1971"/>
    <w:rsid w:val="00AD1B90"/>
    <w:rsid w:val="00AD1BCB"/>
    <w:rsid w:val="00AD1DF9"/>
    <w:rsid w:val="00AD1E97"/>
    <w:rsid w:val="00AD224E"/>
    <w:rsid w:val="00AD229D"/>
    <w:rsid w:val="00AD230A"/>
    <w:rsid w:val="00AD230B"/>
    <w:rsid w:val="00AD2310"/>
    <w:rsid w:val="00AD24CB"/>
    <w:rsid w:val="00AD2535"/>
    <w:rsid w:val="00AD2791"/>
    <w:rsid w:val="00AD27B4"/>
    <w:rsid w:val="00AD2956"/>
    <w:rsid w:val="00AD2997"/>
    <w:rsid w:val="00AD2A62"/>
    <w:rsid w:val="00AD2C12"/>
    <w:rsid w:val="00AD2C42"/>
    <w:rsid w:val="00AD2D86"/>
    <w:rsid w:val="00AD2F2D"/>
    <w:rsid w:val="00AD3033"/>
    <w:rsid w:val="00AD31C9"/>
    <w:rsid w:val="00AD32A4"/>
    <w:rsid w:val="00AD36A2"/>
    <w:rsid w:val="00AD375D"/>
    <w:rsid w:val="00AD399B"/>
    <w:rsid w:val="00AD3A8B"/>
    <w:rsid w:val="00AD3B84"/>
    <w:rsid w:val="00AD3C66"/>
    <w:rsid w:val="00AD3CB3"/>
    <w:rsid w:val="00AD3D44"/>
    <w:rsid w:val="00AD3DD0"/>
    <w:rsid w:val="00AD3DDB"/>
    <w:rsid w:val="00AD3E55"/>
    <w:rsid w:val="00AD3EF5"/>
    <w:rsid w:val="00AD3F6D"/>
    <w:rsid w:val="00AD3F7C"/>
    <w:rsid w:val="00AD3FDC"/>
    <w:rsid w:val="00AD409A"/>
    <w:rsid w:val="00AD40E2"/>
    <w:rsid w:val="00AD42A6"/>
    <w:rsid w:val="00AD4381"/>
    <w:rsid w:val="00AD44C0"/>
    <w:rsid w:val="00AD4546"/>
    <w:rsid w:val="00AD45E0"/>
    <w:rsid w:val="00AD4670"/>
    <w:rsid w:val="00AD473D"/>
    <w:rsid w:val="00AD4816"/>
    <w:rsid w:val="00AD4A1B"/>
    <w:rsid w:val="00AD4A9E"/>
    <w:rsid w:val="00AD4AAF"/>
    <w:rsid w:val="00AD4ACD"/>
    <w:rsid w:val="00AD4E43"/>
    <w:rsid w:val="00AD4EFC"/>
    <w:rsid w:val="00AD4F0A"/>
    <w:rsid w:val="00AD5176"/>
    <w:rsid w:val="00AD53BF"/>
    <w:rsid w:val="00AD5400"/>
    <w:rsid w:val="00AD566A"/>
    <w:rsid w:val="00AD56DE"/>
    <w:rsid w:val="00AD56FF"/>
    <w:rsid w:val="00AD571D"/>
    <w:rsid w:val="00AD5C3A"/>
    <w:rsid w:val="00AD5CE6"/>
    <w:rsid w:val="00AD5DAD"/>
    <w:rsid w:val="00AD5DBB"/>
    <w:rsid w:val="00AD5E0B"/>
    <w:rsid w:val="00AD5E59"/>
    <w:rsid w:val="00AD5E96"/>
    <w:rsid w:val="00AD5F40"/>
    <w:rsid w:val="00AD6042"/>
    <w:rsid w:val="00AD6061"/>
    <w:rsid w:val="00AD60E9"/>
    <w:rsid w:val="00AD61D6"/>
    <w:rsid w:val="00AD626F"/>
    <w:rsid w:val="00AD6376"/>
    <w:rsid w:val="00AD63C0"/>
    <w:rsid w:val="00AD65CA"/>
    <w:rsid w:val="00AD6630"/>
    <w:rsid w:val="00AD6711"/>
    <w:rsid w:val="00AD6756"/>
    <w:rsid w:val="00AD6959"/>
    <w:rsid w:val="00AD69AC"/>
    <w:rsid w:val="00AD6A60"/>
    <w:rsid w:val="00AD6F9B"/>
    <w:rsid w:val="00AD7048"/>
    <w:rsid w:val="00AD7166"/>
    <w:rsid w:val="00AD730D"/>
    <w:rsid w:val="00AD7311"/>
    <w:rsid w:val="00AD73E9"/>
    <w:rsid w:val="00AD7480"/>
    <w:rsid w:val="00AD74A6"/>
    <w:rsid w:val="00AD770E"/>
    <w:rsid w:val="00AD7743"/>
    <w:rsid w:val="00AD777C"/>
    <w:rsid w:val="00AD77CA"/>
    <w:rsid w:val="00AD7972"/>
    <w:rsid w:val="00AD7A33"/>
    <w:rsid w:val="00AD7D91"/>
    <w:rsid w:val="00AD7F70"/>
    <w:rsid w:val="00AD7F8E"/>
    <w:rsid w:val="00AE008E"/>
    <w:rsid w:val="00AE00D7"/>
    <w:rsid w:val="00AE01C1"/>
    <w:rsid w:val="00AE0412"/>
    <w:rsid w:val="00AE042C"/>
    <w:rsid w:val="00AE061F"/>
    <w:rsid w:val="00AE0734"/>
    <w:rsid w:val="00AE08DB"/>
    <w:rsid w:val="00AE0968"/>
    <w:rsid w:val="00AE09D0"/>
    <w:rsid w:val="00AE0CE2"/>
    <w:rsid w:val="00AE0F20"/>
    <w:rsid w:val="00AE0F41"/>
    <w:rsid w:val="00AE0F55"/>
    <w:rsid w:val="00AE1304"/>
    <w:rsid w:val="00AE1320"/>
    <w:rsid w:val="00AE1397"/>
    <w:rsid w:val="00AE16E5"/>
    <w:rsid w:val="00AE18B8"/>
    <w:rsid w:val="00AE1AE5"/>
    <w:rsid w:val="00AE1CA4"/>
    <w:rsid w:val="00AE1DE5"/>
    <w:rsid w:val="00AE1E69"/>
    <w:rsid w:val="00AE1FAF"/>
    <w:rsid w:val="00AE2273"/>
    <w:rsid w:val="00AE248E"/>
    <w:rsid w:val="00AE264A"/>
    <w:rsid w:val="00AE2942"/>
    <w:rsid w:val="00AE2B07"/>
    <w:rsid w:val="00AE2B74"/>
    <w:rsid w:val="00AE2DDB"/>
    <w:rsid w:val="00AE2E62"/>
    <w:rsid w:val="00AE2EA8"/>
    <w:rsid w:val="00AE2F5B"/>
    <w:rsid w:val="00AE3288"/>
    <w:rsid w:val="00AE341F"/>
    <w:rsid w:val="00AE35C0"/>
    <w:rsid w:val="00AE37E1"/>
    <w:rsid w:val="00AE383C"/>
    <w:rsid w:val="00AE38CD"/>
    <w:rsid w:val="00AE3921"/>
    <w:rsid w:val="00AE3926"/>
    <w:rsid w:val="00AE3B4E"/>
    <w:rsid w:val="00AE3B7A"/>
    <w:rsid w:val="00AE3D2E"/>
    <w:rsid w:val="00AE3ECA"/>
    <w:rsid w:val="00AE4045"/>
    <w:rsid w:val="00AE4078"/>
    <w:rsid w:val="00AE4194"/>
    <w:rsid w:val="00AE470B"/>
    <w:rsid w:val="00AE483B"/>
    <w:rsid w:val="00AE484B"/>
    <w:rsid w:val="00AE4876"/>
    <w:rsid w:val="00AE4898"/>
    <w:rsid w:val="00AE4907"/>
    <w:rsid w:val="00AE4A38"/>
    <w:rsid w:val="00AE4CEA"/>
    <w:rsid w:val="00AE4CF1"/>
    <w:rsid w:val="00AE4DE5"/>
    <w:rsid w:val="00AE4E7D"/>
    <w:rsid w:val="00AE5259"/>
    <w:rsid w:val="00AE529C"/>
    <w:rsid w:val="00AE53E7"/>
    <w:rsid w:val="00AE5416"/>
    <w:rsid w:val="00AE55CF"/>
    <w:rsid w:val="00AE575C"/>
    <w:rsid w:val="00AE5777"/>
    <w:rsid w:val="00AE57E0"/>
    <w:rsid w:val="00AE5A28"/>
    <w:rsid w:val="00AE5A40"/>
    <w:rsid w:val="00AE5B7F"/>
    <w:rsid w:val="00AE5CA2"/>
    <w:rsid w:val="00AE5E21"/>
    <w:rsid w:val="00AE5F96"/>
    <w:rsid w:val="00AE6284"/>
    <w:rsid w:val="00AE630B"/>
    <w:rsid w:val="00AE6407"/>
    <w:rsid w:val="00AE650C"/>
    <w:rsid w:val="00AE656C"/>
    <w:rsid w:val="00AE6887"/>
    <w:rsid w:val="00AE69BA"/>
    <w:rsid w:val="00AE69F4"/>
    <w:rsid w:val="00AE70FB"/>
    <w:rsid w:val="00AE7679"/>
    <w:rsid w:val="00AE7698"/>
    <w:rsid w:val="00AE776D"/>
    <w:rsid w:val="00AE77D5"/>
    <w:rsid w:val="00AE78CF"/>
    <w:rsid w:val="00AE7B0F"/>
    <w:rsid w:val="00AE7BC4"/>
    <w:rsid w:val="00AE7C94"/>
    <w:rsid w:val="00AE7D56"/>
    <w:rsid w:val="00AE7F7D"/>
    <w:rsid w:val="00AE7FED"/>
    <w:rsid w:val="00AF0177"/>
    <w:rsid w:val="00AF0266"/>
    <w:rsid w:val="00AF02C4"/>
    <w:rsid w:val="00AF0423"/>
    <w:rsid w:val="00AF07CA"/>
    <w:rsid w:val="00AF0825"/>
    <w:rsid w:val="00AF0A10"/>
    <w:rsid w:val="00AF0A8C"/>
    <w:rsid w:val="00AF0AA5"/>
    <w:rsid w:val="00AF0C49"/>
    <w:rsid w:val="00AF0F23"/>
    <w:rsid w:val="00AF105B"/>
    <w:rsid w:val="00AF1245"/>
    <w:rsid w:val="00AF129C"/>
    <w:rsid w:val="00AF13CD"/>
    <w:rsid w:val="00AF15EC"/>
    <w:rsid w:val="00AF1667"/>
    <w:rsid w:val="00AF1D50"/>
    <w:rsid w:val="00AF213D"/>
    <w:rsid w:val="00AF22C1"/>
    <w:rsid w:val="00AF2429"/>
    <w:rsid w:val="00AF25DF"/>
    <w:rsid w:val="00AF2657"/>
    <w:rsid w:val="00AF2760"/>
    <w:rsid w:val="00AF2E86"/>
    <w:rsid w:val="00AF2F3B"/>
    <w:rsid w:val="00AF3101"/>
    <w:rsid w:val="00AF3206"/>
    <w:rsid w:val="00AF32FC"/>
    <w:rsid w:val="00AF342F"/>
    <w:rsid w:val="00AF34AC"/>
    <w:rsid w:val="00AF36B9"/>
    <w:rsid w:val="00AF3782"/>
    <w:rsid w:val="00AF3AC4"/>
    <w:rsid w:val="00AF3BBE"/>
    <w:rsid w:val="00AF3E15"/>
    <w:rsid w:val="00AF3E5A"/>
    <w:rsid w:val="00AF3E99"/>
    <w:rsid w:val="00AF400F"/>
    <w:rsid w:val="00AF40C7"/>
    <w:rsid w:val="00AF414A"/>
    <w:rsid w:val="00AF41EA"/>
    <w:rsid w:val="00AF47AB"/>
    <w:rsid w:val="00AF4C40"/>
    <w:rsid w:val="00AF4F11"/>
    <w:rsid w:val="00AF4F4B"/>
    <w:rsid w:val="00AF500F"/>
    <w:rsid w:val="00AF538A"/>
    <w:rsid w:val="00AF5448"/>
    <w:rsid w:val="00AF5507"/>
    <w:rsid w:val="00AF554F"/>
    <w:rsid w:val="00AF5745"/>
    <w:rsid w:val="00AF598C"/>
    <w:rsid w:val="00AF5D02"/>
    <w:rsid w:val="00AF5F62"/>
    <w:rsid w:val="00AF5FC2"/>
    <w:rsid w:val="00AF6001"/>
    <w:rsid w:val="00AF6025"/>
    <w:rsid w:val="00AF6112"/>
    <w:rsid w:val="00AF62B7"/>
    <w:rsid w:val="00AF6397"/>
    <w:rsid w:val="00AF64CB"/>
    <w:rsid w:val="00AF65D1"/>
    <w:rsid w:val="00AF6692"/>
    <w:rsid w:val="00AF66B3"/>
    <w:rsid w:val="00AF6A97"/>
    <w:rsid w:val="00AF6AEF"/>
    <w:rsid w:val="00AF6F16"/>
    <w:rsid w:val="00AF704D"/>
    <w:rsid w:val="00AF7097"/>
    <w:rsid w:val="00AF748A"/>
    <w:rsid w:val="00AF7554"/>
    <w:rsid w:val="00AF76F5"/>
    <w:rsid w:val="00AF77D7"/>
    <w:rsid w:val="00AF7A1E"/>
    <w:rsid w:val="00AF7AD9"/>
    <w:rsid w:val="00AF7B63"/>
    <w:rsid w:val="00AF7D48"/>
    <w:rsid w:val="00AF7D5B"/>
    <w:rsid w:val="00AF7D77"/>
    <w:rsid w:val="00B001E7"/>
    <w:rsid w:val="00B002B3"/>
    <w:rsid w:val="00B00376"/>
    <w:rsid w:val="00B0048E"/>
    <w:rsid w:val="00B007F2"/>
    <w:rsid w:val="00B00913"/>
    <w:rsid w:val="00B00999"/>
    <w:rsid w:val="00B00B04"/>
    <w:rsid w:val="00B00DCB"/>
    <w:rsid w:val="00B00FE8"/>
    <w:rsid w:val="00B010F0"/>
    <w:rsid w:val="00B01121"/>
    <w:rsid w:val="00B0112A"/>
    <w:rsid w:val="00B0124A"/>
    <w:rsid w:val="00B014AC"/>
    <w:rsid w:val="00B0153A"/>
    <w:rsid w:val="00B01590"/>
    <w:rsid w:val="00B01B7A"/>
    <w:rsid w:val="00B01B8D"/>
    <w:rsid w:val="00B01BEA"/>
    <w:rsid w:val="00B01D8F"/>
    <w:rsid w:val="00B0228E"/>
    <w:rsid w:val="00B02359"/>
    <w:rsid w:val="00B024F7"/>
    <w:rsid w:val="00B025BC"/>
    <w:rsid w:val="00B02621"/>
    <w:rsid w:val="00B02B6E"/>
    <w:rsid w:val="00B02DDD"/>
    <w:rsid w:val="00B02EA6"/>
    <w:rsid w:val="00B02F9E"/>
    <w:rsid w:val="00B0370B"/>
    <w:rsid w:val="00B03790"/>
    <w:rsid w:val="00B038AD"/>
    <w:rsid w:val="00B039A9"/>
    <w:rsid w:val="00B03A51"/>
    <w:rsid w:val="00B03AFC"/>
    <w:rsid w:val="00B03E38"/>
    <w:rsid w:val="00B03E78"/>
    <w:rsid w:val="00B03EF0"/>
    <w:rsid w:val="00B04100"/>
    <w:rsid w:val="00B04333"/>
    <w:rsid w:val="00B0439B"/>
    <w:rsid w:val="00B0455B"/>
    <w:rsid w:val="00B04799"/>
    <w:rsid w:val="00B04BF1"/>
    <w:rsid w:val="00B04C97"/>
    <w:rsid w:val="00B04DB0"/>
    <w:rsid w:val="00B04EE4"/>
    <w:rsid w:val="00B04FE3"/>
    <w:rsid w:val="00B0525F"/>
    <w:rsid w:val="00B052DC"/>
    <w:rsid w:val="00B05328"/>
    <w:rsid w:val="00B05409"/>
    <w:rsid w:val="00B05567"/>
    <w:rsid w:val="00B055EE"/>
    <w:rsid w:val="00B056D9"/>
    <w:rsid w:val="00B05718"/>
    <w:rsid w:val="00B05925"/>
    <w:rsid w:val="00B05A61"/>
    <w:rsid w:val="00B05C9E"/>
    <w:rsid w:val="00B05E62"/>
    <w:rsid w:val="00B05EDD"/>
    <w:rsid w:val="00B05F8E"/>
    <w:rsid w:val="00B05FB4"/>
    <w:rsid w:val="00B06239"/>
    <w:rsid w:val="00B062A0"/>
    <w:rsid w:val="00B065A4"/>
    <w:rsid w:val="00B0664A"/>
    <w:rsid w:val="00B0693F"/>
    <w:rsid w:val="00B06A0A"/>
    <w:rsid w:val="00B06FA6"/>
    <w:rsid w:val="00B07449"/>
    <w:rsid w:val="00B0751B"/>
    <w:rsid w:val="00B07769"/>
    <w:rsid w:val="00B07803"/>
    <w:rsid w:val="00B07918"/>
    <w:rsid w:val="00B079AA"/>
    <w:rsid w:val="00B07AF8"/>
    <w:rsid w:val="00B07BB6"/>
    <w:rsid w:val="00B07CFC"/>
    <w:rsid w:val="00B07D72"/>
    <w:rsid w:val="00B07D7E"/>
    <w:rsid w:val="00B07DC6"/>
    <w:rsid w:val="00B07ECB"/>
    <w:rsid w:val="00B1038D"/>
    <w:rsid w:val="00B10407"/>
    <w:rsid w:val="00B10429"/>
    <w:rsid w:val="00B1047F"/>
    <w:rsid w:val="00B104B3"/>
    <w:rsid w:val="00B1055D"/>
    <w:rsid w:val="00B1058B"/>
    <w:rsid w:val="00B105C8"/>
    <w:rsid w:val="00B107AC"/>
    <w:rsid w:val="00B10858"/>
    <w:rsid w:val="00B108D6"/>
    <w:rsid w:val="00B10935"/>
    <w:rsid w:val="00B10CBC"/>
    <w:rsid w:val="00B10CD9"/>
    <w:rsid w:val="00B10F8E"/>
    <w:rsid w:val="00B11163"/>
    <w:rsid w:val="00B111B8"/>
    <w:rsid w:val="00B11248"/>
    <w:rsid w:val="00B113C4"/>
    <w:rsid w:val="00B11798"/>
    <w:rsid w:val="00B11923"/>
    <w:rsid w:val="00B11987"/>
    <w:rsid w:val="00B119EB"/>
    <w:rsid w:val="00B11A1F"/>
    <w:rsid w:val="00B11C2B"/>
    <w:rsid w:val="00B11C34"/>
    <w:rsid w:val="00B11E0D"/>
    <w:rsid w:val="00B11F65"/>
    <w:rsid w:val="00B11F81"/>
    <w:rsid w:val="00B11F99"/>
    <w:rsid w:val="00B11FE4"/>
    <w:rsid w:val="00B12122"/>
    <w:rsid w:val="00B12123"/>
    <w:rsid w:val="00B1219B"/>
    <w:rsid w:val="00B12628"/>
    <w:rsid w:val="00B126F4"/>
    <w:rsid w:val="00B1270A"/>
    <w:rsid w:val="00B127EA"/>
    <w:rsid w:val="00B129F6"/>
    <w:rsid w:val="00B12C82"/>
    <w:rsid w:val="00B12D4A"/>
    <w:rsid w:val="00B12D4E"/>
    <w:rsid w:val="00B12E1C"/>
    <w:rsid w:val="00B12E43"/>
    <w:rsid w:val="00B12EAB"/>
    <w:rsid w:val="00B13074"/>
    <w:rsid w:val="00B13236"/>
    <w:rsid w:val="00B13245"/>
    <w:rsid w:val="00B1326F"/>
    <w:rsid w:val="00B133D5"/>
    <w:rsid w:val="00B13547"/>
    <w:rsid w:val="00B13A1E"/>
    <w:rsid w:val="00B13EFE"/>
    <w:rsid w:val="00B1410B"/>
    <w:rsid w:val="00B1437C"/>
    <w:rsid w:val="00B143B8"/>
    <w:rsid w:val="00B1459C"/>
    <w:rsid w:val="00B1481C"/>
    <w:rsid w:val="00B1481F"/>
    <w:rsid w:val="00B149A2"/>
    <w:rsid w:val="00B149DC"/>
    <w:rsid w:val="00B14A45"/>
    <w:rsid w:val="00B14C6C"/>
    <w:rsid w:val="00B14E3A"/>
    <w:rsid w:val="00B14E6A"/>
    <w:rsid w:val="00B14F28"/>
    <w:rsid w:val="00B15093"/>
    <w:rsid w:val="00B150A6"/>
    <w:rsid w:val="00B1519C"/>
    <w:rsid w:val="00B15239"/>
    <w:rsid w:val="00B153FE"/>
    <w:rsid w:val="00B1554A"/>
    <w:rsid w:val="00B156EE"/>
    <w:rsid w:val="00B158D5"/>
    <w:rsid w:val="00B159AA"/>
    <w:rsid w:val="00B15B42"/>
    <w:rsid w:val="00B15C46"/>
    <w:rsid w:val="00B15C5F"/>
    <w:rsid w:val="00B15C9B"/>
    <w:rsid w:val="00B15DAD"/>
    <w:rsid w:val="00B15F44"/>
    <w:rsid w:val="00B15FC8"/>
    <w:rsid w:val="00B15FEC"/>
    <w:rsid w:val="00B161A8"/>
    <w:rsid w:val="00B16460"/>
    <w:rsid w:val="00B16516"/>
    <w:rsid w:val="00B167B5"/>
    <w:rsid w:val="00B167C4"/>
    <w:rsid w:val="00B16905"/>
    <w:rsid w:val="00B16A1B"/>
    <w:rsid w:val="00B17480"/>
    <w:rsid w:val="00B176FD"/>
    <w:rsid w:val="00B177B4"/>
    <w:rsid w:val="00B177C2"/>
    <w:rsid w:val="00B1782C"/>
    <w:rsid w:val="00B17845"/>
    <w:rsid w:val="00B179A0"/>
    <w:rsid w:val="00B17AB4"/>
    <w:rsid w:val="00B17B2B"/>
    <w:rsid w:val="00B17BA6"/>
    <w:rsid w:val="00B17FE3"/>
    <w:rsid w:val="00B201EB"/>
    <w:rsid w:val="00B202DE"/>
    <w:rsid w:val="00B20505"/>
    <w:rsid w:val="00B2051C"/>
    <w:rsid w:val="00B206B6"/>
    <w:rsid w:val="00B20928"/>
    <w:rsid w:val="00B20945"/>
    <w:rsid w:val="00B209C4"/>
    <w:rsid w:val="00B20D8F"/>
    <w:rsid w:val="00B20E0D"/>
    <w:rsid w:val="00B20EA3"/>
    <w:rsid w:val="00B20EB9"/>
    <w:rsid w:val="00B20FD7"/>
    <w:rsid w:val="00B2134C"/>
    <w:rsid w:val="00B213A1"/>
    <w:rsid w:val="00B213BB"/>
    <w:rsid w:val="00B214E1"/>
    <w:rsid w:val="00B2175C"/>
    <w:rsid w:val="00B21B81"/>
    <w:rsid w:val="00B21B8D"/>
    <w:rsid w:val="00B21BC6"/>
    <w:rsid w:val="00B21C84"/>
    <w:rsid w:val="00B21DF7"/>
    <w:rsid w:val="00B21E93"/>
    <w:rsid w:val="00B21F81"/>
    <w:rsid w:val="00B2237B"/>
    <w:rsid w:val="00B223A3"/>
    <w:rsid w:val="00B22411"/>
    <w:rsid w:val="00B22688"/>
    <w:rsid w:val="00B226FB"/>
    <w:rsid w:val="00B229CF"/>
    <w:rsid w:val="00B22D3D"/>
    <w:rsid w:val="00B22DD7"/>
    <w:rsid w:val="00B22DE4"/>
    <w:rsid w:val="00B22F1A"/>
    <w:rsid w:val="00B230C8"/>
    <w:rsid w:val="00B231AA"/>
    <w:rsid w:val="00B23202"/>
    <w:rsid w:val="00B2328E"/>
    <w:rsid w:val="00B23368"/>
    <w:rsid w:val="00B23498"/>
    <w:rsid w:val="00B23588"/>
    <w:rsid w:val="00B23590"/>
    <w:rsid w:val="00B2365E"/>
    <w:rsid w:val="00B236A5"/>
    <w:rsid w:val="00B23803"/>
    <w:rsid w:val="00B23A1D"/>
    <w:rsid w:val="00B23A73"/>
    <w:rsid w:val="00B23B41"/>
    <w:rsid w:val="00B23B54"/>
    <w:rsid w:val="00B23B9B"/>
    <w:rsid w:val="00B23BDC"/>
    <w:rsid w:val="00B23E70"/>
    <w:rsid w:val="00B23F03"/>
    <w:rsid w:val="00B23F3D"/>
    <w:rsid w:val="00B24060"/>
    <w:rsid w:val="00B2423A"/>
    <w:rsid w:val="00B24263"/>
    <w:rsid w:val="00B2448E"/>
    <w:rsid w:val="00B2452B"/>
    <w:rsid w:val="00B24596"/>
    <w:rsid w:val="00B24656"/>
    <w:rsid w:val="00B246B0"/>
    <w:rsid w:val="00B24746"/>
    <w:rsid w:val="00B24917"/>
    <w:rsid w:val="00B24A13"/>
    <w:rsid w:val="00B24B2B"/>
    <w:rsid w:val="00B24B53"/>
    <w:rsid w:val="00B24C0E"/>
    <w:rsid w:val="00B24C91"/>
    <w:rsid w:val="00B24CE5"/>
    <w:rsid w:val="00B24D0F"/>
    <w:rsid w:val="00B24D83"/>
    <w:rsid w:val="00B24F28"/>
    <w:rsid w:val="00B24F60"/>
    <w:rsid w:val="00B24FDD"/>
    <w:rsid w:val="00B250CA"/>
    <w:rsid w:val="00B251A0"/>
    <w:rsid w:val="00B25294"/>
    <w:rsid w:val="00B2532B"/>
    <w:rsid w:val="00B25537"/>
    <w:rsid w:val="00B25643"/>
    <w:rsid w:val="00B2578B"/>
    <w:rsid w:val="00B25860"/>
    <w:rsid w:val="00B25962"/>
    <w:rsid w:val="00B25A87"/>
    <w:rsid w:val="00B25BBA"/>
    <w:rsid w:val="00B25D85"/>
    <w:rsid w:val="00B25DDD"/>
    <w:rsid w:val="00B25E73"/>
    <w:rsid w:val="00B25F20"/>
    <w:rsid w:val="00B25F66"/>
    <w:rsid w:val="00B25FE5"/>
    <w:rsid w:val="00B25FF0"/>
    <w:rsid w:val="00B2606A"/>
    <w:rsid w:val="00B26109"/>
    <w:rsid w:val="00B26311"/>
    <w:rsid w:val="00B2637A"/>
    <w:rsid w:val="00B2643C"/>
    <w:rsid w:val="00B264BA"/>
    <w:rsid w:val="00B26555"/>
    <w:rsid w:val="00B26652"/>
    <w:rsid w:val="00B26780"/>
    <w:rsid w:val="00B26981"/>
    <w:rsid w:val="00B26C47"/>
    <w:rsid w:val="00B26C91"/>
    <w:rsid w:val="00B26D91"/>
    <w:rsid w:val="00B26DC3"/>
    <w:rsid w:val="00B26E21"/>
    <w:rsid w:val="00B26F67"/>
    <w:rsid w:val="00B26FCC"/>
    <w:rsid w:val="00B2705E"/>
    <w:rsid w:val="00B27068"/>
    <w:rsid w:val="00B27088"/>
    <w:rsid w:val="00B27092"/>
    <w:rsid w:val="00B270CC"/>
    <w:rsid w:val="00B275DA"/>
    <w:rsid w:val="00B278B5"/>
    <w:rsid w:val="00B27959"/>
    <w:rsid w:val="00B27C4B"/>
    <w:rsid w:val="00B27E46"/>
    <w:rsid w:val="00B30324"/>
    <w:rsid w:val="00B303DA"/>
    <w:rsid w:val="00B3046F"/>
    <w:rsid w:val="00B3049F"/>
    <w:rsid w:val="00B304A5"/>
    <w:rsid w:val="00B30770"/>
    <w:rsid w:val="00B3081D"/>
    <w:rsid w:val="00B308BC"/>
    <w:rsid w:val="00B30B19"/>
    <w:rsid w:val="00B30C62"/>
    <w:rsid w:val="00B30D1E"/>
    <w:rsid w:val="00B30D54"/>
    <w:rsid w:val="00B30DB9"/>
    <w:rsid w:val="00B30E4A"/>
    <w:rsid w:val="00B30F60"/>
    <w:rsid w:val="00B30FBD"/>
    <w:rsid w:val="00B3151E"/>
    <w:rsid w:val="00B3160E"/>
    <w:rsid w:val="00B316A8"/>
    <w:rsid w:val="00B319E0"/>
    <w:rsid w:val="00B31A7A"/>
    <w:rsid w:val="00B31C86"/>
    <w:rsid w:val="00B31CF4"/>
    <w:rsid w:val="00B31FAE"/>
    <w:rsid w:val="00B3208D"/>
    <w:rsid w:val="00B321F3"/>
    <w:rsid w:val="00B323CA"/>
    <w:rsid w:val="00B323FA"/>
    <w:rsid w:val="00B3259A"/>
    <w:rsid w:val="00B32606"/>
    <w:rsid w:val="00B327F7"/>
    <w:rsid w:val="00B3290F"/>
    <w:rsid w:val="00B32ADB"/>
    <w:rsid w:val="00B32BCA"/>
    <w:rsid w:val="00B32D8A"/>
    <w:rsid w:val="00B32EF9"/>
    <w:rsid w:val="00B330F5"/>
    <w:rsid w:val="00B3341B"/>
    <w:rsid w:val="00B33631"/>
    <w:rsid w:val="00B33663"/>
    <w:rsid w:val="00B33702"/>
    <w:rsid w:val="00B33897"/>
    <w:rsid w:val="00B338C1"/>
    <w:rsid w:val="00B33912"/>
    <w:rsid w:val="00B33938"/>
    <w:rsid w:val="00B33A06"/>
    <w:rsid w:val="00B33A08"/>
    <w:rsid w:val="00B33B6E"/>
    <w:rsid w:val="00B33BE8"/>
    <w:rsid w:val="00B33D45"/>
    <w:rsid w:val="00B33E79"/>
    <w:rsid w:val="00B33EDB"/>
    <w:rsid w:val="00B33F06"/>
    <w:rsid w:val="00B33F68"/>
    <w:rsid w:val="00B341A1"/>
    <w:rsid w:val="00B341B7"/>
    <w:rsid w:val="00B344B4"/>
    <w:rsid w:val="00B346EC"/>
    <w:rsid w:val="00B347C7"/>
    <w:rsid w:val="00B348ED"/>
    <w:rsid w:val="00B34CDF"/>
    <w:rsid w:val="00B34E71"/>
    <w:rsid w:val="00B34EC3"/>
    <w:rsid w:val="00B34F10"/>
    <w:rsid w:val="00B34F47"/>
    <w:rsid w:val="00B34FF1"/>
    <w:rsid w:val="00B3507E"/>
    <w:rsid w:val="00B3510E"/>
    <w:rsid w:val="00B3523F"/>
    <w:rsid w:val="00B352EE"/>
    <w:rsid w:val="00B35404"/>
    <w:rsid w:val="00B3546D"/>
    <w:rsid w:val="00B35611"/>
    <w:rsid w:val="00B35891"/>
    <w:rsid w:val="00B358B3"/>
    <w:rsid w:val="00B358BD"/>
    <w:rsid w:val="00B35952"/>
    <w:rsid w:val="00B35AF4"/>
    <w:rsid w:val="00B35B45"/>
    <w:rsid w:val="00B35C5E"/>
    <w:rsid w:val="00B35CFA"/>
    <w:rsid w:val="00B35E96"/>
    <w:rsid w:val="00B35EA5"/>
    <w:rsid w:val="00B35EEB"/>
    <w:rsid w:val="00B35EF5"/>
    <w:rsid w:val="00B35F73"/>
    <w:rsid w:val="00B35FCD"/>
    <w:rsid w:val="00B36002"/>
    <w:rsid w:val="00B36499"/>
    <w:rsid w:val="00B3650E"/>
    <w:rsid w:val="00B365A6"/>
    <w:rsid w:val="00B3660E"/>
    <w:rsid w:val="00B36625"/>
    <w:rsid w:val="00B36677"/>
    <w:rsid w:val="00B36767"/>
    <w:rsid w:val="00B36989"/>
    <w:rsid w:val="00B36B93"/>
    <w:rsid w:val="00B36C47"/>
    <w:rsid w:val="00B36DF9"/>
    <w:rsid w:val="00B36E02"/>
    <w:rsid w:val="00B36E6F"/>
    <w:rsid w:val="00B36F1D"/>
    <w:rsid w:val="00B37143"/>
    <w:rsid w:val="00B373FB"/>
    <w:rsid w:val="00B37410"/>
    <w:rsid w:val="00B374CE"/>
    <w:rsid w:val="00B376F0"/>
    <w:rsid w:val="00B37D54"/>
    <w:rsid w:val="00B37F51"/>
    <w:rsid w:val="00B37F65"/>
    <w:rsid w:val="00B40037"/>
    <w:rsid w:val="00B402C8"/>
    <w:rsid w:val="00B4039A"/>
    <w:rsid w:val="00B403DC"/>
    <w:rsid w:val="00B40667"/>
    <w:rsid w:val="00B4075C"/>
    <w:rsid w:val="00B408E9"/>
    <w:rsid w:val="00B40AA9"/>
    <w:rsid w:val="00B40C13"/>
    <w:rsid w:val="00B40D91"/>
    <w:rsid w:val="00B40F63"/>
    <w:rsid w:val="00B4118E"/>
    <w:rsid w:val="00B413A4"/>
    <w:rsid w:val="00B413A6"/>
    <w:rsid w:val="00B41458"/>
    <w:rsid w:val="00B414C1"/>
    <w:rsid w:val="00B41750"/>
    <w:rsid w:val="00B41762"/>
    <w:rsid w:val="00B41820"/>
    <w:rsid w:val="00B418DB"/>
    <w:rsid w:val="00B41A66"/>
    <w:rsid w:val="00B41A87"/>
    <w:rsid w:val="00B41E39"/>
    <w:rsid w:val="00B41FAB"/>
    <w:rsid w:val="00B420B1"/>
    <w:rsid w:val="00B42270"/>
    <w:rsid w:val="00B4229D"/>
    <w:rsid w:val="00B422B6"/>
    <w:rsid w:val="00B424E4"/>
    <w:rsid w:val="00B4257D"/>
    <w:rsid w:val="00B4263B"/>
    <w:rsid w:val="00B4267B"/>
    <w:rsid w:val="00B426E1"/>
    <w:rsid w:val="00B4274E"/>
    <w:rsid w:val="00B42AD6"/>
    <w:rsid w:val="00B42C37"/>
    <w:rsid w:val="00B42E10"/>
    <w:rsid w:val="00B42E86"/>
    <w:rsid w:val="00B4301C"/>
    <w:rsid w:val="00B4302A"/>
    <w:rsid w:val="00B4303F"/>
    <w:rsid w:val="00B43069"/>
    <w:rsid w:val="00B4309D"/>
    <w:rsid w:val="00B4316B"/>
    <w:rsid w:val="00B43269"/>
    <w:rsid w:val="00B432BE"/>
    <w:rsid w:val="00B433DC"/>
    <w:rsid w:val="00B4352E"/>
    <w:rsid w:val="00B4356E"/>
    <w:rsid w:val="00B435AA"/>
    <w:rsid w:val="00B435B9"/>
    <w:rsid w:val="00B43760"/>
    <w:rsid w:val="00B4398E"/>
    <w:rsid w:val="00B43B17"/>
    <w:rsid w:val="00B43BE6"/>
    <w:rsid w:val="00B43EC6"/>
    <w:rsid w:val="00B44379"/>
    <w:rsid w:val="00B445CB"/>
    <w:rsid w:val="00B44800"/>
    <w:rsid w:val="00B448A3"/>
    <w:rsid w:val="00B448C0"/>
    <w:rsid w:val="00B448C2"/>
    <w:rsid w:val="00B449F0"/>
    <w:rsid w:val="00B44CA8"/>
    <w:rsid w:val="00B44E12"/>
    <w:rsid w:val="00B44EEF"/>
    <w:rsid w:val="00B44F59"/>
    <w:rsid w:val="00B44F93"/>
    <w:rsid w:val="00B44FF4"/>
    <w:rsid w:val="00B4526D"/>
    <w:rsid w:val="00B4527C"/>
    <w:rsid w:val="00B452B7"/>
    <w:rsid w:val="00B452CF"/>
    <w:rsid w:val="00B4532F"/>
    <w:rsid w:val="00B4540D"/>
    <w:rsid w:val="00B454BF"/>
    <w:rsid w:val="00B454C1"/>
    <w:rsid w:val="00B4551B"/>
    <w:rsid w:val="00B4557E"/>
    <w:rsid w:val="00B457A3"/>
    <w:rsid w:val="00B459B0"/>
    <w:rsid w:val="00B459FC"/>
    <w:rsid w:val="00B45AF0"/>
    <w:rsid w:val="00B45B32"/>
    <w:rsid w:val="00B45C20"/>
    <w:rsid w:val="00B45C22"/>
    <w:rsid w:val="00B45CD8"/>
    <w:rsid w:val="00B45CFF"/>
    <w:rsid w:val="00B45E62"/>
    <w:rsid w:val="00B45EFA"/>
    <w:rsid w:val="00B45FC3"/>
    <w:rsid w:val="00B462A1"/>
    <w:rsid w:val="00B462E2"/>
    <w:rsid w:val="00B4658A"/>
    <w:rsid w:val="00B4659A"/>
    <w:rsid w:val="00B465A2"/>
    <w:rsid w:val="00B46603"/>
    <w:rsid w:val="00B468C4"/>
    <w:rsid w:val="00B469D3"/>
    <w:rsid w:val="00B46A80"/>
    <w:rsid w:val="00B46BF0"/>
    <w:rsid w:val="00B470E6"/>
    <w:rsid w:val="00B47215"/>
    <w:rsid w:val="00B472BC"/>
    <w:rsid w:val="00B475F8"/>
    <w:rsid w:val="00B47D13"/>
    <w:rsid w:val="00B47DF3"/>
    <w:rsid w:val="00B505D6"/>
    <w:rsid w:val="00B507F5"/>
    <w:rsid w:val="00B50B6E"/>
    <w:rsid w:val="00B50CA9"/>
    <w:rsid w:val="00B50CF9"/>
    <w:rsid w:val="00B50DB0"/>
    <w:rsid w:val="00B50DDD"/>
    <w:rsid w:val="00B50DFD"/>
    <w:rsid w:val="00B50E89"/>
    <w:rsid w:val="00B50EE8"/>
    <w:rsid w:val="00B51103"/>
    <w:rsid w:val="00B51268"/>
    <w:rsid w:val="00B51646"/>
    <w:rsid w:val="00B51797"/>
    <w:rsid w:val="00B51907"/>
    <w:rsid w:val="00B51A6A"/>
    <w:rsid w:val="00B51A99"/>
    <w:rsid w:val="00B51CF6"/>
    <w:rsid w:val="00B51DC7"/>
    <w:rsid w:val="00B51E29"/>
    <w:rsid w:val="00B51EDA"/>
    <w:rsid w:val="00B522A6"/>
    <w:rsid w:val="00B523AD"/>
    <w:rsid w:val="00B5240C"/>
    <w:rsid w:val="00B524AB"/>
    <w:rsid w:val="00B52980"/>
    <w:rsid w:val="00B52A08"/>
    <w:rsid w:val="00B52AEB"/>
    <w:rsid w:val="00B52AF0"/>
    <w:rsid w:val="00B52C70"/>
    <w:rsid w:val="00B52E6F"/>
    <w:rsid w:val="00B531DF"/>
    <w:rsid w:val="00B5324E"/>
    <w:rsid w:val="00B53287"/>
    <w:rsid w:val="00B532A2"/>
    <w:rsid w:val="00B534E8"/>
    <w:rsid w:val="00B53749"/>
    <w:rsid w:val="00B537AB"/>
    <w:rsid w:val="00B5399A"/>
    <w:rsid w:val="00B53C51"/>
    <w:rsid w:val="00B53C5A"/>
    <w:rsid w:val="00B53E63"/>
    <w:rsid w:val="00B53E64"/>
    <w:rsid w:val="00B53EEE"/>
    <w:rsid w:val="00B53FBA"/>
    <w:rsid w:val="00B53FD8"/>
    <w:rsid w:val="00B54675"/>
    <w:rsid w:val="00B546E9"/>
    <w:rsid w:val="00B546F3"/>
    <w:rsid w:val="00B54817"/>
    <w:rsid w:val="00B5482B"/>
    <w:rsid w:val="00B54B5A"/>
    <w:rsid w:val="00B54C1A"/>
    <w:rsid w:val="00B54CBB"/>
    <w:rsid w:val="00B54E6C"/>
    <w:rsid w:val="00B550D6"/>
    <w:rsid w:val="00B5561C"/>
    <w:rsid w:val="00B556CF"/>
    <w:rsid w:val="00B5570F"/>
    <w:rsid w:val="00B55719"/>
    <w:rsid w:val="00B558D1"/>
    <w:rsid w:val="00B55975"/>
    <w:rsid w:val="00B55ACD"/>
    <w:rsid w:val="00B55B9A"/>
    <w:rsid w:val="00B55C6A"/>
    <w:rsid w:val="00B55CCE"/>
    <w:rsid w:val="00B55E70"/>
    <w:rsid w:val="00B55EC0"/>
    <w:rsid w:val="00B5624D"/>
    <w:rsid w:val="00B56256"/>
    <w:rsid w:val="00B56283"/>
    <w:rsid w:val="00B56435"/>
    <w:rsid w:val="00B565AF"/>
    <w:rsid w:val="00B565E4"/>
    <w:rsid w:val="00B5690D"/>
    <w:rsid w:val="00B56B0C"/>
    <w:rsid w:val="00B56C7F"/>
    <w:rsid w:val="00B56FDF"/>
    <w:rsid w:val="00B56FFC"/>
    <w:rsid w:val="00B57046"/>
    <w:rsid w:val="00B5706C"/>
    <w:rsid w:val="00B5717B"/>
    <w:rsid w:val="00B57308"/>
    <w:rsid w:val="00B5759B"/>
    <w:rsid w:val="00B577F9"/>
    <w:rsid w:val="00B578A6"/>
    <w:rsid w:val="00B578FC"/>
    <w:rsid w:val="00B57904"/>
    <w:rsid w:val="00B5794A"/>
    <w:rsid w:val="00B57C1B"/>
    <w:rsid w:val="00B57D41"/>
    <w:rsid w:val="00B57E34"/>
    <w:rsid w:val="00B57EEB"/>
    <w:rsid w:val="00B57EF8"/>
    <w:rsid w:val="00B60061"/>
    <w:rsid w:val="00B600B3"/>
    <w:rsid w:val="00B601F4"/>
    <w:rsid w:val="00B60251"/>
    <w:rsid w:val="00B604A9"/>
    <w:rsid w:val="00B6097A"/>
    <w:rsid w:val="00B60C64"/>
    <w:rsid w:val="00B60C6A"/>
    <w:rsid w:val="00B60E9E"/>
    <w:rsid w:val="00B61226"/>
    <w:rsid w:val="00B612F8"/>
    <w:rsid w:val="00B6148F"/>
    <w:rsid w:val="00B615BF"/>
    <w:rsid w:val="00B6169D"/>
    <w:rsid w:val="00B616CD"/>
    <w:rsid w:val="00B617E4"/>
    <w:rsid w:val="00B6182A"/>
    <w:rsid w:val="00B61892"/>
    <w:rsid w:val="00B61893"/>
    <w:rsid w:val="00B61DBF"/>
    <w:rsid w:val="00B61F29"/>
    <w:rsid w:val="00B6243B"/>
    <w:rsid w:val="00B6266D"/>
    <w:rsid w:val="00B626FF"/>
    <w:rsid w:val="00B6279E"/>
    <w:rsid w:val="00B62950"/>
    <w:rsid w:val="00B6298F"/>
    <w:rsid w:val="00B62998"/>
    <w:rsid w:val="00B62AEB"/>
    <w:rsid w:val="00B62ED1"/>
    <w:rsid w:val="00B62F63"/>
    <w:rsid w:val="00B62FBA"/>
    <w:rsid w:val="00B62FCD"/>
    <w:rsid w:val="00B63018"/>
    <w:rsid w:val="00B630D5"/>
    <w:rsid w:val="00B6313D"/>
    <w:rsid w:val="00B63523"/>
    <w:rsid w:val="00B636F2"/>
    <w:rsid w:val="00B636F7"/>
    <w:rsid w:val="00B63757"/>
    <w:rsid w:val="00B6387D"/>
    <w:rsid w:val="00B63977"/>
    <w:rsid w:val="00B63CE5"/>
    <w:rsid w:val="00B63FB9"/>
    <w:rsid w:val="00B64098"/>
    <w:rsid w:val="00B640A7"/>
    <w:rsid w:val="00B64323"/>
    <w:rsid w:val="00B6441F"/>
    <w:rsid w:val="00B64456"/>
    <w:rsid w:val="00B64491"/>
    <w:rsid w:val="00B646FE"/>
    <w:rsid w:val="00B6487F"/>
    <w:rsid w:val="00B64893"/>
    <w:rsid w:val="00B64A4B"/>
    <w:rsid w:val="00B64AB7"/>
    <w:rsid w:val="00B64F42"/>
    <w:rsid w:val="00B64F5B"/>
    <w:rsid w:val="00B651B4"/>
    <w:rsid w:val="00B6522E"/>
    <w:rsid w:val="00B6523F"/>
    <w:rsid w:val="00B652ED"/>
    <w:rsid w:val="00B653C5"/>
    <w:rsid w:val="00B65511"/>
    <w:rsid w:val="00B6563E"/>
    <w:rsid w:val="00B65655"/>
    <w:rsid w:val="00B65967"/>
    <w:rsid w:val="00B659A5"/>
    <w:rsid w:val="00B65B27"/>
    <w:rsid w:val="00B65B5E"/>
    <w:rsid w:val="00B65D07"/>
    <w:rsid w:val="00B65DC6"/>
    <w:rsid w:val="00B662B0"/>
    <w:rsid w:val="00B6683E"/>
    <w:rsid w:val="00B668A0"/>
    <w:rsid w:val="00B66965"/>
    <w:rsid w:val="00B66AFC"/>
    <w:rsid w:val="00B66B65"/>
    <w:rsid w:val="00B66D09"/>
    <w:rsid w:val="00B66FD1"/>
    <w:rsid w:val="00B67068"/>
    <w:rsid w:val="00B67271"/>
    <w:rsid w:val="00B67512"/>
    <w:rsid w:val="00B675E3"/>
    <w:rsid w:val="00B67917"/>
    <w:rsid w:val="00B67B20"/>
    <w:rsid w:val="00B67BB9"/>
    <w:rsid w:val="00B67BE2"/>
    <w:rsid w:val="00B67E47"/>
    <w:rsid w:val="00B70044"/>
    <w:rsid w:val="00B703A8"/>
    <w:rsid w:val="00B70422"/>
    <w:rsid w:val="00B7053E"/>
    <w:rsid w:val="00B705C9"/>
    <w:rsid w:val="00B70740"/>
    <w:rsid w:val="00B70784"/>
    <w:rsid w:val="00B70863"/>
    <w:rsid w:val="00B70978"/>
    <w:rsid w:val="00B70AC1"/>
    <w:rsid w:val="00B70B23"/>
    <w:rsid w:val="00B70E81"/>
    <w:rsid w:val="00B71160"/>
    <w:rsid w:val="00B71303"/>
    <w:rsid w:val="00B71458"/>
    <w:rsid w:val="00B7145F"/>
    <w:rsid w:val="00B71494"/>
    <w:rsid w:val="00B71569"/>
    <w:rsid w:val="00B7156C"/>
    <w:rsid w:val="00B718A8"/>
    <w:rsid w:val="00B7192D"/>
    <w:rsid w:val="00B719D7"/>
    <w:rsid w:val="00B71A11"/>
    <w:rsid w:val="00B71B3C"/>
    <w:rsid w:val="00B71B52"/>
    <w:rsid w:val="00B71B78"/>
    <w:rsid w:val="00B71C7A"/>
    <w:rsid w:val="00B71DD4"/>
    <w:rsid w:val="00B71DD9"/>
    <w:rsid w:val="00B72135"/>
    <w:rsid w:val="00B721DD"/>
    <w:rsid w:val="00B72275"/>
    <w:rsid w:val="00B722A8"/>
    <w:rsid w:val="00B722FD"/>
    <w:rsid w:val="00B7231F"/>
    <w:rsid w:val="00B72470"/>
    <w:rsid w:val="00B7250C"/>
    <w:rsid w:val="00B7267D"/>
    <w:rsid w:val="00B72AED"/>
    <w:rsid w:val="00B72B65"/>
    <w:rsid w:val="00B72D7B"/>
    <w:rsid w:val="00B72E16"/>
    <w:rsid w:val="00B72EF4"/>
    <w:rsid w:val="00B72F2D"/>
    <w:rsid w:val="00B730D6"/>
    <w:rsid w:val="00B733D5"/>
    <w:rsid w:val="00B734FD"/>
    <w:rsid w:val="00B7379B"/>
    <w:rsid w:val="00B7388F"/>
    <w:rsid w:val="00B738FC"/>
    <w:rsid w:val="00B739FF"/>
    <w:rsid w:val="00B73C0C"/>
    <w:rsid w:val="00B73E8C"/>
    <w:rsid w:val="00B74271"/>
    <w:rsid w:val="00B743EC"/>
    <w:rsid w:val="00B74777"/>
    <w:rsid w:val="00B749A2"/>
    <w:rsid w:val="00B74CF1"/>
    <w:rsid w:val="00B74D05"/>
    <w:rsid w:val="00B74E1C"/>
    <w:rsid w:val="00B74E93"/>
    <w:rsid w:val="00B74F3F"/>
    <w:rsid w:val="00B74F70"/>
    <w:rsid w:val="00B7501C"/>
    <w:rsid w:val="00B7508C"/>
    <w:rsid w:val="00B752A9"/>
    <w:rsid w:val="00B7532C"/>
    <w:rsid w:val="00B754ED"/>
    <w:rsid w:val="00B755EB"/>
    <w:rsid w:val="00B75646"/>
    <w:rsid w:val="00B7569A"/>
    <w:rsid w:val="00B756F6"/>
    <w:rsid w:val="00B75750"/>
    <w:rsid w:val="00B7580B"/>
    <w:rsid w:val="00B75925"/>
    <w:rsid w:val="00B75C3A"/>
    <w:rsid w:val="00B75DF4"/>
    <w:rsid w:val="00B75E24"/>
    <w:rsid w:val="00B75F6F"/>
    <w:rsid w:val="00B75FAE"/>
    <w:rsid w:val="00B75FD2"/>
    <w:rsid w:val="00B76293"/>
    <w:rsid w:val="00B764E7"/>
    <w:rsid w:val="00B76514"/>
    <w:rsid w:val="00B766C3"/>
    <w:rsid w:val="00B768AE"/>
    <w:rsid w:val="00B76B1B"/>
    <w:rsid w:val="00B76BB7"/>
    <w:rsid w:val="00B76BE5"/>
    <w:rsid w:val="00B76D83"/>
    <w:rsid w:val="00B77072"/>
    <w:rsid w:val="00B771B4"/>
    <w:rsid w:val="00B77225"/>
    <w:rsid w:val="00B773E7"/>
    <w:rsid w:val="00B775D5"/>
    <w:rsid w:val="00B77803"/>
    <w:rsid w:val="00B77976"/>
    <w:rsid w:val="00B77C70"/>
    <w:rsid w:val="00B77C9C"/>
    <w:rsid w:val="00B77FBD"/>
    <w:rsid w:val="00B8002D"/>
    <w:rsid w:val="00B8006C"/>
    <w:rsid w:val="00B80143"/>
    <w:rsid w:val="00B80270"/>
    <w:rsid w:val="00B804C9"/>
    <w:rsid w:val="00B806A0"/>
    <w:rsid w:val="00B806B8"/>
    <w:rsid w:val="00B80970"/>
    <w:rsid w:val="00B80E72"/>
    <w:rsid w:val="00B80F1B"/>
    <w:rsid w:val="00B80FEE"/>
    <w:rsid w:val="00B813EF"/>
    <w:rsid w:val="00B81596"/>
    <w:rsid w:val="00B8160D"/>
    <w:rsid w:val="00B8179F"/>
    <w:rsid w:val="00B81945"/>
    <w:rsid w:val="00B81997"/>
    <w:rsid w:val="00B81AA8"/>
    <w:rsid w:val="00B81B0F"/>
    <w:rsid w:val="00B81D2A"/>
    <w:rsid w:val="00B81D36"/>
    <w:rsid w:val="00B81EB4"/>
    <w:rsid w:val="00B81EFF"/>
    <w:rsid w:val="00B82045"/>
    <w:rsid w:val="00B821D8"/>
    <w:rsid w:val="00B82231"/>
    <w:rsid w:val="00B824E6"/>
    <w:rsid w:val="00B826AE"/>
    <w:rsid w:val="00B8274B"/>
    <w:rsid w:val="00B82786"/>
    <w:rsid w:val="00B827E4"/>
    <w:rsid w:val="00B8284A"/>
    <w:rsid w:val="00B829EF"/>
    <w:rsid w:val="00B82D19"/>
    <w:rsid w:val="00B82F6C"/>
    <w:rsid w:val="00B831A1"/>
    <w:rsid w:val="00B83294"/>
    <w:rsid w:val="00B8351B"/>
    <w:rsid w:val="00B83700"/>
    <w:rsid w:val="00B83E23"/>
    <w:rsid w:val="00B841DE"/>
    <w:rsid w:val="00B841E7"/>
    <w:rsid w:val="00B84341"/>
    <w:rsid w:val="00B845CD"/>
    <w:rsid w:val="00B84750"/>
    <w:rsid w:val="00B84796"/>
    <w:rsid w:val="00B848C6"/>
    <w:rsid w:val="00B84A40"/>
    <w:rsid w:val="00B84A41"/>
    <w:rsid w:val="00B84BAF"/>
    <w:rsid w:val="00B84FAC"/>
    <w:rsid w:val="00B8510E"/>
    <w:rsid w:val="00B8513E"/>
    <w:rsid w:val="00B85539"/>
    <w:rsid w:val="00B85802"/>
    <w:rsid w:val="00B85839"/>
    <w:rsid w:val="00B85918"/>
    <w:rsid w:val="00B859F0"/>
    <w:rsid w:val="00B85B24"/>
    <w:rsid w:val="00B85CD1"/>
    <w:rsid w:val="00B85DD8"/>
    <w:rsid w:val="00B86046"/>
    <w:rsid w:val="00B860C4"/>
    <w:rsid w:val="00B860DC"/>
    <w:rsid w:val="00B8610E"/>
    <w:rsid w:val="00B86367"/>
    <w:rsid w:val="00B86423"/>
    <w:rsid w:val="00B8645D"/>
    <w:rsid w:val="00B865E5"/>
    <w:rsid w:val="00B866D5"/>
    <w:rsid w:val="00B8677E"/>
    <w:rsid w:val="00B86986"/>
    <w:rsid w:val="00B86C2C"/>
    <w:rsid w:val="00B86E5A"/>
    <w:rsid w:val="00B86ECF"/>
    <w:rsid w:val="00B871A4"/>
    <w:rsid w:val="00B8730B"/>
    <w:rsid w:val="00B8737E"/>
    <w:rsid w:val="00B8740F"/>
    <w:rsid w:val="00B874C6"/>
    <w:rsid w:val="00B874FC"/>
    <w:rsid w:val="00B875F4"/>
    <w:rsid w:val="00B8793C"/>
    <w:rsid w:val="00B87A37"/>
    <w:rsid w:val="00B87B38"/>
    <w:rsid w:val="00B87D83"/>
    <w:rsid w:val="00B87E16"/>
    <w:rsid w:val="00B87F4F"/>
    <w:rsid w:val="00B9008A"/>
    <w:rsid w:val="00B9032B"/>
    <w:rsid w:val="00B90376"/>
    <w:rsid w:val="00B90892"/>
    <w:rsid w:val="00B90911"/>
    <w:rsid w:val="00B90CA3"/>
    <w:rsid w:val="00B90CD4"/>
    <w:rsid w:val="00B90D64"/>
    <w:rsid w:val="00B90DA6"/>
    <w:rsid w:val="00B91105"/>
    <w:rsid w:val="00B9114C"/>
    <w:rsid w:val="00B912FB"/>
    <w:rsid w:val="00B91339"/>
    <w:rsid w:val="00B91342"/>
    <w:rsid w:val="00B917C2"/>
    <w:rsid w:val="00B91ABE"/>
    <w:rsid w:val="00B91C73"/>
    <w:rsid w:val="00B91D44"/>
    <w:rsid w:val="00B91EBF"/>
    <w:rsid w:val="00B91EE6"/>
    <w:rsid w:val="00B92265"/>
    <w:rsid w:val="00B92351"/>
    <w:rsid w:val="00B92366"/>
    <w:rsid w:val="00B923A2"/>
    <w:rsid w:val="00B9244F"/>
    <w:rsid w:val="00B9251A"/>
    <w:rsid w:val="00B9280D"/>
    <w:rsid w:val="00B9286D"/>
    <w:rsid w:val="00B92AA2"/>
    <w:rsid w:val="00B92CE7"/>
    <w:rsid w:val="00B92D12"/>
    <w:rsid w:val="00B92EA7"/>
    <w:rsid w:val="00B931B0"/>
    <w:rsid w:val="00B9356D"/>
    <w:rsid w:val="00B9363E"/>
    <w:rsid w:val="00B9383E"/>
    <w:rsid w:val="00B939C8"/>
    <w:rsid w:val="00B93A64"/>
    <w:rsid w:val="00B93B64"/>
    <w:rsid w:val="00B93B77"/>
    <w:rsid w:val="00B93C2E"/>
    <w:rsid w:val="00B93C6D"/>
    <w:rsid w:val="00B93C7A"/>
    <w:rsid w:val="00B93D04"/>
    <w:rsid w:val="00B93F68"/>
    <w:rsid w:val="00B93F81"/>
    <w:rsid w:val="00B9407C"/>
    <w:rsid w:val="00B94376"/>
    <w:rsid w:val="00B94427"/>
    <w:rsid w:val="00B948A6"/>
    <w:rsid w:val="00B9490F"/>
    <w:rsid w:val="00B94939"/>
    <w:rsid w:val="00B94CFB"/>
    <w:rsid w:val="00B94DCD"/>
    <w:rsid w:val="00B9515C"/>
    <w:rsid w:val="00B9522D"/>
    <w:rsid w:val="00B95289"/>
    <w:rsid w:val="00B952B5"/>
    <w:rsid w:val="00B95661"/>
    <w:rsid w:val="00B956CB"/>
    <w:rsid w:val="00B956FF"/>
    <w:rsid w:val="00B95751"/>
    <w:rsid w:val="00B95926"/>
    <w:rsid w:val="00B95956"/>
    <w:rsid w:val="00B959B6"/>
    <w:rsid w:val="00B959E8"/>
    <w:rsid w:val="00B95A52"/>
    <w:rsid w:val="00B95AB3"/>
    <w:rsid w:val="00B95B69"/>
    <w:rsid w:val="00B95C8F"/>
    <w:rsid w:val="00B95CE3"/>
    <w:rsid w:val="00B95DD6"/>
    <w:rsid w:val="00B96128"/>
    <w:rsid w:val="00B9652D"/>
    <w:rsid w:val="00B965BB"/>
    <w:rsid w:val="00B965DD"/>
    <w:rsid w:val="00B96728"/>
    <w:rsid w:val="00B96731"/>
    <w:rsid w:val="00B9690C"/>
    <w:rsid w:val="00B96A42"/>
    <w:rsid w:val="00B96A47"/>
    <w:rsid w:val="00B96CD1"/>
    <w:rsid w:val="00B96D64"/>
    <w:rsid w:val="00B96E7E"/>
    <w:rsid w:val="00B96F77"/>
    <w:rsid w:val="00B9704C"/>
    <w:rsid w:val="00B97052"/>
    <w:rsid w:val="00B97355"/>
    <w:rsid w:val="00B973EC"/>
    <w:rsid w:val="00B97519"/>
    <w:rsid w:val="00B97862"/>
    <w:rsid w:val="00B97931"/>
    <w:rsid w:val="00B97D07"/>
    <w:rsid w:val="00B97E49"/>
    <w:rsid w:val="00B97E9B"/>
    <w:rsid w:val="00B97F05"/>
    <w:rsid w:val="00B97F38"/>
    <w:rsid w:val="00BA0205"/>
    <w:rsid w:val="00BA060E"/>
    <w:rsid w:val="00BA09F5"/>
    <w:rsid w:val="00BA0E6D"/>
    <w:rsid w:val="00BA1114"/>
    <w:rsid w:val="00BA1175"/>
    <w:rsid w:val="00BA129A"/>
    <w:rsid w:val="00BA14C0"/>
    <w:rsid w:val="00BA150A"/>
    <w:rsid w:val="00BA16D0"/>
    <w:rsid w:val="00BA1843"/>
    <w:rsid w:val="00BA1A30"/>
    <w:rsid w:val="00BA1A74"/>
    <w:rsid w:val="00BA1B6E"/>
    <w:rsid w:val="00BA1E03"/>
    <w:rsid w:val="00BA1E28"/>
    <w:rsid w:val="00BA207F"/>
    <w:rsid w:val="00BA20E3"/>
    <w:rsid w:val="00BA2151"/>
    <w:rsid w:val="00BA2193"/>
    <w:rsid w:val="00BA21B3"/>
    <w:rsid w:val="00BA2254"/>
    <w:rsid w:val="00BA2579"/>
    <w:rsid w:val="00BA2748"/>
    <w:rsid w:val="00BA2919"/>
    <w:rsid w:val="00BA2A10"/>
    <w:rsid w:val="00BA2B1E"/>
    <w:rsid w:val="00BA2C56"/>
    <w:rsid w:val="00BA2DF3"/>
    <w:rsid w:val="00BA2EA6"/>
    <w:rsid w:val="00BA2EBB"/>
    <w:rsid w:val="00BA3015"/>
    <w:rsid w:val="00BA317C"/>
    <w:rsid w:val="00BA32D7"/>
    <w:rsid w:val="00BA32DB"/>
    <w:rsid w:val="00BA350C"/>
    <w:rsid w:val="00BA358E"/>
    <w:rsid w:val="00BA35D2"/>
    <w:rsid w:val="00BA366B"/>
    <w:rsid w:val="00BA36F4"/>
    <w:rsid w:val="00BA372F"/>
    <w:rsid w:val="00BA37F8"/>
    <w:rsid w:val="00BA3863"/>
    <w:rsid w:val="00BA3A3A"/>
    <w:rsid w:val="00BA3D84"/>
    <w:rsid w:val="00BA3EC2"/>
    <w:rsid w:val="00BA3F91"/>
    <w:rsid w:val="00BA4042"/>
    <w:rsid w:val="00BA419F"/>
    <w:rsid w:val="00BA41BF"/>
    <w:rsid w:val="00BA420A"/>
    <w:rsid w:val="00BA42A5"/>
    <w:rsid w:val="00BA42FB"/>
    <w:rsid w:val="00BA4331"/>
    <w:rsid w:val="00BA4468"/>
    <w:rsid w:val="00BA44AF"/>
    <w:rsid w:val="00BA458E"/>
    <w:rsid w:val="00BA45A8"/>
    <w:rsid w:val="00BA4A04"/>
    <w:rsid w:val="00BA4A62"/>
    <w:rsid w:val="00BA4C55"/>
    <w:rsid w:val="00BA4DA2"/>
    <w:rsid w:val="00BA4EFF"/>
    <w:rsid w:val="00BA5013"/>
    <w:rsid w:val="00BA50A2"/>
    <w:rsid w:val="00BA50B6"/>
    <w:rsid w:val="00BA525B"/>
    <w:rsid w:val="00BA5333"/>
    <w:rsid w:val="00BA538C"/>
    <w:rsid w:val="00BA540A"/>
    <w:rsid w:val="00BA566E"/>
    <w:rsid w:val="00BA5861"/>
    <w:rsid w:val="00BA5871"/>
    <w:rsid w:val="00BA5B49"/>
    <w:rsid w:val="00BA5B52"/>
    <w:rsid w:val="00BA5C64"/>
    <w:rsid w:val="00BA5D5F"/>
    <w:rsid w:val="00BA5D67"/>
    <w:rsid w:val="00BA5F96"/>
    <w:rsid w:val="00BA6115"/>
    <w:rsid w:val="00BA6180"/>
    <w:rsid w:val="00BA6195"/>
    <w:rsid w:val="00BA6249"/>
    <w:rsid w:val="00BA6283"/>
    <w:rsid w:val="00BA62BB"/>
    <w:rsid w:val="00BA63B5"/>
    <w:rsid w:val="00BA65D5"/>
    <w:rsid w:val="00BA661A"/>
    <w:rsid w:val="00BA679C"/>
    <w:rsid w:val="00BA6861"/>
    <w:rsid w:val="00BA68AF"/>
    <w:rsid w:val="00BA6B12"/>
    <w:rsid w:val="00BA6C7A"/>
    <w:rsid w:val="00BA6DFA"/>
    <w:rsid w:val="00BA6E09"/>
    <w:rsid w:val="00BA7075"/>
    <w:rsid w:val="00BA7096"/>
    <w:rsid w:val="00BA7266"/>
    <w:rsid w:val="00BA73A3"/>
    <w:rsid w:val="00BA73EE"/>
    <w:rsid w:val="00BA7589"/>
    <w:rsid w:val="00BA770D"/>
    <w:rsid w:val="00BA7721"/>
    <w:rsid w:val="00BA7749"/>
    <w:rsid w:val="00BA7AAC"/>
    <w:rsid w:val="00BA7B0E"/>
    <w:rsid w:val="00BA7B39"/>
    <w:rsid w:val="00BA7CA7"/>
    <w:rsid w:val="00BA7CD9"/>
    <w:rsid w:val="00BA7D2C"/>
    <w:rsid w:val="00BA7FB7"/>
    <w:rsid w:val="00BB0231"/>
    <w:rsid w:val="00BB0380"/>
    <w:rsid w:val="00BB03EA"/>
    <w:rsid w:val="00BB0475"/>
    <w:rsid w:val="00BB04F1"/>
    <w:rsid w:val="00BB0797"/>
    <w:rsid w:val="00BB08E8"/>
    <w:rsid w:val="00BB0947"/>
    <w:rsid w:val="00BB0E1A"/>
    <w:rsid w:val="00BB0FCE"/>
    <w:rsid w:val="00BB1097"/>
    <w:rsid w:val="00BB10B4"/>
    <w:rsid w:val="00BB11D9"/>
    <w:rsid w:val="00BB142B"/>
    <w:rsid w:val="00BB1521"/>
    <w:rsid w:val="00BB15EB"/>
    <w:rsid w:val="00BB192B"/>
    <w:rsid w:val="00BB1A66"/>
    <w:rsid w:val="00BB1A6A"/>
    <w:rsid w:val="00BB1CF6"/>
    <w:rsid w:val="00BB1DC6"/>
    <w:rsid w:val="00BB1E63"/>
    <w:rsid w:val="00BB1E76"/>
    <w:rsid w:val="00BB1F0E"/>
    <w:rsid w:val="00BB2362"/>
    <w:rsid w:val="00BB240F"/>
    <w:rsid w:val="00BB2427"/>
    <w:rsid w:val="00BB249D"/>
    <w:rsid w:val="00BB24DF"/>
    <w:rsid w:val="00BB25A7"/>
    <w:rsid w:val="00BB25AF"/>
    <w:rsid w:val="00BB25F6"/>
    <w:rsid w:val="00BB2645"/>
    <w:rsid w:val="00BB2795"/>
    <w:rsid w:val="00BB29C1"/>
    <w:rsid w:val="00BB29DA"/>
    <w:rsid w:val="00BB2CA1"/>
    <w:rsid w:val="00BB2D8A"/>
    <w:rsid w:val="00BB2E78"/>
    <w:rsid w:val="00BB36AC"/>
    <w:rsid w:val="00BB3765"/>
    <w:rsid w:val="00BB38B1"/>
    <w:rsid w:val="00BB39C7"/>
    <w:rsid w:val="00BB3AF2"/>
    <w:rsid w:val="00BB3D06"/>
    <w:rsid w:val="00BB3D0D"/>
    <w:rsid w:val="00BB3DBE"/>
    <w:rsid w:val="00BB3DCC"/>
    <w:rsid w:val="00BB3DD0"/>
    <w:rsid w:val="00BB3E39"/>
    <w:rsid w:val="00BB4074"/>
    <w:rsid w:val="00BB413C"/>
    <w:rsid w:val="00BB418F"/>
    <w:rsid w:val="00BB4283"/>
    <w:rsid w:val="00BB42B3"/>
    <w:rsid w:val="00BB43E6"/>
    <w:rsid w:val="00BB441D"/>
    <w:rsid w:val="00BB442D"/>
    <w:rsid w:val="00BB451F"/>
    <w:rsid w:val="00BB470F"/>
    <w:rsid w:val="00BB47AE"/>
    <w:rsid w:val="00BB4806"/>
    <w:rsid w:val="00BB49B9"/>
    <w:rsid w:val="00BB49E4"/>
    <w:rsid w:val="00BB4BE2"/>
    <w:rsid w:val="00BB4EBE"/>
    <w:rsid w:val="00BB4FC7"/>
    <w:rsid w:val="00BB50BB"/>
    <w:rsid w:val="00BB5140"/>
    <w:rsid w:val="00BB5212"/>
    <w:rsid w:val="00BB527E"/>
    <w:rsid w:val="00BB52D6"/>
    <w:rsid w:val="00BB5313"/>
    <w:rsid w:val="00BB546C"/>
    <w:rsid w:val="00BB54E8"/>
    <w:rsid w:val="00BB567F"/>
    <w:rsid w:val="00BB5776"/>
    <w:rsid w:val="00BB582F"/>
    <w:rsid w:val="00BB58AC"/>
    <w:rsid w:val="00BB5987"/>
    <w:rsid w:val="00BB5BDA"/>
    <w:rsid w:val="00BB5EB6"/>
    <w:rsid w:val="00BB602B"/>
    <w:rsid w:val="00BB6340"/>
    <w:rsid w:val="00BB643B"/>
    <w:rsid w:val="00BB64B7"/>
    <w:rsid w:val="00BB64FD"/>
    <w:rsid w:val="00BB6547"/>
    <w:rsid w:val="00BB6647"/>
    <w:rsid w:val="00BB67D0"/>
    <w:rsid w:val="00BB688F"/>
    <w:rsid w:val="00BB6AEF"/>
    <w:rsid w:val="00BB6B12"/>
    <w:rsid w:val="00BB6DA2"/>
    <w:rsid w:val="00BB6E8D"/>
    <w:rsid w:val="00BB6F5D"/>
    <w:rsid w:val="00BB73BD"/>
    <w:rsid w:val="00BB75A7"/>
    <w:rsid w:val="00BB7633"/>
    <w:rsid w:val="00BB7683"/>
    <w:rsid w:val="00BB788D"/>
    <w:rsid w:val="00BB7A56"/>
    <w:rsid w:val="00BB7BCB"/>
    <w:rsid w:val="00BB7BFB"/>
    <w:rsid w:val="00BB7FD9"/>
    <w:rsid w:val="00BC0056"/>
    <w:rsid w:val="00BC00C5"/>
    <w:rsid w:val="00BC0316"/>
    <w:rsid w:val="00BC03CE"/>
    <w:rsid w:val="00BC0431"/>
    <w:rsid w:val="00BC046C"/>
    <w:rsid w:val="00BC04CE"/>
    <w:rsid w:val="00BC0510"/>
    <w:rsid w:val="00BC05A3"/>
    <w:rsid w:val="00BC0689"/>
    <w:rsid w:val="00BC0696"/>
    <w:rsid w:val="00BC072C"/>
    <w:rsid w:val="00BC07C0"/>
    <w:rsid w:val="00BC08AB"/>
    <w:rsid w:val="00BC0A1D"/>
    <w:rsid w:val="00BC0A4D"/>
    <w:rsid w:val="00BC0A7B"/>
    <w:rsid w:val="00BC0AA2"/>
    <w:rsid w:val="00BC0ABF"/>
    <w:rsid w:val="00BC0B85"/>
    <w:rsid w:val="00BC0BB0"/>
    <w:rsid w:val="00BC0C77"/>
    <w:rsid w:val="00BC0C8C"/>
    <w:rsid w:val="00BC0CAD"/>
    <w:rsid w:val="00BC0D7B"/>
    <w:rsid w:val="00BC0E22"/>
    <w:rsid w:val="00BC10D2"/>
    <w:rsid w:val="00BC12A8"/>
    <w:rsid w:val="00BC1392"/>
    <w:rsid w:val="00BC169E"/>
    <w:rsid w:val="00BC16CD"/>
    <w:rsid w:val="00BC184B"/>
    <w:rsid w:val="00BC188F"/>
    <w:rsid w:val="00BC1A98"/>
    <w:rsid w:val="00BC1B40"/>
    <w:rsid w:val="00BC1BD0"/>
    <w:rsid w:val="00BC2024"/>
    <w:rsid w:val="00BC20BE"/>
    <w:rsid w:val="00BC20CB"/>
    <w:rsid w:val="00BC2510"/>
    <w:rsid w:val="00BC258F"/>
    <w:rsid w:val="00BC25B0"/>
    <w:rsid w:val="00BC2653"/>
    <w:rsid w:val="00BC27E6"/>
    <w:rsid w:val="00BC2CDE"/>
    <w:rsid w:val="00BC2D36"/>
    <w:rsid w:val="00BC2EEA"/>
    <w:rsid w:val="00BC30BD"/>
    <w:rsid w:val="00BC3186"/>
    <w:rsid w:val="00BC334D"/>
    <w:rsid w:val="00BC33C2"/>
    <w:rsid w:val="00BC3408"/>
    <w:rsid w:val="00BC37FC"/>
    <w:rsid w:val="00BC3979"/>
    <w:rsid w:val="00BC3A3E"/>
    <w:rsid w:val="00BC3E10"/>
    <w:rsid w:val="00BC3ED4"/>
    <w:rsid w:val="00BC3F58"/>
    <w:rsid w:val="00BC42C3"/>
    <w:rsid w:val="00BC4609"/>
    <w:rsid w:val="00BC475E"/>
    <w:rsid w:val="00BC487B"/>
    <w:rsid w:val="00BC4A60"/>
    <w:rsid w:val="00BC4B99"/>
    <w:rsid w:val="00BC4D42"/>
    <w:rsid w:val="00BC4D6F"/>
    <w:rsid w:val="00BC4E98"/>
    <w:rsid w:val="00BC4FFD"/>
    <w:rsid w:val="00BC50B7"/>
    <w:rsid w:val="00BC514A"/>
    <w:rsid w:val="00BC529A"/>
    <w:rsid w:val="00BC52F8"/>
    <w:rsid w:val="00BC5305"/>
    <w:rsid w:val="00BC5375"/>
    <w:rsid w:val="00BC54A5"/>
    <w:rsid w:val="00BC5508"/>
    <w:rsid w:val="00BC5675"/>
    <w:rsid w:val="00BC5790"/>
    <w:rsid w:val="00BC598A"/>
    <w:rsid w:val="00BC5B16"/>
    <w:rsid w:val="00BC5EC5"/>
    <w:rsid w:val="00BC5F09"/>
    <w:rsid w:val="00BC6002"/>
    <w:rsid w:val="00BC6129"/>
    <w:rsid w:val="00BC612D"/>
    <w:rsid w:val="00BC6192"/>
    <w:rsid w:val="00BC6251"/>
    <w:rsid w:val="00BC63BE"/>
    <w:rsid w:val="00BC6775"/>
    <w:rsid w:val="00BC67B9"/>
    <w:rsid w:val="00BC67F1"/>
    <w:rsid w:val="00BC6B69"/>
    <w:rsid w:val="00BC6CCF"/>
    <w:rsid w:val="00BC6E33"/>
    <w:rsid w:val="00BC6E74"/>
    <w:rsid w:val="00BC6F29"/>
    <w:rsid w:val="00BC6FC4"/>
    <w:rsid w:val="00BC7020"/>
    <w:rsid w:val="00BC7174"/>
    <w:rsid w:val="00BC71DE"/>
    <w:rsid w:val="00BC766C"/>
    <w:rsid w:val="00BC7917"/>
    <w:rsid w:val="00BC7924"/>
    <w:rsid w:val="00BC7A30"/>
    <w:rsid w:val="00BC7B7C"/>
    <w:rsid w:val="00BC7E2A"/>
    <w:rsid w:val="00BD0284"/>
    <w:rsid w:val="00BD035E"/>
    <w:rsid w:val="00BD046D"/>
    <w:rsid w:val="00BD0524"/>
    <w:rsid w:val="00BD05A4"/>
    <w:rsid w:val="00BD0787"/>
    <w:rsid w:val="00BD07B1"/>
    <w:rsid w:val="00BD0860"/>
    <w:rsid w:val="00BD0BA6"/>
    <w:rsid w:val="00BD0D1E"/>
    <w:rsid w:val="00BD0E23"/>
    <w:rsid w:val="00BD0E53"/>
    <w:rsid w:val="00BD0ED1"/>
    <w:rsid w:val="00BD1203"/>
    <w:rsid w:val="00BD1304"/>
    <w:rsid w:val="00BD1491"/>
    <w:rsid w:val="00BD1513"/>
    <w:rsid w:val="00BD16BE"/>
    <w:rsid w:val="00BD18C4"/>
    <w:rsid w:val="00BD1966"/>
    <w:rsid w:val="00BD1D5C"/>
    <w:rsid w:val="00BD1FEB"/>
    <w:rsid w:val="00BD28EF"/>
    <w:rsid w:val="00BD29CA"/>
    <w:rsid w:val="00BD2A01"/>
    <w:rsid w:val="00BD2A82"/>
    <w:rsid w:val="00BD2C19"/>
    <w:rsid w:val="00BD2C78"/>
    <w:rsid w:val="00BD2F7B"/>
    <w:rsid w:val="00BD2F8A"/>
    <w:rsid w:val="00BD2FEE"/>
    <w:rsid w:val="00BD3020"/>
    <w:rsid w:val="00BD3243"/>
    <w:rsid w:val="00BD333F"/>
    <w:rsid w:val="00BD349D"/>
    <w:rsid w:val="00BD359C"/>
    <w:rsid w:val="00BD3916"/>
    <w:rsid w:val="00BD3982"/>
    <w:rsid w:val="00BD3A64"/>
    <w:rsid w:val="00BD3E16"/>
    <w:rsid w:val="00BD3FA8"/>
    <w:rsid w:val="00BD414D"/>
    <w:rsid w:val="00BD41A1"/>
    <w:rsid w:val="00BD42B5"/>
    <w:rsid w:val="00BD42E4"/>
    <w:rsid w:val="00BD44A3"/>
    <w:rsid w:val="00BD460E"/>
    <w:rsid w:val="00BD4711"/>
    <w:rsid w:val="00BD4A97"/>
    <w:rsid w:val="00BD4B07"/>
    <w:rsid w:val="00BD4CF4"/>
    <w:rsid w:val="00BD4ED7"/>
    <w:rsid w:val="00BD4FFA"/>
    <w:rsid w:val="00BD5123"/>
    <w:rsid w:val="00BD5180"/>
    <w:rsid w:val="00BD53F9"/>
    <w:rsid w:val="00BD553F"/>
    <w:rsid w:val="00BD5629"/>
    <w:rsid w:val="00BD5C4D"/>
    <w:rsid w:val="00BD5D9E"/>
    <w:rsid w:val="00BD5DFF"/>
    <w:rsid w:val="00BD5EF6"/>
    <w:rsid w:val="00BD5F30"/>
    <w:rsid w:val="00BD5F6C"/>
    <w:rsid w:val="00BD5F8E"/>
    <w:rsid w:val="00BD5FF6"/>
    <w:rsid w:val="00BD606E"/>
    <w:rsid w:val="00BD627D"/>
    <w:rsid w:val="00BD62FC"/>
    <w:rsid w:val="00BD64AB"/>
    <w:rsid w:val="00BD64B1"/>
    <w:rsid w:val="00BD65C0"/>
    <w:rsid w:val="00BD6842"/>
    <w:rsid w:val="00BD6C2B"/>
    <w:rsid w:val="00BD6C7E"/>
    <w:rsid w:val="00BD6D03"/>
    <w:rsid w:val="00BD6D87"/>
    <w:rsid w:val="00BD6EC6"/>
    <w:rsid w:val="00BD7238"/>
    <w:rsid w:val="00BD72B3"/>
    <w:rsid w:val="00BD73F0"/>
    <w:rsid w:val="00BD761E"/>
    <w:rsid w:val="00BD7643"/>
    <w:rsid w:val="00BD76BA"/>
    <w:rsid w:val="00BD7939"/>
    <w:rsid w:val="00BD798D"/>
    <w:rsid w:val="00BD7B29"/>
    <w:rsid w:val="00BD7B2F"/>
    <w:rsid w:val="00BD7BB5"/>
    <w:rsid w:val="00BD7E10"/>
    <w:rsid w:val="00BD7E46"/>
    <w:rsid w:val="00BD7EA4"/>
    <w:rsid w:val="00BE0094"/>
    <w:rsid w:val="00BE0474"/>
    <w:rsid w:val="00BE0516"/>
    <w:rsid w:val="00BE0711"/>
    <w:rsid w:val="00BE0896"/>
    <w:rsid w:val="00BE0975"/>
    <w:rsid w:val="00BE0B66"/>
    <w:rsid w:val="00BE0C55"/>
    <w:rsid w:val="00BE0C81"/>
    <w:rsid w:val="00BE0D2F"/>
    <w:rsid w:val="00BE0EF7"/>
    <w:rsid w:val="00BE1110"/>
    <w:rsid w:val="00BE1125"/>
    <w:rsid w:val="00BE1143"/>
    <w:rsid w:val="00BE1275"/>
    <w:rsid w:val="00BE134B"/>
    <w:rsid w:val="00BE13CA"/>
    <w:rsid w:val="00BE1413"/>
    <w:rsid w:val="00BE1569"/>
    <w:rsid w:val="00BE16D9"/>
    <w:rsid w:val="00BE1853"/>
    <w:rsid w:val="00BE1C10"/>
    <w:rsid w:val="00BE1C79"/>
    <w:rsid w:val="00BE1F36"/>
    <w:rsid w:val="00BE209A"/>
    <w:rsid w:val="00BE2277"/>
    <w:rsid w:val="00BE22C1"/>
    <w:rsid w:val="00BE2430"/>
    <w:rsid w:val="00BE24A3"/>
    <w:rsid w:val="00BE24A8"/>
    <w:rsid w:val="00BE2738"/>
    <w:rsid w:val="00BE2B50"/>
    <w:rsid w:val="00BE2E2A"/>
    <w:rsid w:val="00BE2F83"/>
    <w:rsid w:val="00BE2FDD"/>
    <w:rsid w:val="00BE3013"/>
    <w:rsid w:val="00BE33AE"/>
    <w:rsid w:val="00BE34FA"/>
    <w:rsid w:val="00BE36BB"/>
    <w:rsid w:val="00BE38D2"/>
    <w:rsid w:val="00BE3935"/>
    <w:rsid w:val="00BE39C6"/>
    <w:rsid w:val="00BE3B4B"/>
    <w:rsid w:val="00BE3FA2"/>
    <w:rsid w:val="00BE3FAB"/>
    <w:rsid w:val="00BE41DB"/>
    <w:rsid w:val="00BE43CA"/>
    <w:rsid w:val="00BE49D2"/>
    <w:rsid w:val="00BE4C1A"/>
    <w:rsid w:val="00BE4F5A"/>
    <w:rsid w:val="00BE4F65"/>
    <w:rsid w:val="00BE4F88"/>
    <w:rsid w:val="00BE4FCB"/>
    <w:rsid w:val="00BE5080"/>
    <w:rsid w:val="00BE50A2"/>
    <w:rsid w:val="00BE50BD"/>
    <w:rsid w:val="00BE5107"/>
    <w:rsid w:val="00BE5237"/>
    <w:rsid w:val="00BE5663"/>
    <w:rsid w:val="00BE579A"/>
    <w:rsid w:val="00BE590B"/>
    <w:rsid w:val="00BE5AC3"/>
    <w:rsid w:val="00BE5B77"/>
    <w:rsid w:val="00BE5B82"/>
    <w:rsid w:val="00BE5C07"/>
    <w:rsid w:val="00BE5EB0"/>
    <w:rsid w:val="00BE6105"/>
    <w:rsid w:val="00BE64CE"/>
    <w:rsid w:val="00BE65C9"/>
    <w:rsid w:val="00BE689F"/>
    <w:rsid w:val="00BE68B2"/>
    <w:rsid w:val="00BE69B5"/>
    <w:rsid w:val="00BE6A9E"/>
    <w:rsid w:val="00BE6BCE"/>
    <w:rsid w:val="00BE6DF1"/>
    <w:rsid w:val="00BE6DFF"/>
    <w:rsid w:val="00BE6F71"/>
    <w:rsid w:val="00BE6FB1"/>
    <w:rsid w:val="00BE71C9"/>
    <w:rsid w:val="00BE71FB"/>
    <w:rsid w:val="00BE72D9"/>
    <w:rsid w:val="00BE75FF"/>
    <w:rsid w:val="00BE7709"/>
    <w:rsid w:val="00BE7BEE"/>
    <w:rsid w:val="00BE7C84"/>
    <w:rsid w:val="00BE7CFE"/>
    <w:rsid w:val="00BE7F06"/>
    <w:rsid w:val="00BE7F4C"/>
    <w:rsid w:val="00BE7FF9"/>
    <w:rsid w:val="00BE7FFA"/>
    <w:rsid w:val="00BF00CA"/>
    <w:rsid w:val="00BF01D6"/>
    <w:rsid w:val="00BF0296"/>
    <w:rsid w:val="00BF038A"/>
    <w:rsid w:val="00BF03CF"/>
    <w:rsid w:val="00BF0865"/>
    <w:rsid w:val="00BF08D5"/>
    <w:rsid w:val="00BF0949"/>
    <w:rsid w:val="00BF0ADA"/>
    <w:rsid w:val="00BF0B0E"/>
    <w:rsid w:val="00BF0B2A"/>
    <w:rsid w:val="00BF0BEC"/>
    <w:rsid w:val="00BF0E92"/>
    <w:rsid w:val="00BF10C9"/>
    <w:rsid w:val="00BF130C"/>
    <w:rsid w:val="00BF1401"/>
    <w:rsid w:val="00BF1414"/>
    <w:rsid w:val="00BF14A9"/>
    <w:rsid w:val="00BF16A6"/>
    <w:rsid w:val="00BF1BEF"/>
    <w:rsid w:val="00BF1D0B"/>
    <w:rsid w:val="00BF1E4F"/>
    <w:rsid w:val="00BF1F72"/>
    <w:rsid w:val="00BF2073"/>
    <w:rsid w:val="00BF2088"/>
    <w:rsid w:val="00BF2172"/>
    <w:rsid w:val="00BF2183"/>
    <w:rsid w:val="00BF224D"/>
    <w:rsid w:val="00BF226E"/>
    <w:rsid w:val="00BF23DB"/>
    <w:rsid w:val="00BF2400"/>
    <w:rsid w:val="00BF24F1"/>
    <w:rsid w:val="00BF2548"/>
    <w:rsid w:val="00BF25D0"/>
    <w:rsid w:val="00BF268F"/>
    <w:rsid w:val="00BF271E"/>
    <w:rsid w:val="00BF28B9"/>
    <w:rsid w:val="00BF2956"/>
    <w:rsid w:val="00BF2A09"/>
    <w:rsid w:val="00BF2AEA"/>
    <w:rsid w:val="00BF2BF2"/>
    <w:rsid w:val="00BF2C61"/>
    <w:rsid w:val="00BF2D08"/>
    <w:rsid w:val="00BF2DBA"/>
    <w:rsid w:val="00BF3248"/>
    <w:rsid w:val="00BF325C"/>
    <w:rsid w:val="00BF3270"/>
    <w:rsid w:val="00BF3273"/>
    <w:rsid w:val="00BF33A7"/>
    <w:rsid w:val="00BF35C8"/>
    <w:rsid w:val="00BF36E1"/>
    <w:rsid w:val="00BF3836"/>
    <w:rsid w:val="00BF3860"/>
    <w:rsid w:val="00BF38FC"/>
    <w:rsid w:val="00BF3951"/>
    <w:rsid w:val="00BF39DA"/>
    <w:rsid w:val="00BF39EB"/>
    <w:rsid w:val="00BF3A17"/>
    <w:rsid w:val="00BF3DA6"/>
    <w:rsid w:val="00BF3EB2"/>
    <w:rsid w:val="00BF3EE5"/>
    <w:rsid w:val="00BF433D"/>
    <w:rsid w:val="00BF4449"/>
    <w:rsid w:val="00BF4610"/>
    <w:rsid w:val="00BF4781"/>
    <w:rsid w:val="00BF4897"/>
    <w:rsid w:val="00BF48AD"/>
    <w:rsid w:val="00BF4934"/>
    <w:rsid w:val="00BF4B07"/>
    <w:rsid w:val="00BF4B2C"/>
    <w:rsid w:val="00BF4D8F"/>
    <w:rsid w:val="00BF4DCC"/>
    <w:rsid w:val="00BF4E04"/>
    <w:rsid w:val="00BF5120"/>
    <w:rsid w:val="00BF52FE"/>
    <w:rsid w:val="00BF5428"/>
    <w:rsid w:val="00BF5572"/>
    <w:rsid w:val="00BF574C"/>
    <w:rsid w:val="00BF57D6"/>
    <w:rsid w:val="00BF5889"/>
    <w:rsid w:val="00BF5912"/>
    <w:rsid w:val="00BF5BAC"/>
    <w:rsid w:val="00BF5DE4"/>
    <w:rsid w:val="00BF5E52"/>
    <w:rsid w:val="00BF6039"/>
    <w:rsid w:val="00BF6344"/>
    <w:rsid w:val="00BF63B7"/>
    <w:rsid w:val="00BF647E"/>
    <w:rsid w:val="00BF66AD"/>
    <w:rsid w:val="00BF69F6"/>
    <w:rsid w:val="00BF6AAB"/>
    <w:rsid w:val="00BF6D24"/>
    <w:rsid w:val="00BF6E3D"/>
    <w:rsid w:val="00BF72AE"/>
    <w:rsid w:val="00BF743E"/>
    <w:rsid w:val="00BF7646"/>
    <w:rsid w:val="00BF76A1"/>
    <w:rsid w:val="00BF7844"/>
    <w:rsid w:val="00BF797C"/>
    <w:rsid w:val="00BF7A6D"/>
    <w:rsid w:val="00BF7A7A"/>
    <w:rsid w:val="00BF7AB2"/>
    <w:rsid w:val="00BF7B6C"/>
    <w:rsid w:val="00BF7D31"/>
    <w:rsid w:val="00BF7D33"/>
    <w:rsid w:val="00BF7D8A"/>
    <w:rsid w:val="00C000D8"/>
    <w:rsid w:val="00C001DC"/>
    <w:rsid w:val="00C0035B"/>
    <w:rsid w:val="00C0036C"/>
    <w:rsid w:val="00C004A1"/>
    <w:rsid w:val="00C00682"/>
    <w:rsid w:val="00C006B1"/>
    <w:rsid w:val="00C008B4"/>
    <w:rsid w:val="00C00E24"/>
    <w:rsid w:val="00C00EF8"/>
    <w:rsid w:val="00C00F50"/>
    <w:rsid w:val="00C01119"/>
    <w:rsid w:val="00C01178"/>
    <w:rsid w:val="00C011D6"/>
    <w:rsid w:val="00C01207"/>
    <w:rsid w:val="00C013EA"/>
    <w:rsid w:val="00C0177A"/>
    <w:rsid w:val="00C017D2"/>
    <w:rsid w:val="00C01805"/>
    <w:rsid w:val="00C01820"/>
    <w:rsid w:val="00C01843"/>
    <w:rsid w:val="00C0185A"/>
    <w:rsid w:val="00C01881"/>
    <w:rsid w:val="00C01B02"/>
    <w:rsid w:val="00C02127"/>
    <w:rsid w:val="00C02392"/>
    <w:rsid w:val="00C028A5"/>
    <w:rsid w:val="00C029B6"/>
    <w:rsid w:val="00C02A0E"/>
    <w:rsid w:val="00C0323A"/>
    <w:rsid w:val="00C0336E"/>
    <w:rsid w:val="00C03388"/>
    <w:rsid w:val="00C0350E"/>
    <w:rsid w:val="00C03792"/>
    <w:rsid w:val="00C038B0"/>
    <w:rsid w:val="00C0397D"/>
    <w:rsid w:val="00C03B58"/>
    <w:rsid w:val="00C03C6D"/>
    <w:rsid w:val="00C03CF7"/>
    <w:rsid w:val="00C03D1E"/>
    <w:rsid w:val="00C03D33"/>
    <w:rsid w:val="00C03E93"/>
    <w:rsid w:val="00C03F11"/>
    <w:rsid w:val="00C040C8"/>
    <w:rsid w:val="00C04183"/>
    <w:rsid w:val="00C0456C"/>
    <w:rsid w:val="00C0461D"/>
    <w:rsid w:val="00C04812"/>
    <w:rsid w:val="00C049DB"/>
    <w:rsid w:val="00C049F1"/>
    <w:rsid w:val="00C04C0C"/>
    <w:rsid w:val="00C04E06"/>
    <w:rsid w:val="00C04F21"/>
    <w:rsid w:val="00C05205"/>
    <w:rsid w:val="00C053ED"/>
    <w:rsid w:val="00C054A8"/>
    <w:rsid w:val="00C05661"/>
    <w:rsid w:val="00C05856"/>
    <w:rsid w:val="00C05868"/>
    <w:rsid w:val="00C05911"/>
    <w:rsid w:val="00C0592F"/>
    <w:rsid w:val="00C05935"/>
    <w:rsid w:val="00C05B4C"/>
    <w:rsid w:val="00C05DB2"/>
    <w:rsid w:val="00C05DE3"/>
    <w:rsid w:val="00C05E41"/>
    <w:rsid w:val="00C05E8B"/>
    <w:rsid w:val="00C05EE0"/>
    <w:rsid w:val="00C05F43"/>
    <w:rsid w:val="00C06142"/>
    <w:rsid w:val="00C06270"/>
    <w:rsid w:val="00C06328"/>
    <w:rsid w:val="00C063A7"/>
    <w:rsid w:val="00C0657E"/>
    <w:rsid w:val="00C066F9"/>
    <w:rsid w:val="00C06741"/>
    <w:rsid w:val="00C0688E"/>
    <w:rsid w:val="00C06A69"/>
    <w:rsid w:val="00C06AA4"/>
    <w:rsid w:val="00C06B24"/>
    <w:rsid w:val="00C06D9E"/>
    <w:rsid w:val="00C06E84"/>
    <w:rsid w:val="00C06E86"/>
    <w:rsid w:val="00C070B9"/>
    <w:rsid w:val="00C071F7"/>
    <w:rsid w:val="00C07233"/>
    <w:rsid w:val="00C0723D"/>
    <w:rsid w:val="00C0726F"/>
    <w:rsid w:val="00C07272"/>
    <w:rsid w:val="00C073BB"/>
    <w:rsid w:val="00C07572"/>
    <w:rsid w:val="00C07751"/>
    <w:rsid w:val="00C07940"/>
    <w:rsid w:val="00C07986"/>
    <w:rsid w:val="00C07A6A"/>
    <w:rsid w:val="00C07B5B"/>
    <w:rsid w:val="00C07BFA"/>
    <w:rsid w:val="00C07D5B"/>
    <w:rsid w:val="00C07EF7"/>
    <w:rsid w:val="00C07F50"/>
    <w:rsid w:val="00C10074"/>
    <w:rsid w:val="00C100CA"/>
    <w:rsid w:val="00C10189"/>
    <w:rsid w:val="00C102B6"/>
    <w:rsid w:val="00C1055D"/>
    <w:rsid w:val="00C1064B"/>
    <w:rsid w:val="00C1077A"/>
    <w:rsid w:val="00C107A8"/>
    <w:rsid w:val="00C10A57"/>
    <w:rsid w:val="00C10A5F"/>
    <w:rsid w:val="00C10B61"/>
    <w:rsid w:val="00C10BB2"/>
    <w:rsid w:val="00C10DE0"/>
    <w:rsid w:val="00C10E3B"/>
    <w:rsid w:val="00C10F3C"/>
    <w:rsid w:val="00C1113E"/>
    <w:rsid w:val="00C11252"/>
    <w:rsid w:val="00C112E3"/>
    <w:rsid w:val="00C113F0"/>
    <w:rsid w:val="00C11618"/>
    <w:rsid w:val="00C1164D"/>
    <w:rsid w:val="00C117EB"/>
    <w:rsid w:val="00C119CA"/>
    <w:rsid w:val="00C11A8D"/>
    <w:rsid w:val="00C11DD2"/>
    <w:rsid w:val="00C11DDB"/>
    <w:rsid w:val="00C121DE"/>
    <w:rsid w:val="00C1232E"/>
    <w:rsid w:val="00C12335"/>
    <w:rsid w:val="00C123B5"/>
    <w:rsid w:val="00C12800"/>
    <w:rsid w:val="00C12C57"/>
    <w:rsid w:val="00C12EB0"/>
    <w:rsid w:val="00C13006"/>
    <w:rsid w:val="00C13296"/>
    <w:rsid w:val="00C13433"/>
    <w:rsid w:val="00C13AE8"/>
    <w:rsid w:val="00C13B45"/>
    <w:rsid w:val="00C13D66"/>
    <w:rsid w:val="00C13D7F"/>
    <w:rsid w:val="00C13DF0"/>
    <w:rsid w:val="00C140F4"/>
    <w:rsid w:val="00C141CE"/>
    <w:rsid w:val="00C1421D"/>
    <w:rsid w:val="00C142F1"/>
    <w:rsid w:val="00C14397"/>
    <w:rsid w:val="00C146A5"/>
    <w:rsid w:val="00C147F4"/>
    <w:rsid w:val="00C1484B"/>
    <w:rsid w:val="00C14853"/>
    <w:rsid w:val="00C1496E"/>
    <w:rsid w:val="00C14C25"/>
    <w:rsid w:val="00C14E3A"/>
    <w:rsid w:val="00C14F0E"/>
    <w:rsid w:val="00C15138"/>
    <w:rsid w:val="00C1536D"/>
    <w:rsid w:val="00C155FE"/>
    <w:rsid w:val="00C15629"/>
    <w:rsid w:val="00C15806"/>
    <w:rsid w:val="00C15968"/>
    <w:rsid w:val="00C15CFE"/>
    <w:rsid w:val="00C1600E"/>
    <w:rsid w:val="00C162F8"/>
    <w:rsid w:val="00C1639A"/>
    <w:rsid w:val="00C165B6"/>
    <w:rsid w:val="00C1676C"/>
    <w:rsid w:val="00C16AB0"/>
    <w:rsid w:val="00C16CBC"/>
    <w:rsid w:val="00C16E0F"/>
    <w:rsid w:val="00C16FED"/>
    <w:rsid w:val="00C1709F"/>
    <w:rsid w:val="00C171B2"/>
    <w:rsid w:val="00C175C7"/>
    <w:rsid w:val="00C17662"/>
    <w:rsid w:val="00C1769B"/>
    <w:rsid w:val="00C17768"/>
    <w:rsid w:val="00C179B2"/>
    <w:rsid w:val="00C17B50"/>
    <w:rsid w:val="00C17DA4"/>
    <w:rsid w:val="00C17EA4"/>
    <w:rsid w:val="00C2001A"/>
    <w:rsid w:val="00C2034C"/>
    <w:rsid w:val="00C20563"/>
    <w:rsid w:val="00C208B3"/>
    <w:rsid w:val="00C2090D"/>
    <w:rsid w:val="00C20AF3"/>
    <w:rsid w:val="00C20B79"/>
    <w:rsid w:val="00C20BA6"/>
    <w:rsid w:val="00C20C4E"/>
    <w:rsid w:val="00C20D05"/>
    <w:rsid w:val="00C20DBD"/>
    <w:rsid w:val="00C20EA9"/>
    <w:rsid w:val="00C20F0A"/>
    <w:rsid w:val="00C20F9B"/>
    <w:rsid w:val="00C20FAA"/>
    <w:rsid w:val="00C212FD"/>
    <w:rsid w:val="00C2138E"/>
    <w:rsid w:val="00C213BA"/>
    <w:rsid w:val="00C215D1"/>
    <w:rsid w:val="00C215D9"/>
    <w:rsid w:val="00C2163E"/>
    <w:rsid w:val="00C2167C"/>
    <w:rsid w:val="00C21911"/>
    <w:rsid w:val="00C2199C"/>
    <w:rsid w:val="00C21A0E"/>
    <w:rsid w:val="00C21A3A"/>
    <w:rsid w:val="00C21C15"/>
    <w:rsid w:val="00C21C5E"/>
    <w:rsid w:val="00C21CCF"/>
    <w:rsid w:val="00C21DE9"/>
    <w:rsid w:val="00C21F2B"/>
    <w:rsid w:val="00C22014"/>
    <w:rsid w:val="00C2207E"/>
    <w:rsid w:val="00C221E8"/>
    <w:rsid w:val="00C22282"/>
    <w:rsid w:val="00C22336"/>
    <w:rsid w:val="00C22775"/>
    <w:rsid w:val="00C227DC"/>
    <w:rsid w:val="00C2291B"/>
    <w:rsid w:val="00C229EE"/>
    <w:rsid w:val="00C23022"/>
    <w:rsid w:val="00C23254"/>
    <w:rsid w:val="00C232DA"/>
    <w:rsid w:val="00C23360"/>
    <w:rsid w:val="00C23573"/>
    <w:rsid w:val="00C23673"/>
    <w:rsid w:val="00C237A2"/>
    <w:rsid w:val="00C23847"/>
    <w:rsid w:val="00C23906"/>
    <w:rsid w:val="00C23A41"/>
    <w:rsid w:val="00C23E7F"/>
    <w:rsid w:val="00C23EB9"/>
    <w:rsid w:val="00C24103"/>
    <w:rsid w:val="00C24420"/>
    <w:rsid w:val="00C245BE"/>
    <w:rsid w:val="00C246A2"/>
    <w:rsid w:val="00C24717"/>
    <w:rsid w:val="00C2473C"/>
    <w:rsid w:val="00C247AD"/>
    <w:rsid w:val="00C247F4"/>
    <w:rsid w:val="00C248F2"/>
    <w:rsid w:val="00C24915"/>
    <w:rsid w:val="00C24A03"/>
    <w:rsid w:val="00C25002"/>
    <w:rsid w:val="00C25290"/>
    <w:rsid w:val="00C254AA"/>
    <w:rsid w:val="00C25545"/>
    <w:rsid w:val="00C255AF"/>
    <w:rsid w:val="00C2576C"/>
    <w:rsid w:val="00C257E3"/>
    <w:rsid w:val="00C25C92"/>
    <w:rsid w:val="00C25D39"/>
    <w:rsid w:val="00C25EE3"/>
    <w:rsid w:val="00C25EE7"/>
    <w:rsid w:val="00C25F7A"/>
    <w:rsid w:val="00C26075"/>
    <w:rsid w:val="00C26109"/>
    <w:rsid w:val="00C261CD"/>
    <w:rsid w:val="00C262B0"/>
    <w:rsid w:val="00C262F0"/>
    <w:rsid w:val="00C26351"/>
    <w:rsid w:val="00C26BF3"/>
    <w:rsid w:val="00C26D2B"/>
    <w:rsid w:val="00C273E9"/>
    <w:rsid w:val="00C2749F"/>
    <w:rsid w:val="00C274AC"/>
    <w:rsid w:val="00C2764B"/>
    <w:rsid w:val="00C27653"/>
    <w:rsid w:val="00C2775E"/>
    <w:rsid w:val="00C279F1"/>
    <w:rsid w:val="00C27A27"/>
    <w:rsid w:val="00C27A77"/>
    <w:rsid w:val="00C27AE4"/>
    <w:rsid w:val="00C27B89"/>
    <w:rsid w:val="00C3021C"/>
    <w:rsid w:val="00C30250"/>
    <w:rsid w:val="00C302BC"/>
    <w:rsid w:val="00C303A5"/>
    <w:rsid w:val="00C306B1"/>
    <w:rsid w:val="00C306DA"/>
    <w:rsid w:val="00C307F4"/>
    <w:rsid w:val="00C309C8"/>
    <w:rsid w:val="00C30ABF"/>
    <w:rsid w:val="00C30BC7"/>
    <w:rsid w:val="00C30BE2"/>
    <w:rsid w:val="00C30FA3"/>
    <w:rsid w:val="00C31073"/>
    <w:rsid w:val="00C3135C"/>
    <w:rsid w:val="00C31501"/>
    <w:rsid w:val="00C31756"/>
    <w:rsid w:val="00C31866"/>
    <w:rsid w:val="00C31DB9"/>
    <w:rsid w:val="00C31E17"/>
    <w:rsid w:val="00C31E3B"/>
    <w:rsid w:val="00C31F3A"/>
    <w:rsid w:val="00C3230F"/>
    <w:rsid w:val="00C32441"/>
    <w:rsid w:val="00C325AA"/>
    <w:rsid w:val="00C325CA"/>
    <w:rsid w:val="00C327F4"/>
    <w:rsid w:val="00C3286B"/>
    <w:rsid w:val="00C32982"/>
    <w:rsid w:val="00C32986"/>
    <w:rsid w:val="00C32A6C"/>
    <w:rsid w:val="00C32C0B"/>
    <w:rsid w:val="00C32F7D"/>
    <w:rsid w:val="00C3328B"/>
    <w:rsid w:val="00C334D2"/>
    <w:rsid w:val="00C33617"/>
    <w:rsid w:val="00C33845"/>
    <w:rsid w:val="00C3390D"/>
    <w:rsid w:val="00C33958"/>
    <w:rsid w:val="00C33A08"/>
    <w:rsid w:val="00C33A86"/>
    <w:rsid w:val="00C33A9E"/>
    <w:rsid w:val="00C33ACF"/>
    <w:rsid w:val="00C33B4E"/>
    <w:rsid w:val="00C34087"/>
    <w:rsid w:val="00C340F3"/>
    <w:rsid w:val="00C34147"/>
    <w:rsid w:val="00C34476"/>
    <w:rsid w:val="00C34840"/>
    <w:rsid w:val="00C34943"/>
    <w:rsid w:val="00C34A23"/>
    <w:rsid w:val="00C34CCC"/>
    <w:rsid w:val="00C34DE2"/>
    <w:rsid w:val="00C34E34"/>
    <w:rsid w:val="00C3521C"/>
    <w:rsid w:val="00C352AF"/>
    <w:rsid w:val="00C3548C"/>
    <w:rsid w:val="00C35531"/>
    <w:rsid w:val="00C35546"/>
    <w:rsid w:val="00C357B5"/>
    <w:rsid w:val="00C357B6"/>
    <w:rsid w:val="00C358F4"/>
    <w:rsid w:val="00C359F1"/>
    <w:rsid w:val="00C35BBC"/>
    <w:rsid w:val="00C35C0D"/>
    <w:rsid w:val="00C35DBD"/>
    <w:rsid w:val="00C35F9D"/>
    <w:rsid w:val="00C35FF3"/>
    <w:rsid w:val="00C36134"/>
    <w:rsid w:val="00C361AA"/>
    <w:rsid w:val="00C3639D"/>
    <w:rsid w:val="00C36414"/>
    <w:rsid w:val="00C36539"/>
    <w:rsid w:val="00C365A6"/>
    <w:rsid w:val="00C365D5"/>
    <w:rsid w:val="00C36A69"/>
    <w:rsid w:val="00C36B6E"/>
    <w:rsid w:val="00C37184"/>
    <w:rsid w:val="00C371BE"/>
    <w:rsid w:val="00C374DD"/>
    <w:rsid w:val="00C374FF"/>
    <w:rsid w:val="00C3783F"/>
    <w:rsid w:val="00C379A0"/>
    <w:rsid w:val="00C37B03"/>
    <w:rsid w:val="00C37B51"/>
    <w:rsid w:val="00C40138"/>
    <w:rsid w:val="00C401EF"/>
    <w:rsid w:val="00C4078E"/>
    <w:rsid w:val="00C4091A"/>
    <w:rsid w:val="00C40B7F"/>
    <w:rsid w:val="00C40C4A"/>
    <w:rsid w:val="00C40C7A"/>
    <w:rsid w:val="00C4115C"/>
    <w:rsid w:val="00C412CF"/>
    <w:rsid w:val="00C413E4"/>
    <w:rsid w:val="00C41479"/>
    <w:rsid w:val="00C41520"/>
    <w:rsid w:val="00C4157D"/>
    <w:rsid w:val="00C41662"/>
    <w:rsid w:val="00C416BE"/>
    <w:rsid w:val="00C418CE"/>
    <w:rsid w:val="00C41910"/>
    <w:rsid w:val="00C41984"/>
    <w:rsid w:val="00C419EF"/>
    <w:rsid w:val="00C41B45"/>
    <w:rsid w:val="00C41B53"/>
    <w:rsid w:val="00C41DDD"/>
    <w:rsid w:val="00C41F31"/>
    <w:rsid w:val="00C42595"/>
    <w:rsid w:val="00C425B1"/>
    <w:rsid w:val="00C425E4"/>
    <w:rsid w:val="00C42981"/>
    <w:rsid w:val="00C42ACC"/>
    <w:rsid w:val="00C42B3E"/>
    <w:rsid w:val="00C42E21"/>
    <w:rsid w:val="00C4314A"/>
    <w:rsid w:val="00C4319B"/>
    <w:rsid w:val="00C4325D"/>
    <w:rsid w:val="00C433D3"/>
    <w:rsid w:val="00C4349E"/>
    <w:rsid w:val="00C43559"/>
    <w:rsid w:val="00C439FE"/>
    <w:rsid w:val="00C43AD7"/>
    <w:rsid w:val="00C43B7D"/>
    <w:rsid w:val="00C43BCD"/>
    <w:rsid w:val="00C43C43"/>
    <w:rsid w:val="00C4421F"/>
    <w:rsid w:val="00C44397"/>
    <w:rsid w:val="00C443A9"/>
    <w:rsid w:val="00C444F8"/>
    <w:rsid w:val="00C44510"/>
    <w:rsid w:val="00C445DE"/>
    <w:rsid w:val="00C4460E"/>
    <w:rsid w:val="00C44808"/>
    <w:rsid w:val="00C44B54"/>
    <w:rsid w:val="00C44C32"/>
    <w:rsid w:val="00C44E4F"/>
    <w:rsid w:val="00C44F54"/>
    <w:rsid w:val="00C44FE2"/>
    <w:rsid w:val="00C45065"/>
    <w:rsid w:val="00C450EB"/>
    <w:rsid w:val="00C450F4"/>
    <w:rsid w:val="00C45391"/>
    <w:rsid w:val="00C4551A"/>
    <w:rsid w:val="00C4566F"/>
    <w:rsid w:val="00C457D2"/>
    <w:rsid w:val="00C457DB"/>
    <w:rsid w:val="00C45884"/>
    <w:rsid w:val="00C45D15"/>
    <w:rsid w:val="00C45D96"/>
    <w:rsid w:val="00C4636F"/>
    <w:rsid w:val="00C465FF"/>
    <w:rsid w:val="00C46626"/>
    <w:rsid w:val="00C4670F"/>
    <w:rsid w:val="00C4676B"/>
    <w:rsid w:val="00C4677B"/>
    <w:rsid w:val="00C468FD"/>
    <w:rsid w:val="00C46946"/>
    <w:rsid w:val="00C46A23"/>
    <w:rsid w:val="00C46B58"/>
    <w:rsid w:val="00C46C8C"/>
    <w:rsid w:val="00C46CC6"/>
    <w:rsid w:val="00C46D2D"/>
    <w:rsid w:val="00C47053"/>
    <w:rsid w:val="00C471EC"/>
    <w:rsid w:val="00C47390"/>
    <w:rsid w:val="00C478C9"/>
    <w:rsid w:val="00C47AF7"/>
    <w:rsid w:val="00C47C30"/>
    <w:rsid w:val="00C47E53"/>
    <w:rsid w:val="00C47F84"/>
    <w:rsid w:val="00C5012D"/>
    <w:rsid w:val="00C504A8"/>
    <w:rsid w:val="00C50623"/>
    <w:rsid w:val="00C50647"/>
    <w:rsid w:val="00C506A9"/>
    <w:rsid w:val="00C50885"/>
    <w:rsid w:val="00C50987"/>
    <w:rsid w:val="00C50CBE"/>
    <w:rsid w:val="00C50D2F"/>
    <w:rsid w:val="00C50EA7"/>
    <w:rsid w:val="00C50FE7"/>
    <w:rsid w:val="00C5105C"/>
    <w:rsid w:val="00C5111E"/>
    <w:rsid w:val="00C5114E"/>
    <w:rsid w:val="00C51331"/>
    <w:rsid w:val="00C51341"/>
    <w:rsid w:val="00C5138B"/>
    <w:rsid w:val="00C51432"/>
    <w:rsid w:val="00C514A8"/>
    <w:rsid w:val="00C51524"/>
    <w:rsid w:val="00C517E7"/>
    <w:rsid w:val="00C5187B"/>
    <w:rsid w:val="00C518C1"/>
    <w:rsid w:val="00C51B5C"/>
    <w:rsid w:val="00C51CAC"/>
    <w:rsid w:val="00C51E29"/>
    <w:rsid w:val="00C5210A"/>
    <w:rsid w:val="00C52655"/>
    <w:rsid w:val="00C5266C"/>
    <w:rsid w:val="00C527B1"/>
    <w:rsid w:val="00C52995"/>
    <w:rsid w:val="00C52C5E"/>
    <w:rsid w:val="00C52C62"/>
    <w:rsid w:val="00C52E21"/>
    <w:rsid w:val="00C52F83"/>
    <w:rsid w:val="00C531CA"/>
    <w:rsid w:val="00C53287"/>
    <w:rsid w:val="00C533C2"/>
    <w:rsid w:val="00C53452"/>
    <w:rsid w:val="00C538DF"/>
    <w:rsid w:val="00C53A17"/>
    <w:rsid w:val="00C53A4C"/>
    <w:rsid w:val="00C53BF9"/>
    <w:rsid w:val="00C53C1A"/>
    <w:rsid w:val="00C53C8F"/>
    <w:rsid w:val="00C541CE"/>
    <w:rsid w:val="00C54370"/>
    <w:rsid w:val="00C54420"/>
    <w:rsid w:val="00C54654"/>
    <w:rsid w:val="00C546E4"/>
    <w:rsid w:val="00C54B34"/>
    <w:rsid w:val="00C54DC1"/>
    <w:rsid w:val="00C54E1E"/>
    <w:rsid w:val="00C55233"/>
    <w:rsid w:val="00C555AB"/>
    <w:rsid w:val="00C5560C"/>
    <w:rsid w:val="00C55763"/>
    <w:rsid w:val="00C557B2"/>
    <w:rsid w:val="00C55A31"/>
    <w:rsid w:val="00C55A59"/>
    <w:rsid w:val="00C55CC0"/>
    <w:rsid w:val="00C55E38"/>
    <w:rsid w:val="00C5601E"/>
    <w:rsid w:val="00C5612A"/>
    <w:rsid w:val="00C56182"/>
    <w:rsid w:val="00C562DB"/>
    <w:rsid w:val="00C5657C"/>
    <w:rsid w:val="00C56660"/>
    <w:rsid w:val="00C566D2"/>
    <w:rsid w:val="00C568C0"/>
    <w:rsid w:val="00C56923"/>
    <w:rsid w:val="00C569F9"/>
    <w:rsid w:val="00C56B3A"/>
    <w:rsid w:val="00C56D3B"/>
    <w:rsid w:val="00C56E72"/>
    <w:rsid w:val="00C56F4B"/>
    <w:rsid w:val="00C56FE6"/>
    <w:rsid w:val="00C5733E"/>
    <w:rsid w:val="00C5742D"/>
    <w:rsid w:val="00C574FE"/>
    <w:rsid w:val="00C57519"/>
    <w:rsid w:val="00C57617"/>
    <w:rsid w:val="00C5772C"/>
    <w:rsid w:val="00C57863"/>
    <w:rsid w:val="00C5789C"/>
    <w:rsid w:val="00C600BE"/>
    <w:rsid w:val="00C60108"/>
    <w:rsid w:val="00C6025E"/>
    <w:rsid w:val="00C602A5"/>
    <w:rsid w:val="00C6043B"/>
    <w:rsid w:val="00C60516"/>
    <w:rsid w:val="00C6065D"/>
    <w:rsid w:val="00C6082A"/>
    <w:rsid w:val="00C60A2F"/>
    <w:rsid w:val="00C60A6F"/>
    <w:rsid w:val="00C60B57"/>
    <w:rsid w:val="00C60B6D"/>
    <w:rsid w:val="00C60C9A"/>
    <w:rsid w:val="00C60F23"/>
    <w:rsid w:val="00C60F63"/>
    <w:rsid w:val="00C61008"/>
    <w:rsid w:val="00C6108E"/>
    <w:rsid w:val="00C61278"/>
    <w:rsid w:val="00C6127C"/>
    <w:rsid w:val="00C612FA"/>
    <w:rsid w:val="00C61632"/>
    <w:rsid w:val="00C61715"/>
    <w:rsid w:val="00C6173D"/>
    <w:rsid w:val="00C61812"/>
    <w:rsid w:val="00C61924"/>
    <w:rsid w:val="00C61AC2"/>
    <w:rsid w:val="00C61B11"/>
    <w:rsid w:val="00C61D1F"/>
    <w:rsid w:val="00C61D54"/>
    <w:rsid w:val="00C61E1E"/>
    <w:rsid w:val="00C61F70"/>
    <w:rsid w:val="00C62111"/>
    <w:rsid w:val="00C621CE"/>
    <w:rsid w:val="00C6227A"/>
    <w:rsid w:val="00C622A3"/>
    <w:rsid w:val="00C624A9"/>
    <w:rsid w:val="00C625CF"/>
    <w:rsid w:val="00C626BB"/>
    <w:rsid w:val="00C6294B"/>
    <w:rsid w:val="00C6299E"/>
    <w:rsid w:val="00C629A3"/>
    <w:rsid w:val="00C62A4F"/>
    <w:rsid w:val="00C62BB8"/>
    <w:rsid w:val="00C62BEF"/>
    <w:rsid w:val="00C62CC5"/>
    <w:rsid w:val="00C62D59"/>
    <w:rsid w:val="00C63035"/>
    <w:rsid w:val="00C6309B"/>
    <w:rsid w:val="00C630B6"/>
    <w:rsid w:val="00C63234"/>
    <w:rsid w:val="00C63405"/>
    <w:rsid w:val="00C634D6"/>
    <w:rsid w:val="00C6357B"/>
    <w:rsid w:val="00C63613"/>
    <w:rsid w:val="00C63BCB"/>
    <w:rsid w:val="00C63CD3"/>
    <w:rsid w:val="00C63E47"/>
    <w:rsid w:val="00C63E51"/>
    <w:rsid w:val="00C63ECB"/>
    <w:rsid w:val="00C63F76"/>
    <w:rsid w:val="00C63F8B"/>
    <w:rsid w:val="00C64198"/>
    <w:rsid w:val="00C64662"/>
    <w:rsid w:val="00C64762"/>
    <w:rsid w:val="00C64950"/>
    <w:rsid w:val="00C64980"/>
    <w:rsid w:val="00C64A12"/>
    <w:rsid w:val="00C64A74"/>
    <w:rsid w:val="00C64A75"/>
    <w:rsid w:val="00C64A9E"/>
    <w:rsid w:val="00C64CBD"/>
    <w:rsid w:val="00C64CEF"/>
    <w:rsid w:val="00C64D1D"/>
    <w:rsid w:val="00C64E1E"/>
    <w:rsid w:val="00C64F37"/>
    <w:rsid w:val="00C64F88"/>
    <w:rsid w:val="00C65030"/>
    <w:rsid w:val="00C65094"/>
    <w:rsid w:val="00C65105"/>
    <w:rsid w:val="00C6511D"/>
    <w:rsid w:val="00C65127"/>
    <w:rsid w:val="00C652AF"/>
    <w:rsid w:val="00C6557C"/>
    <w:rsid w:val="00C6565F"/>
    <w:rsid w:val="00C6570E"/>
    <w:rsid w:val="00C65912"/>
    <w:rsid w:val="00C659B7"/>
    <w:rsid w:val="00C659BB"/>
    <w:rsid w:val="00C65AD5"/>
    <w:rsid w:val="00C65BC0"/>
    <w:rsid w:val="00C65D68"/>
    <w:rsid w:val="00C6609B"/>
    <w:rsid w:val="00C660A6"/>
    <w:rsid w:val="00C66253"/>
    <w:rsid w:val="00C6642C"/>
    <w:rsid w:val="00C66509"/>
    <w:rsid w:val="00C66884"/>
    <w:rsid w:val="00C66D9C"/>
    <w:rsid w:val="00C66F90"/>
    <w:rsid w:val="00C66FD8"/>
    <w:rsid w:val="00C67274"/>
    <w:rsid w:val="00C67355"/>
    <w:rsid w:val="00C67369"/>
    <w:rsid w:val="00C67491"/>
    <w:rsid w:val="00C67635"/>
    <w:rsid w:val="00C67711"/>
    <w:rsid w:val="00C6772F"/>
    <w:rsid w:val="00C6786A"/>
    <w:rsid w:val="00C67936"/>
    <w:rsid w:val="00C679C0"/>
    <w:rsid w:val="00C67C16"/>
    <w:rsid w:val="00C67CF6"/>
    <w:rsid w:val="00C67F82"/>
    <w:rsid w:val="00C701D6"/>
    <w:rsid w:val="00C70237"/>
    <w:rsid w:val="00C70288"/>
    <w:rsid w:val="00C7036F"/>
    <w:rsid w:val="00C705A1"/>
    <w:rsid w:val="00C7060D"/>
    <w:rsid w:val="00C7064D"/>
    <w:rsid w:val="00C7073F"/>
    <w:rsid w:val="00C7080D"/>
    <w:rsid w:val="00C70956"/>
    <w:rsid w:val="00C7098E"/>
    <w:rsid w:val="00C709AA"/>
    <w:rsid w:val="00C70AA5"/>
    <w:rsid w:val="00C70ADA"/>
    <w:rsid w:val="00C70E63"/>
    <w:rsid w:val="00C70F28"/>
    <w:rsid w:val="00C71137"/>
    <w:rsid w:val="00C71225"/>
    <w:rsid w:val="00C71228"/>
    <w:rsid w:val="00C7122F"/>
    <w:rsid w:val="00C71381"/>
    <w:rsid w:val="00C714E8"/>
    <w:rsid w:val="00C71532"/>
    <w:rsid w:val="00C715ED"/>
    <w:rsid w:val="00C7170E"/>
    <w:rsid w:val="00C71750"/>
    <w:rsid w:val="00C7191F"/>
    <w:rsid w:val="00C719F9"/>
    <w:rsid w:val="00C71A22"/>
    <w:rsid w:val="00C71CAE"/>
    <w:rsid w:val="00C71F59"/>
    <w:rsid w:val="00C71FD3"/>
    <w:rsid w:val="00C7233E"/>
    <w:rsid w:val="00C72D63"/>
    <w:rsid w:val="00C72DA9"/>
    <w:rsid w:val="00C72E08"/>
    <w:rsid w:val="00C72EFF"/>
    <w:rsid w:val="00C7339F"/>
    <w:rsid w:val="00C733EA"/>
    <w:rsid w:val="00C73402"/>
    <w:rsid w:val="00C7344B"/>
    <w:rsid w:val="00C73479"/>
    <w:rsid w:val="00C734CD"/>
    <w:rsid w:val="00C73838"/>
    <w:rsid w:val="00C73AA0"/>
    <w:rsid w:val="00C73ADD"/>
    <w:rsid w:val="00C73C4D"/>
    <w:rsid w:val="00C73CB5"/>
    <w:rsid w:val="00C73DA5"/>
    <w:rsid w:val="00C73EB4"/>
    <w:rsid w:val="00C73EDE"/>
    <w:rsid w:val="00C73FFF"/>
    <w:rsid w:val="00C74169"/>
    <w:rsid w:val="00C742AB"/>
    <w:rsid w:val="00C744F2"/>
    <w:rsid w:val="00C7454A"/>
    <w:rsid w:val="00C7455A"/>
    <w:rsid w:val="00C7477D"/>
    <w:rsid w:val="00C74801"/>
    <w:rsid w:val="00C74B13"/>
    <w:rsid w:val="00C74D95"/>
    <w:rsid w:val="00C74DD1"/>
    <w:rsid w:val="00C74FA2"/>
    <w:rsid w:val="00C750C7"/>
    <w:rsid w:val="00C751BF"/>
    <w:rsid w:val="00C752DD"/>
    <w:rsid w:val="00C7534C"/>
    <w:rsid w:val="00C75373"/>
    <w:rsid w:val="00C753F2"/>
    <w:rsid w:val="00C754F3"/>
    <w:rsid w:val="00C7577E"/>
    <w:rsid w:val="00C757B8"/>
    <w:rsid w:val="00C757BC"/>
    <w:rsid w:val="00C758AF"/>
    <w:rsid w:val="00C759FB"/>
    <w:rsid w:val="00C75A5A"/>
    <w:rsid w:val="00C75A5C"/>
    <w:rsid w:val="00C75B2D"/>
    <w:rsid w:val="00C75BB8"/>
    <w:rsid w:val="00C75C10"/>
    <w:rsid w:val="00C75DD9"/>
    <w:rsid w:val="00C75F67"/>
    <w:rsid w:val="00C764BA"/>
    <w:rsid w:val="00C7658B"/>
    <w:rsid w:val="00C76821"/>
    <w:rsid w:val="00C76996"/>
    <w:rsid w:val="00C76CED"/>
    <w:rsid w:val="00C76DC8"/>
    <w:rsid w:val="00C76E0F"/>
    <w:rsid w:val="00C76E20"/>
    <w:rsid w:val="00C77100"/>
    <w:rsid w:val="00C7715C"/>
    <w:rsid w:val="00C77618"/>
    <w:rsid w:val="00C77649"/>
    <w:rsid w:val="00C77670"/>
    <w:rsid w:val="00C7770B"/>
    <w:rsid w:val="00C77726"/>
    <w:rsid w:val="00C77766"/>
    <w:rsid w:val="00C77820"/>
    <w:rsid w:val="00C77CFE"/>
    <w:rsid w:val="00C77F09"/>
    <w:rsid w:val="00C80058"/>
    <w:rsid w:val="00C80130"/>
    <w:rsid w:val="00C8013B"/>
    <w:rsid w:val="00C801C5"/>
    <w:rsid w:val="00C80270"/>
    <w:rsid w:val="00C8042F"/>
    <w:rsid w:val="00C804F9"/>
    <w:rsid w:val="00C805EB"/>
    <w:rsid w:val="00C805F9"/>
    <w:rsid w:val="00C80649"/>
    <w:rsid w:val="00C80701"/>
    <w:rsid w:val="00C80707"/>
    <w:rsid w:val="00C80746"/>
    <w:rsid w:val="00C80951"/>
    <w:rsid w:val="00C80B41"/>
    <w:rsid w:val="00C80C37"/>
    <w:rsid w:val="00C80D03"/>
    <w:rsid w:val="00C80DFD"/>
    <w:rsid w:val="00C80E50"/>
    <w:rsid w:val="00C80E86"/>
    <w:rsid w:val="00C8141A"/>
    <w:rsid w:val="00C819D7"/>
    <w:rsid w:val="00C81A3C"/>
    <w:rsid w:val="00C81C96"/>
    <w:rsid w:val="00C81ED3"/>
    <w:rsid w:val="00C820CE"/>
    <w:rsid w:val="00C82152"/>
    <w:rsid w:val="00C821F5"/>
    <w:rsid w:val="00C822CE"/>
    <w:rsid w:val="00C824DD"/>
    <w:rsid w:val="00C824F4"/>
    <w:rsid w:val="00C82653"/>
    <w:rsid w:val="00C826F7"/>
    <w:rsid w:val="00C82805"/>
    <w:rsid w:val="00C82ADA"/>
    <w:rsid w:val="00C82C9E"/>
    <w:rsid w:val="00C82E45"/>
    <w:rsid w:val="00C82E99"/>
    <w:rsid w:val="00C82EA8"/>
    <w:rsid w:val="00C832D9"/>
    <w:rsid w:val="00C83399"/>
    <w:rsid w:val="00C833B7"/>
    <w:rsid w:val="00C83462"/>
    <w:rsid w:val="00C834F1"/>
    <w:rsid w:val="00C8369D"/>
    <w:rsid w:val="00C838FC"/>
    <w:rsid w:val="00C83955"/>
    <w:rsid w:val="00C83A27"/>
    <w:rsid w:val="00C83A3A"/>
    <w:rsid w:val="00C83D5F"/>
    <w:rsid w:val="00C83E5A"/>
    <w:rsid w:val="00C83FFE"/>
    <w:rsid w:val="00C8403E"/>
    <w:rsid w:val="00C84145"/>
    <w:rsid w:val="00C841AF"/>
    <w:rsid w:val="00C841BC"/>
    <w:rsid w:val="00C841CA"/>
    <w:rsid w:val="00C841EB"/>
    <w:rsid w:val="00C84497"/>
    <w:rsid w:val="00C8459A"/>
    <w:rsid w:val="00C846A6"/>
    <w:rsid w:val="00C84911"/>
    <w:rsid w:val="00C8493F"/>
    <w:rsid w:val="00C84AF2"/>
    <w:rsid w:val="00C84FDF"/>
    <w:rsid w:val="00C851FF"/>
    <w:rsid w:val="00C85311"/>
    <w:rsid w:val="00C85366"/>
    <w:rsid w:val="00C853AD"/>
    <w:rsid w:val="00C85497"/>
    <w:rsid w:val="00C858E1"/>
    <w:rsid w:val="00C85C9E"/>
    <w:rsid w:val="00C85F8A"/>
    <w:rsid w:val="00C86175"/>
    <w:rsid w:val="00C86199"/>
    <w:rsid w:val="00C865AF"/>
    <w:rsid w:val="00C86659"/>
    <w:rsid w:val="00C867A0"/>
    <w:rsid w:val="00C868FC"/>
    <w:rsid w:val="00C86960"/>
    <w:rsid w:val="00C86B18"/>
    <w:rsid w:val="00C86BCA"/>
    <w:rsid w:val="00C86C28"/>
    <w:rsid w:val="00C86CA5"/>
    <w:rsid w:val="00C86E2D"/>
    <w:rsid w:val="00C870A7"/>
    <w:rsid w:val="00C87140"/>
    <w:rsid w:val="00C871DA"/>
    <w:rsid w:val="00C871F9"/>
    <w:rsid w:val="00C87208"/>
    <w:rsid w:val="00C87278"/>
    <w:rsid w:val="00C872D7"/>
    <w:rsid w:val="00C8730A"/>
    <w:rsid w:val="00C873C6"/>
    <w:rsid w:val="00C874AF"/>
    <w:rsid w:val="00C8760B"/>
    <w:rsid w:val="00C876D9"/>
    <w:rsid w:val="00C87704"/>
    <w:rsid w:val="00C877A3"/>
    <w:rsid w:val="00C8794E"/>
    <w:rsid w:val="00C87975"/>
    <w:rsid w:val="00C87D8A"/>
    <w:rsid w:val="00C87DE4"/>
    <w:rsid w:val="00C87E29"/>
    <w:rsid w:val="00C87FEA"/>
    <w:rsid w:val="00C87FF1"/>
    <w:rsid w:val="00C90069"/>
    <w:rsid w:val="00C9024B"/>
    <w:rsid w:val="00C9039C"/>
    <w:rsid w:val="00C90402"/>
    <w:rsid w:val="00C90456"/>
    <w:rsid w:val="00C90501"/>
    <w:rsid w:val="00C90748"/>
    <w:rsid w:val="00C90767"/>
    <w:rsid w:val="00C907C5"/>
    <w:rsid w:val="00C9085C"/>
    <w:rsid w:val="00C909B7"/>
    <w:rsid w:val="00C90BC7"/>
    <w:rsid w:val="00C91050"/>
    <w:rsid w:val="00C91356"/>
    <w:rsid w:val="00C91393"/>
    <w:rsid w:val="00C914B9"/>
    <w:rsid w:val="00C916FC"/>
    <w:rsid w:val="00C91729"/>
    <w:rsid w:val="00C917BE"/>
    <w:rsid w:val="00C91B67"/>
    <w:rsid w:val="00C91D50"/>
    <w:rsid w:val="00C91F8D"/>
    <w:rsid w:val="00C921C2"/>
    <w:rsid w:val="00C921C6"/>
    <w:rsid w:val="00C92324"/>
    <w:rsid w:val="00C923C6"/>
    <w:rsid w:val="00C92475"/>
    <w:rsid w:val="00C92483"/>
    <w:rsid w:val="00C92722"/>
    <w:rsid w:val="00C92C05"/>
    <w:rsid w:val="00C92C19"/>
    <w:rsid w:val="00C92C31"/>
    <w:rsid w:val="00C92D86"/>
    <w:rsid w:val="00C92EB3"/>
    <w:rsid w:val="00C92F5F"/>
    <w:rsid w:val="00C92FFA"/>
    <w:rsid w:val="00C93254"/>
    <w:rsid w:val="00C932DD"/>
    <w:rsid w:val="00C932F0"/>
    <w:rsid w:val="00C93305"/>
    <w:rsid w:val="00C93635"/>
    <w:rsid w:val="00C93648"/>
    <w:rsid w:val="00C93738"/>
    <w:rsid w:val="00C9383E"/>
    <w:rsid w:val="00C93962"/>
    <w:rsid w:val="00C93973"/>
    <w:rsid w:val="00C939D4"/>
    <w:rsid w:val="00C93A2F"/>
    <w:rsid w:val="00C93E09"/>
    <w:rsid w:val="00C93F9E"/>
    <w:rsid w:val="00C94111"/>
    <w:rsid w:val="00C9422C"/>
    <w:rsid w:val="00C9425F"/>
    <w:rsid w:val="00C9431F"/>
    <w:rsid w:val="00C94372"/>
    <w:rsid w:val="00C94454"/>
    <w:rsid w:val="00C944FD"/>
    <w:rsid w:val="00C9475C"/>
    <w:rsid w:val="00C94812"/>
    <w:rsid w:val="00C9481B"/>
    <w:rsid w:val="00C94935"/>
    <w:rsid w:val="00C94A6E"/>
    <w:rsid w:val="00C94BDF"/>
    <w:rsid w:val="00C94C4A"/>
    <w:rsid w:val="00C94C8A"/>
    <w:rsid w:val="00C94C8D"/>
    <w:rsid w:val="00C94EFF"/>
    <w:rsid w:val="00C95295"/>
    <w:rsid w:val="00C952B9"/>
    <w:rsid w:val="00C95411"/>
    <w:rsid w:val="00C9548A"/>
    <w:rsid w:val="00C95521"/>
    <w:rsid w:val="00C9592C"/>
    <w:rsid w:val="00C959CC"/>
    <w:rsid w:val="00C95AE8"/>
    <w:rsid w:val="00C95C75"/>
    <w:rsid w:val="00C95CAB"/>
    <w:rsid w:val="00C95CF6"/>
    <w:rsid w:val="00C95E45"/>
    <w:rsid w:val="00C96131"/>
    <w:rsid w:val="00C962E0"/>
    <w:rsid w:val="00C962FE"/>
    <w:rsid w:val="00C963EB"/>
    <w:rsid w:val="00C96525"/>
    <w:rsid w:val="00C96540"/>
    <w:rsid w:val="00C966F9"/>
    <w:rsid w:val="00C9698F"/>
    <w:rsid w:val="00C9699F"/>
    <w:rsid w:val="00C96B80"/>
    <w:rsid w:val="00C96C7E"/>
    <w:rsid w:val="00C96E0A"/>
    <w:rsid w:val="00C96FD5"/>
    <w:rsid w:val="00C96FF0"/>
    <w:rsid w:val="00C9716D"/>
    <w:rsid w:val="00C97243"/>
    <w:rsid w:val="00C97304"/>
    <w:rsid w:val="00C9737E"/>
    <w:rsid w:val="00C97513"/>
    <w:rsid w:val="00C97685"/>
    <w:rsid w:val="00C97732"/>
    <w:rsid w:val="00C977C1"/>
    <w:rsid w:val="00C97A66"/>
    <w:rsid w:val="00C97CA6"/>
    <w:rsid w:val="00C97CF6"/>
    <w:rsid w:val="00C97E7E"/>
    <w:rsid w:val="00CA0171"/>
    <w:rsid w:val="00CA01CA"/>
    <w:rsid w:val="00CA0340"/>
    <w:rsid w:val="00CA0382"/>
    <w:rsid w:val="00CA0463"/>
    <w:rsid w:val="00CA0502"/>
    <w:rsid w:val="00CA052F"/>
    <w:rsid w:val="00CA05D3"/>
    <w:rsid w:val="00CA0911"/>
    <w:rsid w:val="00CA09F7"/>
    <w:rsid w:val="00CA0A88"/>
    <w:rsid w:val="00CA0B7B"/>
    <w:rsid w:val="00CA0C09"/>
    <w:rsid w:val="00CA0C92"/>
    <w:rsid w:val="00CA0CD4"/>
    <w:rsid w:val="00CA0DAB"/>
    <w:rsid w:val="00CA1055"/>
    <w:rsid w:val="00CA10F4"/>
    <w:rsid w:val="00CA12AB"/>
    <w:rsid w:val="00CA17B6"/>
    <w:rsid w:val="00CA1AE8"/>
    <w:rsid w:val="00CA1BDE"/>
    <w:rsid w:val="00CA1D44"/>
    <w:rsid w:val="00CA1FF4"/>
    <w:rsid w:val="00CA2022"/>
    <w:rsid w:val="00CA20A1"/>
    <w:rsid w:val="00CA20C5"/>
    <w:rsid w:val="00CA22A8"/>
    <w:rsid w:val="00CA2394"/>
    <w:rsid w:val="00CA26D7"/>
    <w:rsid w:val="00CA2829"/>
    <w:rsid w:val="00CA2988"/>
    <w:rsid w:val="00CA2A1C"/>
    <w:rsid w:val="00CA2A25"/>
    <w:rsid w:val="00CA2D47"/>
    <w:rsid w:val="00CA2D7A"/>
    <w:rsid w:val="00CA2DA5"/>
    <w:rsid w:val="00CA2F8D"/>
    <w:rsid w:val="00CA2F9E"/>
    <w:rsid w:val="00CA307B"/>
    <w:rsid w:val="00CA326E"/>
    <w:rsid w:val="00CA32E9"/>
    <w:rsid w:val="00CA33BC"/>
    <w:rsid w:val="00CA3513"/>
    <w:rsid w:val="00CA3573"/>
    <w:rsid w:val="00CA3599"/>
    <w:rsid w:val="00CA359C"/>
    <w:rsid w:val="00CA38C5"/>
    <w:rsid w:val="00CA3D3F"/>
    <w:rsid w:val="00CA3DE7"/>
    <w:rsid w:val="00CA3FD6"/>
    <w:rsid w:val="00CA442F"/>
    <w:rsid w:val="00CA44EF"/>
    <w:rsid w:val="00CA44FB"/>
    <w:rsid w:val="00CA4602"/>
    <w:rsid w:val="00CA46B9"/>
    <w:rsid w:val="00CA49AB"/>
    <w:rsid w:val="00CA4B25"/>
    <w:rsid w:val="00CA4D75"/>
    <w:rsid w:val="00CA4E67"/>
    <w:rsid w:val="00CA50A5"/>
    <w:rsid w:val="00CA5186"/>
    <w:rsid w:val="00CA526E"/>
    <w:rsid w:val="00CA5449"/>
    <w:rsid w:val="00CA554A"/>
    <w:rsid w:val="00CA5808"/>
    <w:rsid w:val="00CA5834"/>
    <w:rsid w:val="00CA58A1"/>
    <w:rsid w:val="00CA58D6"/>
    <w:rsid w:val="00CA59E9"/>
    <w:rsid w:val="00CA5A5B"/>
    <w:rsid w:val="00CA5A79"/>
    <w:rsid w:val="00CA5C6D"/>
    <w:rsid w:val="00CA61E3"/>
    <w:rsid w:val="00CA649A"/>
    <w:rsid w:val="00CA651A"/>
    <w:rsid w:val="00CA6528"/>
    <w:rsid w:val="00CA65F7"/>
    <w:rsid w:val="00CA66ED"/>
    <w:rsid w:val="00CA67C9"/>
    <w:rsid w:val="00CA6ABC"/>
    <w:rsid w:val="00CA6C24"/>
    <w:rsid w:val="00CA6CC3"/>
    <w:rsid w:val="00CA7238"/>
    <w:rsid w:val="00CA736C"/>
    <w:rsid w:val="00CA73B4"/>
    <w:rsid w:val="00CA745D"/>
    <w:rsid w:val="00CA75B2"/>
    <w:rsid w:val="00CA7641"/>
    <w:rsid w:val="00CA7656"/>
    <w:rsid w:val="00CA766F"/>
    <w:rsid w:val="00CA7792"/>
    <w:rsid w:val="00CA7899"/>
    <w:rsid w:val="00CA7B03"/>
    <w:rsid w:val="00CA7B8B"/>
    <w:rsid w:val="00CA7BAA"/>
    <w:rsid w:val="00CA7BAC"/>
    <w:rsid w:val="00CA7CF1"/>
    <w:rsid w:val="00CA7CFE"/>
    <w:rsid w:val="00CA7D1F"/>
    <w:rsid w:val="00CA7E25"/>
    <w:rsid w:val="00CA7F6D"/>
    <w:rsid w:val="00CA7F90"/>
    <w:rsid w:val="00CA7F98"/>
    <w:rsid w:val="00CB006A"/>
    <w:rsid w:val="00CB0506"/>
    <w:rsid w:val="00CB0545"/>
    <w:rsid w:val="00CB05F5"/>
    <w:rsid w:val="00CB064F"/>
    <w:rsid w:val="00CB08BA"/>
    <w:rsid w:val="00CB08FF"/>
    <w:rsid w:val="00CB091D"/>
    <w:rsid w:val="00CB094F"/>
    <w:rsid w:val="00CB0A04"/>
    <w:rsid w:val="00CB0B29"/>
    <w:rsid w:val="00CB0CCF"/>
    <w:rsid w:val="00CB0CFB"/>
    <w:rsid w:val="00CB0E0C"/>
    <w:rsid w:val="00CB0FD0"/>
    <w:rsid w:val="00CB12BF"/>
    <w:rsid w:val="00CB13A2"/>
    <w:rsid w:val="00CB1557"/>
    <w:rsid w:val="00CB1661"/>
    <w:rsid w:val="00CB18B1"/>
    <w:rsid w:val="00CB18C5"/>
    <w:rsid w:val="00CB19C2"/>
    <w:rsid w:val="00CB1CDF"/>
    <w:rsid w:val="00CB1DCB"/>
    <w:rsid w:val="00CB1F6C"/>
    <w:rsid w:val="00CB23D4"/>
    <w:rsid w:val="00CB23F3"/>
    <w:rsid w:val="00CB2683"/>
    <w:rsid w:val="00CB2692"/>
    <w:rsid w:val="00CB26E8"/>
    <w:rsid w:val="00CB2867"/>
    <w:rsid w:val="00CB2BC8"/>
    <w:rsid w:val="00CB2D53"/>
    <w:rsid w:val="00CB3154"/>
    <w:rsid w:val="00CB31C2"/>
    <w:rsid w:val="00CB3669"/>
    <w:rsid w:val="00CB37ED"/>
    <w:rsid w:val="00CB381E"/>
    <w:rsid w:val="00CB3824"/>
    <w:rsid w:val="00CB3947"/>
    <w:rsid w:val="00CB3BCC"/>
    <w:rsid w:val="00CB3C4B"/>
    <w:rsid w:val="00CB3C93"/>
    <w:rsid w:val="00CB3D4F"/>
    <w:rsid w:val="00CB3D77"/>
    <w:rsid w:val="00CB3E2C"/>
    <w:rsid w:val="00CB40B0"/>
    <w:rsid w:val="00CB421D"/>
    <w:rsid w:val="00CB430D"/>
    <w:rsid w:val="00CB44F6"/>
    <w:rsid w:val="00CB465E"/>
    <w:rsid w:val="00CB4688"/>
    <w:rsid w:val="00CB476B"/>
    <w:rsid w:val="00CB4822"/>
    <w:rsid w:val="00CB49DE"/>
    <w:rsid w:val="00CB4A34"/>
    <w:rsid w:val="00CB4B77"/>
    <w:rsid w:val="00CB4E96"/>
    <w:rsid w:val="00CB4F7C"/>
    <w:rsid w:val="00CB4FB9"/>
    <w:rsid w:val="00CB5094"/>
    <w:rsid w:val="00CB517B"/>
    <w:rsid w:val="00CB5266"/>
    <w:rsid w:val="00CB52E5"/>
    <w:rsid w:val="00CB5387"/>
    <w:rsid w:val="00CB5458"/>
    <w:rsid w:val="00CB5731"/>
    <w:rsid w:val="00CB5850"/>
    <w:rsid w:val="00CB5982"/>
    <w:rsid w:val="00CB5A2C"/>
    <w:rsid w:val="00CB5A4D"/>
    <w:rsid w:val="00CB5AC1"/>
    <w:rsid w:val="00CB5B29"/>
    <w:rsid w:val="00CB5B35"/>
    <w:rsid w:val="00CB5C46"/>
    <w:rsid w:val="00CB5D33"/>
    <w:rsid w:val="00CB5D41"/>
    <w:rsid w:val="00CB5D4A"/>
    <w:rsid w:val="00CB614B"/>
    <w:rsid w:val="00CB61EC"/>
    <w:rsid w:val="00CB62A9"/>
    <w:rsid w:val="00CB62B2"/>
    <w:rsid w:val="00CB6362"/>
    <w:rsid w:val="00CB64DA"/>
    <w:rsid w:val="00CB657E"/>
    <w:rsid w:val="00CB6609"/>
    <w:rsid w:val="00CB6686"/>
    <w:rsid w:val="00CB67B4"/>
    <w:rsid w:val="00CB6929"/>
    <w:rsid w:val="00CB6EE1"/>
    <w:rsid w:val="00CB6F95"/>
    <w:rsid w:val="00CB7083"/>
    <w:rsid w:val="00CB72FF"/>
    <w:rsid w:val="00CB739C"/>
    <w:rsid w:val="00CB73FA"/>
    <w:rsid w:val="00CB7459"/>
    <w:rsid w:val="00CB7962"/>
    <w:rsid w:val="00CB7A5A"/>
    <w:rsid w:val="00CB7A73"/>
    <w:rsid w:val="00CC005C"/>
    <w:rsid w:val="00CC0309"/>
    <w:rsid w:val="00CC03E3"/>
    <w:rsid w:val="00CC0650"/>
    <w:rsid w:val="00CC067A"/>
    <w:rsid w:val="00CC0848"/>
    <w:rsid w:val="00CC0871"/>
    <w:rsid w:val="00CC0B8F"/>
    <w:rsid w:val="00CC0CB0"/>
    <w:rsid w:val="00CC0D5E"/>
    <w:rsid w:val="00CC0EC0"/>
    <w:rsid w:val="00CC0FD0"/>
    <w:rsid w:val="00CC1026"/>
    <w:rsid w:val="00CC10E1"/>
    <w:rsid w:val="00CC11BD"/>
    <w:rsid w:val="00CC1244"/>
    <w:rsid w:val="00CC1286"/>
    <w:rsid w:val="00CC1360"/>
    <w:rsid w:val="00CC1379"/>
    <w:rsid w:val="00CC137C"/>
    <w:rsid w:val="00CC1413"/>
    <w:rsid w:val="00CC172B"/>
    <w:rsid w:val="00CC17B4"/>
    <w:rsid w:val="00CC1840"/>
    <w:rsid w:val="00CC18CB"/>
    <w:rsid w:val="00CC1A1C"/>
    <w:rsid w:val="00CC1C48"/>
    <w:rsid w:val="00CC1C9E"/>
    <w:rsid w:val="00CC1CAF"/>
    <w:rsid w:val="00CC1CD7"/>
    <w:rsid w:val="00CC20F7"/>
    <w:rsid w:val="00CC212D"/>
    <w:rsid w:val="00CC2172"/>
    <w:rsid w:val="00CC2275"/>
    <w:rsid w:val="00CC2289"/>
    <w:rsid w:val="00CC22A9"/>
    <w:rsid w:val="00CC2303"/>
    <w:rsid w:val="00CC23C4"/>
    <w:rsid w:val="00CC26AC"/>
    <w:rsid w:val="00CC2AAE"/>
    <w:rsid w:val="00CC2B3D"/>
    <w:rsid w:val="00CC30D7"/>
    <w:rsid w:val="00CC3245"/>
    <w:rsid w:val="00CC32F6"/>
    <w:rsid w:val="00CC3591"/>
    <w:rsid w:val="00CC3643"/>
    <w:rsid w:val="00CC3657"/>
    <w:rsid w:val="00CC36BF"/>
    <w:rsid w:val="00CC38AB"/>
    <w:rsid w:val="00CC3CFB"/>
    <w:rsid w:val="00CC3DAE"/>
    <w:rsid w:val="00CC3E69"/>
    <w:rsid w:val="00CC4270"/>
    <w:rsid w:val="00CC4399"/>
    <w:rsid w:val="00CC4766"/>
    <w:rsid w:val="00CC477B"/>
    <w:rsid w:val="00CC4813"/>
    <w:rsid w:val="00CC4A68"/>
    <w:rsid w:val="00CC4BAC"/>
    <w:rsid w:val="00CC4C2D"/>
    <w:rsid w:val="00CC4D02"/>
    <w:rsid w:val="00CC4DA8"/>
    <w:rsid w:val="00CC4E20"/>
    <w:rsid w:val="00CC5033"/>
    <w:rsid w:val="00CC5094"/>
    <w:rsid w:val="00CC50DC"/>
    <w:rsid w:val="00CC53C6"/>
    <w:rsid w:val="00CC5411"/>
    <w:rsid w:val="00CC55CD"/>
    <w:rsid w:val="00CC55DF"/>
    <w:rsid w:val="00CC55EC"/>
    <w:rsid w:val="00CC5656"/>
    <w:rsid w:val="00CC56C2"/>
    <w:rsid w:val="00CC5C40"/>
    <w:rsid w:val="00CC5C67"/>
    <w:rsid w:val="00CC60E8"/>
    <w:rsid w:val="00CC6155"/>
    <w:rsid w:val="00CC63D8"/>
    <w:rsid w:val="00CC6415"/>
    <w:rsid w:val="00CC6450"/>
    <w:rsid w:val="00CC64B0"/>
    <w:rsid w:val="00CC64D1"/>
    <w:rsid w:val="00CC658E"/>
    <w:rsid w:val="00CC65CA"/>
    <w:rsid w:val="00CC667F"/>
    <w:rsid w:val="00CC6A21"/>
    <w:rsid w:val="00CC6A54"/>
    <w:rsid w:val="00CC6D1D"/>
    <w:rsid w:val="00CC6DA7"/>
    <w:rsid w:val="00CC6ECC"/>
    <w:rsid w:val="00CC7279"/>
    <w:rsid w:val="00CC7318"/>
    <w:rsid w:val="00CC73F4"/>
    <w:rsid w:val="00CC744F"/>
    <w:rsid w:val="00CC7453"/>
    <w:rsid w:val="00CC74E6"/>
    <w:rsid w:val="00CC74E9"/>
    <w:rsid w:val="00CC76B7"/>
    <w:rsid w:val="00CC78E5"/>
    <w:rsid w:val="00CC79AF"/>
    <w:rsid w:val="00CC7A5A"/>
    <w:rsid w:val="00CC7B37"/>
    <w:rsid w:val="00CC7C34"/>
    <w:rsid w:val="00CC7E55"/>
    <w:rsid w:val="00CD013C"/>
    <w:rsid w:val="00CD047B"/>
    <w:rsid w:val="00CD054B"/>
    <w:rsid w:val="00CD05A3"/>
    <w:rsid w:val="00CD05E9"/>
    <w:rsid w:val="00CD07AF"/>
    <w:rsid w:val="00CD0928"/>
    <w:rsid w:val="00CD09A8"/>
    <w:rsid w:val="00CD0A3D"/>
    <w:rsid w:val="00CD0BED"/>
    <w:rsid w:val="00CD0C28"/>
    <w:rsid w:val="00CD0D47"/>
    <w:rsid w:val="00CD0D53"/>
    <w:rsid w:val="00CD101F"/>
    <w:rsid w:val="00CD1071"/>
    <w:rsid w:val="00CD10B7"/>
    <w:rsid w:val="00CD11CF"/>
    <w:rsid w:val="00CD15AD"/>
    <w:rsid w:val="00CD1829"/>
    <w:rsid w:val="00CD184D"/>
    <w:rsid w:val="00CD1C6A"/>
    <w:rsid w:val="00CD1C80"/>
    <w:rsid w:val="00CD1D8C"/>
    <w:rsid w:val="00CD1E92"/>
    <w:rsid w:val="00CD219A"/>
    <w:rsid w:val="00CD256A"/>
    <w:rsid w:val="00CD26D3"/>
    <w:rsid w:val="00CD29B8"/>
    <w:rsid w:val="00CD2CBD"/>
    <w:rsid w:val="00CD2DB3"/>
    <w:rsid w:val="00CD2E2A"/>
    <w:rsid w:val="00CD31A0"/>
    <w:rsid w:val="00CD32A9"/>
    <w:rsid w:val="00CD32B7"/>
    <w:rsid w:val="00CD32D9"/>
    <w:rsid w:val="00CD330C"/>
    <w:rsid w:val="00CD337F"/>
    <w:rsid w:val="00CD33CD"/>
    <w:rsid w:val="00CD3412"/>
    <w:rsid w:val="00CD34CF"/>
    <w:rsid w:val="00CD3532"/>
    <w:rsid w:val="00CD35BF"/>
    <w:rsid w:val="00CD3650"/>
    <w:rsid w:val="00CD36BE"/>
    <w:rsid w:val="00CD37BE"/>
    <w:rsid w:val="00CD38DE"/>
    <w:rsid w:val="00CD3981"/>
    <w:rsid w:val="00CD3A27"/>
    <w:rsid w:val="00CD3A2F"/>
    <w:rsid w:val="00CD3BB6"/>
    <w:rsid w:val="00CD3C5A"/>
    <w:rsid w:val="00CD3E5F"/>
    <w:rsid w:val="00CD3EE4"/>
    <w:rsid w:val="00CD4008"/>
    <w:rsid w:val="00CD409B"/>
    <w:rsid w:val="00CD47EF"/>
    <w:rsid w:val="00CD4922"/>
    <w:rsid w:val="00CD49BF"/>
    <w:rsid w:val="00CD4B11"/>
    <w:rsid w:val="00CD4C06"/>
    <w:rsid w:val="00CD4C3C"/>
    <w:rsid w:val="00CD4D28"/>
    <w:rsid w:val="00CD4F90"/>
    <w:rsid w:val="00CD5217"/>
    <w:rsid w:val="00CD526F"/>
    <w:rsid w:val="00CD52B9"/>
    <w:rsid w:val="00CD52EF"/>
    <w:rsid w:val="00CD55B1"/>
    <w:rsid w:val="00CD58E7"/>
    <w:rsid w:val="00CD59AE"/>
    <w:rsid w:val="00CD5B43"/>
    <w:rsid w:val="00CD5B80"/>
    <w:rsid w:val="00CD5CF9"/>
    <w:rsid w:val="00CD5D3E"/>
    <w:rsid w:val="00CD5E0B"/>
    <w:rsid w:val="00CD5FA7"/>
    <w:rsid w:val="00CD5FA8"/>
    <w:rsid w:val="00CD6011"/>
    <w:rsid w:val="00CD606F"/>
    <w:rsid w:val="00CD6250"/>
    <w:rsid w:val="00CD63D5"/>
    <w:rsid w:val="00CD6416"/>
    <w:rsid w:val="00CD6417"/>
    <w:rsid w:val="00CD6817"/>
    <w:rsid w:val="00CD68AF"/>
    <w:rsid w:val="00CD6A6F"/>
    <w:rsid w:val="00CD6CB1"/>
    <w:rsid w:val="00CD6D34"/>
    <w:rsid w:val="00CD6D4D"/>
    <w:rsid w:val="00CD6E31"/>
    <w:rsid w:val="00CD6EDE"/>
    <w:rsid w:val="00CD708F"/>
    <w:rsid w:val="00CD719F"/>
    <w:rsid w:val="00CD71E7"/>
    <w:rsid w:val="00CD743E"/>
    <w:rsid w:val="00CD7523"/>
    <w:rsid w:val="00CD77DE"/>
    <w:rsid w:val="00CD789E"/>
    <w:rsid w:val="00CD7901"/>
    <w:rsid w:val="00CD7C4B"/>
    <w:rsid w:val="00CD7C8C"/>
    <w:rsid w:val="00CD7D72"/>
    <w:rsid w:val="00CD7E2F"/>
    <w:rsid w:val="00CD7E88"/>
    <w:rsid w:val="00CD7EE9"/>
    <w:rsid w:val="00CD7FB2"/>
    <w:rsid w:val="00CE03A5"/>
    <w:rsid w:val="00CE0509"/>
    <w:rsid w:val="00CE0537"/>
    <w:rsid w:val="00CE055A"/>
    <w:rsid w:val="00CE09A2"/>
    <w:rsid w:val="00CE0A62"/>
    <w:rsid w:val="00CE0B5F"/>
    <w:rsid w:val="00CE0BC5"/>
    <w:rsid w:val="00CE0EE7"/>
    <w:rsid w:val="00CE0F75"/>
    <w:rsid w:val="00CE0F8F"/>
    <w:rsid w:val="00CE139F"/>
    <w:rsid w:val="00CE1412"/>
    <w:rsid w:val="00CE1596"/>
    <w:rsid w:val="00CE1602"/>
    <w:rsid w:val="00CE16BD"/>
    <w:rsid w:val="00CE1876"/>
    <w:rsid w:val="00CE1936"/>
    <w:rsid w:val="00CE1A02"/>
    <w:rsid w:val="00CE1AAF"/>
    <w:rsid w:val="00CE1C9A"/>
    <w:rsid w:val="00CE1E0A"/>
    <w:rsid w:val="00CE1F09"/>
    <w:rsid w:val="00CE20E2"/>
    <w:rsid w:val="00CE2109"/>
    <w:rsid w:val="00CE21D0"/>
    <w:rsid w:val="00CE23A6"/>
    <w:rsid w:val="00CE23FF"/>
    <w:rsid w:val="00CE25AD"/>
    <w:rsid w:val="00CE2674"/>
    <w:rsid w:val="00CE289E"/>
    <w:rsid w:val="00CE2A86"/>
    <w:rsid w:val="00CE2F20"/>
    <w:rsid w:val="00CE2F83"/>
    <w:rsid w:val="00CE3108"/>
    <w:rsid w:val="00CE3219"/>
    <w:rsid w:val="00CE321E"/>
    <w:rsid w:val="00CE3315"/>
    <w:rsid w:val="00CE3488"/>
    <w:rsid w:val="00CE34B3"/>
    <w:rsid w:val="00CE3548"/>
    <w:rsid w:val="00CE3593"/>
    <w:rsid w:val="00CE363C"/>
    <w:rsid w:val="00CE3724"/>
    <w:rsid w:val="00CE3736"/>
    <w:rsid w:val="00CE37F8"/>
    <w:rsid w:val="00CE395D"/>
    <w:rsid w:val="00CE39E1"/>
    <w:rsid w:val="00CE3C4A"/>
    <w:rsid w:val="00CE3E3B"/>
    <w:rsid w:val="00CE3EE2"/>
    <w:rsid w:val="00CE4118"/>
    <w:rsid w:val="00CE417E"/>
    <w:rsid w:val="00CE4263"/>
    <w:rsid w:val="00CE4371"/>
    <w:rsid w:val="00CE44AB"/>
    <w:rsid w:val="00CE47AF"/>
    <w:rsid w:val="00CE47D3"/>
    <w:rsid w:val="00CE481D"/>
    <w:rsid w:val="00CE486A"/>
    <w:rsid w:val="00CE4A8E"/>
    <w:rsid w:val="00CE4D44"/>
    <w:rsid w:val="00CE4D8A"/>
    <w:rsid w:val="00CE520E"/>
    <w:rsid w:val="00CE5256"/>
    <w:rsid w:val="00CE555C"/>
    <w:rsid w:val="00CE55F5"/>
    <w:rsid w:val="00CE5734"/>
    <w:rsid w:val="00CE5736"/>
    <w:rsid w:val="00CE574F"/>
    <w:rsid w:val="00CE599F"/>
    <w:rsid w:val="00CE59B5"/>
    <w:rsid w:val="00CE5BE9"/>
    <w:rsid w:val="00CE5C08"/>
    <w:rsid w:val="00CE5E2A"/>
    <w:rsid w:val="00CE6179"/>
    <w:rsid w:val="00CE6220"/>
    <w:rsid w:val="00CE6347"/>
    <w:rsid w:val="00CE6357"/>
    <w:rsid w:val="00CE64B5"/>
    <w:rsid w:val="00CE6591"/>
    <w:rsid w:val="00CE66C5"/>
    <w:rsid w:val="00CE6702"/>
    <w:rsid w:val="00CE673D"/>
    <w:rsid w:val="00CE67AC"/>
    <w:rsid w:val="00CE6890"/>
    <w:rsid w:val="00CE68FC"/>
    <w:rsid w:val="00CE6AC7"/>
    <w:rsid w:val="00CE6C5F"/>
    <w:rsid w:val="00CE703E"/>
    <w:rsid w:val="00CE7047"/>
    <w:rsid w:val="00CE7064"/>
    <w:rsid w:val="00CE7080"/>
    <w:rsid w:val="00CE7219"/>
    <w:rsid w:val="00CE7705"/>
    <w:rsid w:val="00CE7742"/>
    <w:rsid w:val="00CE77C2"/>
    <w:rsid w:val="00CE7DEB"/>
    <w:rsid w:val="00CE7E70"/>
    <w:rsid w:val="00CE7E91"/>
    <w:rsid w:val="00CE7EA9"/>
    <w:rsid w:val="00CE7F10"/>
    <w:rsid w:val="00CF0013"/>
    <w:rsid w:val="00CF0193"/>
    <w:rsid w:val="00CF0297"/>
    <w:rsid w:val="00CF0416"/>
    <w:rsid w:val="00CF04FD"/>
    <w:rsid w:val="00CF0623"/>
    <w:rsid w:val="00CF0678"/>
    <w:rsid w:val="00CF0768"/>
    <w:rsid w:val="00CF0A29"/>
    <w:rsid w:val="00CF0BB2"/>
    <w:rsid w:val="00CF0D6C"/>
    <w:rsid w:val="00CF0E10"/>
    <w:rsid w:val="00CF0EDB"/>
    <w:rsid w:val="00CF10C2"/>
    <w:rsid w:val="00CF131C"/>
    <w:rsid w:val="00CF15A9"/>
    <w:rsid w:val="00CF169B"/>
    <w:rsid w:val="00CF171E"/>
    <w:rsid w:val="00CF17A1"/>
    <w:rsid w:val="00CF17D9"/>
    <w:rsid w:val="00CF1911"/>
    <w:rsid w:val="00CF19A9"/>
    <w:rsid w:val="00CF1C1E"/>
    <w:rsid w:val="00CF1CCF"/>
    <w:rsid w:val="00CF1DFD"/>
    <w:rsid w:val="00CF1E97"/>
    <w:rsid w:val="00CF201D"/>
    <w:rsid w:val="00CF2084"/>
    <w:rsid w:val="00CF220D"/>
    <w:rsid w:val="00CF2262"/>
    <w:rsid w:val="00CF24A2"/>
    <w:rsid w:val="00CF26A8"/>
    <w:rsid w:val="00CF27F5"/>
    <w:rsid w:val="00CF291B"/>
    <w:rsid w:val="00CF2A3D"/>
    <w:rsid w:val="00CF2AD2"/>
    <w:rsid w:val="00CF2AE9"/>
    <w:rsid w:val="00CF2F9C"/>
    <w:rsid w:val="00CF3230"/>
    <w:rsid w:val="00CF3343"/>
    <w:rsid w:val="00CF3370"/>
    <w:rsid w:val="00CF33DA"/>
    <w:rsid w:val="00CF345C"/>
    <w:rsid w:val="00CF348B"/>
    <w:rsid w:val="00CF35A6"/>
    <w:rsid w:val="00CF3704"/>
    <w:rsid w:val="00CF3716"/>
    <w:rsid w:val="00CF3AAC"/>
    <w:rsid w:val="00CF3D93"/>
    <w:rsid w:val="00CF402C"/>
    <w:rsid w:val="00CF4275"/>
    <w:rsid w:val="00CF4430"/>
    <w:rsid w:val="00CF45FB"/>
    <w:rsid w:val="00CF46C3"/>
    <w:rsid w:val="00CF47BF"/>
    <w:rsid w:val="00CF4A60"/>
    <w:rsid w:val="00CF4B14"/>
    <w:rsid w:val="00CF51D1"/>
    <w:rsid w:val="00CF5297"/>
    <w:rsid w:val="00CF52F6"/>
    <w:rsid w:val="00CF53C2"/>
    <w:rsid w:val="00CF5410"/>
    <w:rsid w:val="00CF55B1"/>
    <w:rsid w:val="00CF565D"/>
    <w:rsid w:val="00CF5726"/>
    <w:rsid w:val="00CF5848"/>
    <w:rsid w:val="00CF5AFC"/>
    <w:rsid w:val="00CF5E28"/>
    <w:rsid w:val="00CF5FD8"/>
    <w:rsid w:val="00CF6012"/>
    <w:rsid w:val="00CF6015"/>
    <w:rsid w:val="00CF63FA"/>
    <w:rsid w:val="00CF6421"/>
    <w:rsid w:val="00CF687D"/>
    <w:rsid w:val="00CF69C4"/>
    <w:rsid w:val="00CF6A56"/>
    <w:rsid w:val="00CF6B25"/>
    <w:rsid w:val="00CF6BCE"/>
    <w:rsid w:val="00CF6CD1"/>
    <w:rsid w:val="00CF6D16"/>
    <w:rsid w:val="00CF6E74"/>
    <w:rsid w:val="00CF7015"/>
    <w:rsid w:val="00CF7086"/>
    <w:rsid w:val="00CF70C5"/>
    <w:rsid w:val="00CF70E7"/>
    <w:rsid w:val="00CF7115"/>
    <w:rsid w:val="00CF7131"/>
    <w:rsid w:val="00CF7189"/>
    <w:rsid w:val="00CF73A2"/>
    <w:rsid w:val="00CF73FA"/>
    <w:rsid w:val="00CF744D"/>
    <w:rsid w:val="00CF745B"/>
    <w:rsid w:val="00CF78E8"/>
    <w:rsid w:val="00CF7B38"/>
    <w:rsid w:val="00CF7C18"/>
    <w:rsid w:val="00CF7D16"/>
    <w:rsid w:val="00CF7D3E"/>
    <w:rsid w:val="00CF7E3D"/>
    <w:rsid w:val="00CF7EFD"/>
    <w:rsid w:val="00CF7F2C"/>
    <w:rsid w:val="00CF7F8E"/>
    <w:rsid w:val="00D000A6"/>
    <w:rsid w:val="00D000FE"/>
    <w:rsid w:val="00D00222"/>
    <w:rsid w:val="00D00385"/>
    <w:rsid w:val="00D003BE"/>
    <w:rsid w:val="00D00428"/>
    <w:rsid w:val="00D004AA"/>
    <w:rsid w:val="00D004BC"/>
    <w:rsid w:val="00D00545"/>
    <w:rsid w:val="00D00CC4"/>
    <w:rsid w:val="00D00D7C"/>
    <w:rsid w:val="00D00DA7"/>
    <w:rsid w:val="00D010A3"/>
    <w:rsid w:val="00D010CB"/>
    <w:rsid w:val="00D011CA"/>
    <w:rsid w:val="00D01402"/>
    <w:rsid w:val="00D01677"/>
    <w:rsid w:val="00D01A1C"/>
    <w:rsid w:val="00D01A1D"/>
    <w:rsid w:val="00D01C69"/>
    <w:rsid w:val="00D01FB4"/>
    <w:rsid w:val="00D021FD"/>
    <w:rsid w:val="00D02239"/>
    <w:rsid w:val="00D024F8"/>
    <w:rsid w:val="00D028F9"/>
    <w:rsid w:val="00D02954"/>
    <w:rsid w:val="00D02A0C"/>
    <w:rsid w:val="00D02AF8"/>
    <w:rsid w:val="00D02CD4"/>
    <w:rsid w:val="00D02D0B"/>
    <w:rsid w:val="00D0337D"/>
    <w:rsid w:val="00D036EB"/>
    <w:rsid w:val="00D037A3"/>
    <w:rsid w:val="00D037E7"/>
    <w:rsid w:val="00D038FD"/>
    <w:rsid w:val="00D039E0"/>
    <w:rsid w:val="00D03BC7"/>
    <w:rsid w:val="00D03E71"/>
    <w:rsid w:val="00D042C2"/>
    <w:rsid w:val="00D0442E"/>
    <w:rsid w:val="00D045DA"/>
    <w:rsid w:val="00D0462A"/>
    <w:rsid w:val="00D0466B"/>
    <w:rsid w:val="00D04779"/>
    <w:rsid w:val="00D04B3F"/>
    <w:rsid w:val="00D04D33"/>
    <w:rsid w:val="00D056B1"/>
    <w:rsid w:val="00D05B92"/>
    <w:rsid w:val="00D05B9C"/>
    <w:rsid w:val="00D05BF9"/>
    <w:rsid w:val="00D05C11"/>
    <w:rsid w:val="00D05CC0"/>
    <w:rsid w:val="00D05FA5"/>
    <w:rsid w:val="00D05FCA"/>
    <w:rsid w:val="00D05FF7"/>
    <w:rsid w:val="00D06101"/>
    <w:rsid w:val="00D062D4"/>
    <w:rsid w:val="00D063DE"/>
    <w:rsid w:val="00D06433"/>
    <w:rsid w:val="00D064CD"/>
    <w:rsid w:val="00D0652F"/>
    <w:rsid w:val="00D0660B"/>
    <w:rsid w:val="00D068B0"/>
    <w:rsid w:val="00D06959"/>
    <w:rsid w:val="00D06A4F"/>
    <w:rsid w:val="00D06ABB"/>
    <w:rsid w:val="00D06C37"/>
    <w:rsid w:val="00D06D07"/>
    <w:rsid w:val="00D06E92"/>
    <w:rsid w:val="00D06F2D"/>
    <w:rsid w:val="00D06FFD"/>
    <w:rsid w:val="00D0731F"/>
    <w:rsid w:val="00D07334"/>
    <w:rsid w:val="00D07528"/>
    <w:rsid w:val="00D07AD0"/>
    <w:rsid w:val="00D07C3A"/>
    <w:rsid w:val="00D07C95"/>
    <w:rsid w:val="00D07CB5"/>
    <w:rsid w:val="00D07D78"/>
    <w:rsid w:val="00D07E01"/>
    <w:rsid w:val="00D10155"/>
    <w:rsid w:val="00D101A3"/>
    <w:rsid w:val="00D1023C"/>
    <w:rsid w:val="00D1026C"/>
    <w:rsid w:val="00D103DF"/>
    <w:rsid w:val="00D1071B"/>
    <w:rsid w:val="00D10A86"/>
    <w:rsid w:val="00D10BF9"/>
    <w:rsid w:val="00D10D75"/>
    <w:rsid w:val="00D10DFA"/>
    <w:rsid w:val="00D10E31"/>
    <w:rsid w:val="00D110EA"/>
    <w:rsid w:val="00D11117"/>
    <w:rsid w:val="00D1111B"/>
    <w:rsid w:val="00D1126B"/>
    <w:rsid w:val="00D112A3"/>
    <w:rsid w:val="00D112CE"/>
    <w:rsid w:val="00D11318"/>
    <w:rsid w:val="00D11BCA"/>
    <w:rsid w:val="00D11CFC"/>
    <w:rsid w:val="00D11D87"/>
    <w:rsid w:val="00D1207A"/>
    <w:rsid w:val="00D120FD"/>
    <w:rsid w:val="00D1225A"/>
    <w:rsid w:val="00D12315"/>
    <w:rsid w:val="00D12347"/>
    <w:rsid w:val="00D1237C"/>
    <w:rsid w:val="00D123D8"/>
    <w:rsid w:val="00D12566"/>
    <w:rsid w:val="00D12686"/>
    <w:rsid w:val="00D126EA"/>
    <w:rsid w:val="00D1282F"/>
    <w:rsid w:val="00D1285C"/>
    <w:rsid w:val="00D12950"/>
    <w:rsid w:val="00D129FB"/>
    <w:rsid w:val="00D12A20"/>
    <w:rsid w:val="00D12A94"/>
    <w:rsid w:val="00D12BE5"/>
    <w:rsid w:val="00D12CBC"/>
    <w:rsid w:val="00D12CF3"/>
    <w:rsid w:val="00D12D7E"/>
    <w:rsid w:val="00D12E4F"/>
    <w:rsid w:val="00D1308F"/>
    <w:rsid w:val="00D130C0"/>
    <w:rsid w:val="00D131CB"/>
    <w:rsid w:val="00D1339D"/>
    <w:rsid w:val="00D1353B"/>
    <w:rsid w:val="00D13580"/>
    <w:rsid w:val="00D1360C"/>
    <w:rsid w:val="00D13665"/>
    <w:rsid w:val="00D13723"/>
    <w:rsid w:val="00D1375A"/>
    <w:rsid w:val="00D137B6"/>
    <w:rsid w:val="00D13812"/>
    <w:rsid w:val="00D13C61"/>
    <w:rsid w:val="00D13E12"/>
    <w:rsid w:val="00D13FCF"/>
    <w:rsid w:val="00D141EA"/>
    <w:rsid w:val="00D142E4"/>
    <w:rsid w:val="00D143DD"/>
    <w:rsid w:val="00D145F4"/>
    <w:rsid w:val="00D14753"/>
    <w:rsid w:val="00D14859"/>
    <w:rsid w:val="00D14936"/>
    <w:rsid w:val="00D14DD3"/>
    <w:rsid w:val="00D14E35"/>
    <w:rsid w:val="00D14E5D"/>
    <w:rsid w:val="00D14F0E"/>
    <w:rsid w:val="00D14F86"/>
    <w:rsid w:val="00D1530B"/>
    <w:rsid w:val="00D15410"/>
    <w:rsid w:val="00D15482"/>
    <w:rsid w:val="00D155B0"/>
    <w:rsid w:val="00D1563A"/>
    <w:rsid w:val="00D156A9"/>
    <w:rsid w:val="00D156C7"/>
    <w:rsid w:val="00D156D6"/>
    <w:rsid w:val="00D158F0"/>
    <w:rsid w:val="00D15B8B"/>
    <w:rsid w:val="00D15C0F"/>
    <w:rsid w:val="00D15EC9"/>
    <w:rsid w:val="00D15FE8"/>
    <w:rsid w:val="00D165BC"/>
    <w:rsid w:val="00D165DD"/>
    <w:rsid w:val="00D16B8F"/>
    <w:rsid w:val="00D16C83"/>
    <w:rsid w:val="00D16CEF"/>
    <w:rsid w:val="00D16FAC"/>
    <w:rsid w:val="00D16FCF"/>
    <w:rsid w:val="00D1707B"/>
    <w:rsid w:val="00D1730E"/>
    <w:rsid w:val="00D17388"/>
    <w:rsid w:val="00D17551"/>
    <w:rsid w:val="00D17619"/>
    <w:rsid w:val="00D176F3"/>
    <w:rsid w:val="00D177CF"/>
    <w:rsid w:val="00D17A81"/>
    <w:rsid w:val="00D17A9D"/>
    <w:rsid w:val="00D17B5E"/>
    <w:rsid w:val="00D17BFF"/>
    <w:rsid w:val="00D17D04"/>
    <w:rsid w:val="00D17F09"/>
    <w:rsid w:val="00D17FF8"/>
    <w:rsid w:val="00D200CC"/>
    <w:rsid w:val="00D20227"/>
    <w:rsid w:val="00D202B7"/>
    <w:rsid w:val="00D2032C"/>
    <w:rsid w:val="00D204B6"/>
    <w:rsid w:val="00D204D0"/>
    <w:rsid w:val="00D205F8"/>
    <w:rsid w:val="00D2081E"/>
    <w:rsid w:val="00D2081F"/>
    <w:rsid w:val="00D209D7"/>
    <w:rsid w:val="00D20A32"/>
    <w:rsid w:val="00D20BB4"/>
    <w:rsid w:val="00D20D62"/>
    <w:rsid w:val="00D20E5B"/>
    <w:rsid w:val="00D20E68"/>
    <w:rsid w:val="00D20F0F"/>
    <w:rsid w:val="00D21041"/>
    <w:rsid w:val="00D21253"/>
    <w:rsid w:val="00D21472"/>
    <w:rsid w:val="00D21487"/>
    <w:rsid w:val="00D2163E"/>
    <w:rsid w:val="00D217AB"/>
    <w:rsid w:val="00D21990"/>
    <w:rsid w:val="00D21B09"/>
    <w:rsid w:val="00D21B50"/>
    <w:rsid w:val="00D21BA1"/>
    <w:rsid w:val="00D21D55"/>
    <w:rsid w:val="00D2207B"/>
    <w:rsid w:val="00D22141"/>
    <w:rsid w:val="00D221C0"/>
    <w:rsid w:val="00D2237B"/>
    <w:rsid w:val="00D22547"/>
    <w:rsid w:val="00D22663"/>
    <w:rsid w:val="00D22B00"/>
    <w:rsid w:val="00D22C2B"/>
    <w:rsid w:val="00D22EE5"/>
    <w:rsid w:val="00D22FA6"/>
    <w:rsid w:val="00D2304F"/>
    <w:rsid w:val="00D2306A"/>
    <w:rsid w:val="00D2357A"/>
    <w:rsid w:val="00D2369C"/>
    <w:rsid w:val="00D2378A"/>
    <w:rsid w:val="00D2389B"/>
    <w:rsid w:val="00D239FA"/>
    <w:rsid w:val="00D23AA9"/>
    <w:rsid w:val="00D23AAE"/>
    <w:rsid w:val="00D23C19"/>
    <w:rsid w:val="00D23D64"/>
    <w:rsid w:val="00D23EED"/>
    <w:rsid w:val="00D24035"/>
    <w:rsid w:val="00D24142"/>
    <w:rsid w:val="00D2454D"/>
    <w:rsid w:val="00D24595"/>
    <w:rsid w:val="00D2464E"/>
    <w:rsid w:val="00D246D6"/>
    <w:rsid w:val="00D248AB"/>
    <w:rsid w:val="00D249DA"/>
    <w:rsid w:val="00D24B19"/>
    <w:rsid w:val="00D24B3F"/>
    <w:rsid w:val="00D24C09"/>
    <w:rsid w:val="00D24C60"/>
    <w:rsid w:val="00D252DA"/>
    <w:rsid w:val="00D25533"/>
    <w:rsid w:val="00D25692"/>
    <w:rsid w:val="00D2580E"/>
    <w:rsid w:val="00D258AE"/>
    <w:rsid w:val="00D25B86"/>
    <w:rsid w:val="00D25BFD"/>
    <w:rsid w:val="00D25E27"/>
    <w:rsid w:val="00D25F16"/>
    <w:rsid w:val="00D261F3"/>
    <w:rsid w:val="00D26289"/>
    <w:rsid w:val="00D2638B"/>
    <w:rsid w:val="00D263CA"/>
    <w:rsid w:val="00D26809"/>
    <w:rsid w:val="00D268C7"/>
    <w:rsid w:val="00D2693C"/>
    <w:rsid w:val="00D26945"/>
    <w:rsid w:val="00D26965"/>
    <w:rsid w:val="00D26C2E"/>
    <w:rsid w:val="00D26E0E"/>
    <w:rsid w:val="00D26F84"/>
    <w:rsid w:val="00D2727B"/>
    <w:rsid w:val="00D273F2"/>
    <w:rsid w:val="00D27574"/>
    <w:rsid w:val="00D276C0"/>
    <w:rsid w:val="00D276D6"/>
    <w:rsid w:val="00D2789B"/>
    <w:rsid w:val="00D27923"/>
    <w:rsid w:val="00D27AE7"/>
    <w:rsid w:val="00D27E7C"/>
    <w:rsid w:val="00D27E82"/>
    <w:rsid w:val="00D27EDB"/>
    <w:rsid w:val="00D3041F"/>
    <w:rsid w:val="00D3078F"/>
    <w:rsid w:val="00D3085C"/>
    <w:rsid w:val="00D308D7"/>
    <w:rsid w:val="00D309B1"/>
    <w:rsid w:val="00D30A7F"/>
    <w:rsid w:val="00D30BEF"/>
    <w:rsid w:val="00D30C60"/>
    <w:rsid w:val="00D30D4E"/>
    <w:rsid w:val="00D30E51"/>
    <w:rsid w:val="00D31028"/>
    <w:rsid w:val="00D311E2"/>
    <w:rsid w:val="00D3126E"/>
    <w:rsid w:val="00D31440"/>
    <w:rsid w:val="00D3146B"/>
    <w:rsid w:val="00D314E5"/>
    <w:rsid w:val="00D31630"/>
    <w:rsid w:val="00D3164B"/>
    <w:rsid w:val="00D316EC"/>
    <w:rsid w:val="00D31715"/>
    <w:rsid w:val="00D3179E"/>
    <w:rsid w:val="00D3192C"/>
    <w:rsid w:val="00D31970"/>
    <w:rsid w:val="00D31D6A"/>
    <w:rsid w:val="00D3206E"/>
    <w:rsid w:val="00D32072"/>
    <w:rsid w:val="00D32397"/>
    <w:rsid w:val="00D325D4"/>
    <w:rsid w:val="00D32CC9"/>
    <w:rsid w:val="00D32D6A"/>
    <w:rsid w:val="00D32F8A"/>
    <w:rsid w:val="00D33208"/>
    <w:rsid w:val="00D335BA"/>
    <w:rsid w:val="00D338A1"/>
    <w:rsid w:val="00D33900"/>
    <w:rsid w:val="00D33A4E"/>
    <w:rsid w:val="00D33C22"/>
    <w:rsid w:val="00D33D9C"/>
    <w:rsid w:val="00D33FFB"/>
    <w:rsid w:val="00D340C9"/>
    <w:rsid w:val="00D34307"/>
    <w:rsid w:val="00D34394"/>
    <w:rsid w:val="00D34531"/>
    <w:rsid w:val="00D34594"/>
    <w:rsid w:val="00D346A2"/>
    <w:rsid w:val="00D3495C"/>
    <w:rsid w:val="00D34B44"/>
    <w:rsid w:val="00D34E2F"/>
    <w:rsid w:val="00D3527D"/>
    <w:rsid w:val="00D358D6"/>
    <w:rsid w:val="00D3595B"/>
    <w:rsid w:val="00D35A7C"/>
    <w:rsid w:val="00D35AE6"/>
    <w:rsid w:val="00D35BEE"/>
    <w:rsid w:val="00D35CAB"/>
    <w:rsid w:val="00D3637C"/>
    <w:rsid w:val="00D36AEC"/>
    <w:rsid w:val="00D36C03"/>
    <w:rsid w:val="00D36C3E"/>
    <w:rsid w:val="00D36C5A"/>
    <w:rsid w:val="00D36D76"/>
    <w:rsid w:val="00D36F32"/>
    <w:rsid w:val="00D3716F"/>
    <w:rsid w:val="00D3717C"/>
    <w:rsid w:val="00D373C0"/>
    <w:rsid w:val="00D37703"/>
    <w:rsid w:val="00D37748"/>
    <w:rsid w:val="00D37801"/>
    <w:rsid w:val="00D37C34"/>
    <w:rsid w:val="00D37E17"/>
    <w:rsid w:val="00D37E7E"/>
    <w:rsid w:val="00D37EDD"/>
    <w:rsid w:val="00D4015E"/>
    <w:rsid w:val="00D40371"/>
    <w:rsid w:val="00D403C0"/>
    <w:rsid w:val="00D4066B"/>
    <w:rsid w:val="00D407CF"/>
    <w:rsid w:val="00D408D4"/>
    <w:rsid w:val="00D40973"/>
    <w:rsid w:val="00D40AFB"/>
    <w:rsid w:val="00D40D0E"/>
    <w:rsid w:val="00D40D1B"/>
    <w:rsid w:val="00D40D33"/>
    <w:rsid w:val="00D4100B"/>
    <w:rsid w:val="00D410EA"/>
    <w:rsid w:val="00D41105"/>
    <w:rsid w:val="00D411EB"/>
    <w:rsid w:val="00D41375"/>
    <w:rsid w:val="00D41687"/>
    <w:rsid w:val="00D416A5"/>
    <w:rsid w:val="00D4198E"/>
    <w:rsid w:val="00D41B14"/>
    <w:rsid w:val="00D41B70"/>
    <w:rsid w:val="00D41C65"/>
    <w:rsid w:val="00D41E3B"/>
    <w:rsid w:val="00D420B7"/>
    <w:rsid w:val="00D422B8"/>
    <w:rsid w:val="00D422CA"/>
    <w:rsid w:val="00D423C7"/>
    <w:rsid w:val="00D4246F"/>
    <w:rsid w:val="00D42497"/>
    <w:rsid w:val="00D424A6"/>
    <w:rsid w:val="00D428AB"/>
    <w:rsid w:val="00D429D5"/>
    <w:rsid w:val="00D42C75"/>
    <w:rsid w:val="00D42D8F"/>
    <w:rsid w:val="00D42FD2"/>
    <w:rsid w:val="00D43064"/>
    <w:rsid w:val="00D432A8"/>
    <w:rsid w:val="00D433D9"/>
    <w:rsid w:val="00D4346B"/>
    <w:rsid w:val="00D436B9"/>
    <w:rsid w:val="00D43716"/>
    <w:rsid w:val="00D437F1"/>
    <w:rsid w:val="00D43B86"/>
    <w:rsid w:val="00D43D5E"/>
    <w:rsid w:val="00D43E7F"/>
    <w:rsid w:val="00D43F62"/>
    <w:rsid w:val="00D4402B"/>
    <w:rsid w:val="00D440A8"/>
    <w:rsid w:val="00D441A5"/>
    <w:rsid w:val="00D44580"/>
    <w:rsid w:val="00D44620"/>
    <w:rsid w:val="00D447D5"/>
    <w:rsid w:val="00D448B5"/>
    <w:rsid w:val="00D4497E"/>
    <w:rsid w:val="00D4498F"/>
    <w:rsid w:val="00D44DD0"/>
    <w:rsid w:val="00D44E97"/>
    <w:rsid w:val="00D44FE7"/>
    <w:rsid w:val="00D4512E"/>
    <w:rsid w:val="00D45326"/>
    <w:rsid w:val="00D455AF"/>
    <w:rsid w:val="00D4561A"/>
    <w:rsid w:val="00D45A6F"/>
    <w:rsid w:val="00D45E0B"/>
    <w:rsid w:val="00D46033"/>
    <w:rsid w:val="00D46064"/>
    <w:rsid w:val="00D462DD"/>
    <w:rsid w:val="00D4648D"/>
    <w:rsid w:val="00D46960"/>
    <w:rsid w:val="00D46B8A"/>
    <w:rsid w:val="00D46BD0"/>
    <w:rsid w:val="00D46EB9"/>
    <w:rsid w:val="00D46ED4"/>
    <w:rsid w:val="00D470BD"/>
    <w:rsid w:val="00D47222"/>
    <w:rsid w:val="00D4747D"/>
    <w:rsid w:val="00D474B4"/>
    <w:rsid w:val="00D47567"/>
    <w:rsid w:val="00D47A49"/>
    <w:rsid w:val="00D47C04"/>
    <w:rsid w:val="00D47D65"/>
    <w:rsid w:val="00D47DC8"/>
    <w:rsid w:val="00D47E7E"/>
    <w:rsid w:val="00D47FF4"/>
    <w:rsid w:val="00D50139"/>
    <w:rsid w:val="00D50334"/>
    <w:rsid w:val="00D507D1"/>
    <w:rsid w:val="00D50808"/>
    <w:rsid w:val="00D50920"/>
    <w:rsid w:val="00D50934"/>
    <w:rsid w:val="00D509CA"/>
    <w:rsid w:val="00D509D3"/>
    <w:rsid w:val="00D50BE8"/>
    <w:rsid w:val="00D50C01"/>
    <w:rsid w:val="00D50EA1"/>
    <w:rsid w:val="00D50EAE"/>
    <w:rsid w:val="00D5103A"/>
    <w:rsid w:val="00D5108E"/>
    <w:rsid w:val="00D511C7"/>
    <w:rsid w:val="00D512C6"/>
    <w:rsid w:val="00D513BD"/>
    <w:rsid w:val="00D5142F"/>
    <w:rsid w:val="00D514E3"/>
    <w:rsid w:val="00D514F0"/>
    <w:rsid w:val="00D514FA"/>
    <w:rsid w:val="00D51782"/>
    <w:rsid w:val="00D51788"/>
    <w:rsid w:val="00D5179B"/>
    <w:rsid w:val="00D5185A"/>
    <w:rsid w:val="00D5191D"/>
    <w:rsid w:val="00D51A0F"/>
    <w:rsid w:val="00D51AD4"/>
    <w:rsid w:val="00D51DBC"/>
    <w:rsid w:val="00D51F9F"/>
    <w:rsid w:val="00D5206F"/>
    <w:rsid w:val="00D5257D"/>
    <w:rsid w:val="00D52B5E"/>
    <w:rsid w:val="00D52B60"/>
    <w:rsid w:val="00D52BB5"/>
    <w:rsid w:val="00D52BD3"/>
    <w:rsid w:val="00D52D4B"/>
    <w:rsid w:val="00D52DB1"/>
    <w:rsid w:val="00D52DCD"/>
    <w:rsid w:val="00D52E23"/>
    <w:rsid w:val="00D52E89"/>
    <w:rsid w:val="00D52ED1"/>
    <w:rsid w:val="00D52F5A"/>
    <w:rsid w:val="00D52F95"/>
    <w:rsid w:val="00D531BA"/>
    <w:rsid w:val="00D531E8"/>
    <w:rsid w:val="00D53216"/>
    <w:rsid w:val="00D532C8"/>
    <w:rsid w:val="00D5343B"/>
    <w:rsid w:val="00D5360F"/>
    <w:rsid w:val="00D5372E"/>
    <w:rsid w:val="00D53737"/>
    <w:rsid w:val="00D53827"/>
    <w:rsid w:val="00D538A5"/>
    <w:rsid w:val="00D539AF"/>
    <w:rsid w:val="00D53A4D"/>
    <w:rsid w:val="00D53B9F"/>
    <w:rsid w:val="00D53BEA"/>
    <w:rsid w:val="00D53EB3"/>
    <w:rsid w:val="00D54038"/>
    <w:rsid w:val="00D54050"/>
    <w:rsid w:val="00D54099"/>
    <w:rsid w:val="00D540F8"/>
    <w:rsid w:val="00D54143"/>
    <w:rsid w:val="00D541D5"/>
    <w:rsid w:val="00D5474D"/>
    <w:rsid w:val="00D548A8"/>
    <w:rsid w:val="00D549CF"/>
    <w:rsid w:val="00D54E29"/>
    <w:rsid w:val="00D54E6E"/>
    <w:rsid w:val="00D54E98"/>
    <w:rsid w:val="00D54F25"/>
    <w:rsid w:val="00D550AE"/>
    <w:rsid w:val="00D550E3"/>
    <w:rsid w:val="00D5518C"/>
    <w:rsid w:val="00D552D3"/>
    <w:rsid w:val="00D55456"/>
    <w:rsid w:val="00D55743"/>
    <w:rsid w:val="00D55839"/>
    <w:rsid w:val="00D55876"/>
    <w:rsid w:val="00D5587F"/>
    <w:rsid w:val="00D5588B"/>
    <w:rsid w:val="00D55ACF"/>
    <w:rsid w:val="00D55AED"/>
    <w:rsid w:val="00D55B63"/>
    <w:rsid w:val="00D55C95"/>
    <w:rsid w:val="00D55D50"/>
    <w:rsid w:val="00D55D5A"/>
    <w:rsid w:val="00D55DE5"/>
    <w:rsid w:val="00D55DFA"/>
    <w:rsid w:val="00D55F23"/>
    <w:rsid w:val="00D55FA0"/>
    <w:rsid w:val="00D56116"/>
    <w:rsid w:val="00D56223"/>
    <w:rsid w:val="00D56247"/>
    <w:rsid w:val="00D56288"/>
    <w:rsid w:val="00D56437"/>
    <w:rsid w:val="00D5645D"/>
    <w:rsid w:val="00D5654A"/>
    <w:rsid w:val="00D5693A"/>
    <w:rsid w:val="00D569B9"/>
    <w:rsid w:val="00D56A24"/>
    <w:rsid w:val="00D56EE6"/>
    <w:rsid w:val="00D56F4A"/>
    <w:rsid w:val="00D57084"/>
    <w:rsid w:val="00D5711E"/>
    <w:rsid w:val="00D573D1"/>
    <w:rsid w:val="00D573FC"/>
    <w:rsid w:val="00D57659"/>
    <w:rsid w:val="00D57860"/>
    <w:rsid w:val="00D5798E"/>
    <w:rsid w:val="00D57C10"/>
    <w:rsid w:val="00D57C67"/>
    <w:rsid w:val="00D57C9A"/>
    <w:rsid w:val="00D57CB9"/>
    <w:rsid w:val="00D57DC9"/>
    <w:rsid w:val="00D57EE2"/>
    <w:rsid w:val="00D6000D"/>
    <w:rsid w:val="00D601C8"/>
    <w:rsid w:val="00D603EB"/>
    <w:rsid w:val="00D60445"/>
    <w:rsid w:val="00D604F1"/>
    <w:rsid w:val="00D60679"/>
    <w:rsid w:val="00D60792"/>
    <w:rsid w:val="00D607A4"/>
    <w:rsid w:val="00D60BD5"/>
    <w:rsid w:val="00D60EDF"/>
    <w:rsid w:val="00D60FE6"/>
    <w:rsid w:val="00D61021"/>
    <w:rsid w:val="00D61146"/>
    <w:rsid w:val="00D611FB"/>
    <w:rsid w:val="00D6121B"/>
    <w:rsid w:val="00D6142A"/>
    <w:rsid w:val="00D61486"/>
    <w:rsid w:val="00D61633"/>
    <w:rsid w:val="00D61E66"/>
    <w:rsid w:val="00D61EA9"/>
    <w:rsid w:val="00D61EF8"/>
    <w:rsid w:val="00D6205F"/>
    <w:rsid w:val="00D620A8"/>
    <w:rsid w:val="00D62321"/>
    <w:rsid w:val="00D6239D"/>
    <w:rsid w:val="00D6244E"/>
    <w:rsid w:val="00D62693"/>
    <w:rsid w:val="00D62737"/>
    <w:rsid w:val="00D62789"/>
    <w:rsid w:val="00D62A0E"/>
    <w:rsid w:val="00D62A6B"/>
    <w:rsid w:val="00D62C31"/>
    <w:rsid w:val="00D63A99"/>
    <w:rsid w:val="00D63AE8"/>
    <w:rsid w:val="00D63B7D"/>
    <w:rsid w:val="00D63E37"/>
    <w:rsid w:val="00D63E57"/>
    <w:rsid w:val="00D63EAF"/>
    <w:rsid w:val="00D63F7E"/>
    <w:rsid w:val="00D64209"/>
    <w:rsid w:val="00D642AC"/>
    <w:rsid w:val="00D644E3"/>
    <w:rsid w:val="00D6467E"/>
    <w:rsid w:val="00D647DF"/>
    <w:rsid w:val="00D6480E"/>
    <w:rsid w:val="00D64848"/>
    <w:rsid w:val="00D648BB"/>
    <w:rsid w:val="00D64AA0"/>
    <w:rsid w:val="00D64D0A"/>
    <w:rsid w:val="00D64D3C"/>
    <w:rsid w:val="00D650AC"/>
    <w:rsid w:val="00D651E0"/>
    <w:rsid w:val="00D652F4"/>
    <w:rsid w:val="00D652FC"/>
    <w:rsid w:val="00D65326"/>
    <w:rsid w:val="00D65455"/>
    <w:rsid w:val="00D6546E"/>
    <w:rsid w:val="00D654B8"/>
    <w:rsid w:val="00D654DF"/>
    <w:rsid w:val="00D65650"/>
    <w:rsid w:val="00D656D9"/>
    <w:rsid w:val="00D65752"/>
    <w:rsid w:val="00D658D9"/>
    <w:rsid w:val="00D65923"/>
    <w:rsid w:val="00D65B52"/>
    <w:rsid w:val="00D65F7C"/>
    <w:rsid w:val="00D65FAB"/>
    <w:rsid w:val="00D65FF3"/>
    <w:rsid w:val="00D66362"/>
    <w:rsid w:val="00D66502"/>
    <w:rsid w:val="00D665A5"/>
    <w:rsid w:val="00D665B9"/>
    <w:rsid w:val="00D66763"/>
    <w:rsid w:val="00D668F4"/>
    <w:rsid w:val="00D66997"/>
    <w:rsid w:val="00D66B2D"/>
    <w:rsid w:val="00D66D57"/>
    <w:rsid w:val="00D66E21"/>
    <w:rsid w:val="00D66E9F"/>
    <w:rsid w:val="00D66EEB"/>
    <w:rsid w:val="00D66F43"/>
    <w:rsid w:val="00D66FDC"/>
    <w:rsid w:val="00D670A5"/>
    <w:rsid w:val="00D67230"/>
    <w:rsid w:val="00D67265"/>
    <w:rsid w:val="00D67272"/>
    <w:rsid w:val="00D672BF"/>
    <w:rsid w:val="00D678F1"/>
    <w:rsid w:val="00D67A80"/>
    <w:rsid w:val="00D67AA4"/>
    <w:rsid w:val="00D67AEE"/>
    <w:rsid w:val="00D67BEB"/>
    <w:rsid w:val="00D702EA"/>
    <w:rsid w:val="00D70327"/>
    <w:rsid w:val="00D703CF"/>
    <w:rsid w:val="00D7093F"/>
    <w:rsid w:val="00D70AA4"/>
    <w:rsid w:val="00D70B1B"/>
    <w:rsid w:val="00D70B43"/>
    <w:rsid w:val="00D70BF5"/>
    <w:rsid w:val="00D70BFC"/>
    <w:rsid w:val="00D70E22"/>
    <w:rsid w:val="00D713C7"/>
    <w:rsid w:val="00D7177F"/>
    <w:rsid w:val="00D71A77"/>
    <w:rsid w:val="00D71AFD"/>
    <w:rsid w:val="00D71B7E"/>
    <w:rsid w:val="00D71BC2"/>
    <w:rsid w:val="00D71DAC"/>
    <w:rsid w:val="00D71FCA"/>
    <w:rsid w:val="00D7220F"/>
    <w:rsid w:val="00D722DB"/>
    <w:rsid w:val="00D722F6"/>
    <w:rsid w:val="00D72365"/>
    <w:rsid w:val="00D7236C"/>
    <w:rsid w:val="00D725C8"/>
    <w:rsid w:val="00D726AD"/>
    <w:rsid w:val="00D7274B"/>
    <w:rsid w:val="00D72984"/>
    <w:rsid w:val="00D7299B"/>
    <w:rsid w:val="00D729AE"/>
    <w:rsid w:val="00D72A93"/>
    <w:rsid w:val="00D72C8C"/>
    <w:rsid w:val="00D72D1C"/>
    <w:rsid w:val="00D7317A"/>
    <w:rsid w:val="00D73343"/>
    <w:rsid w:val="00D73390"/>
    <w:rsid w:val="00D73397"/>
    <w:rsid w:val="00D733F3"/>
    <w:rsid w:val="00D734CA"/>
    <w:rsid w:val="00D73589"/>
    <w:rsid w:val="00D736BE"/>
    <w:rsid w:val="00D737EF"/>
    <w:rsid w:val="00D73952"/>
    <w:rsid w:val="00D739CC"/>
    <w:rsid w:val="00D739D1"/>
    <w:rsid w:val="00D73CAA"/>
    <w:rsid w:val="00D73D66"/>
    <w:rsid w:val="00D74062"/>
    <w:rsid w:val="00D74091"/>
    <w:rsid w:val="00D740B0"/>
    <w:rsid w:val="00D740B7"/>
    <w:rsid w:val="00D74163"/>
    <w:rsid w:val="00D74271"/>
    <w:rsid w:val="00D743A9"/>
    <w:rsid w:val="00D743D9"/>
    <w:rsid w:val="00D7443D"/>
    <w:rsid w:val="00D74540"/>
    <w:rsid w:val="00D747E5"/>
    <w:rsid w:val="00D7482C"/>
    <w:rsid w:val="00D748C5"/>
    <w:rsid w:val="00D7490E"/>
    <w:rsid w:val="00D74C8D"/>
    <w:rsid w:val="00D74D10"/>
    <w:rsid w:val="00D74DBE"/>
    <w:rsid w:val="00D7506D"/>
    <w:rsid w:val="00D75101"/>
    <w:rsid w:val="00D752C3"/>
    <w:rsid w:val="00D75302"/>
    <w:rsid w:val="00D7531F"/>
    <w:rsid w:val="00D75358"/>
    <w:rsid w:val="00D753F5"/>
    <w:rsid w:val="00D75414"/>
    <w:rsid w:val="00D754BA"/>
    <w:rsid w:val="00D75545"/>
    <w:rsid w:val="00D7558D"/>
    <w:rsid w:val="00D75C30"/>
    <w:rsid w:val="00D75EDC"/>
    <w:rsid w:val="00D75F4C"/>
    <w:rsid w:val="00D75F76"/>
    <w:rsid w:val="00D75F7D"/>
    <w:rsid w:val="00D75FEE"/>
    <w:rsid w:val="00D7622A"/>
    <w:rsid w:val="00D76310"/>
    <w:rsid w:val="00D76436"/>
    <w:rsid w:val="00D7655D"/>
    <w:rsid w:val="00D76573"/>
    <w:rsid w:val="00D76639"/>
    <w:rsid w:val="00D7664C"/>
    <w:rsid w:val="00D766F4"/>
    <w:rsid w:val="00D7676F"/>
    <w:rsid w:val="00D7687C"/>
    <w:rsid w:val="00D76968"/>
    <w:rsid w:val="00D76A2D"/>
    <w:rsid w:val="00D76B5B"/>
    <w:rsid w:val="00D76D15"/>
    <w:rsid w:val="00D76E72"/>
    <w:rsid w:val="00D76E7B"/>
    <w:rsid w:val="00D76F27"/>
    <w:rsid w:val="00D7715F"/>
    <w:rsid w:val="00D7727C"/>
    <w:rsid w:val="00D772C0"/>
    <w:rsid w:val="00D77706"/>
    <w:rsid w:val="00D7776D"/>
    <w:rsid w:val="00D778C2"/>
    <w:rsid w:val="00D77920"/>
    <w:rsid w:val="00D77A3E"/>
    <w:rsid w:val="00D77ACF"/>
    <w:rsid w:val="00D77B6F"/>
    <w:rsid w:val="00D77CC3"/>
    <w:rsid w:val="00D77D10"/>
    <w:rsid w:val="00D77FA0"/>
    <w:rsid w:val="00D800E4"/>
    <w:rsid w:val="00D80139"/>
    <w:rsid w:val="00D804B5"/>
    <w:rsid w:val="00D805FD"/>
    <w:rsid w:val="00D8065D"/>
    <w:rsid w:val="00D8067E"/>
    <w:rsid w:val="00D80791"/>
    <w:rsid w:val="00D8079D"/>
    <w:rsid w:val="00D80865"/>
    <w:rsid w:val="00D80948"/>
    <w:rsid w:val="00D80C1C"/>
    <w:rsid w:val="00D81165"/>
    <w:rsid w:val="00D81293"/>
    <w:rsid w:val="00D8134B"/>
    <w:rsid w:val="00D8146B"/>
    <w:rsid w:val="00D81632"/>
    <w:rsid w:val="00D81764"/>
    <w:rsid w:val="00D8185A"/>
    <w:rsid w:val="00D81CCA"/>
    <w:rsid w:val="00D81E11"/>
    <w:rsid w:val="00D81F21"/>
    <w:rsid w:val="00D8205D"/>
    <w:rsid w:val="00D8233F"/>
    <w:rsid w:val="00D823B8"/>
    <w:rsid w:val="00D8240A"/>
    <w:rsid w:val="00D82850"/>
    <w:rsid w:val="00D828CD"/>
    <w:rsid w:val="00D829AF"/>
    <w:rsid w:val="00D82E3E"/>
    <w:rsid w:val="00D83143"/>
    <w:rsid w:val="00D8315B"/>
    <w:rsid w:val="00D8317F"/>
    <w:rsid w:val="00D831BF"/>
    <w:rsid w:val="00D8338B"/>
    <w:rsid w:val="00D83484"/>
    <w:rsid w:val="00D83690"/>
    <w:rsid w:val="00D836BC"/>
    <w:rsid w:val="00D836F7"/>
    <w:rsid w:val="00D83832"/>
    <w:rsid w:val="00D83A67"/>
    <w:rsid w:val="00D83B3A"/>
    <w:rsid w:val="00D83B7E"/>
    <w:rsid w:val="00D83D44"/>
    <w:rsid w:val="00D83E52"/>
    <w:rsid w:val="00D84163"/>
    <w:rsid w:val="00D84175"/>
    <w:rsid w:val="00D84268"/>
    <w:rsid w:val="00D842B7"/>
    <w:rsid w:val="00D84682"/>
    <w:rsid w:val="00D846BF"/>
    <w:rsid w:val="00D84735"/>
    <w:rsid w:val="00D8478E"/>
    <w:rsid w:val="00D84914"/>
    <w:rsid w:val="00D84D2D"/>
    <w:rsid w:val="00D84FA5"/>
    <w:rsid w:val="00D84FC0"/>
    <w:rsid w:val="00D850C7"/>
    <w:rsid w:val="00D85363"/>
    <w:rsid w:val="00D8544B"/>
    <w:rsid w:val="00D854BA"/>
    <w:rsid w:val="00D85512"/>
    <w:rsid w:val="00D85575"/>
    <w:rsid w:val="00D8559D"/>
    <w:rsid w:val="00D855C4"/>
    <w:rsid w:val="00D8585C"/>
    <w:rsid w:val="00D858E2"/>
    <w:rsid w:val="00D85A00"/>
    <w:rsid w:val="00D85E07"/>
    <w:rsid w:val="00D85E90"/>
    <w:rsid w:val="00D85F51"/>
    <w:rsid w:val="00D85FA3"/>
    <w:rsid w:val="00D85FB8"/>
    <w:rsid w:val="00D85FFD"/>
    <w:rsid w:val="00D8623A"/>
    <w:rsid w:val="00D862BF"/>
    <w:rsid w:val="00D86460"/>
    <w:rsid w:val="00D864C8"/>
    <w:rsid w:val="00D865A5"/>
    <w:rsid w:val="00D8666E"/>
    <w:rsid w:val="00D8682E"/>
    <w:rsid w:val="00D868A9"/>
    <w:rsid w:val="00D868AA"/>
    <w:rsid w:val="00D8692B"/>
    <w:rsid w:val="00D86A9E"/>
    <w:rsid w:val="00D86AB7"/>
    <w:rsid w:val="00D86BD9"/>
    <w:rsid w:val="00D86C9E"/>
    <w:rsid w:val="00D86FD2"/>
    <w:rsid w:val="00D86FFC"/>
    <w:rsid w:val="00D87264"/>
    <w:rsid w:val="00D873AA"/>
    <w:rsid w:val="00D873D2"/>
    <w:rsid w:val="00D874D9"/>
    <w:rsid w:val="00D8759A"/>
    <w:rsid w:val="00D876A8"/>
    <w:rsid w:val="00D87977"/>
    <w:rsid w:val="00D87982"/>
    <w:rsid w:val="00D87DDC"/>
    <w:rsid w:val="00D90055"/>
    <w:rsid w:val="00D900CC"/>
    <w:rsid w:val="00D902E3"/>
    <w:rsid w:val="00D904B7"/>
    <w:rsid w:val="00D90553"/>
    <w:rsid w:val="00D9058C"/>
    <w:rsid w:val="00D9078C"/>
    <w:rsid w:val="00D90989"/>
    <w:rsid w:val="00D90A94"/>
    <w:rsid w:val="00D90B03"/>
    <w:rsid w:val="00D90BB0"/>
    <w:rsid w:val="00D90C63"/>
    <w:rsid w:val="00D90DDC"/>
    <w:rsid w:val="00D90E79"/>
    <w:rsid w:val="00D91215"/>
    <w:rsid w:val="00D914E6"/>
    <w:rsid w:val="00D9182C"/>
    <w:rsid w:val="00D91AAB"/>
    <w:rsid w:val="00D91B00"/>
    <w:rsid w:val="00D91BE4"/>
    <w:rsid w:val="00D91C8B"/>
    <w:rsid w:val="00D91D10"/>
    <w:rsid w:val="00D91D81"/>
    <w:rsid w:val="00D91E37"/>
    <w:rsid w:val="00D91E4E"/>
    <w:rsid w:val="00D9201D"/>
    <w:rsid w:val="00D92048"/>
    <w:rsid w:val="00D92342"/>
    <w:rsid w:val="00D9249A"/>
    <w:rsid w:val="00D92590"/>
    <w:rsid w:val="00D9281C"/>
    <w:rsid w:val="00D92961"/>
    <w:rsid w:val="00D92BBA"/>
    <w:rsid w:val="00D92C60"/>
    <w:rsid w:val="00D92CAF"/>
    <w:rsid w:val="00D92D4B"/>
    <w:rsid w:val="00D92ED9"/>
    <w:rsid w:val="00D92FF2"/>
    <w:rsid w:val="00D9320E"/>
    <w:rsid w:val="00D93229"/>
    <w:rsid w:val="00D93245"/>
    <w:rsid w:val="00D93342"/>
    <w:rsid w:val="00D933FD"/>
    <w:rsid w:val="00D934DF"/>
    <w:rsid w:val="00D935C3"/>
    <w:rsid w:val="00D935ED"/>
    <w:rsid w:val="00D936BD"/>
    <w:rsid w:val="00D938C3"/>
    <w:rsid w:val="00D93BCB"/>
    <w:rsid w:val="00D93DFF"/>
    <w:rsid w:val="00D93F47"/>
    <w:rsid w:val="00D942A5"/>
    <w:rsid w:val="00D942D1"/>
    <w:rsid w:val="00D9430A"/>
    <w:rsid w:val="00D94437"/>
    <w:rsid w:val="00D94438"/>
    <w:rsid w:val="00D944F8"/>
    <w:rsid w:val="00D94515"/>
    <w:rsid w:val="00D945E2"/>
    <w:rsid w:val="00D94769"/>
    <w:rsid w:val="00D947A6"/>
    <w:rsid w:val="00D947E9"/>
    <w:rsid w:val="00D9483D"/>
    <w:rsid w:val="00D949B4"/>
    <w:rsid w:val="00D94B87"/>
    <w:rsid w:val="00D94BA9"/>
    <w:rsid w:val="00D94ED8"/>
    <w:rsid w:val="00D94F1C"/>
    <w:rsid w:val="00D94FF7"/>
    <w:rsid w:val="00D950CE"/>
    <w:rsid w:val="00D951A3"/>
    <w:rsid w:val="00D95275"/>
    <w:rsid w:val="00D953C8"/>
    <w:rsid w:val="00D9577A"/>
    <w:rsid w:val="00D957BD"/>
    <w:rsid w:val="00D95853"/>
    <w:rsid w:val="00D95B05"/>
    <w:rsid w:val="00D95C12"/>
    <w:rsid w:val="00D95C2B"/>
    <w:rsid w:val="00D95F17"/>
    <w:rsid w:val="00D95F20"/>
    <w:rsid w:val="00D95F40"/>
    <w:rsid w:val="00D9618C"/>
    <w:rsid w:val="00D96211"/>
    <w:rsid w:val="00D96536"/>
    <w:rsid w:val="00D9655E"/>
    <w:rsid w:val="00D96A63"/>
    <w:rsid w:val="00D96C1B"/>
    <w:rsid w:val="00D96C4D"/>
    <w:rsid w:val="00D96CD8"/>
    <w:rsid w:val="00D96DF9"/>
    <w:rsid w:val="00D96E95"/>
    <w:rsid w:val="00D97081"/>
    <w:rsid w:val="00D97238"/>
    <w:rsid w:val="00D97244"/>
    <w:rsid w:val="00D9724D"/>
    <w:rsid w:val="00D972F2"/>
    <w:rsid w:val="00D97354"/>
    <w:rsid w:val="00D97360"/>
    <w:rsid w:val="00D9753C"/>
    <w:rsid w:val="00D9762A"/>
    <w:rsid w:val="00D9765E"/>
    <w:rsid w:val="00D9771D"/>
    <w:rsid w:val="00D97992"/>
    <w:rsid w:val="00D97A68"/>
    <w:rsid w:val="00D97B6E"/>
    <w:rsid w:val="00D97DAF"/>
    <w:rsid w:val="00D97E20"/>
    <w:rsid w:val="00D97E59"/>
    <w:rsid w:val="00D97EE2"/>
    <w:rsid w:val="00D97F77"/>
    <w:rsid w:val="00DA0025"/>
    <w:rsid w:val="00DA0101"/>
    <w:rsid w:val="00DA024D"/>
    <w:rsid w:val="00DA0571"/>
    <w:rsid w:val="00DA0683"/>
    <w:rsid w:val="00DA09A3"/>
    <w:rsid w:val="00DA0B05"/>
    <w:rsid w:val="00DA0B4C"/>
    <w:rsid w:val="00DA0D4D"/>
    <w:rsid w:val="00DA0E4F"/>
    <w:rsid w:val="00DA0F5D"/>
    <w:rsid w:val="00DA1529"/>
    <w:rsid w:val="00DA1545"/>
    <w:rsid w:val="00DA167C"/>
    <w:rsid w:val="00DA16FC"/>
    <w:rsid w:val="00DA1782"/>
    <w:rsid w:val="00DA17B5"/>
    <w:rsid w:val="00DA17F9"/>
    <w:rsid w:val="00DA1A7F"/>
    <w:rsid w:val="00DA1A8A"/>
    <w:rsid w:val="00DA1AB5"/>
    <w:rsid w:val="00DA1D2B"/>
    <w:rsid w:val="00DA1D95"/>
    <w:rsid w:val="00DA1F72"/>
    <w:rsid w:val="00DA1FEE"/>
    <w:rsid w:val="00DA231A"/>
    <w:rsid w:val="00DA2631"/>
    <w:rsid w:val="00DA28C1"/>
    <w:rsid w:val="00DA2927"/>
    <w:rsid w:val="00DA2B5E"/>
    <w:rsid w:val="00DA2BC5"/>
    <w:rsid w:val="00DA2D85"/>
    <w:rsid w:val="00DA2E83"/>
    <w:rsid w:val="00DA3009"/>
    <w:rsid w:val="00DA3222"/>
    <w:rsid w:val="00DA32A1"/>
    <w:rsid w:val="00DA3491"/>
    <w:rsid w:val="00DA36E6"/>
    <w:rsid w:val="00DA3875"/>
    <w:rsid w:val="00DA3952"/>
    <w:rsid w:val="00DA3B76"/>
    <w:rsid w:val="00DA3C29"/>
    <w:rsid w:val="00DA3D27"/>
    <w:rsid w:val="00DA3D7E"/>
    <w:rsid w:val="00DA4054"/>
    <w:rsid w:val="00DA41A8"/>
    <w:rsid w:val="00DA41A9"/>
    <w:rsid w:val="00DA420A"/>
    <w:rsid w:val="00DA4235"/>
    <w:rsid w:val="00DA4542"/>
    <w:rsid w:val="00DA457A"/>
    <w:rsid w:val="00DA46F2"/>
    <w:rsid w:val="00DA484F"/>
    <w:rsid w:val="00DA4967"/>
    <w:rsid w:val="00DA4A51"/>
    <w:rsid w:val="00DA4B8A"/>
    <w:rsid w:val="00DA4CDC"/>
    <w:rsid w:val="00DA4E3D"/>
    <w:rsid w:val="00DA4FE6"/>
    <w:rsid w:val="00DA521C"/>
    <w:rsid w:val="00DA5269"/>
    <w:rsid w:val="00DA52B7"/>
    <w:rsid w:val="00DA52C8"/>
    <w:rsid w:val="00DA544A"/>
    <w:rsid w:val="00DA5473"/>
    <w:rsid w:val="00DA5757"/>
    <w:rsid w:val="00DA576B"/>
    <w:rsid w:val="00DA57DD"/>
    <w:rsid w:val="00DA57F6"/>
    <w:rsid w:val="00DA5921"/>
    <w:rsid w:val="00DA5E4A"/>
    <w:rsid w:val="00DA5EF5"/>
    <w:rsid w:val="00DA5F5E"/>
    <w:rsid w:val="00DA6352"/>
    <w:rsid w:val="00DA6455"/>
    <w:rsid w:val="00DA6740"/>
    <w:rsid w:val="00DA67A0"/>
    <w:rsid w:val="00DA67F9"/>
    <w:rsid w:val="00DA685F"/>
    <w:rsid w:val="00DA69DD"/>
    <w:rsid w:val="00DA6B18"/>
    <w:rsid w:val="00DA6C5B"/>
    <w:rsid w:val="00DA6E48"/>
    <w:rsid w:val="00DA6E90"/>
    <w:rsid w:val="00DA6F5C"/>
    <w:rsid w:val="00DA700A"/>
    <w:rsid w:val="00DA70E3"/>
    <w:rsid w:val="00DA7249"/>
    <w:rsid w:val="00DA72AD"/>
    <w:rsid w:val="00DA72BC"/>
    <w:rsid w:val="00DA75EC"/>
    <w:rsid w:val="00DA7885"/>
    <w:rsid w:val="00DA78BF"/>
    <w:rsid w:val="00DA7E4D"/>
    <w:rsid w:val="00DA7E56"/>
    <w:rsid w:val="00DA7F9B"/>
    <w:rsid w:val="00DB00B1"/>
    <w:rsid w:val="00DB0B02"/>
    <w:rsid w:val="00DB0BAB"/>
    <w:rsid w:val="00DB0D8C"/>
    <w:rsid w:val="00DB0F3D"/>
    <w:rsid w:val="00DB10A6"/>
    <w:rsid w:val="00DB110E"/>
    <w:rsid w:val="00DB1206"/>
    <w:rsid w:val="00DB126C"/>
    <w:rsid w:val="00DB12A1"/>
    <w:rsid w:val="00DB1441"/>
    <w:rsid w:val="00DB1DEB"/>
    <w:rsid w:val="00DB1E7E"/>
    <w:rsid w:val="00DB1F91"/>
    <w:rsid w:val="00DB1FAA"/>
    <w:rsid w:val="00DB205B"/>
    <w:rsid w:val="00DB2246"/>
    <w:rsid w:val="00DB2386"/>
    <w:rsid w:val="00DB26AE"/>
    <w:rsid w:val="00DB2AB6"/>
    <w:rsid w:val="00DB2AD3"/>
    <w:rsid w:val="00DB2B45"/>
    <w:rsid w:val="00DB2BBC"/>
    <w:rsid w:val="00DB2BEA"/>
    <w:rsid w:val="00DB2E41"/>
    <w:rsid w:val="00DB2FC2"/>
    <w:rsid w:val="00DB3030"/>
    <w:rsid w:val="00DB303F"/>
    <w:rsid w:val="00DB332C"/>
    <w:rsid w:val="00DB35DF"/>
    <w:rsid w:val="00DB3826"/>
    <w:rsid w:val="00DB387F"/>
    <w:rsid w:val="00DB38EE"/>
    <w:rsid w:val="00DB3998"/>
    <w:rsid w:val="00DB3FA8"/>
    <w:rsid w:val="00DB41B4"/>
    <w:rsid w:val="00DB426E"/>
    <w:rsid w:val="00DB42A8"/>
    <w:rsid w:val="00DB439F"/>
    <w:rsid w:val="00DB449A"/>
    <w:rsid w:val="00DB44D6"/>
    <w:rsid w:val="00DB44EF"/>
    <w:rsid w:val="00DB4573"/>
    <w:rsid w:val="00DB457D"/>
    <w:rsid w:val="00DB4584"/>
    <w:rsid w:val="00DB49EA"/>
    <w:rsid w:val="00DB4ADF"/>
    <w:rsid w:val="00DB4B6A"/>
    <w:rsid w:val="00DB4D92"/>
    <w:rsid w:val="00DB4E60"/>
    <w:rsid w:val="00DB4EBB"/>
    <w:rsid w:val="00DB50C7"/>
    <w:rsid w:val="00DB525D"/>
    <w:rsid w:val="00DB52DE"/>
    <w:rsid w:val="00DB5434"/>
    <w:rsid w:val="00DB56F6"/>
    <w:rsid w:val="00DB584A"/>
    <w:rsid w:val="00DB5968"/>
    <w:rsid w:val="00DB5B2B"/>
    <w:rsid w:val="00DB5BD4"/>
    <w:rsid w:val="00DB5C91"/>
    <w:rsid w:val="00DB5EF0"/>
    <w:rsid w:val="00DB6025"/>
    <w:rsid w:val="00DB604E"/>
    <w:rsid w:val="00DB610D"/>
    <w:rsid w:val="00DB6299"/>
    <w:rsid w:val="00DB66EB"/>
    <w:rsid w:val="00DB676D"/>
    <w:rsid w:val="00DB6773"/>
    <w:rsid w:val="00DB69F0"/>
    <w:rsid w:val="00DB6BE9"/>
    <w:rsid w:val="00DB6C2D"/>
    <w:rsid w:val="00DB6FA5"/>
    <w:rsid w:val="00DB6FBB"/>
    <w:rsid w:val="00DB703F"/>
    <w:rsid w:val="00DB707A"/>
    <w:rsid w:val="00DB7206"/>
    <w:rsid w:val="00DB72A0"/>
    <w:rsid w:val="00DB72B5"/>
    <w:rsid w:val="00DB7658"/>
    <w:rsid w:val="00DB76CD"/>
    <w:rsid w:val="00DB7979"/>
    <w:rsid w:val="00DC0209"/>
    <w:rsid w:val="00DC0273"/>
    <w:rsid w:val="00DC0429"/>
    <w:rsid w:val="00DC04C1"/>
    <w:rsid w:val="00DC06EC"/>
    <w:rsid w:val="00DC0994"/>
    <w:rsid w:val="00DC0ADD"/>
    <w:rsid w:val="00DC0B6D"/>
    <w:rsid w:val="00DC0B7A"/>
    <w:rsid w:val="00DC0B90"/>
    <w:rsid w:val="00DC0B96"/>
    <w:rsid w:val="00DC0C72"/>
    <w:rsid w:val="00DC0E38"/>
    <w:rsid w:val="00DC0EA6"/>
    <w:rsid w:val="00DC0EED"/>
    <w:rsid w:val="00DC1122"/>
    <w:rsid w:val="00DC11C0"/>
    <w:rsid w:val="00DC11D9"/>
    <w:rsid w:val="00DC13E0"/>
    <w:rsid w:val="00DC15D3"/>
    <w:rsid w:val="00DC17B1"/>
    <w:rsid w:val="00DC1908"/>
    <w:rsid w:val="00DC1F1C"/>
    <w:rsid w:val="00DC20F0"/>
    <w:rsid w:val="00DC2225"/>
    <w:rsid w:val="00DC2261"/>
    <w:rsid w:val="00DC248A"/>
    <w:rsid w:val="00DC24D8"/>
    <w:rsid w:val="00DC25A5"/>
    <w:rsid w:val="00DC25C0"/>
    <w:rsid w:val="00DC262D"/>
    <w:rsid w:val="00DC2638"/>
    <w:rsid w:val="00DC27A6"/>
    <w:rsid w:val="00DC289D"/>
    <w:rsid w:val="00DC2909"/>
    <w:rsid w:val="00DC2C62"/>
    <w:rsid w:val="00DC2D01"/>
    <w:rsid w:val="00DC2D46"/>
    <w:rsid w:val="00DC2E58"/>
    <w:rsid w:val="00DC2E86"/>
    <w:rsid w:val="00DC30E6"/>
    <w:rsid w:val="00DC3288"/>
    <w:rsid w:val="00DC328A"/>
    <w:rsid w:val="00DC32AE"/>
    <w:rsid w:val="00DC331C"/>
    <w:rsid w:val="00DC3402"/>
    <w:rsid w:val="00DC3409"/>
    <w:rsid w:val="00DC3516"/>
    <w:rsid w:val="00DC351D"/>
    <w:rsid w:val="00DC361B"/>
    <w:rsid w:val="00DC377B"/>
    <w:rsid w:val="00DC3886"/>
    <w:rsid w:val="00DC38BE"/>
    <w:rsid w:val="00DC3C9B"/>
    <w:rsid w:val="00DC3E69"/>
    <w:rsid w:val="00DC40D1"/>
    <w:rsid w:val="00DC449A"/>
    <w:rsid w:val="00DC4759"/>
    <w:rsid w:val="00DC479E"/>
    <w:rsid w:val="00DC47F0"/>
    <w:rsid w:val="00DC4818"/>
    <w:rsid w:val="00DC48BB"/>
    <w:rsid w:val="00DC49BC"/>
    <w:rsid w:val="00DC4CDF"/>
    <w:rsid w:val="00DC4D44"/>
    <w:rsid w:val="00DC4E26"/>
    <w:rsid w:val="00DC4F8D"/>
    <w:rsid w:val="00DC5072"/>
    <w:rsid w:val="00DC5225"/>
    <w:rsid w:val="00DC549B"/>
    <w:rsid w:val="00DC57E2"/>
    <w:rsid w:val="00DC5D70"/>
    <w:rsid w:val="00DC61F4"/>
    <w:rsid w:val="00DC62CF"/>
    <w:rsid w:val="00DC62E1"/>
    <w:rsid w:val="00DC636C"/>
    <w:rsid w:val="00DC6638"/>
    <w:rsid w:val="00DC6947"/>
    <w:rsid w:val="00DC698D"/>
    <w:rsid w:val="00DC6A18"/>
    <w:rsid w:val="00DC6A9E"/>
    <w:rsid w:val="00DC6AC7"/>
    <w:rsid w:val="00DC6B5F"/>
    <w:rsid w:val="00DC6C4A"/>
    <w:rsid w:val="00DC6C67"/>
    <w:rsid w:val="00DC7139"/>
    <w:rsid w:val="00DC7261"/>
    <w:rsid w:val="00DC7422"/>
    <w:rsid w:val="00DC74D6"/>
    <w:rsid w:val="00DC758A"/>
    <w:rsid w:val="00DC758E"/>
    <w:rsid w:val="00DC75FB"/>
    <w:rsid w:val="00DC762E"/>
    <w:rsid w:val="00DC768A"/>
    <w:rsid w:val="00DC76CA"/>
    <w:rsid w:val="00DC76F7"/>
    <w:rsid w:val="00DC7799"/>
    <w:rsid w:val="00DC7832"/>
    <w:rsid w:val="00DC7BFB"/>
    <w:rsid w:val="00DC7C44"/>
    <w:rsid w:val="00DC7ED9"/>
    <w:rsid w:val="00DD02B7"/>
    <w:rsid w:val="00DD033D"/>
    <w:rsid w:val="00DD03E7"/>
    <w:rsid w:val="00DD046B"/>
    <w:rsid w:val="00DD04CD"/>
    <w:rsid w:val="00DD059E"/>
    <w:rsid w:val="00DD06B4"/>
    <w:rsid w:val="00DD06ED"/>
    <w:rsid w:val="00DD089B"/>
    <w:rsid w:val="00DD08B5"/>
    <w:rsid w:val="00DD0B02"/>
    <w:rsid w:val="00DD0C25"/>
    <w:rsid w:val="00DD0E82"/>
    <w:rsid w:val="00DD0E83"/>
    <w:rsid w:val="00DD0F5C"/>
    <w:rsid w:val="00DD108E"/>
    <w:rsid w:val="00DD1122"/>
    <w:rsid w:val="00DD1147"/>
    <w:rsid w:val="00DD114A"/>
    <w:rsid w:val="00DD12B5"/>
    <w:rsid w:val="00DD1322"/>
    <w:rsid w:val="00DD14E0"/>
    <w:rsid w:val="00DD161E"/>
    <w:rsid w:val="00DD1733"/>
    <w:rsid w:val="00DD1BD6"/>
    <w:rsid w:val="00DD21BF"/>
    <w:rsid w:val="00DD22DE"/>
    <w:rsid w:val="00DD23B6"/>
    <w:rsid w:val="00DD2483"/>
    <w:rsid w:val="00DD250B"/>
    <w:rsid w:val="00DD2557"/>
    <w:rsid w:val="00DD26F5"/>
    <w:rsid w:val="00DD26F9"/>
    <w:rsid w:val="00DD273B"/>
    <w:rsid w:val="00DD296E"/>
    <w:rsid w:val="00DD2C01"/>
    <w:rsid w:val="00DD30E3"/>
    <w:rsid w:val="00DD30F6"/>
    <w:rsid w:val="00DD31BF"/>
    <w:rsid w:val="00DD31E5"/>
    <w:rsid w:val="00DD31ED"/>
    <w:rsid w:val="00DD321C"/>
    <w:rsid w:val="00DD3403"/>
    <w:rsid w:val="00DD365A"/>
    <w:rsid w:val="00DD37ED"/>
    <w:rsid w:val="00DD395B"/>
    <w:rsid w:val="00DD3972"/>
    <w:rsid w:val="00DD39F3"/>
    <w:rsid w:val="00DD3AD6"/>
    <w:rsid w:val="00DD3B5E"/>
    <w:rsid w:val="00DD3B77"/>
    <w:rsid w:val="00DD3BA3"/>
    <w:rsid w:val="00DD3CD8"/>
    <w:rsid w:val="00DD3D62"/>
    <w:rsid w:val="00DD3E11"/>
    <w:rsid w:val="00DD3EE9"/>
    <w:rsid w:val="00DD3FB0"/>
    <w:rsid w:val="00DD402C"/>
    <w:rsid w:val="00DD4060"/>
    <w:rsid w:val="00DD415D"/>
    <w:rsid w:val="00DD441C"/>
    <w:rsid w:val="00DD455D"/>
    <w:rsid w:val="00DD457C"/>
    <w:rsid w:val="00DD4706"/>
    <w:rsid w:val="00DD47AC"/>
    <w:rsid w:val="00DD4945"/>
    <w:rsid w:val="00DD4BB8"/>
    <w:rsid w:val="00DD4F92"/>
    <w:rsid w:val="00DD5420"/>
    <w:rsid w:val="00DD5428"/>
    <w:rsid w:val="00DD5A5F"/>
    <w:rsid w:val="00DD5AA5"/>
    <w:rsid w:val="00DD5C20"/>
    <w:rsid w:val="00DD5C8F"/>
    <w:rsid w:val="00DD5E9B"/>
    <w:rsid w:val="00DD5F79"/>
    <w:rsid w:val="00DD6347"/>
    <w:rsid w:val="00DD6637"/>
    <w:rsid w:val="00DD671A"/>
    <w:rsid w:val="00DD6805"/>
    <w:rsid w:val="00DD6B86"/>
    <w:rsid w:val="00DD6D07"/>
    <w:rsid w:val="00DD6D79"/>
    <w:rsid w:val="00DD6D7D"/>
    <w:rsid w:val="00DD6E0F"/>
    <w:rsid w:val="00DD6E19"/>
    <w:rsid w:val="00DD6E41"/>
    <w:rsid w:val="00DD7011"/>
    <w:rsid w:val="00DD702C"/>
    <w:rsid w:val="00DD742B"/>
    <w:rsid w:val="00DD75A6"/>
    <w:rsid w:val="00DD76E1"/>
    <w:rsid w:val="00DD7AB5"/>
    <w:rsid w:val="00DD7C24"/>
    <w:rsid w:val="00DD7D4A"/>
    <w:rsid w:val="00DD7EFA"/>
    <w:rsid w:val="00DD7F3A"/>
    <w:rsid w:val="00DD7F8B"/>
    <w:rsid w:val="00DE00E2"/>
    <w:rsid w:val="00DE0190"/>
    <w:rsid w:val="00DE0199"/>
    <w:rsid w:val="00DE0335"/>
    <w:rsid w:val="00DE03B1"/>
    <w:rsid w:val="00DE0754"/>
    <w:rsid w:val="00DE07CA"/>
    <w:rsid w:val="00DE07DF"/>
    <w:rsid w:val="00DE07E4"/>
    <w:rsid w:val="00DE090F"/>
    <w:rsid w:val="00DE09B3"/>
    <w:rsid w:val="00DE0A9D"/>
    <w:rsid w:val="00DE0DAB"/>
    <w:rsid w:val="00DE0DAC"/>
    <w:rsid w:val="00DE0DDA"/>
    <w:rsid w:val="00DE0EB3"/>
    <w:rsid w:val="00DE0F64"/>
    <w:rsid w:val="00DE0FD9"/>
    <w:rsid w:val="00DE11E5"/>
    <w:rsid w:val="00DE130C"/>
    <w:rsid w:val="00DE1553"/>
    <w:rsid w:val="00DE15C2"/>
    <w:rsid w:val="00DE16A8"/>
    <w:rsid w:val="00DE16DB"/>
    <w:rsid w:val="00DE17E2"/>
    <w:rsid w:val="00DE1903"/>
    <w:rsid w:val="00DE19DF"/>
    <w:rsid w:val="00DE1A01"/>
    <w:rsid w:val="00DE1A7F"/>
    <w:rsid w:val="00DE1AD3"/>
    <w:rsid w:val="00DE1BCD"/>
    <w:rsid w:val="00DE1CDD"/>
    <w:rsid w:val="00DE1D23"/>
    <w:rsid w:val="00DE2278"/>
    <w:rsid w:val="00DE232C"/>
    <w:rsid w:val="00DE24F2"/>
    <w:rsid w:val="00DE24FC"/>
    <w:rsid w:val="00DE25BA"/>
    <w:rsid w:val="00DE25C6"/>
    <w:rsid w:val="00DE2682"/>
    <w:rsid w:val="00DE27EE"/>
    <w:rsid w:val="00DE2894"/>
    <w:rsid w:val="00DE2B66"/>
    <w:rsid w:val="00DE2C0C"/>
    <w:rsid w:val="00DE2F90"/>
    <w:rsid w:val="00DE32FE"/>
    <w:rsid w:val="00DE3302"/>
    <w:rsid w:val="00DE3339"/>
    <w:rsid w:val="00DE336C"/>
    <w:rsid w:val="00DE338B"/>
    <w:rsid w:val="00DE33CC"/>
    <w:rsid w:val="00DE3623"/>
    <w:rsid w:val="00DE3752"/>
    <w:rsid w:val="00DE38E5"/>
    <w:rsid w:val="00DE39CE"/>
    <w:rsid w:val="00DE3B37"/>
    <w:rsid w:val="00DE3DD6"/>
    <w:rsid w:val="00DE3FAA"/>
    <w:rsid w:val="00DE4017"/>
    <w:rsid w:val="00DE40FB"/>
    <w:rsid w:val="00DE4129"/>
    <w:rsid w:val="00DE4474"/>
    <w:rsid w:val="00DE44AD"/>
    <w:rsid w:val="00DE4552"/>
    <w:rsid w:val="00DE485A"/>
    <w:rsid w:val="00DE48C5"/>
    <w:rsid w:val="00DE490D"/>
    <w:rsid w:val="00DE49D9"/>
    <w:rsid w:val="00DE4AEC"/>
    <w:rsid w:val="00DE4B18"/>
    <w:rsid w:val="00DE4C9D"/>
    <w:rsid w:val="00DE4CC1"/>
    <w:rsid w:val="00DE4CF2"/>
    <w:rsid w:val="00DE4D3D"/>
    <w:rsid w:val="00DE5065"/>
    <w:rsid w:val="00DE50A2"/>
    <w:rsid w:val="00DE5136"/>
    <w:rsid w:val="00DE53C8"/>
    <w:rsid w:val="00DE54A6"/>
    <w:rsid w:val="00DE5565"/>
    <w:rsid w:val="00DE556A"/>
    <w:rsid w:val="00DE5575"/>
    <w:rsid w:val="00DE5727"/>
    <w:rsid w:val="00DE57F4"/>
    <w:rsid w:val="00DE58A0"/>
    <w:rsid w:val="00DE58A4"/>
    <w:rsid w:val="00DE5C9A"/>
    <w:rsid w:val="00DE5DE8"/>
    <w:rsid w:val="00DE617F"/>
    <w:rsid w:val="00DE655D"/>
    <w:rsid w:val="00DE675A"/>
    <w:rsid w:val="00DE67C1"/>
    <w:rsid w:val="00DE6B6D"/>
    <w:rsid w:val="00DE6CB4"/>
    <w:rsid w:val="00DE6D31"/>
    <w:rsid w:val="00DE737F"/>
    <w:rsid w:val="00DE7520"/>
    <w:rsid w:val="00DE7572"/>
    <w:rsid w:val="00DE76C9"/>
    <w:rsid w:val="00DE7797"/>
    <w:rsid w:val="00DE7923"/>
    <w:rsid w:val="00DE7AEE"/>
    <w:rsid w:val="00DE7B0A"/>
    <w:rsid w:val="00DE7C6D"/>
    <w:rsid w:val="00DE7DF4"/>
    <w:rsid w:val="00DE7E9A"/>
    <w:rsid w:val="00DE7EED"/>
    <w:rsid w:val="00DF00CA"/>
    <w:rsid w:val="00DF00F0"/>
    <w:rsid w:val="00DF0226"/>
    <w:rsid w:val="00DF0755"/>
    <w:rsid w:val="00DF0767"/>
    <w:rsid w:val="00DF077F"/>
    <w:rsid w:val="00DF08F5"/>
    <w:rsid w:val="00DF0B2E"/>
    <w:rsid w:val="00DF0B7A"/>
    <w:rsid w:val="00DF0BB2"/>
    <w:rsid w:val="00DF0C14"/>
    <w:rsid w:val="00DF0D3D"/>
    <w:rsid w:val="00DF0D43"/>
    <w:rsid w:val="00DF0F17"/>
    <w:rsid w:val="00DF0F3A"/>
    <w:rsid w:val="00DF108D"/>
    <w:rsid w:val="00DF11E6"/>
    <w:rsid w:val="00DF1203"/>
    <w:rsid w:val="00DF13EF"/>
    <w:rsid w:val="00DF146B"/>
    <w:rsid w:val="00DF1489"/>
    <w:rsid w:val="00DF155B"/>
    <w:rsid w:val="00DF15D0"/>
    <w:rsid w:val="00DF16B4"/>
    <w:rsid w:val="00DF16EC"/>
    <w:rsid w:val="00DF178B"/>
    <w:rsid w:val="00DF1880"/>
    <w:rsid w:val="00DF1BF3"/>
    <w:rsid w:val="00DF1CCF"/>
    <w:rsid w:val="00DF1DB0"/>
    <w:rsid w:val="00DF2039"/>
    <w:rsid w:val="00DF20D2"/>
    <w:rsid w:val="00DF21CF"/>
    <w:rsid w:val="00DF2269"/>
    <w:rsid w:val="00DF2333"/>
    <w:rsid w:val="00DF2494"/>
    <w:rsid w:val="00DF2540"/>
    <w:rsid w:val="00DF29EF"/>
    <w:rsid w:val="00DF2BD6"/>
    <w:rsid w:val="00DF2C2A"/>
    <w:rsid w:val="00DF2C4E"/>
    <w:rsid w:val="00DF2D9E"/>
    <w:rsid w:val="00DF3146"/>
    <w:rsid w:val="00DF3296"/>
    <w:rsid w:val="00DF3611"/>
    <w:rsid w:val="00DF36E2"/>
    <w:rsid w:val="00DF3A3B"/>
    <w:rsid w:val="00DF3A81"/>
    <w:rsid w:val="00DF3C8C"/>
    <w:rsid w:val="00DF3D66"/>
    <w:rsid w:val="00DF4189"/>
    <w:rsid w:val="00DF41F4"/>
    <w:rsid w:val="00DF4438"/>
    <w:rsid w:val="00DF44D5"/>
    <w:rsid w:val="00DF45E5"/>
    <w:rsid w:val="00DF4602"/>
    <w:rsid w:val="00DF46FC"/>
    <w:rsid w:val="00DF4815"/>
    <w:rsid w:val="00DF4822"/>
    <w:rsid w:val="00DF4A78"/>
    <w:rsid w:val="00DF4B25"/>
    <w:rsid w:val="00DF4C2B"/>
    <w:rsid w:val="00DF4CCF"/>
    <w:rsid w:val="00DF4EC4"/>
    <w:rsid w:val="00DF4F4A"/>
    <w:rsid w:val="00DF4FB2"/>
    <w:rsid w:val="00DF5070"/>
    <w:rsid w:val="00DF53F6"/>
    <w:rsid w:val="00DF548B"/>
    <w:rsid w:val="00DF54FA"/>
    <w:rsid w:val="00DF5563"/>
    <w:rsid w:val="00DF569D"/>
    <w:rsid w:val="00DF570C"/>
    <w:rsid w:val="00DF57A2"/>
    <w:rsid w:val="00DF5AE9"/>
    <w:rsid w:val="00DF5EFF"/>
    <w:rsid w:val="00DF6258"/>
    <w:rsid w:val="00DF62BE"/>
    <w:rsid w:val="00DF65C6"/>
    <w:rsid w:val="00DF667D"/>
    <w:rsid w:val="00DF66D8"/>
    <w:rsid w:val="00DF6878"/>
    <w:rsid w:val="00DF6899"/>
    <w:rsid w:val="00DF6945"/>
    <w:rsid w:val="00DF6DD4"/>
    <w:rsid w:val="00DF6F52"/>
    <w:rsid w:val="00DF6F62"/>
    <w:rsid w:val="00DF6FD1"/>
    <w:rsid w:val="00DF7290"/>
    <w:rsid w:val="00DF77EA"/>
    <w:rsid w:val="00DF7A8A"/>
    <w:rsid w:val="00DF7DE9"/>
    <w:rsid w:val="00DF7EED"/>
    <w:rsid w:val="00DF7F26"/>
    <w:rsid w:val="00DF7F48"/>
    <w:rsid w:val="00E00036"/>
    <w:rsid w:val="00E0027D"/>
    <w:rsid w:val="00E0030C"/>
    <w:rsid w:val="00E00329"/>
    <w:rsid w:val="00E00342"/>
    <w:rsid w:val="00E0059A"/>
    <w:rsid w:val="00E005E6"/>
    <w:rsid w:val="00E00602"/>
    <w:rsid w:val="00E0068C"/>
    <w:rsid w:val="00E006EB"/>
    <w:rsid w:val="00E006F9"/>
    <w:rsid w:val="00E00720"/>
    <w:rsid w:val="00E00749"/>
    <w:rsid w:val="00E00807"/>
    <w:rsid w:val="00E008E0"/>
    <w:rsid w:val="00E0091B"/>
    <w:rsid w:val="00E00A2C"/>
    <w:rsid w:val="00E00B5B"/>
    <w:rsid w:val="00E00C3B"/>
    <w:rsid w:val="00E00CA9"/>
    <w:rsid w:val="00E00D08"/>
    <w:rsid w:val="00E00F09"/>
    <w:rsid w:val="00E00FAA"/>
    <w:rsid w:val="00E01039"/>
    <w:rsid w:val="00E010F5"/>
    <w:rsid w:val="00E01167"/>
    <w:rsid w:val="00E012C9"/>
    <w:rsid w:val="00E013BE"/>
    <w:rsid w:val="00E015DE"/>
    <w:rsid w:val="00E0171C"/>
    <w:rsid w:val="00E01755"/>
    <w:rsid w:val="00E01792"/>
    <w:rsid w:val="00E017EA"/>
    <w:rsid w:val="00E01804"/>
    <w:rsid w:val="00E018D2"/>
    <w:rsid w:val="00E01D06"/>
    <w:rsid w:val="00E01F68"/>
    <w:rsid w:val="00E020DE"/>
    <w:rsid w:val="00E02103"/>
    <w:rsid w:val="00E021D5"/>
    <w:rsid w:val="00E02505"/>
    <w:rsid w:val="00E02685"/>
    <w:rsid w:val="00E026C2"/>
    <w:rsid w:val="00E0270D"/>
    <w:rsid w:val="00E0279B"/>
    <w:rsid w:val="00E02B99"/>
    <w:rsid w:val="00E02BD6"/>
    <w:rsid w:val="00E02CB3"/>
    <w:rsid w:val="00E02D21"/>
    <w:rsid w:val="00E02DC9"/>
    <w:rsid w:val="00E02DFF"/>
    <w:rsid w:val="00E02F40"/>
    <w:rsid w:val="00E02F6E"/>
    <w:rsid w:val="00E03034"/>
    <w:rsid w:val="00E034E4"/>
    <w:rsid w:val="00E0372F"/>
    <w:rsid w:val="00E0387B"/>
    <w:rsid w:val="00E03945"/>
    <w:rsid w:val="00E039D7"/>
    <w:rsid w:val="00E03A24"/>
    <w:rsid w:val="00E03CAC"/>
    <w:rsid w:val="00E03E47"/>
    <w:rsid w:val="00E03E88"/>
    <w:rsid w:val="00E03FE1"/>
    <w:rsid w:val="00E040BB"/>
    <w:rsid w:val="00E04187"/>
    <w:rsid w:val="00E041B5"/>
    <w:rsid w:val="00E0432A"/>
    <w:rsid w:val="00E043F9"/>
    <w:rsid w:val="00E04404"/>
    <w:rsid w:val="00E04437"/>
    <w:rsid w:val="00E0444D"/>
    <w:rsid w:val="00E04738"/>
    <w:rsid w:val="00E04773"/>
    <w:rsid w:val="00E0484F"/>
    <w:rsid w:val="00E048A8"/>
    <w:rsid w:val="00E04915"/>
    <w:rsid w:val="00E04967"/>
    <w:rsid w:val="00E04A0E"/>
    <w:rsid w:val="00E04A6E"/>
    <w:rsid w:val="00E04CD1"/>
    <w:rsid w:val="00E050EB"/>
    <w:rsid w:val="00E05291"/>
    <w:rsid w:val="00E052B5"/>
    <w:rsid w:val="00E058AE"/>
    <w:rsid w:val="00E05B2D"/>
    <w:rsid w:val="00E05BF1"/>
    <w:rsid w:val="00E05C32"/>
    <w:rsid w:val="00E05D55"/>
    <w:rsid w:val="00E05ECB"/>
    <w:rsid w:val="00E05ED5"/>
    <w:rsid w:val="00E060D0"/>
    <w:rsid w:val="00E0636E"/>
    <w:rsid w:val="00E06370"/>
    <w:rsid w:val="00E0689A"/>
    <w:rsid w:val="00E06922"/>
    <w:rsid w:val="00E06ADF"/>
    <w:rsid w:val="00E06B67"/>
    <w:rsid w:val="00E06BDE"/>
    <w:rsid w:val="00E06FF4"/>
    <w:rsid w:val="00E0713D"/>
    <w:rsid w:val="00E071BF"/>
    <w:rsid w:val="00E072CF"/>
    <w:rsid w:val="00E072E8"/>
    <w:rsid w:val="00E07339"/>
    <w:rsid w:val="00E073BD"/>
    <w:rsid w:val="00E074FC"/>
    <w:rsid w:val="00E078DA"/>
    <w:rsid w:val="00E07948"/>
    <w:rsid w:val="00E07A88"/>
    <w:rsid w:val="00E07B1E"/>
    <w:rsid w:val="00E07BD7"/>
    <w:rsid w:val="00E07CAF"/>
    <w:rsid w:val="00E07CBC"/>
    <w:rsid w:val="00E07D99"/>
    <w:rsid w:val="00E07E15"/>
    <w:rsid w:val="00E07EAF"/>
    <w:rsid w:val="00E07FEC"/>
    <w:rsid w:val="00E1000B"/>
    <w:rsid w:val="00E10050"/>
    <w:rsid w:val="00E10070"/>
    <w:rsid w:val="00E102F1"/>
    <w:rsid w:val="00E10334"/>
    <w:rsid w:val="00E104A6"/>
    <w:rsid w:val="00E10820"/>
    <w:rsid w:val="00E1084B"/>
    <w:rsid w:val="00E108E2"/>
    <w:rsid w:val="00E109EB"/>
    <w:rsid w:val="00E10B5A"/>
    <w:rsid w:val="00E10C01"/>
    <w:rsid w:val="00E10CC9"/>
    <w:rsid w:val="00E10D64"/>
    <w:rsid w:val="00E10E37"/>
    <w:rsid w:val="00E10E5D"/>
    <w:rsid w:val="00E1101D"/>
    <w:rsid w:val="00E111D2"/>
    <w:rsid w:val="00E1121B"/>
    <w:rsid w:val="00E1143C"/>
    <w:rsid w:val="00E11457"/>
    <w:rsid w:val="00E117DA"/>
    <w:rsid w:val="00E1180E"/>
    <w:rsid w:val="00E11823"/>
    <w:rsid w:val="00E11840"/>
    <w:rsid w:val="00E118E1"/>
    <w:rsid w:val="00E11964"/>
    <w:rsid w:val="00E119A1"/>
    <w:rsid w:val="00E11A85"/>
    <w:rsid w:val="00E11C26"/>
    <w:rsid w:val="00E11FB3"/>
    <w:rsid w:val="00E123C6"/>
    <w:rsid w:val="00E12413"/>
    <w:rsid w:val="00E124B1"/>
    <w:rsid w:val="00E125F1"/>
    <w:rsid w:val="00E12601"/>
    <w:rsid w:val="00E126B9"/>
    <w:rsid w:val="00E126F6"/>
    <w:rsid w:val="00E12723"/>
    <w:rsid w:val="00E12A2B"/>
    <w:rsid w:val="00E12A6B"/>
    <w:rsid w:val="00E12BE2"/>
    <w:rsid w:val="00E12C41"/>
    <w:rsid w:val="00E12DA4"/>
    <w:rsid w:val="00E12DDE"/>
    <w:rsid w:val="00E12DF0"/>
    <w:rsid w:val="00E12E07"/>
    <w:rsid w:val="00E12E39"/>
    <w:rsid w:val="00E12FD6"/>
    <w:rsid w:val="00E13162"/>
    <w:rsid w:val="00E131FC"/>
    <w:rsid w:val="00E13227"/>
    <w:rsid w:val="00E13308"/>
    <w:rsid w:val="00E135EC"/>
    <w:rsid w:val="00E1371E"/>
    <w:rsid w:val="00E1388E"/>
    <w:rsid w:val="00E13A5D"/>
    <w:rsid w:val="00E13A99"/>
    <w:rsid w:val="00E14319"/>
    <w:rsid w:val="00E14627"/>
    <w:rsid w:val="00E14978"/>
    <w:rsid w:val="00E14A9F"/>
    <w:rsid w:val="00E14B45"/>
    <w:rsid w:val="00E14CD9"/>
    <w:rsid w:val="00E14E2F"/>
    <w:rsid w:val="00E15172"/>
    <w:rsid w:val="00E151E8"/>
    <w:rsid w:val="00E15279"/>
    <w:rsid w:val="00E15352"/>
    <w:rsid w:val="00E15377"/>
    <w:rsid w:val="00E15384"/>
    <w:rsid w:val="00E1547A"/>
    <w:rsid w:val="00E15532"/>
    <w:rsid w:val="00E155A8"/>
    <w:rsid w:val="00E155BB"/>
    <w:rsid w:val="00E158C5"/>
    <w:rsid w:val="00E158C7"/>
    <w:rsid w:val="00E1593B"/>
    <w:rsid w:val="00E159A5"/>
    <w:rsid w:val="00E15A00"/>
    <w:rsid w:val="00E15A05"/>
    <w:rsid w:val="00E15A23"/>
    <w:rsid w:val="00E15B09"/>
    <w:rsid w:val="00E15B30"/>
    <w:rsid w:val="00E15C11"/>
    <w:rsid w:val="00E15C59"/>
    <w:rsid w:val="00E15C7F"/>
    <w:rsid w:val="00E15C9E"/>
    <w:rsid w:val="00E15D58"/>
    <w:rsid w:val="00E15EE7"/>
    <w:rsid w:val="00E15F7F"/>
    <w:rsid w:val="00E16049"/>
    <w:rsid w:val="00E1610B"/>
    <w:rsid w:val="00E16544"/>
    <w:rsid w:val="00E1656A"/>
    <w:rsid w:val="00E167C6"/>
    <w:rsid w:val="00E169D2"/>
    <w:rsid w:val="00E16A5C"/>
    <w:rsid w:val="00E16AB4"/>
    <w:rsid w:val="00E16D25"/>
    <w:rsid w:val="00E16E19"/>
    <w:rsid w:val="00E16F8A"/>
    <w:rsid w:val="00E16FBD"/>
    <w:rsid w:val="00E170A0"/>
    <w:rsid w:val="00E17104"/>
    <w:rsid w:val="00E1718B"/>
    <w:rsid w:val="00E17223"/>
    <w:rsid w:val="00E17643"/>
    <w:rsid w:val="00E17765"/>
    <w:rsid w:val="00E17853"/>
    <w:rsid w:val="00E17ABA"/>
    <w:rsid w:val="00E17B2F"/>
    <w:rsid w:val="00E17C1D"/>
    <w:rsid w:val="00E17D62"/>
    <w:rsid w:val="00E17E8F"/>
    <w:rsid w:val="00E20059"/>
    <w:rsid w:val="00E200A5"/>
    <w:rsid w:val="00E200D3"/>
    <w:rsid w:val="00E20184"/>
    <w:rsid w:val="00E2023E"/>
    <w:rsid w:val="00E202EC"/>
    <w:rsid w:val="00E20316"/>
    <w:rsid w:val="00E20472"/>
    <w:rsid w:val="00E20959"/>
    <w:rsid w:val="00E209E5"/>
    <w:rsid w:val="00E20C76"/>
    <w:rsid w:val="00E20CA7"/>
    <w:rsid w:val="00E20E9E"/>
    <w:rsid w:val="00E210BE"/>
    <w:rsid w:val="00E211AA"/>
    <w:rsid w:val="00E212B0"/>
    <w:rsid w:val="00E212EE"/>
    <w:rsid w:val="00E2137D"/>
    <w:rsid w:val="00E21852"/>
    <w:rsid w:val="00E21AF2"/>
    <w:rsid w:val="00E21B09"/>
    <w:rsid w:val="00E21C70"/>
    <w:rsid w:val="00E21CC3"/>
    <w:rsid w:val="00E21D0C"/>
    <w:rsid w:val="00E21F84"/>
    <w:rsid w:val="00E21FE1"/>
    <w:rsid w:val="00E2202F"/>
    <w:rsid w:val="00E221A5"/>
    <w:rsid w:val="00E22320"/>
    <w:rsid w:val="00E2234A"/>
    <w:rsid w:val="00E22635"/>
    <w:rsid w:val="00E2269E"/>
    <w:rsid w:val="00E227CB"/>
    <w:rsid w:val="00E22913"/>
    <w:rsid w:val="00E229F5"/>
    <w:rsid w:val="00E22A1B"/>
    <w:rsid w:val="00E22AC9"/>
    <w:rsid w:val="00E22B52"/>
    <w:rsid w:val="00E22BF1"/>
    <w:rsid w:val="00E23044"/>
    <w:rsid w:val="00E23108"/>
    <w:rsid w:val="00E2320D"/>
    <w:rsid w:val="00E232C7"/>
    <w:rsid w:val="00E233A2"/>
    <w:rsid w:val="00E23573"/>
    <w:rsid w:val="00E238E5"/>
    <w:rsid w:val="00E23A53"/>
    <w:rsid w:val="00E23BEC"/>
    <w:rsid w:val="00E23C64"/>
    <w:rsid w:val="00E23D29"/>
    <w:rsid w:val="00E2400E"/>
    <w:rsid w:val="00E2405C"/>
    <w:rsid w:val="00E246FD"/>
    <w:rsid w:val="00E24716"/>
    <w:rsid w:val="00E2474D"/>
    <w:rsid w:val="00E24861"/>
    <w:rsid w:val="00E24A12"/>
    <w:rsid w:val="00E24A66"/>
    <w:rsid w:val="00E24E01"/>
    <w:rsid w:val="00E24E2E"/>
    <w:rsid w:val="00E24E36"/>
    <w:rsid w:val="00E25075"/>
    <w:rsid w:val="00E252D8"/>
    <w:rsid w:val="00E25588"/>
    <w:rsid w:val="00E256CA"/>
    <w:rsid w:val="00E25761"/>
    <w:rsid w:val="00E25913"/>
    <w:rsid w:val="00E259C4"/>
    <w:rsid w:val="00E25A2B"/>
    <w:rsid w:val="00E25CFD"/>
    <w:rsid w:val="00E25DE4"/>
    <w:rsid w:val="00E26224"/>
    <w:rsid w:val="00E265B7"/>
    <w:rsid w:val="00E266E8"/>
    <w:rsid w:val="00E26915"/>
    <w:rsid w:val="00E269CD"/>
    <w:rsid w:val="00E269D4"/>
    <w:rsid w:val="00E26F07"/>
    <w:rsid w:val="00E2700C"/>
    <w:rsid w:val="00E2713C"/>
    <w:rsid w:val="00E27263"/>
    <w:rsid w:val="00E272A5"/>
    <w:rsid w:val="00E272CD"/>
    <w:rsid w:val="00E274DE"/>
    <w:rsid w:val="00E27520"/>
    <w:rsid w:val="00E276F3"/>
    <w:rsid w:val="00E277C1"/>
    <w:rsid w:val="00E27860"/>
    <w:rsid w:val="00E27A0D"/>
    <w:rsid w:val="00E27A14"/>
    <w:rsid w:val="00E27B02"/>
    <w:rsid w:val="00E27C7B"/>
    <w:rsid w:val="00E27ECD"/>
    <w:rsid w:val="00E3003C"/>
    <w:rsid w:val="00E30221"/>
    <w:rsid w:val="00E30289"/>
    <w:rsid w:val="00E30290"/>
    <w:rsid w:val="00E306A1"/>
    <w:rsid w:val="00E308B4"/>
    <w:rsid w:val="00E309C7"/>
    <w:rsid w:val="00E309DB"/>
    <w:rsid w:val="00E30AB2"/>
    <w:rsid w:val="00E30BA0"/>
    <w:rsid w:val="00E30C4E"/>
    <w:rsid w:val="00E30D1D"/>
    <w:rsid w:val="00E30D3B"/>
    <w:rsid w:val="00E30D64"/>
    <w:rsid w:val="00E30E0D"/>
    <w:rsid w:val="00E30F0C"/>
    <w:rsid w:val="00E31089"/>
    <w:rsid w:val="00E31452"/>
    <w:rsid w:val="00E3167F"/>
    <w:rsid w:val="00E31767"/>
    <w:rsid w:val="00E31A86"/>
    <w:rsid w:val="00E31D1D"/>
    <w:rsid w:val="00E31E5B"/>
    <w:rsid w:val="00E31E5D"/>
    <w:rsid w:val="00E31F7F"/>
    <w:rsid w:val="00E32194"/>
    <w:rsid w:val="00E322AC"/>
    <w:rsid w:val="00E32334"/>
    <w:rsid w:val="00E323D3"/>
    <w:rsid w:val="00E323F5"/>
    <w:rsid w:val="00E32479"/>
    <w:rsid w:val="00E324D4"/>
    <w:rsid w:val="00E324EE"/>
    <w:rsid w:val="00E3261F"/>
    <w:rsid w:val="00E3265E"/>
    <w:rsid w:val="00E32668"/>
    <w:rsid w:val="00E328BC"/>
    <w:rsid w:val="00E329FF"/>
    <w:rsid w:val="00E32A20"/>
    <w:rsid w:val="00E32A97"/>
    <w:rsid w:val="00E32AA6"/>
    <w:rsid w:val="00E32B4B"/>
    <w:rsid w:val="00E32B51"/>
    <w:rsid w:val="00E32CF3"/>
    <w:rsid w:val="00E32D22"/>
    <w:rsid w:val="00E32F46"/>
    <w:rsid w:val="00E32FB4"/>
    <w:rsid w:val="00E32FE4"/>
    <w:rsid w:val="00E33015"/>
    <w:rsid w:val="00E3303F"/>
    <w:rsid w:val="00E3310C"/>
    <w:rsid w:val="00E3344B"/>
    <w:rsid w:val="00E334A8"/>
    <w:rsid w:val="00E334EF"/>
    <w:rsid w:val="00E336BC"/>
    <w:rsid w:val="00E33731"/>
    <w:rsid w:val="00E337B2"/>
    <w:rsid w:val="00E337D1"/>
    <w:rsid w:val="00E33989"/>
    <w:rsid w:val="00E33C9A"/>
    <w:rsid w:val="00E33EBA"/>
    <w:rsid w:val="00E33EFC"/>
    <w:rsid w:val="00E33F3A"/>
    <w:rsid w:val="00E33F47"/>
    <w:rsid w:val="00E33F4F"/>
    <w:rsid w:val="00E340E4"/>
    <w:rsid w:val="00E341CC"/>
    <w:rsid w:val="00E34216"/>
    <w:rsid w:val="00E3433E"/>
    <w:rsid w:val="00E344E6"/>
    <w:rsid w:val="00E345DC"/>
    <w:rsid w:val="00E3462E"/>
    <w:rsid w:val="00E34AAF"/>
    <w:rsid w:val="00E34B5E"/>
    <w:rsid w:val="00E34DD4"/>
    <w:rsid w:val="00E34E3C"/>
    <w:rsid w:val="00E34E64"/>
    <w:rsid w:val="00E34E95"/>
    <w:rsid w:val="00E34ED1"/>
    <w:rsid w:val="00E3522C"/>
    <w:rsid w:val="00E353B6"/>
    <w:rsid w:val="00E353EE"/>
    <w:rsid w:val="00E35571"/>
    <w:rsid w:val="00E355D8"/>
    <w:rsid w:val="00E359C3"/>
    <w:rsid w:val="00E35A9B"/>
    <w:rsid w:val="00E35C33"/>
    <w:rsid w:val="00E35CEF"/>
    <w:rsid w:val="00E35E8A"/>
    <w:rsid w:val="00E35FC7"/>
    <w:rsid w:val="00E36070"/>
    <w:rsid w:val="00E3622A"/>
    <w:rsid w:val="00E36567"/>
    <w:rsid w:val="00E3658A"/>
    <w:rsid w:val="00E36630"/>
    <w:rsid w:val="00E369B4"/>
    <w:rsid w:val="00E369BA"/>
    <w:rsid w:val="00E36B60"/>
    <w:rsid w:val="00E36FC7"/>
    <w:rsid w:val="00E37112"/>
    <w:rsid w:val="00E37487"/>
    <w:rsid w:val="00E374C2"/>
    <w:rsid w:val="00E3759E"/>
    <w:rsid w:val="00E37667"/>
    <w:rsid w:val="00E3791C"/>
    <w:rsid w:val="00E3793A"/>
    <w:rsid w:val="00E37ED8"/>
    <w:rsid w:val="00E4013F"/>
    <w:rsid w:val="00E40189"/>
    <w:rsid w:val="00E402A5"/>
    <w:rsid w:val="00E404F8"/>
    <w:rsid w:val="00E4071C"/>
    <w:rsid w:val="00E40880"/>
    <w:rsid w:val="00E40AD0"/>
    <w:rsid w:val="00E40B43"/>
    <w:rsid w:val="00E40BC1"/>
    <w:rsid w:val="00E40C18"/>
    <w:rsid w:val="00E40C3A"/>
    <w:rsid w:val="00E40E0C"/>
    <w:rsid w:val="00E4100C"/>
    <w:rsid w:val="00E41213"/>
    <w:rsid w:val="00E41569"/>
    <w:rsid w:val="00E41625"/>
    <w:rsid w:val="00E41700"/>
    <w:rsid w:val="00E417CB"/>
    <w:rsid w:val="00E41862"/>
    <w:rsid w:val="00E419EC"/>
    <w:rsid w:val="00E41B19"/>
    <w:rsid w:val="00E41E26"/>
    <w:rsid w:val="00E41F34"/>
    <w:rsid w:val="00E4205E"/>
    <w:rsid w:val="00E42122"/>
    <w:rsid w:val="00E42158"/>
    <w:rsid w:val="00E42197"/>
    <w:rsid w:val="00E421DB"/>
    <w:rsid w:val="00E422EC"/>
    <w:rsid w:val="00E422F6"/>
    <w:rsid w:val="00E425BD"/>
    <w:rsid w:val="00E425C2"/>
    <w:rsid w:val="00E4265B"/>
    <w:rsid w:val="00E42749"/>
    <w:rsid w:val="00E42A44"/>
    <w:rsid w:val="00E42D22"/>
    <w:rsid w:val="00E42D57"/>
    <w:rsid w:val="00E42DD6"/>
    <w:rsid w:val="00E42E02"/>
    <w:rsid w:val="00E43195"/>
    <w:rsid w:val="00E432D6"/>
    <w:rsid w:val="00E432F4"/>
    <w:rsid w:val="00E4350A"/>
    <w:rsid w:val="00E4353F"/>
    <w:rsid w:val="00E435CB"/>
    <w:rsid w:val="00E43678"/>
    <w:rsid w:val="00E43BA3"/>
    <w:rsid w:val="00E43CEB"/>
    <w:rsid w:val="00E43CFD"/>
    <w:rsid w:val="00E43D13"/>
    <w:rsid w:val="00E43D55"/>
    <w:rsid w:val="00E43E01"/>
    <w:rsid w:val="00E442CE"/>
    <w:rsid w:val="00E444D6"/>
    <w:rsid w:val="00E4466E"/>
    <w:rsid w:val="00E446A9"/>
    <w:rsid w:val="00E4479E"/>
    <w:rsid w:val="00E44849"/>
    <w:rsid w:val="00E448D5"/>
    <w:rsid w:val="00E44A8E"/>
    <w:rsid w:val="00E44AF3"/>
    <w:rsid w:val="00E44CBC"/>
    <w:rsid w:val="00E450B0"/>
    <w:rsid w:val="00E4513E"/>
    <w:rsid w:val="00E4517B"/>
    <w:rsid w:val="00E452F9"/>
    <w:rsid w:val="00E454CE"/>
    <w:rsid w:val="00E455AB"/>
    <w:rsid w:val="00E45695"/>
    <w:rsid w:val="00E4573E"/>
    <w:rsid w:val="00E4596F"/>
    <w:rsid w:val="00E459BD"/>
    <w:rsid w:val="00E45E37"/>
    <w:rsid w:val="00E45FDA"/>
    <w:rsid w:val="00E4618B"/>
    <w:rsid w:val="00E4624D"/>
    <w:rsid w:val="00E46289"/>
    <w:rsid w:val="00E464A4"/>
    <w:rsid w:val="00E464DD"/>
    <w:rsid w:val="00E46524"/>
    <w:rsid w:val="00E466F9"/>
    <w:rsid w:val="00E46761"/>
    <w:rsid w:val="00E467DA"/>
    <w:rsid w:val="00E46963"/>
    <w:rsid w:val="00E46BB7"/>
    <w:rsid w:val="00E46C8A"/>
    <w:rsid w:val="00E46D07"/>
    <w:rsid w:val="00E46DAF"/>
    <w:rsid w:val="00E46DF5"/>
    <w:rsid w:val="00E46E31"/>
    <w:rsid w:val="00E46EAC"/>
    <w:rsid w:val="00E46F21"/>
    <w:rsid w:val="00E47089"/>
    <w:rsid w:val="00E47160"/>
    <w:rsid w:val="00E471EC"/>
    <w:rsid w:val="00E4729E"/>
    <w:rsid w:val="00E472FB"/>
    <w:rsid w:val="00E47527"/>
    <w:rsid w:val="00E476FA"/>
    <w:rsid w:val="00E47A37"/>
    <w:rsid w:val="00E47BC2"/>
    <w:rsid w:val="00E47D09"/>
    <w:rsid w:val="00E47F87"/>
    <w:rsid w:val="00E50011"/>
    <w:rsid w:val="00E50101"/>
    <w:rsid w:val="00E502DE"/>
    <w:rsid w:val="00E504C8"/>
    <w:rsid w:val="00E506AD"/>
    <w:rsid w:val="00E507B4"/>
    <w:rsid w:val="00E50850"/>
    <w:rsid w:val="00E50883"/>
    <w:rsid w:val="00E509F6"/>
    <w:rsid w:val="00E50A24"/>
    <w:rsid w:val="00E50A4C"/>
    <w:rsid w:val="00E50AE2"/>
    <w:rsid w:val="00E50AE3"/>
    <w:rsid w:val="00E50B48"/>
    <w:rsid w:val="00E51155"/>
    <w:rsid w:val="00E5117E"/>
    <w:rsid w:val="00E51664"/>
    <w:rsid w:val="00E5167A"/>
    <w:rsid w:val="00E51764"/>
    <w:rsid w:val="00E519F5"/>
    <w:rsid w:val="00E51BB2"/>
    <w:rsid w:val="00E51BE4"/>
    <w:rsid w:val="00E51D6A"/>
    <w:rsid w:val="00E51E6E"/>
    <w:rsid w:val="00E52153"/>
    <w:rsid w:val="00E52249"/>
    <w:rsid w:val="00E524C3"/>
    <w:rsid w:val="00E52A68"/>
    <w:rsid w:val="00E52ADB"/>
    <w:rsid w:val="00E52B7E"/>
    <w:rsid w:val="00E52BFC"/>
    <w:rsid w:val="00E52C11"/>
    <w:rsid w:val="00E52C49"/>
    <w:rsid w:val="00E52D26"/>
    <w:rsid w:val="00E52E1E"/>
    <w:rsid w:val="00E52EEA"/>
    <w:rsid w:val="00E53025"/>
    <w:rsid w:val="00E53116"/>
    <w:rsid w:val="00E53714"/>
    <w:rsid w:val="00E53723"/>
    <w:rsid w:val="00E537B1"/>
    <w:rsid w:val="00E53886"/>
    <w:rsid w:val="00E538D9"/>
    <w:rsid w:val="00E53910"/>
    <w:rsid w:val="00E53A24"/>
    <w:rsid w:val="00E53C32"/>
    <w:rsid w:val="00E53C8C"/>
    <w:rsid w:val="00E53DED"/>
    <w:rsid w:val="00E53F6D"/>
    <w:rsid w:val="00E5401F"/>
    <w:rsid w:val="00E54097"/>
    <w:rsid w:val="00E542A2"/>
    <w:rsid w:val="00E5449E"/>
    <w:rsid w:val="00E54549"/>
    <w:rsid w:val="00E54647"/>
    <w:rsid w:val="00E54771"/>
    <w:rsid w:val="00E5485B"/>
    <w:rsid w:val="00E548D6"/>
    <w:rsid w:val="00E54A33"/>
    <w:rsid w:val="00E54BE3"/>
    <w:rsid w:val="00E54C96"/>
    <w:rsid w:val="00E54DDE"/>
    <w:rsid w:val="00E54F29"/>
    <w:rsid w:val="00E55236"/>
    <w:rsid w:val="00E552CC"/>
    <w:rsid w:val="00E552D2"/>
    <w:rsid w:val="00E55393"/>
    <w:rsid w:val="00E554C1"/>
    <w:rsid w:val="00E555FD"/>
    <w:rsid w:val="00E556B7"/>
    <w:rsid w:val="00E558F4"/>
    <w:rsid w:val="00E55921"/>
    <w:rsid w:val="00E55BC3"/>
    <w:rsid w:val="00E55C40"/>
    <w:rsid w:val="00E55D06"/>
    <w:rsid w:val="00E55E53"/>
    <w:rsid w:val="00E55F37"/>
    <w:rsid w:val="00E55FDF"/>
    <w:rsid w:val="00E55FE5"/>
    <w:rsid w:val="00E5634E"/>
    <w:rsid w:val="00E56811"/>
    <w:rsid w:val="00E56986"/>
    <w:rsid w:val="00E569D4"/>
    <w:rsid w:val="00E56A90"/>
    <w:rsid w:val="00E56AD9"/>
    <w:rsid w:val="00E56B5B"/>
    <w:rsid w:val="00E56BA1"/>
    <w:rsid w:val="00E56DEF"/>
    <w:rsid w:val="00E56EAB"/>
    <w:rsid w:val="00E56EAF"/>
    <w:rsid w:val="00E56F35"/>
    <w:rsid w:val="00E573CA"/>
    <w:rsid w:val="00E573CE"/>
    <w:rsid w:val="00E57530"/>
    <w:rsid w:val="00E57766"/>
    <w:rsid w:val="00E579E1"/>
    <w:rsid w:val="00E57A42"/>
    <w:rsid w:val="00E57AA4"/>
    <w:rsid w:val="00E57B1C"/>
    <w:rsid w:val="00E57B42"/>
    <w:rsid w:val="00E57D07"/>
    <w:rsid w:val="00E57FDB"/>
    <w:rsid w:val="00E60292"/>
    <w:rsid w:val="00E603A6"/>
    <w:rsid w:val="00E60555"/>
    <w:rsid w:val="00E60567"/>
    <w:rsid w:val="00E60645"/>
    <w:rsid w:val="00E6076E"/>
    <w:rsid w:val="00E6083D"/>
    <w:rsid w:val="00E60A85"/>
    <w:rsid w:val="00E60E06"/>
    <w:rsid w:val="00E60ED1"/>
    <w:rsid w:val="00E60F0A"/>
    <w:rsid w:val="00E616BE"/>
    <w:rsid w:val="00E61A07"/>
    <w:rsid w:val="00E61DB5"/>
    <w:rsid w:val="00E61DBA"/>
    <w:rsid w:val="00E61DEF"/>
    <w:rsid w:val="00E61EE0"/>
    <w:rsid w:val="00E62036"/>
    <w:rsid w:val="00E6207A"/>
    <w:rsid w:val="00E62190"/>
    <w:rsid w:val="00E6224E"/>
    <w:rsid w:val="00E6241C"/>
    <w:rsid w:val="00E624A9"/>
    <w:rsid w:val="00E62591"/>
    <w:rsid w:val="00E625CD"/>
    <w:rsid w:val="00E628AF"/>
    <w:rsid w:val="00E62A5B"/>
    <w:rsid w:val="00E62C8D"/>
    <w:rsid w:val="00E62DEC"/>
    <w:rsid w:val="00E63038"/>
    <w:rsid w:val="00E630B2"/>
    <w:rsid w:val="00E63276"/>
    <w:rsid w:val="00E6339A"/>
    <w:rsid w:val="00E635D6"/>
    <w:rsid w:val="00E63A08"/>
    <w:rsid w:val="00E63A90"/>
    <w:rsid w:val="00E640D6"/>
    <w:rsid w:val="00E64143"/>
    <w:rsid w:val="00E645E9"/>
    <w:rsid w:val="00E645F0"/>
    <w:rsid w:val="00E647C2"/>
    <w:rsid w:val="00E64AE7"/>
    <w:rsid w:val="00E64D32"/>
    <w:rsid w:val="00E64DFF"/>
    <w:rsid w:val="00E64F02"/>
    <w:rsid w:val="00E64F65"/>
    <w:rsid w:val="00E64F73"/>
    <w:rsid w:val="00E651A0"/>
    <w:rsid w:val="00E652AD"/>
    <w:rsid w:val="00E652E1"/>
    <w:rsid w:val="00E6566E"/>
    <w:rsid w:val="00E6573B"/>
    <w:rsid w:val="00E65952"/>
    <w:rsid w:val="00E65ADD"/>
    <w:rsid w:val="00E65BDE"/>
    <w:rsid w:val="00E65C20"/>
    <w:rsid w:val="00E65F72"/>
    <w:rsid w:val="00E660A2"/>
    <w:rsid w:val="00E66260"/>
    <w:rsid w:val="00E6628E"/>
    <w:rsid w:val="00E66479"/>
    <w:rsid w:val="00E664AB"/>
    <w:rsid w:val="00E665A1"/>
    <w:rsid w:val="00E66728"/>
    <w:rsid w:val="00E66735"/>
    <w:rsid w:val="00E669B2"/>
    <w:rsid w:val="00E66AAA"/>
    <w:rsid w:val="00E66C89"/>
    <w:rsid w:val="00E66E67"/>
    <w:rsid w:val="00E66F76"/>
    <w:rsid w:val="00E67088"/>
    <w:rsid w:val="00E67136"/>
    <w:rsid w:val="00E6722B"/>
    <w:rsid w:val="00E67553"/>
    <w:rsid w:val="00E675F3"/>
    <w:rsid w:val="00E6775C"/>
    <w:rsid w:val="00E678BF"/>
    <w:rsid w:val="00E67C98"/>
    <w:rsid w:val="00E67CD4"/>
    <w:rsid w:val="00E67EC8"/>
    <w:rsid w:val="00E67F19"/>
    <w:rsid w:val="00E7004A"/>
    <w:rsid w:val="00E701AB"/>
    <w:rsid w:val="00E7032A"/>
    <w:rsid w:val="00E7042E"/>
    <w:rsid w:val="00E70563"/>
    <w:rsid w:val="00E70662"/>
    <w:rsid w:val="00E70AF4"/>
    <w:rsid w:val="00E70B98"/>
    <w:rsid w:val="00E70C45"/>
    <w:rsid w:val="00E70C5E"/>
    <w:rsid w:val="00E70D01"/>
    <w:rsid w:val="00E70DEA"/>
    <w:rsid w:val="00E70DF4"/>
    <w:rsid w:val="00E71027"/>
    <w:rsid w:val="00E710A0"/>
    <w:rsid w:val="00E713E6"/>
    <w:rsid w:val="00E71429"/>
    <w:rsid w:val="00E71475"/>
    <w:rsid w:val="00E715F7"/>
    <w:rsid w:val="00E71A97"/>
    <w:rsid w:val="00E71BAD"/>
    <w:rsid w:val="00E71D22"/>
    <w:rsid w:val="00E71DA7"/>
    <w:rsid w:val="00E71F59"/>
    <w:rsid w:val="00E7221A"/>
    <w:rsid w:val="00E7227E"/>
    <w:rsid w:val="00E724C7"/>
    <w:rsid w:val="00E72880"/>
    <w:rsid w:val="00E72904"/>
    <w:rsid w:val="00E7293D"/>
    <w:rsid w:val="00E72B54"/>
    <w:rsid w:val="00E72D7C"/>
    <w:rsid w:val="00E72D84"/>
    <w:rsid w:val="00E72ED4"/>
    <w:rsid w:val="00E73015"/>
    <w:rsid w:val="00E7301E"/>
    <w:rsid w:val="00E73230"/>
    <w:rsid w:val="00E73275"/>
    <w:rsid w:val="00E732D4"/>
    <w:rsid w:val="00E7368D"/>
    <w:rsid w:val="00E736CC"/>
    <w:rsid w:val="00E736D6"/>
    <w:rsid w:val="00E7370C"/>
    <w:rsid w:val="00E737DD"/>
    <w:rsid w:val="00E73873"/>
    <w:rsid w:val="00E738B0"/>
    <w:rsid w:val="00E7390E"/>
    <w:rsid w:val="00E739D4"/>
    <w:rsid w:val="00E73AE6"/>
    <w:rsid w:val="00E73C09"/>
    <w:rsid w:val="00E73D78"/>
    <w:rsid w:val="00E73F09"/>
    <w:rsid w:val="00E74298"/>
    <w:rsid w:val="00E7460A"/>
    <w:rsid w:val="00E74874"/>
    <w:rsid w:val="00E7496E"/>
    <w:rsid w:val="00E74B33"/>
    <w:rsid w:val="00E74CCF"/>
    <w:rsid w:val="00E74E0A"/>
    <w:rsid w:val="00E750DE"/>
    <w:rsid w:val="00E75111"/>
    <w:rsid w:val="00E75220"/>
    <w:rsid w:val="00E7548B"/>
    <w:rsid w:val="00E755C3"/>
    <w:rsid w:val="00E75761"/>
    <w:rsid w:val="00E757A0"/>
    <w:rsid w:val="00E7590D"/>
    <w:rsid w:val="00E7593F"/>
    <w:rsid w:val="00E75976"/>
    <w:rsid w:val="00E75A76"/>
    <w:rsid w:val="00E75AB4"/>
    <w:rsid w:val="00E75D39"/>
    <w:rsid w:val="00E75D9F"/>
    <w:rsid w:val="00E75E3B"/>
    <w:rsid w:val="00E75F4A"/>
    <w:rsid w:val="00E75F6A"/>
    <w:rsid w:val="00E7605B"/>
    <w:rsid w:val="00E760EE"/>
    <w:rsid w:val="00E761BE"/>
    <w:rsid w:val="00E76258"/>
    <w:rsid w:val="00E762BC"/>
    <w:rsid w:val="00E762E4"/>
    <w:rsid w:val="00E76329"/>
    <w:rsid w:val="00E7658B"/>
    <w:rsid w:val="00E767B7"/>
    <w:rsid w:val="00E7681C"/>
    <w:rsid w:val="00E768D1"/>
    <w:rsid w:val="00E769A1"/>
    <w:rsid w:val="00E76B0C"/>
    <w:rsid w:val="00E76C9C"/>
    <w:rsid w:val="00E76DC6"/>
    <w:rsid w:val="00E76EA9"/>
    <w:rsid w:val="00E76F05"/>
    <w:rsid w:val="00E76F44"/>
    <w:rsid w:val="00E76F9D"/>
    <w:rsid w:val="00E7705C"/>
    <w:rsid w:val="00E771ED"/>
    <w:rsid w:val="00E7747D"/>
    <w:rsid w:val="00E77835"/>
    <w:rsid w:val="00E779E9"/>
    <w:rsid w:val="00E77A86"/>
    <w:rsid w:val="00E77BD7"/>
    <w:rsid w:val="00E77C00"/>
    <w:rsid w:val="00E77E29"/>
    <w:rsid w:val="00E77F3E"/>
    <w:rsid w:val="00E8016E"/>
    <w:rsid w:val="00E801F4"/>
    <w:rsid w:val="00E80335"/>
    <w:rsid w:val="00E80360"/>
    <w:rsid w:val="00E804BC"/>
    <w:rsid w:val="00E808D5"/>
    <w:rsid w:val="00E80954"/>
    <w:rsid w:val="00E80A06"/>
    <w:rsid w:val="00E80A89"/>
    <w:rsid w:val="00E80C16"/>
    <w:rsid w:val="00E80D48"/>
    <w:rsid w:val="00E80EC1"/>
    <w:rsid w:val="00E8108A"/>
    <w:rsid w:val="00E8116F"/>
    <w:rsid w:val="00E81296"/>
    <w:rsid w:val="00E8138E"/>
    <w:rsid w:val="00E813DA"/>
    <w:rsid w:val="00E81571"/>
    <w:rsid w:val="00E815B8"/>
    <w:rsid w:val="00E8165E"/>
    <w:rsid w:val="00E817F1"/>
    <w:rsid w:val="00E81844"/>
    <w:rsid w:val="00E818EF"/>
    <w:rsid w:val="00E8197A"/>
    <w:rsid w:val="00E8198A"/>
    <w:rsid w:val="00E819B6"/>
    <w:rsid w:val="00E81B8E"/>
    <w:rsid w:val="00E81C10"/>
    <w:rsid w:val="00E81CDD"/>
    <w:rsid w:val="00E81D1B"/>
    <w:rsid w:val="00E81FC0"/>
    <w:rsid w:val="00E82051"/>
    <w:rsid w:val="00E820D2"/>
    <w:rsid w:val="00E82231"/>
    <w:rsid w:val="00E8245B"/>
    <w:rsid w:val="00E824FD"/>
    <w:rsid w:val="00E825CE"/>
    <w:rsid w:val="00E8276C"/>
    <w:rsid w:val="00E828E5"/>
    <w:rsid w:val="00E8294F"/>
    <w:rsid w:val="00E82B83"/>
    <w:rsid w:val="00E82C62"/>
    <w:rsid w:val="00E82D30"/>
    <w:rsid w:val="00E82E55"/>
    <w:rsid w:val="00E82EBC"/>
    <w:rsid w:val="00E83547"/>
    <w:rsid w:val="00E8359F"/>
    <w:rsid w:val="00E83601"/>
    <w:rsid w:val="00E8360C"/>
    <w:rsid w:val="00E837BE"/>
    <w:rsid w:val="00E837E4"/>
    <w:rsid w:val="00E8396A"/>
    <w:rsid w:val="00E83F0F"/>
    <w:rsid w:val="00E840EB"/>
    <w:rsid w:val="00E8448B"/>
    <w:rsid w:val="00E84518"/>
    <w:rsid w:val="00E847AA"/>
    <w:rsid w:val="00E847C0"/>
    <w:rsid w:val="00E847DF"/>
    <w:rsid w:val="00E848EC"/>
    <w:rsid w:val="00E84937"/>
    <w:rsid w:val="00E84954"/>
    <w:rsid w:val="00E84BA2"/>
    <w:rsid w:val="00E84CE1"/>
    <w:rsid w:val="00E84D4D"/>
    <w:rsid w:val="00E84D8E"/>
    <w:rsid w:val="00E84F34"/>
    <w:rsid w:val="00E85008"/>
    <w:rsid w:val="00E850F3"/>
    <w:rsid w:val="00E85182"/>
    <w:rsid w:val="00E85224"/>
    <w:rsid w:val="00E8534C"/>
    <w:rsid w:val="00E85478"/>
    <w:rsid w:val="00E85508"/>
    <w:rsid w:val="00E8556E"/>
    <w:rsid w:val="00E85739"/>
    <w:rsid w:val="00E85743"/>
    <w:rsid w:val="00E859E1"/>
    <w:rsid w:val="00E859E3"/>
    <w:rsid w:val="00E85A03"/>
    <w:rsid w:val="00E85A07"/>
    <w:rsid w:val="00E85FA8"/>
    <w:rsid w:val="00E85FBE"/>
    <w:rsid w:val="00E85FD6"/>
    <w:rsid w:val="00E85FFF"/>
    <w:rsid w:val="00E861C8"/>
    <w:rsid w:val="00E86313"/>
    <w:rsid w:val="00E86368"/>
    <w:rsid w:val="00E863AA"/>
    <w:rsid w:val="00E8642E"/>
    <w:rsid w:val="00E865AB"/>
    <w:rsid w:val="00E865F7"/>
    <w:rsid w:val="00E866C9"/>
    <w:rsid w:val="00E86819"/>
    <w:rsid w:val="00E86A00"/>
    <w:rsid w:val="00E86A11"/>
    <w:rsid w:val="00E86E28"/>
    <w:rsid w:val="00E86E5E"/>
    <w:rsid w:val="00E8712C"/>
    <w:rsid w:val="00E87682"/>
    <w:rsid w:val="00E876EB"/>
    <w:rsid w:val="00E87768"/>
    <w:rsid w:val="00E877CB"/>
    <w:rsid w:val="00E877D8"/>
    <w:rsid w:val="00E87A0D"/>
    <w:rsid w:val="00E87C87"/>
    <w:rsid w:val="00E87CEB"/>
    <w:rsid w:val="00E87F29"/>
    <w:rsid w:val="00E87FC8"/>
    <w:rsid w:val="00E90004"/>
    <w:rsid w:val="00E90128"/>
    <w:rsid w:val="00E9017E"/>
    <w:rsid w:val="00E906AC"/>
    <w:rsid w:val="00E9074E"/>
    <w:rsid w:val="00E9077B"/>
    <w:rsid w:val="00E907A8"/>
    <w:rsid w:val="00E9088B"/>
    <w:rsid w:val="00E9090B"/>
    <w:rsid w:val="00E90A4C"/>
    <w:rsid w:val="00E90B87"/>
    <w:rsid w:val="00E90B93"/>
    <w:rsid w:val="00E90BDD"/>
    <w:rsid w:val="00E90D46"/>
    <w:rsid w:val="00E90DC0"/>
    <w:rsid w:val="00E911D1"/>
    <w:rsid w:val="00E9124B"/>
    <w:rsid w:val="00E912D9"/>
    <w:rsid w:val="00E913C6"/>
    <w:rsid w:val="00E91537"/>
    <w:rsid w:val="00E91672"/>
    <w:rsid w:val="00E917DF"/>
    <w:rsid w:val="00E917E6"/>
    <w:rsid w:val="00E91BBE"/>
    <w:rsid w:val="00E91BFC"/>
    <w:rsid w:val="00E91C9C"/>
    <w:rsid w:val="00E91FC8"/>
    <w:rsid w:val="00E91FEE"/>
    <w:rsid w:val="00E92392"/>
    <w:rsid w:val="00E92586"/>
    <w:rsid w:val="00E92595"/>
    <w:rsid w:val="00E9259D"/>
    <w:rsid w:val="00E927FE"/>
    <w:rsid w:val="00E92831"/>
    <w:rsid w:val="00E929B4"/>
    <w:rsid w:val="00E92AAD"/>
    <w:rsid w:val="00E92B4D"/>
    <w:rsid w:val="00E92BF2"/>
    <w:rsid w:val="00E92E15"/>
    <w:rsid w:val="00E92EFC"/>
    <w:rsid w:val="00E93156"/>
    <w:rsid w:val="00E93198"/>
    <w:rsid w:val="00E931BA"/>
    <w:rsid w:val="00E9325C"/>
    <w:rsid w:val="00E932F1"/>
    <w:rsid w:val="00E9331B"/>
    <w:rsid w:val="00E9351C"/>
    <w:rsid w:val="00E935AB"/>
    <w:rsid w:val="00E935AD"/>
    <w:rsid w:val="00E937B4"/>
    <w:rsid w:val="00E937D5"/>
    <w:rsid w:val="00E9384F"/>
    <w:rsid w:val="00E93922"/>
    <w:rsid w:val="00E93A85"/>
    <w:rsid w:val="00E93C7C"/>
    <w:rsid w:val="00E93FAD"/>
    <w:rsid w:val="00E93FDF"/>
    <w:rsid w:val="00E9409F"/>
    <w:rsid w:val="00E941FE"/>
    <w:rsid w:val="00E943DE"/>
    <w:rsid w:val="00E94447"/>
    <w:rsid w:val="00E94551"/>
    <w:rsid w:val="00E9462F"/>
    <w:rsid w:val="00E94718"/>
    <w:rsid w:val="00E948CE"/>
    <w:rsid w:val="00E94E43"/>
    <w:rsid w:val="00E951E6"/>
    <w:rsid w:val="00E95426"/>
    <w:rsid w:val="00E9546B"/>
    <w:rsid w:val="00E954D8"/>
    <w:rsid w:val="00E95561"/>
    <w:rsid w:val="00E95833"/>
    <w:rsid w:val="00E95B76"/>
    <w:rsid w:val="00E95C59"/>
    <w:rsid w:val="00E95C66"/>
    <w:rsid w:val="00E95E9A"/>
    <w:rsid w:val="00E95F56"/>
    <w:rsid w:val="00E95FBE"/>
    <w:rsid w:val="00E96026"/>
    <w:rsid w:val="00E9607D"/>
    <w:rsid w:val="00E96642"/>
    <w:rsid w:val="00E968EE"/>
    <w:rsid w:val="00E96D0B"/>
    <w:rsid w:val="00E96EFF"/>
    <w:rsid w:val="00E978D2"/>
    <w:rsid w:val="00E97A67"/>
    <w:rsid w:val="00E97DC8"/>
    <w:rsid w:val="00E97E77"/>
    <w:rsid w:val="00E97FEE"/>
    <w:rsid w:val="00EA01BB"/>
    <w:rsid w:val="00EA022B"/>
    <w:rsid w:val="00EA0280"/>
    <w:rsid w:val="00EA02FF"/>
    <w:rsid w:val="00EA0355"/>
    <w:rsid w:val="00EA03DE"/>
    <w:rsid w:val="00EA0544"/>
    <w:rsid w:val="00EA06C8"/>
    <w:rsid w:val="00EA089A"/>
    <w:rsid w:val="00EA0936"/>
    <w:rsid w:val="00EA09A6"/>
    <w:rsid w:val="00EA0B80"/>
    <w:rsid w:val="00EA0C4E"/>
    <w:rsid w:val="00EA0C66"/>
    <w:rsid w:val="00EA0D6B"/>
    <w:rsid w:val="00EA0E35"/>
    <w:rsid w:val="00EA0E4D"/>
    <w:rsid w:val="00EA0E50"/>
    <w:rsid w:val="00EA1069"/>
    <w:rsid w:val="00EA1349"/>
    <w:rsid w:val="00EA13AE"/>
    <w:rsid w:val="00EA1432"/>
    <w:rsid w:val="00EA18E9"/>
    <w:rsid w:val="00EA1B4C"/>
    <w:rsid w:val="00EA1C13"/>
    <w:rsid w:val="00EA1C23"/>
    <w:rsid w:val="00EA1CAA"/>
    <w:rsid w:val="00EA1EAE"/>
    <w:rsid w:val="00EA1F95"/>
    <w:rsid w:val="00EA20A8"/>
    <w:rsid w:val="00EA20BF"/>
    <w:rsid w:val="00EA22AB"/>
    <w:rsid w:val="00EA22E1"/>
    <w:rsid w:val="00EA242C"/>
    <w:rsid w:val="00EA2691"/>
    <w:rsid w:val="00EA2890"/>
    <w:rsid w:val="00EA2A9F"/>
    <w:rsid w:val="00EA2E18"/>
    <w:rsid w:val="00EA2FBF"/>
    <w:rsid w:val="00EA2FFE"/>
    <w:rsid w:val="00EA309B"/>
    <w:rsid w:val="00EA3202"/>
    <w:rsid w:val="00EA33F6"/>
    <w:rsid w:val="00EA35A2"/>
    <w:rsid w:val="00EA37E0"/>
    <w:rsid w:val="00EA39A0"/>
    <w:rsid w:val="00EA39FC"/>
    <w:rsid w:val="00EA3A5B"/>
    <w:rsid w:val="00EA3B04"/>
    <w:rsid w:val="00EA3B2E"/>
    <w:rsid w:val="00EA3E13"/>
    <w:rsid w:val="00EA3EBD"/>
    <w:rsid w:val="00EA3FDE"/>
    <w:rsid w:val="00EA4056"/>
    <w:rsid w:val="00EA440C"/>
    <w:rsid w:val="00EA45E3"/>
    <w:rsid w:val="00EA4D8F"/>
    <w:rsid w:val="00EA4ECA"/>
    <w:rsid w:val="00EA5081"/>
    <w:rsid w:val="00EA50A0"/>
    <w:rsid w:val="00EA50BB"/>
    <w:rsid w:val="00EA52C6"/>
    <w:rsid w:val="00EA5308"/>
    <w:rsid w:val="00EA54AA"/>
    <w:rsid w:val="00EA54F6"/>
    <w:rsid w:val="00EA56D4"/>
    <w:rsid w:val="00EA5764"/>
    <w:rsid w:val="00EA5910"/>
    <w:rsid w:val="00EA5A30"/>
    <w:rsid w:val="00EA5AE9"/>
    <w:rsid w:val="00EA5F7B"/>
    <w:rsid w:val="00EA606A"/>
    <w:rsid w:val="00EA620E"/>
    <w:rsid w:val="00EA648A"/>
    <w:rsid w:val="00EA653E"/>
    <w:rsid w:val="00EA6569"/>
    <w:rsid w:val="00EA6630"/>
    <w:rsid w:val="00EA686B"/>
    <w:rsid w:val="00EA6955"/>
    <w:rsid w:val="00EA6A04"/>
    <w:rsid w:val="00EA6B21"/>
    <w:rsid w:val="00EA7011"/>
    <w:rsid w:val="00EA70C0"/>
    <w:rsid w:val="00EA7287"/>
    <w:rsid w:val="00EA7337"/>
    <w:rsid w:val="00EA7444"/>
    <w:rsid w:val="00EA7522"/>
    <w:rsid w:val="00EA7671"/>
    <w:rsid w:val="00EA77B3"/>
    <w:rsid w:val="00EA77C2"/>
    <w:rsid w:val="00EA78F2"/>
    <w:rsid w:val="00EA7B99"/>
    <w:rsid w:val="00EA7BE3"/>
    <w:rsid w:val="00EA7CED"/>
    <w:rsid w:val="00EA7D3F"/>
    <w:rsid w:val="00EA7F44"/>
    <w:rsid w:val="00EA7FAE"/>
    <w:rsid w:val="00EB0080"/>
    <w:rsid w:val="00EB0398"/>
    <w:rsid w:val="00EB054D"/>
    <w:rsid w:val="00EB0592"/>
    <w:rsid w:val="00EB063B"/>
    <w:rsid w:val="00EB06BF"/>
    <w:rsid w:val="00EB06DF"/>
    <w:rsid w:val="00EB07C8"/>
    <w:rsid w:val="00EB092F"/>
    <w:rsid w:val="00EB095A"/>
    <w:rsid w:val="00EB0C40"/>
    <w:rsid w:val="00EB0C6F"/>
    <w:rsid w:val="00EB0C76"/>
    <w:rsid w:val="00EB0D38"/>
    <w:rsid w:val="00EB1191"/>
    <w:rsid w:val="00EB13E8"/>
    <w:rsid w:val="00EB1461"/>
    <w:rsid w:val="00EB16ED"/>
    <w:rsid w:val="00EB16F7"/>
    <w:rsid w:val="00EB1728"/>
    <w:rsid w:val="00EB174F"/>
    <w:rsid w:val="00EB1854"/>
    <w:rsid w:val="00EB1874"/>
    <w:rsid w:val="00EB1B26"/>
    <w:rsid w:val="00EB1B73"/>
    <w:rsid w:val="00EB1B9E"/>
    <w:rsid w:val="00EB1E21"/>
    <w:rsid w:val="00EB2023"/>
    <w:rsid w:val="00EB2078"/>
    <w:rsid w:val="00EB20BD"/>
    <w:rsid w:val="00EB2529"/>
    <w:rsid w:val="00EB261E"/>
    <w:rsid w:val="00EB266A"/>
    <w:rsid w:val="00EB2740"/>
    <w:rsid w:val="00EB2824"/>
    <w:rsid w:val="00EB2972"/>
    <w:rsid w:val="00EB2B00"/>
    <w:rsid w:val="00EB2B22"/>
    <w:rsid w:val="00EB2B9E"/>
    <w:rsid w:val="00EB2E36"/>
    <w:rsid w:val="00EB2F22"/>
    <w:rsid w:val="00EB3179"/>
    <w:rsid w:val="00EB3284"/>
    <w:rsid w:val="00EB32BE"/>
    <w:rsid w:val="00EB34AF"/>
    <w:rsid w:val="00EB37CB"/>
    <w:rsid w:val="00EB38EC"/>
    <w:rsid w:val="00EB39E9"/>
    <w:rsid w:val="00EB3A1B"/>
    <w:rsid w:val="00EB3B9E"/>
    <w:rsid w:val="00EB3C28"/>
    <w:rsid w:val="00EB3ECC"/>
    <w:rsid w:val="00EB4281"/>
    <w:rsid w:val="00EB4815"/>
    <w:rsid w:val="00EB482F"/>
    <w:rsid w:val="00EB4914"/>
    <w:rsid w:val="00EB4A3F"/>
    <w:rsid w:val="00EB4BC3"/>
    <w:rsid w:val="00EB4C23"/>
    <w:rsid w:val="00EB4CAD"/>
    <w:rsid w:val="00EB523F"/>
    <w:rsid w:val="00EB5321"/>
    <w:rsid w:val="00EB532C"/>
    <w:rsid w:val="00EB533E"/>
    <w:rsid w:val="00EB5572"/>
    <w:rsid w:val="00EB563B"/>
    <w:rsid w:val="00EB5671"/>
    <w:rsid w:val="00EB587E"/>
    <w:rsid w:val="00EB597E"/>
    <w:rsid w:val="00EB59A9"/>
    <w:rsid w:val="00EB5B3F"/>
    <w:rsid w:val="00EB5D45"/>
    <w:rsid w:val="00EB5EAF"/>
    <w:rsid w:val="00EB6192"/>
    <w:rsid w:val="00EB628C"/>
    <w:rsid w:val="00EB645E"/>
    <w:rsid w:val="00EB64FE"/>
    <w:rsid w:val="00EB66C7"/>
    <w:rsid w:val="00EB66CE"/>
    <w:rsid w:val="00EB68C1"/>
    <w:rsid w:val="00EB68F2"/>
    <w:rsid w:val="00EB6945"/>
    <w:rsid w:val="00EB6A7D"/>
    <w:rsid w:val="00EB6AC3"/>
    <w:rsid w:val="00EB6B9C"/>
    <w:rsid w:val="00EB6BEF"/>
    <w:rsid w:val="00EB6C88"/>
    <w:rsid w:val="00EB7000"/>
    <w:rsid w:val="00EB72F6"/>
    <w:rsid w:val="00EB739D"/>
    <w:rsid w:val="00EB768C"/>
    <w:rsid w:val="00EB793C"/>
    <w:rsid w:val="00EB7B82"/>
    <w:rsid w:val="00EB7C5D"/>
    <w:rsid w:val="00EB7CE1"/>
    <w:rsid w:val="00EB7D24"/>
    <w:rsid w:val="00EB7D34"/>
    <w:rsid w:val="00EB7EAD"/>
    <w:rsid w:val="00EC0105"/>
    <w:rsid w:val="00EC0366"/>
    <w:rsid w:val="00EC0504"/>
    <w:rsid w:val="00EC054F"/>
    <w:rsid w:val="00EC0816"/>
    <w:rsid w:val="00EC0825"/>
    <w:rsid w:val="00EC088D"/>
    <w:rsid w:val="00EC08A1"/>
    <w:rsid w:val="00EC09D7"/>
    <w:rsid w:val="00EC0A04"/>
    <w:rsid w:val="00EC0B94"/>
    <w:rsid w:val="00EC0EDC"/>
    <w:rsid w:val="00EC1240"/>
    <w:rsid w:val="00EC1327"/>
    <w:rsid w:val="00EC13FE"/>
    <w:rsid w:val="00EC153E"/>
    <w:rsid w:val="00EC15D8"/>
    <w:rsid w:val="00EC18A4"/>
    <w:rsid w:val="00EC18BC"/>
    <w:rsid w:val="00EC18D3"/>
    <w:rsid w:val="00EC190E"/>
    <w:rsid w:val="00EC193D"/>
    <w:rsid w:val="00EC1A82"/>
    <w:rsid w:val="00EC1C48"/>
    <w:rsid w:val="00EC1C8A"/>
    <w:rsid w:val="00EC1D77"/>
    <w:rsid w:val="00EC1D95"/>
    <w:rsid w:val="00EC1DD5"/>
    <w:rsid w:val="00EC2063"/>
    <w:rsid w:val="00EC228C"/>
    <w:rsid w:val="00EC258F"/>
    <w:rsid w:val="00EC25B6"/>
    <w:rsid w:val="00EC27BB"/>
    <w:rsid w:val="00EC2822"/>
    <w:rsid w:val="00EC285A"/>
    <w:rsid w:val="00EC2A37"/>
    <w:rsid w:val="00EC2AC2"/>
    <w:rsid w:val="00EC2B1D"/>
    <w:rsid w:val="00EC2DEF"/>
    <w:rsid w:val="00EC2F52"/>
    <w:rsid w:val="00EC310E"/>
    <w:rsid w:val="00EC3249"/>
    <w:rsid w:val="00EC32A7"/>
    <w:rsid w:val="00EC32DD"/>
    <w:rsid w:val="00EC32F3"/>
    <w:rsid w:val="00EC357B"/>
    <w:rsid w:val="00EC38F3"/>
    <w:rsid w:val="00EC3A3A"/>
    <w:rsid w:val="00EC3A81"/>
    <w:rsid w:val="00EC3C99"/>
    <w:rsid w:val="00EC3DC2"/>
    <w:rsid w:val="00EC3EF0"/>
    <w:rsid w:val="00EC3F72"/>
    <w:rsid w:val="00EC401E"/>
    <w:rsid w:val="00EC422E"/>
    <w:rsid w:val="00EC4346"/>
    <w:rsid w:val="00EC45BB"/>
    <w:rsid w:val="00EC4654"/>
    <w:rsid w:val="00EC46F6"/>
    <w:rsid w:val="00EC4C3E"/>
    <w:rsid w:val="00EC4D74"/>
    <w:rsid w:val="00EC52B8"/>
    <w:rsid w:val="00EC5785"/>
    <w:rsid w:val="00EC5874"/>
    <w:rsid w:val="00EC596C"/>
    <w:rsid w:val="00EC5A49"/>
    <w:rsid w:val="00EC5C90"/>
    <w:rsid w:val="00EC5FBE"/>
    <w:rsid w:val="00EC608B"/>
    <w:rsid w:val="00EC60A8"/>
    <w:rsid w:val="00EC63FC"/>
    <w:rsid w:val="00EC6602"/>
    <w:rsid w:val="00EC66F2"/>
    <w:rsid w:val="00EC678E"/>
    <w:rsid w:val="00EC69CC"/>
    <w:rsid w:val="00EC6B86"/>
    <w:rsid w:val="00EC6E7B"/>
    <w:rsid w:val="00EC6E8C"/>
    <w:rsid w:val="00EC7130"/>
    <w:rsid w:val="00EC71B1"/>
    <w:rsid w:val="00EC726F"/>
    <w:rsid w:val="00EC73F8"/>
    <w:rsid w:val="00EC74C0"/>
    <w:rsid w:val="00EC7540"/>
    <w:rsid w:val="00EC75EB"/>
    <w:rsid w:val="00EC77A0"/>
    <w:rsid w:val="00EC78EB"/>
    <w:rsid w:val="00EC793D"/>
    <w:rsid w:val="00EC7966"/>
    <w:rsid w:val="00EC7AD6"/>
    <w:rsid w:val="00EC7BAB"/>
    <w:rsid w:val="00EC7BB0"/>
    <w:rsid w:val="00EC7C14"/>
    <w:rsid w:val="00EC7C5D"/>
    <w:rsid w:val="00EC7CB9"/>
    <w:rsid w:val="00ED0090"/>
    <w:rsid w:val="00ED01F8"/>
    <w:rsid w:val="00ED0398"/>
    <w:rsid w:val="00ED03EA"/>
    <w:rsid w:val="00ED0442"/>
    <w:rsid w:val="00ED0812"/>
    <w:rsid w:val="00ED0B20"/>
    <w:rsid w:val="00ED0C1F"/>
    <w:rsid w:val="00ED0F6E"/>
    <w:rsid w:val="00ED0FCB"/>
    <w:rsid w:val="00ED136A"/>
    <w:rsid w:val="00ED1643"/>
    <w:rsid w:val="00ED1819"/>
    <w:rsid w:val="00ED1A09"/>
    <w:rsid w:val="00ED1A51"/>
    <w:rsid w:val="00ED1BC9"/>
    <w:rsid w:val="00ED1DAF"/>
    <w:rsid w:val="00ED1DD6"/>
    <w:rsid w:val="00ED1E4C"/>
    <w:rsid w:val="00ED1F15"/>
    <w:rsid w:val="00ED23BC"/>
    <w:rsid w:val="00ED2524"/>
    <w:rsid w:val="00ED2718"/>
    <w:rsid w:val="00ED2739"/>
    <w:rsid w:val="00ED2A51"/>
    <w:rsid w:val="00ED2C1B"/>
    <w:rsid w:val="00ED2CE9"/>
    <w:rsid w:val="00ED3038"/>
    <w:rsid w:val="00ED3068"/>
    <w:rsid w:val="00ED315F"/>
    <w:rsid w:val="00ED3183"/>
    <w:rsid w:val="00ED3234"/>
    <w:rsid w:val="00ED339F"/>
    <w:rsid w:val="00ED33A7"/>
    <w:rsid w:val="00ED3549"/>
    <w:rsid w:val="00ED3724"/>
    <w:rsid w:val="00ED383C"/>
    <w:rsid w:val="00ED38CF"/>
    <w:rsid w:val="00ED3B91"/>
    <w:rsid w:val="00ED3C06"/>
    <w:rsid w:val="00ED3DFA"/>
    <w:rsid w:val="00ED3E4F"/>
    <w:rsid w:val="00ED3ED4"/>
    <w:rsid w:val="00ED434C"/>
    <w:rsid w:val="00ED4378"/>
    <w:rsid w:val="00ED43CA"/>
    <w:rsid w:val="00ED44A3"/>
    <w:rsid w:val="00ED46EC"/>
    <w:rsid w:val="00ED47CF"/>
    <w:rsid w:val="00ED4805"/>
    <w:rsid w:val="00ED49A1"/>
    <w:rsid w:val="00ED4B6F"/>
    <w:rsid w:val="00ED4DC2"/>
    <w:rsid w:val="00ED566D"/>
    <w:rsid w:val="00ED5691"/>
    <w:rsid w:val="00ED5BA6"/>
    <w:rsid w:val="00ED5E90"/>
    <w:rsid w:val="00ED60FC"/>
    <w:rsid w:val="00ED674E"/>
    <w:rsid w:val="00ED67B6"/>
    <w:rsid w:val="00ED67DA"/>
    <w:rsid w:val="00ED686F"/>
    <w:rsid w:val="00ED68AC"/>
    <w:rsid w:val="00ED694F"/>
    <w:rsid w:val="00ED696E"/>
    <w:rsid w:val="00ED6A64"/>
    <w:rsid w:val="00ED6DC4"/>
    <w:rsid w:val="00ED6E28"/>
    <w:rsid w:val="00ED6E87"/>
    <w:rsid w:val="00ED700F"/>
    <w:rsid w:val="00ED7133"/>
    <w:rsid w:val="00ED7139"/>
    <w:rsid w:val="00ED715F"/>
    <w:rsid w:val="00ED7242"/>
    <w:rsid w:val="00ED7288"/>
    <w:rsid w:val="00ED72B2"/>
    <w:rsid w:val="00ED73AB"/>
    <w:rsid w:val="00ED779D"/>
    <w:rsid w:val="00ED78EA"/>
    <w:rsid w:val="00ED7963"/>
    <w:rsid w:val="00ED7AC2"/>
    <w:rsid w:val="00ED7B42"/>
    <w:rsid w:val="00ED7EE1"/>
    <w:rsid w:val="00EE0136"/>
    <w:rsid w:val="00EE0138"/>
    <w:rsid w:val="00EE013D"/>
    <w:rsid w:val="00EE0346"/>
    <w:rsid w:val="00EE03E8"/>
    <w:rsid w:val="00EE0436"/>
    <w:rsid w:val="00EE0464"/>
    <w:rsid w:val="00EE0735"/>
    <w:rsid w:val="00EE0B88"/>
    <w:rsid w:val="00EE0BFD"/>
    <w:rsid w:val="00EE0D6A"/>
    <w:rsid w:val="00EE0D8D"/>
    <w:rsid w:val="00EE0DD9"/>
    <w:rsid w:val="00EE0F46"/>
    <w:rsid w:val="00EE0F81"/>
    <w:rsid w:val="00EE0FC7"/>
    <w:rsid w:val="00EE10B9"/>
    <w:rsid w:val="00EE10FD"/>
    <w:rsid w:val="00EE1134"/>
    <w:rsid w:val="00EE11FB"/>
    <w:rsid w:val="00EE137B"/>
    <w:rsid w:val="00EE148A"/>
    <w:rsid w:val="00EE186D"/>
    <w:rsid w:val="00EE1A1C"/>
    <w:rsid w:val="00EE1B9D"/>
    <w:rsid w:val="00EE1C37"/>
    <w:rsid w:val="00EE1C3D"/>
    <w:rsid w:val="00EE1CCE"/>
    <w:rsid w:val="00EE1D8F"/>
    <w:rsid w:val="00EE1DC7"/>
    <w:rsid w:val="00EE1E74"/>
    <w:rsid w:val="00EE1F54"/>
    <w:rsid w:val="00EE2227"/>
    <w:rsid w:val="00EE23D1"/>
    <w:rsid w:val="00EE23EB"/>
    <w:rsid w:val="00EE24E4"/>
    <w:rsid w:val="00EE26A9"/>
    <w:rsid w:val="00EE2905"/>
    <w:rsid w:val="00EE2C2F"/>
    <w:rsid w:val="00EE2C58"/>
    <w:rsid w:val="00EE2C95"/>
    <w:rsid w:val="00EE2E65"/>
    <w:rsid w:val="00EE2F64"/>
    <w:rsid w:val="00EE2FED"/>
    <w:rsid w:val="00EE3184"/>
    <w:rsid w:val="00EE31E0"/>
    <w:rsid w:val="00EE32B6"/>
    <w:rsid w:val="00EE32E9"/>
    <w:rsid w:val="00EE34AD"/>
    <w:rsid w:val="00EE366A"/>
    <w:rsid w:val="00EE3755"/>
    <w:rsid w:val="00EE3874"/>
    <w:rsid w:val="00EE39C3"/>
    <w:rsid w:val="00EE3B04"/>
    <w:rsid w:val="00EE3CB3"/>
    <w:rsid w:val="00EE3CB8"/>
    <w:rsid w:val="00EE3D88"/>
    <w:rsid w:val="00EE3EB6"/>
    <w:rsid w:val="00EE404F"/>
    <w:rsid w:val="00EE407F"/>
    <w:rsid w:val="00EE4283"/>
    <w:rsid w:val="00EE43A9"/>
    <w:rsid w:val="00EE46FE"/>
    <w:rsid w:val="00EE4713"/>
    <w:rsid w:val="00EE4892"/>
    <w:rsid w:val="00EE4981"/>
    <w:rsid w:val="00EE49F3"/>
    <w:rsid w:val="00EE4BDF"/>
    <w:rsid w:val="00EE4C4D"/>
    <w:rsid w:val="00EE4DB2"/>
    <w:rsid w:val="00EE4E4F"/>
    <w:rsid w:val="00EE4EA0"/>
    <w:rsid w:val="00EE4F68"/>
    <w:rsid w:val="00EE508A"/>
    <w:rsid w:val="00EE53F1"/>
    <w:rsid w:val="00EE53FA"/>
    <w:rsid w:val="00EE5523"/>
    <w:rsid w:val="00EE5606"/>
    <w:rsid w:val="00EE5659"/>
    <w:rsid w:val="00EE5679"/>
    <w:rsid w:val="00EE5725"/>
    <w:rsid w:val="00EE5ACE"/>
    <w:rsid w:val="00EE5D07"/>
    <w:rsid w:val="00EE5ED9"/>
    <w:rsid w:val="00EE5EFC"/>
    <w:rsid w:val="00EE60BB"/>
    <w:rsid w:val="00EE6133"/>
    <w:rsid w:val="00EE6229"/>
    <w:rsid w:val="00EE630C"/>
    <w:rsid w:val="00EE6446"/>
    <w:rsid w:val="00EE64FC"/>
    <w:rsid w:val="00EE6581"/>
    <w:rsid w:val="00EE67F4"/>
    <w:rsid w:val="00EE6899"/>
    <w:rsid w:val="00EE68A5"/>
    <w:rsid w:val="00EE68D9"/>
    <w:rsid w:val="00EE6A3D"/>
    <w:rsid w:val="00EE6A7A"/>
    <w:rsid w:val="00EE6A96"/>
    <w:rsid w:val="00EE6B48"/>
    <w:rsid w:val="00EE6B9D"/>
    <w:rsid w:val="00EE6D57"/>
    <w:rsid w:val="00EE6F04"/>
    <w:rsid w:val="00EE73DB"/>
    <w:rsid w:val="00EE7437"/>
    <w:rsid w:val="00EE7493"/>
    <w:rsid w:val="00EE7772"/>
    <w:rsid w:val="00EE792F"/>
    <w:rsid w:val="00EE7959"/>
    <w:rsid w:val="00EE7EA5"/>
    <w:rsid w:val="00EF02A7"/>
    <w:rsid w:val="00EF05F0"/>
    <w:rsid w:val="00EF0630"/>
    <w:rsid w:val="00EF06C1"/>
    <w:rsid w:val="00EF08AC"/>
    <w:rsid w:val="00EF0A2F"/>
    <w:rsid w:val="00EF0DC5"/>
    <w:rsid w:val="00EF0F5F"/>
    <w:rsid w:val="00EF0FE7"/>
    <w:rsid w:val="00EF108E"/>
    <w:rsid w:val="00EF1121"/>
    <w:rsid w:val="00EF112C"/>
    <w:rsid w:val="00EF120A"/>
    <w:rsid w:val="00EF1286"/>
    <w:rsid w:val="00EF154F"/>
    <w:rsid w:val="00EF17C5"/>
    <w:rsid w:val="00EF1AC3"/>
    <w:rsid w:val="00EF1C1D"/>
    <w:rsid w:val="00EF1E89"/>
    <w:rsid w:val="00EF1FAA"/>
    <w:rsid w:val="00EF1FBC"/>
    <w:rsid w:val="00EF20AD"/>
    <w:rsid w:val="00EF239B"/>
    <w:rsid w:val="00EF23D7"/>
    <w:rsid w:val="00EF23FA"/>
    <w:rsid w:val="00EF25BC"/>
    <w:rsid w:val="00EF2768"/>
    <w:rsid w:val="00EF2990"/>
    <w:rsid w:val="00EF29B8"/>
    <w:rsid w:val="00EF2A7E"/>
    <w:rsid w:val="00EF2B07"/>
    <w:rsid w:val="00EF2C00"/>
    <w:rsid w:val="00EF2DEF"/>
    <w:rsid w:val="00EF2E06"/>
    <w:rsid w:val="00EF318D"/>
    <w:rsid w:val="00EF33CE"/>
    <w:rsid w:val="00EF356F"/>
    <w:rsid w:val="00EF35C3"/>
    <w:rsid w:val="00EF35DF"/>
    <w:rsid w:val="00EF385E"/>
    <w:rsid w:val="00EF3A5D"/>
    <w:rsid w:val="00EF3B7E"/>
    <w:rsid w:val="00EF3CD4"/>
    <w:rsid w:val="00EF3D47"/>
    <w:rsid w:val="00EF3F8F"/>
    <w:rsid w:val="00EF40FA"/>
    <w:rsid w:val="00EF420A"/>
    <w:rsid w:val="00EF42B8"/>
    <w:rsid w:val="00EF4350"/>
    <w:rsid w:val="00EF44A2"/>
    <w:rsid w:val="00EF44D6"/>
    <w:rsid w:val="00EF44F6"/>
    <w:rsid w:val="00EF46A5"/>
    <w:rsid w:val="00EF47B7"/>
    <w:rsid w:val="00EF4AD4"/>
    <w:rsid w:val="00EF4BF9"/>
    <w:rsid w:val="00EF4D5E"/>
    <w:rsid w:val="00EF4D7A"/>
    <w:rsid w:val="00EF4EDD"/>
    <w:rsid w:val="00EF4FCB"/>
    <w:rsid w:val="00EF51F7"/>
    <w:rsid w:val="00EF52B0"/>
    <w:rsid w:val="00EF5626"/>
    <w:rsid w:val="00EF565C"/>
    <w:rsid w:val="00EF5771"/>
    <w:rsid w:val="00EF5A4F"/>
    <w:rsid w:val="00EF5A59"/>
    <w:rsid w:val="00EF5B84"/>
    <w:rsid w:val="00EF5C20"/>
    <w:rsid w:val="00EF6187"/>
    <w:rsid w:val="00EF62A4"/>
    <w:rsid w:val="00EF63BA"/>
    <w:rsid w:val="00EF6410"/>
    <w:rsid w:val="00EF6473"/>
    <w:rsid w:val="00EF65CC"/>
    <w:rsid w:val="00EF66C7"/>
    <w:rsid w:val="00EF67DE"/>
    <w:rsid w:val="00EF6812"/>
    <w:rsid w:val="00EF6815"/>
    <w:rsid w:val="00EF68C1"/>
    <w:rsid w:val="00EF692C"/>
    <w:rsid w:val="00EF6A7A"/>
    <w:rsid w:val="00EF6ACF"/>
    <w:rsid w:val="00EF6C26"/>
    <w:rsid w:val="00EF6EB6"/>
    <w:rsid w:val="00EF70DA"/>
    <w:rsid w:val="00EF719F"/>
    <w:rsid w:val="00EF744F"/>
    <w:rsid w:val="00EF74C0"/>
    <w:rsid w:val="00EF7657"/>
    <w:rsid w:val="00EF7778"/>
    <w:rsid w:val="00EF7CB5"/>
    <w:rsid w:val="00F00276"/>
    <w:rsid w:val="00F004BC"/>
    <w:rsid w:val="00F0053D"/>
    <w:rsid w:val="00F005B9"/>
    <w:rsid w:val="00F00698"/>
    <w:rsid w:val="00F006B8"/>
    <w:rsid w:val="00F007CC"/>
    <w:rsid w:val="00F008DA"/>
    <w:rsid w:val="00F009AA"/>
    <w:rsid w:val="00F00A11"/>
    <w:rsid w:val="00F00A26"/>
    <w:rsid w:val="00F00CAF"/>
    <w:rsid w:val="00F00D1E"/>
    <w:rsid w:val="00F0131D"/>
    <w:rsid w:val="00F0149C"/>
    <w:rsid w:val="00F01517"/>
    <w:rsid w:val="00F01568"/>
    <w:rsid w:val="00F01692"/>
    <w:rsid w:val="00F0177F"/>
    <w:rsid w:val="00F01A98"/>
    <w:rsid w:val="00F01C07"/>
    <w:rsid w:val="00F01CA2"/>
    <w:rsid w:val="00F01E47"/>
    <w:rsid w:val="00F01F3C"/>
    <w:rsid w:val="00F0218C"/>
    <w:rsid w:val="00F0230F"/>
    <w:rsid w:val="00F0240C"/>
    <w:rsid w:val="00F02448"/>
    <w:rsid w:val="00F0247E"/>
    <w:rsid w:val="00F02558"/>
    <w:rsid w:val="00F025C3"/>
    <w:rsid w:val="00F0287A"/>
    <w:rsid w:val="00F02990"/>
    <w:rsid w:val="00F029A1"/>
    <w:rsid w:val="00F02A4B"/>
    <w:rsid w:val="00F02F9F"/>
    <w:rsid w:val="00F030A4"/>
    <w:rsid w:val="00F030D3"/>
    <w:rsid w:val="00F0333B"/>
    <w:rsid w:val="00F033DB"/>
    <w:rsid w:val="00F034FE"/>
    <w:rsid w:val="00F03529"/>
    <w:rsid w:val="00F036E8"/>
    <w:rsid w:val="00F03AA4"/>
    <w:rsid w:val="00F03D4A"/>
    <w:rsid w:val="00F03D70"/>
    <w:rsid w:val="00F03DA7"/>
    <w:rsid w:val="00F04230"/>
    <w:rsid w:val="00F042E3"/>
    <w:rsid w:val="00F04401"/>
    <w:rsid w:val="00F04439"/>
    <w:rsid w:val="00F04652"/>
    <w:rsid w:val="00F047B2"/>
    <w:rsid w:val="00F048A4"/>
    <w:rsid w:val="00F049AC"/>
    <w:rsid w:val="00F04AA8"/>
    <w:rsid w:val="00F04ACF"/>
    <w:rsid w:val="00F04AD7"/>
    <w:rsid w:val="00F04D68"/>
    <w:rsid w:val="00F04FC7"/>
    <w:rsid w:val="00F0504A"/>
    <w:rsid w:val="00F05073"/>
    <w:rsid w:val="00F05110"/>
    <w:rsid w:val="00F05601"/>
    <w:rsid w:val="00F05AF2"/>
    <w:rsid w:val="00F05C39"/>
    <w:rsid w:val="00F05C57"/>
    <w:rsid w:val="00F05D08"/>
    <w:rsid w:val="00F05D83"/>
    <w:rsid w:val="00F05FB9"/>
    <w:rsid w:val="00F05FEC"/>
    <w:rsid w:val="00F06106"/>
    <w:rsid w:val="00F061BE"/>
    <w:rsid w:val="00F0639F"/>
    <w:rsid w:val="00F068DD"/>
    <w:rsid w:val="00F0694A"/>
    <w:rsid w:val="00F06B11"/>
    <w:rsid w:val="00F06B1F"/>
    <w:rsid w:val="00F06C01"/>
    <w:rsid w:val="00F06D3E"/>
    <w:rsid w:val="00F06DF7"/>
    <w:rsid w:val="00F06E7A"/>
    <w:rsid w:val="00F071A3"/>
    <w:rsid w:val="00F07240"/>
    <w:rsid w:val="00F0732D"/>
    <w:rsid w:val="00F073AA"/>
    <w:rsid w:val="00F07584"/>
    <w:rsid w:val="00F07691"/>
    <w:rsid w:val="00F076B6"/>
    <w:rsid w:val="00F079FF"/>
    <w:rsid w:val="00F101D2"/>
    <w:rsid w:val="00F1032B"/>
    <w:rsid w:val="00F10678"/>
    <w:rsid w:val="00F1072F"/>
    <w:rsid w:val="00F1094F"/>
    <w:rsid w:val="00F109AD"/>
    <w:rsid w:val="00F10C1C"/>
    <w:rsid w:val="00F10DDA"/>
    <w:rsid w:val="00F11043"/>
    <w:rsid w:val="00F1115A"/>
    <w:rsid w:val="00F1136A"/>
    <w:rsid w:val="00F115EE"/>
    <w:rsid w:val="00F1182A"/>
    <w:rsid w:val="00F11987"/>
    <w:rsid w:val="00F119C8"/>
    <w:rsid w:val="00F119EA"/>
    <w:rsid w:val="00F11A87"/>
    <w:rsid w:val="00F11C15"/>
    <w:rsid w:val="00F11C30"/>
    <w:rsid w:val="00F11D16"/>
    <w:rsid w:val="00F11D66"/>
    <w:rsid w:val="00F11D96"/>
    <w:rsid w:val="00F11F3E"/>
    <w:rsid w:val="00F11F8D"/>
    <w:rsid w:val="00F11FEE"/>
    <w:rsid w:val="00F1202C"/>
    <w:rsid w:val="00F12212"/>
    <w:rsid w:val="00F12262"/>
    <w:rsid w:val="00F122A7"/>
    <w:rsid w:val="00F122C2"/>
    <w:rsid w:val="00F12344"/>
    <w:rsid w:val="00F1252A"/>
    <w:rsid w:val="00F12540"/>
    <w:rsid w:val="00F126DB"/>
    <w:rsid w:val="00F12927"/>
    <w:rsid w:val="00F129B9"/>
    <w:rsid w:val="00F129DA"/>
    <w:rsid w:val="00F12A8D"/>
    <w:rsid w:val="00F12AC5"/>
    <w:rsid w:val="00F12E5A"/>
    <w:rsid w:val="00F12FAA"/>
    <w:rsid w:val="00F13010"/>
    <w:rsid w:val="00F1301E"/>
    <w:rsid w:val="00F131B8"/>
    <w:rsid w:val="00F1338A"/>
    <w:rsid w:val="00F13408"/>
    <w:rsid w:val="00F1345B"/>
    <w:rsid w:val="00F135D0"/>
    <w:rsid w:val="00F1362E"/>
    <w:rsid w:val="00F1369B"/>
    <w:rsid w:val="00F136F5"/>
    <w:rsid w:val="00F13755"/>
    <w:rsid w:val="00F13796"/>
    <w:rsid w:val="00F137B7"/>
    <w:rsid w:val="00F138CB"/>
    <w:rsid w:val="00F13B7C"/>
    <w:rsid w:val="00F13B86"/>
    <w:rsid w:val="00F13BA5"/>
    <w:rsid w:val="00F13C32"/>
    <w:rsid w:val="00F13D5C"/>
    <w:rsid w:val="00F140B2"/>
    <w:rsid w:val="00F14144"/>
    <w:rsid w:val="00F1420F"/>
    <w:rsid w:val="00F1450B"/>
    <w:rsid w:val="00F145B2"/>
    <w:rsid w:val="00F147D9"/>
    <w:rsid w:val="00F14808"/>
    <w:rsid w:val="00F148D2"/>
    <w:rsid w:val="00F14D90"/>
    <w:rsid w:val="00F153A7"/>
    <w:rsid w:val="00F153D2"/>
    <w:rsid w:val="00F15580"/>
    <w:rsid w:val="00F15735"/>
    <w:rsid w:val="00F1598B"/>
    <w:rsid w:val="00F15AA2"/>
    <w:rsid w:val="00F15B17"/>
    <w:rsid w:val="00F15C22"/>
    <w:rsid w:val="00F1616B"/>
    <w:rsid w:val="00F164CA"/>
    <w:rsid w:val="00F16809"/>
    <w:rsid w:val="00F1695E"/>
    <w:rsid w:val="00F16DA2"/>
    <w:rsid w:val="00F16E0E"/>
    <w:rsid w:val="00F16E14"/>
    <w:rsid w:val="00F1704D"/>
    <w:rsid w:val="00F17121"/>
    <w:rsid w:val="00F17165"/>
    <w:rsid w:val="00F172FC"/>
    <w:rsid w:val="00F17391"/>
    <w:rsid w:val="00F173DB"/>
    <w:rsid w:val="00F1741C"/>
    <w:rsid w:val="00F17524"/>
    <w:rsid w:val="00F17842"/>
    <w:rsid w:val="00F17936"/>
    <w:rsid w:val="00F17ABA"/>
    <w:rsid w:val="00F17AD0"/>
    <w:rsid w:val="00F17B38"/>
    <w:rsid w:val="00F17C53"/>
    <w:rsid w:val="00F17C81"/>
    <w:rsid w:val="00F17CF2"/>
    <w:rsid w:val="00F17EF4"/>
    <w:rsid w:val="00F17F08"/>
    <w:rsid w:val="00F17F1D"/>
    <w:rsid w:val="00F20040"/>
    <w:rsid w:val="00F201A3"/>
    <w:rsid w:val="00F2024C"/>
    <w:rsid w:val="00F202A3"/>
    <w:rsid w:val="00F202D0"/>
    <w:rsid w:val="00F20395"/>
    <w:rsid w:val="00F203A5"/>
    <w:rsid w:val="00F205B1"/>
    <w:rsid w:val="00F2062E"/>
    <w:rsid w:val="00F2066D"/>
    <w:rsid w:val="00F2079E"/>
    <w:rsid w:val="00F20A5E"/>
    <w:rsid w:val="00F20AE3"/>
    <w:rsid w:val="00F20C32"/>
    <w:rsid w:val="00F20C9A"/>
    <w:rsid w:val="00F20DE6"/>
    <w:rsid w:val="00F20EFD"/>
    <w:rsid w:val="00F20F93"/>
    <w:rsid w:val="00F20F9A"/>
    <w:rsid w:val="00F21098"/>
    <w:rsid w:val="00F210BB"/>
    <w:rsid w:val="00F21172"/>
    <w:rsid w:val="00F21199"/>
    <w:rsid w:val="00F21222"/>
    <w:rsid w:val="00F21315"/>
    <w:rsid w:val="00F214E8"/>
    <w:rsid w:val="00F21521"/>
    <w:rsid w:val="00F21627"/>
    <w:rsid w:val="00F2171C"/>
    <w:rsid w:val="00F2173A"/>
    <w:rsid w:val="00F21797"/>
    <w:rsid w:val="00F217F7"/>
    <w:rsid w:val="00F21813"/>
    <w:rsid w:val="00F219E3"/>
    <w:rsid w:val="00F21AD3"/>
    <w:rsid w:val="00F21B2E"/>
    <w:rsid w:val="00F21B7C"/>
    <w:rsid w:val="00F21C69"/>
    <w:rsid w:val="00F21E2F"/>
    <w:rsid w:val="00F21EBA"/>
    <w:rsid w:val="00F21EE4"/>
    <w:rsid w:val="00F21F80"/>
    <w:rsid w:val="00F21FC2"/>
    <w:rsid w:val="00F220E0"/>
    <w:rsid w:val="00F2240C"/>
    <w:rsid w:val="00F22566"/>
    <w:rsid w:val="00F22581"/>
    <w:rsid w:val="00F22658"/>
    <w:rsid w:val="00F227E3"/>
    <w:rsid w:val="00F22883"/>
    <w:rsid w:val="00F229B9"/>
    <w:rsid w:val="00F22B15"/>
    <w:rsid w:val="00F22CD6"/>
    <w:rsid w:val="00F23047"/>
    <w:rsid w:val="00F230E5"/>
    <w:rsid w:val="00F23322"/>
    <w:rsid w:val="00F2337B"/>
    <w:rsid w:val="00F23689"/>
    <w:rsid w:val="00F236E5"/>
    <w:rsid w:val="00F23759"/>
    <w:rsid w:val="00F23811"/>
    <w:rsid w:val="00F238F5"/>
    <w:rsid w:val="00F23EAC"/>
    <w:rsid w:val="00F23F60"/>
    <w:rsid w:val="00F2415C"/>
    <w:rsid w:val="00F24186"/>
    <w:rsid w:val="00F241EA"/>
    <w:rsid w:val="00F242CF"/>
    <w:rsid w:val="00F24430"/>
    <w:rsid w:val="00F24604"/>
    <w:rsid w:val="00F2474F"/>
    <w:rsid w:val="00F249C1"/>
    <w:rsid w:val="00F24ACD"/>
    <w:rsid w:val="00F24B8F"/>
    <w:rsid w:val="00F24B92"/>
    <w:rsid w:val="00F24BB4"/>
    <w:rsid w:val="00F24C24"/>
    <w:rsid w:val="00F24C9C"/>
    <w:rsid w:val="00F24DB3"/>
    <w:rsid w:val="00F24EBF"/>
    <w:rsid w:val="00F25106"/>
    <w:rsid w:val="00F2533D"/>
    <w:rsid w:val="00F25387"/>
    <w:rsid w:val="00F253E5"/>
    <w:rsid w:val="00F25436"/>
    <w:rsid w:val="00F25462"/>
    <w:rsid w:val="00F254FC"/>
    <w:rsid w:val="00F25538"/>
    <w:rsid w:val="00F255E3"/>
    <w:rsid w:val="00F25608"/>
    <w:rsid w:val="00F256E3"/>
    <w:rsid w:val="00F257A5"/>
    <w:rsid w:val="00F25D98"/>
    <w:rsid w:val="00F25DDA"/>
    <w:rsid w:val="00F25FFF"/>
    <w:rsid w:val="00F26144"/>
    <w:rsid w:val="00F26774"/>
    <w:rsid w:val="00F26A04"/>
    <w:rsid w:val="00F26A22"/>
    <w:rsid w:val="00F26D68"/>
    <w:rsid w:val="00F26E62"/>
    <w:rsid w:val="00F26EDF"/>
    <w:rsid w:val="00F26F07"/>
    <w:rsid w:val="00F27247"/>
    <w:rsid w:val="00F27569"/>
    <w:rsid w:val="00F2773E"/>
    <w:rsid w:val="00F27814"/>
    <w:rsid w:val="00F27A8B"/>
    <w:rsid w:val="00F27B37"/>
    <w:rsid w:val="00F27B8E"/>
    <w:rsid w:val="00F27DF3"/>
    <w:rsid w:val="00F27E0F"/>
    <w:rsid w:val="00F27E80"/>
    <w:rsid w:val="00F27F3A"/>
    <w:rsid w:val="00F303BD"/>
    <w:rsid w:val="00F30510"/>
    <w:rsid w:val="00F30575"/>
    <w:rsid w:val="00F3071F"/>
    <w:rsid w:val="00F30ACD"/>
    <w:rsid w:val="00F30B6C"/>
    <w:rsid w:val="00F30E1E"/>
    <w:rsid w:val="00F30E5E"/>
    <w:rsid w:val="00F30F00"/>
    <w:rsid w:val="00F3120D"/>
    <w:rsid w:val="00F312CB"/>
    <w:rsid w:val="00F313EC"/>
    <w:rsid w:val="00F31549"/>
    <w:rsid w:val="00F3157B"/>
    <w:rsid w:val="00F31769"/>
    <w:rsid w:val="00F31A43"/>
    <w:rsid w:val="00F31A61"/>
    <w:rsid w:val="00F31AAB"/>
    <w:rsid w:val="00F31BC8"/>
    <w:rsid w:val="00F31C42"/>
    <w:rsid w:val="00F31FDC"/>
    <w:rsid w:val="00F32155"/>
    <w:rsid w:val="00F3234D"/>
    <w:rsid w:val="00F32425"/>
    <w:rsid w:val="00F32426"/>
    <w:rsid w:val="00F32659"/>
    <w:rsid w:val="00F32680"/>
    <w:rsid w:val="00F32798"/>
    <w:rsid w:val="00F327E1"/>
    <w:rsid w:val="00F328DF"/>
    <w:rsid w:val="00F3297D"/>
    <w:rsid w:val="00F32B4A"/>
    <w:rsid w:val="00F32C3C"/>
    <w:rsid w:val="00F32ECB"/>
    <w:rsid w:val="00F32FBA"/>
    <w:rsid w:val="00F33158"/>
    <w:rsid w:val="00F331B1"/>
    <w:rsid w:val="00F331E4"/>
    <w:rsid w:val="00F3346A"/>
    <w:rsid w:val="00F3354C"/>
    <w:rsid w:val="00F33857"/>
    <w:rsid w:val="00F34053"/>
    <w:rsid w:val="00F3448B"/>
    <w:rsid w:val="00F344B0"/>
    <w:rsid w:val="00F3457D"/>
    <w:rsid w:val="00F34622"/>
    <w:rsid w:val="00F34689"/>
    <w:rsid w:val="00F34766"/>
    <w:rsid w:val="00F34A17"/>
    <w:rsid w:val="00F34ABB"/>
    <w:rsid w:val="00F34D2D"/>
    <w:rsid w:val="00F34DB4"/>
    <w:rsid w:val="00F34F36"/>
    <w:rsid w:val="00F351AC"/>
    <w:rsid w:val="00F35329"/>
    <w:rsid w:val="00F353AA"/>
    <w:rsid w:val="00F35700"/>
    <w:rsid w:val="00F35AFB"/>
    <w:rsid w:val="00F35B77"/>
    <w:rsid w:val="00F35C6B"/>
    <w:rsid w:val="00F35DA7"/>
    <w:rsid w:val="00F35E34"/>
    <w:rsid w:val="00F35E3F"/>
    <w:rsid w:val="00F35F68"/>
    <w:rsid w:val="00F36173"/>
    <w:rsid w:val="00F366CB"/>
    <w:rsid w:val="00F367BB"/>
    <w:rsid w:val="00F36B52"/>
    <w:rsid w:val="00F36C8E"/>
    <w:rsid w:val="00F36F0E"/>
    <w:rsid w:val="00F36F46"/>
    <w:rsid w:val="00F37035"/>
    <w:rsid w:val="00F37170"/>
    <w:rsid w:val="00F371AF"/>
    <w:rsid w:val="00F37227"/>
    <w:rsid w:val="00F37350"/>
    <w:rsid w:val="00F37377"/>
    <w:rsid w:val="00F373FB"/>
    <w:rsid w:val="00F3740F"/>
    <w:rsid w:val="00F37513"/>
    <w:rsid w:val="00F376B2"/>
    <w:rsid w:val="00F3770C"/>
    <w:rsid w:val="00F3773E"/>
    <w:rsid w:val="00F37803"/>
    <w:rsid w:val="00F37C7C"/>
    <w:rsid w:val="00F37D1E"/>
    <w:rsid w:val="00F37D5C"/>
    <w:rsid w:val="00F37E33"/>
    <w:rsid w:val="00F37FF1"/>
    <w:rsid w:val="00F4016D"/>
    <w:rsid w:val="00F401B6"/>
    <w:rsid w:val="00F4028B"/>
    <w:rsid w:val="00F4031E"/>
    <w:rsid w:val="00F40321"/>
    <w:rsid w:val="00F40467"/>
    <w:rsid w:val="00F40597"/>
    <w:rsid w:val="00F409E0"/>
    <w:rsid w:val="00F40A64"/>
    <w:rsid w:val="00F40A99"/>
    <w:rsid w:val="00F40AB9"/>
    <w:rsid w:val="00F40B0F"/>
    <w:rsid w:val="00F40B36"/>
    <w:rsid w:val="00F40C73"/>
    <w:rsid w:val="00F40CAC"/>
    <w:rsid w:val="00F40E61"/>
    <w:rsid w:val="00F40FA2"/>
    <w:rsid w:val="00F410C5"/>
    <w:rsid w:val="00F416BF"/>
    <w:rsid w:val="00F4177A"/>
    <w:rsid w:val="00F41924"/>
    <w:rsid w:val="00F41967"/>
    <w:rsid w:val="00F41A0B"/>
    <w:rsid w:val="00F41A49"/>
    <w:rsid w:val="00F41BAD"/>
    <w:rsid w:val="00F41F2B"/>
    <w:rsid w:val="00F4203F"/>
    <w:rsid w:val="00F421E7"/>
    <w:rsid w:val="00F422DB"/>
    <w:rsid w:val="00F4265D"/>
    <w:rsid w:val="00F427FB"/>
    <w:rsid w:val="00F42A33"/>
    <w:rsid w:val="00F42AC0"/>
    <w:rsid w:val="00F42C29"/>
    <w:rsid w:val="00F42F0D"/>
    <w:rsid w:val="00F42FF9"/>
    <w:rsid w:val="00F43028"/>
    <w:rsid w:val="00F4317B"/>
    <w:rsid w:val="00F43260"/>
    <w:rsid w:val="00F43284"/>
    <w:rsid w:val="00F4331C"/>
    <w:rsid w:val="00F4332B"/>
    <w:rsid w:val="00F433AA"/>
    <w:rsid w:val="00F4358E"/>
    <w:rsid w:val="00F435BF"/>
    <w:rsid w:val="00F43782"/>
    <w:rsid w:val="00F437BA"/>
    <w:rsid w:val="00F43866"/>
    <w:rsid w:val="00F43B1A"/>
    <w:rsid w:val="00F43BE3"/>
    <w:rsid w:val="00F43C3F"/>
    <w:rsid w:val="00F43CCC"/>
    <w:rsid w:val="00F43D0E"/>
    <w:rsid w:val="00F43D80"/>
    <w:rsid w:val="00F4401F"/>
    <w:rsid w:val="00F44119"/>
    <w:rsid w:val="00F441FE"/>
    <w:rsid w:val="00F442E1"/>
    <w:rsid w:val="00F4430C"/>
    <w:rsid w:val="00F443B1"/>
    <w:rsid w:val="00F444E6"/>
    <w:rsid w:val="00F44566"/>
    <w:rsid w:val="00F4461F"/>
    <w:rsid w:val="00F4465D"/>
    <w:rsid w:val="00F44CCE"/>
    <w:rsid w:val="00F44D5B"/>
    <w:rsid w:val="00F44DF4"/>
    <w:rsid w:val="00F44E2C"/>
    <w:rsid w:val="00F451CA"/>
    <w:rsid w:val="00F45215"/>
    <w:rsid w:val="00F452CA"/>
    <w:rsid w:val="00F4540F"/>
    <w:rsid w:val="00F45596"/>
    <w:rsid w:val="00F4567E"/>
    <w:rsid w:val="00F456B4"/>
    <w:rsid w:val="00F45A5A"/>
    <w:rsid w:val="00F45B0D"/>
    <w:rsid w:val="00F45C8A"/>
    <w:rsid w:val="00F45DB9"/>
    <w:rsid w:val="00F45E5F"/>
    <w:rsid w:val="00F45F8C"/>
    <w:rsid w:val="00F45F8D"/>
    <w:rsid w:val="00F460EA"/>
    <w:rsid w:val="00F46170"/>
    <w:rsid w:val="00F4635D"/>
    <w:rsid w:val="00F463EF"/>
    <w:rsid w:val="00F46593"/>
    <w:rsid w:val="00F46629"/>
    <w:rsid w:val="00F46700"/>
    <w:rsid w:val="00F467BA"/>
    <w:rsid w:val="00F4689A"/>
    <w:rsid w:val="00F46BBF"/>
    <w:rsid w:val="00F46C82"/>
    <w:rsid w:val="00F46CBF"/>
    <w:rsid w:val="00F4729F"/>
    <w:rsid w:val="00F47462"/>
    <w:rsid w:val="00F474AE"/>
    <w:rsid w:val="00F474BC"/>
    <w:rsid w:val="00F47500"/>
    <w:rsid w:val="00F47521"/>
    <w:rsid w:val="00F47622"/>
    <w:rsid w:val="00F4786B"/>
    <w:rsid w:val="00F4790A"/>
    <w:rsid w:val="00F47956"/>
    <w:rsid w:val="00F479BC"/>
    <w:rsid w:val="00F47BFF"/>
    <w:rsid w:val="00F47D2E"/>
    <w:rsid w:val="00F47E12"/>
    <w:rsid w:val="00F50022"/>
    <w:rsid w:val="00F5010A"/>
    <w:rsid w:val="00F501AB"/>
    <w:rsid w:val="00F50360"/>
    <w:rsid w:val="00F50364"/>
    <w:rsid w:val="00F503EF"/>
    <w:rsid w:val="00F504DD"/>
    <w:rsid w:val="00F507F6"/>
    <w:rsid w:val="00F50A70"/>
    <w:rsid w:val="00F50ECA"/>
    <w:rsid w:val="00F50ED6"/>
    <w:rsid w:val="00F510B3"/>
    <w:rsid w:val="00F5119B"/>
    <w:rsid w:val="00F5128F"/>
    <w:rsid w:val="00F51382"/>
    <w:rsid w:val="00F5141B"/>
    <w:rsid w:val="00F51482"/>
    <w:rsid w:val="00F51485"/>
    <w:rsid w:val="00F517F7"/>
    <w:rsid w:val="00F51872"/>
    <w:rsid w:val="00F51A48"/>
    <w:rsid w:val="00F51AE5"/>
    <w:rsid w:val="00F51B1C"/>
    <w:rsid w:val="00F51C41"/>
    <w:rsid w:val="00F51CC7"/>
    <w:rsid w:val="00F51D1F"/>
    <w:rsid w:val="00F51F55"/>
    <w:rsid w:val="00F51F6C"/>
    <w:rsid w:val="00F51F93"/>
    <w:rsid w:val="00F520C8"/>
    <w:rsid w:val="00F5222D"/>
    <w:rsid w:val="00F522FA"/>
    <w:rsid w:val="00F52337"/>
    <w:rsid w:val="00F52761"/>
    <w:rsid w:val="00F52873"/>
    <w:rsid w:val="00F5293F"/>
    <w:rsid w:val="00F52BB6"/>
    <w:rsid w:val="00F52CB0"/>
    <w:rsid w:val="00F52D5B"/>
    <w:rsid w:val="00F52DDC"/>
    <w:rsid w:val="00F530A0"/>
    <w:rsid w:val="00F536BB"/>
    <w:rsid w:val="00F53770"/>
    <w:rsid w:val="00F53BB5"/>
    <w:rsid w:val="00F53CC3"/>
    <w:rsid w:val="00F53D87"/>
    <w:rsid w:val="00F54032"/>
    <w:rsid w:val="00F54046"/>
    <w:rsid w:val="00F54070"/>
    <w:rsid w:val="00F54096"/>
    <w:rsid w:val="00F54356"/>
    <w:rsid w:val="00F54526"/>
    <w:rsid w:val="00F5459B"/>
    <w:rsid w:val="00F546B0"/>
    <w:rsid w:val="00F548E6"/>
    <w:rsid w:val="00F54980"/>
    <w:rsid w:val="00F54A62"/>
    <w:rsid w:val="00F54C59"/>
    <w:rsid w:val="00F54CE8"/>
    <w:rsid w:val="00F54F70"/>
    <w:rsid w:val="00F55032"/>
    <w:rsid w:val="00F55061"/>
    <w:rsid w:val="00F5512F"/>
    <w:rsid w:val="00F551B7"/>
    <w:rsid w:val="00F5522E"/>
    <w:rsid w:val="00F552F1"/>
    <w:rsid w:val="00F555CC"/>
    <w:rsid w:val="00F555F4"/>
    <w:rsid w:val="00F55826"/>
    <w:rsid w:val="00F5586B"/>
    <w:rsid w:val="00F558B9"/>
    <w:rsid w:val="00F55EF5"/>
    <w:rsid w:val="00F56043"/>
    <w:rsid w:val="00F560E5"/>
    <w:rsid w:val="00F5611B"/>
    <w:rsid w:val="00F56141"/>
    <w:rsid w:val="00F56343"/>
    <w:rsid w:val="00F5673F"/>
    <w:rsid w:val="00F56A87"/>
    <w:rsid w:val="00F56D48"/>
    <w:rsid w:val="00F56FED"/>
    <w:rsid w:val="00F57186"/>
    <w:rsid w:val="00F571E6"/>
    <w:rsid w:val="00F573CD"/>
    <w:rsid w:val="00F5764A"/>
    <w:rsid w:val="00F57713"/>
    <w:rsid w:val="00F57825"/>
    <w:rsid w:val="00F57949"/>
    <w:rsid w:val="00F57A64"/>
    <w:rsid w:val="00F57CC0"/>
    <w:rsid w:val="00F57DB5"/>
    <w:rsid w:val="00F57F2C"/>
    <w:rsid w:val="00F60097"/>
    <w:rsid w:val="00F6012C"/>
    <w:rsid w:val="00F6055E"/>
    <w:rsid w:val="00F60613"/>
    <w:rsid w:val="00F6067C"/>
    <w:rsid w:val="00F6067E"/>
    <w:rsid w:val="00F60A25"/>
    <w:rsid w:val="00F60AE5"/>
    <w:rsid w:val="00F60FD3"/>
    <w:rsid w:val="00F610A5"/>
    <w:rsid w:val="00F61233"/>
    <w:rsid w:val="00F61351"/>
    <w:rsid w:val="00F61357"/>
    <w:rsid w:val="00F613B1"/>
    <w:rsid w:val="00F61592"/>
    <w:rsid w:val="00F615E6"/>
    <w:rsid w:val="00F617EA"/>
    <w:rsid w:val="00F61B38"/>
    <w:rsid w:val="00F61BAF"/>
    <w:rsid w:val="00F61BD3"/>
    <w:rsid w:val="00F61E2C"/>
    <w:rsid w:val="00F6216D"/>
    <w:rsid w:val="00F622F6"/>
    <w:rsid w:val="00F62318"/>
    <w:rsid w:val="00F623C3"/>
    <w:rsid w:val="00F6244D"/>
    <w:rsid w:val="00F62B0A"/>
    <w:rsid w:val="00F62D51"/>
    <w:rsid w:val="00F62D82"/>
    <w:rsid w:val="00F62E24"/>
    <w:rsid w:val="00F62EFC"/>
    <w:rsid w:val="00F62F8A"/>
    <w:rsid w:val="00F633D5"/>
    <w:rsid w:val="00F63542"/>
    <w:rsid w:val="00F635D5"/>
    <w:rsid w:val="00F63615"/>
    <w:rsid w:val="00F637AC"/>
    <w:rsid w:val="00F63940"/>
    <w:rsid w:val="00F63E30"/>
    <w:rsid w:val="00F641C7"/>
    <w:rsid w:val="00F64340"/>
    <w:rsid w:val="00F64707"/>
    <w:rsid w:val="00F64FC6"/>
    <w:rsid w:val="00F64FF1"/>
    <w:rsid w:val="00F651A2"/>
    <w:rsid w:val="00F651D6"/>
    <w:rsid w:val="00F656CF"/>
    <w:rsid w:val="00F6582D"/>
    <w:rsid w:val="00F65930"/>
    <w:rsid w:val="00F65A28"/>
    <w:rsid w:val="00F65C7E"/>
    <w:rsid w:val="00F65D78"/>
    <w:rsid w:val="00F65E72"/>
    <w:rsid w:val="00F65F82"/>
    <w:rsid w:val="00F66071"/>
    <w:rsid w:val="00F66077"/>
    <w:rsid w:val="00F660CF"/>
    <w:rsid w:val="00F66321"/>
    <w:rsid w:val="00F663A6"/>
    <w:rsid w:val="00F663E9"/>
    <w:rsid w:val="00F66594"/>
    <w:rsid w:val="00F665C0"/>
    <w:rsid w:val="00F665E8"/>
    <w:rsid w:val="00F6669C"/>
    <w:rsid w:val="00F666B8"/>
    <w:rsid w:val="00F666C8"/>
    <w:rsid w:val="00F666EE"/>
    <w:rsid w:val="00F66797"/>
    <w:rsid w:val="00F66842"/>
    <w:rsid w:val="00F66848"/>
    <w:rsid w:val="00F66927"/>
    <w:rsid w:val="00F66A68"/>
    <w:rsid w:val="00F66AB3"/>
    <w:rsid w:val="00F66E63"/>
    <w:rsid w:val="00F66FF2"/>
    <w:rsid w:val="00F670D5"/>
    <w:rsid w:val="00F67125"/>
    <w:rsid w:val="00F67153"/>
    <w:rsid w:val="00F671F7"/>
    <w:rsid w:val="00F6735F"/>
    <w:rsid w:val="00F6757C"/>
    <w:rsid w:val="00F67615"/>
    <w:rsid w:val="00F676DE"/>
    <w:rsid w:val="00F67896"/>
    <w:rsid w:val="00F678EC"/>
    <w:rsid w:val="00F678F6"/>
    <w:rsid w:val="00F6798B"/>
    <w:rsid w:val="00F679F3"/>
    <w:rsid w:val="00F67A38"/>
    <w:rsid w:val="00F67C3A"/>
    <w:rsid w:val="00F700AF"/>
    <w:rsid w:val="00F701BC"/>
    <w:rsid w:val="00F70236"/>
    <w:rsid w:val="00F70549"/>
    <w:rsid w:val="00F706C4"/>
    <w:rsid w:val="00F708CE"/>
    <w:rsid w:val="00F70978"/>
    <w:rsid w:val="00F70AC1"/>
    <w:rsid w:val="00F70ACD"/>
    <w:rsid w:val="00F70B3D"/>
    <w:rsid w:val="00F70CDD"/>
    <w:rsid w:val="00F7115E"/>
    <w:rsid w:val="00F7146A"/>
    <w:rsid w:val="00F718AE"/>
    <w:rsid w:val="00F7196E"/>
    <w:rsid w:val="00F71985"/>
    <w:rsid w:val="00F71A32"/>
    <w:rsid w:val="00F7202C"/>
    <w:rsid w:val="00F720AB"/>
    <w:rsid w:val="00F720C9"/>
    <w:rsid w:val="00F721D7"/>
    <w:rsid w:val="00F72264"/>
    <w:rsid w:val="00F7227D"/>
    <w:rsid w:val="00F7230B"/>
    <w:rsid w:val="00F7238B"/>
    <w:rsid w:val="00F72A81"/>
    <w:rsid w:val="00F72BF9"/>
    <w:rsid w:val="00F73042"/>
    <w:rsid w:val="00F731BD"/>
    <w:rsid w:val="00F7324D"/>
    <w:rsid w:val="00F73356"/>
    <w:rsid w:val="00F73637"/>
    <w:rsid w:val="00F736D4"/>
    <w:rsid w:val="00F73800"/>
    <w:rsid w:val="00F7393C"/>
    <w:rsid w:val="00F73B05"/>
    <w:rsid w:val="00F73C52"/>
    <w:rsid w:val="00F73E15"/>
    <w:rsid w:val="00F73E47"/>
    <w:rsid w:val="00F73F4B"/>
    <w:rsid w:val="00F74168"/>
    <w:rsid w:val="00F741D7"/>
    <w:rsid w:val="00F743E0"/>
    <w:rsid w:val="00F74542"/>
    <w:rsid w:val="00F74869"/>
    <w:rsid w:val="00F7489E"/>
    <w:rsid w:val="00F74B64"/>
    <w:rsid w:val="00F74BFC"/>
    <w:rsid w:val="00F74D27"/>
    <w:rsid w:val="00F74E04"/>
    <w:rsid w:val="00F74EEC"/>
    <w:rsid w:val="00F74F60"/>
    <w:rsid w:val="00F7506B"/>
    <w:rsid w:val="00F7520F"/>
    <w:rsid w:val="00F75328"/>
    <w:rsid w:val="00F756F0"/>
    <w:rsid w:val="00F758A7"/>
    <w:rsid w:val="00F75913"/>
    <w:rsid w:val="00F75B19"/>
    <w:rsid w:val="00F75ECA"/>
    <w:rsid w:val="00F7609D"/>
    <w:rsid w:val="00F761C2"/>
    <w:rsid w:val="00F764EC"/>
    <w:rsid w:val="00F765F3"/>
    <w:rsid w:val="00F76BAE"/>
    <w:rsid w:val="00F76BFE"/>
    <w:rsid w:val="00F76C5B"/>
    <w:rsid w:val="00F77720"/>
    <w:rsid w:val="00F77930"/>
    <w:rsid w:val="00F77AF1"/>
    <w:rsid w:val="00F77D5C"/>
    <w:rsid w:val="00F77EEE"/>
    <w:rsid w:val="00F80141"/>
    <w:rsid w:val="00F8021E"/>
    <w:rsid w:val="00F80632"/>
    <w:rsid w:val="00F8063B"/>
    <w:rsid w:val="00F8099A"/>
    <w:rsid w:val="00F809B5"/>
    <w:rsid w:val="00F80D0C"/>
    <w:rsid w:val="00F81095"/>
    <w:rsid w:val="00F81418"/>
    <w:rsid w:val="00F815D8"/>
    <w:rsid w:val="00F8162B"/>
    <w:rsid w:val="00F816BF"/>
    <w:rsid w:val="00F81C73"/>
    <w:rsid w:val="00F81DAE"/>
    <w:rsid w:val="00F82101"/>
    <w:rsid w:val="00F821B5"/>
    <w:rsid w:val="00F82599"/>
    <w:rsid w:val="00F8262A"/>
    <w:rsid w:val="00F8273F"/>
    <w:rsid w:val="00F8292C"/>
    <w:rsid w:val="00F82990"/>
    <w:rsid w:val="00F82BC6"/>
    <w:rsid w:val="00F82E94"/>
    <w:rsid w:val="00F82EB0"/>
    <w:rsid w:val="00F82FB2"/>
    <w:rsid w:val="00F82FDD"/>
    <w:rsid w:val="00F830C0"/>
    <w:rsid w:val="00F831D9"/>
    <w:rsid w:val="00F831F6"/>
    <w:rsid w:val="00F832CE"/>
    <w:rsid w:val="00F837E3"/>
    <w:rsid w:val="00F84490"/>
    <w:rsid w:val="00F8454F"/>
    <w:rsid w:val="00F846A6"/>
    <w:rsid w:val="00F846C6"/>
    <w:rsid w:val="00F84806"/>
    <w:rsid w:val="00F84AA7"/>
    <w:rsid w:val="00F84ACE"/>
    <w:rsid w:val="00F84B2C"/>
    <w:rsid w:val="00F84B2D"/>
    <w:rsid w:val="00F84BD7"/>
    <w:rsid w:val="00F84C17"/>
    <w:rsid w:val="00F84D5A"/>
    <w:rsid w:val="00F84F6E"/>
    <w:rsid w:val="00F850DC"/>
    <w:rsid w:val="00F851B9"/>
    <w:rsid w:val="00F851F0"/>
    <w:rsid w:val="00F853DD"/>
    <w:rsid w:val="00F8586D"/>
    <w:rsid w:val="00F86034"/>
    <w:rsid w:val="00F860AD"/>
    <w:rsid w:val="00F86152"/>
    <w:rsid w:val="00F861C6"/>
    <w:rsid w:val="00F86423"/>
    <w:rsid w:val="00F8642C"/>
    <w:rsid w:val="00F86482"/>
    <w:rsid w:val="00F86546"/>
    <w:rsid w:val="00F8654E"/>
    <w:rsid w:val="00F8686C"/>
    <w:rsid w:val="00F868B0"/>
    <w:rsid w:val="00F869A5"/>
    <w:rsid w:val="00F86BB1"/>
    <w:rsid w:val="00F86D4A"/>
    <w:rsid w:val="00F87204"/>
    <w:rsid w:val="00F872AB"/>
    <w:rsid w:val="00F875BC"/>
    <w:rsid w:val="00F875DC"/>
    <w:rsid w:val="00F875E2"/>
    <w:rsid w:val="00F87608"/>
    <w:rsid w:val="00F8771B"/>
    <w:rsid w:val="00F8774E"/>
    <w:rsid w:val="00F877E6"/>
    <w:rsid w:val="00F87935"/>
    <w:rsid w:val="00F879A5"/>
    <w:rsid w:val="00F87ABA"/>
    <w:rsid w:val="00F87B71"/>
    <w:rsid w:val="00F87C0C"/>
    <w:rsid w:val="00F900BD"/>
    <w:rsid w:val="00F9022C"/>
    <w:rsid w:val="00F9025A"/>
    <w:rsid w:val="00F90268"/>
    <w:rsid w:val="00F902BE"/>
    <w:rsid w:val="00F902F1"/>
    <w:rsid w:val="00F903C1"/>
    <w:rsid w:val="00F90597"/>
    <w:rsid w:val="00F90690"/>
    <w:rsid w:val="00F906DD"/>
    <w:rsid w:val="00F90843"/>
    <w:rsid w:val="00F90844"/>
    <w:rsid w:val="00F90ED3"/>
    <w:rsid w:val="00F90FD9"/>
    <w:rsid w:val="00F91022"/>
    <w:rsid w:val="00F913AB"/>
    <w:rsid w:val="00F9155D"/>
    <w:rsid w:val="00F916CA"/>
    <w:rsid w:val="00F9197C"/>
    <w:rsid w:val="00F91C76"/>
    <w:rsid w:val="00F91D80"/>
    <w:rsid w:val="00F92001"/>
    <w:rsid w:val="00F9210E"/>
    <w:rsid w:val="00F9212A"/>
    <w:rsid w:val="00F922D2"/>
    <w:rsid w:val="00F924F2"/>
    <w:rsid w:val="00F92765"/>
    <w:rsid w:val="00F927A8"/>
    <w:rsid w:val="00F927F6"/>
    <w:rsid w:val="00F92863"/>
    <w:rsid w:val="00F92C65"/>
    <w:rsid w:val="00F93282"/>
    <w:rsid w:val="00F934EA"/>
    <w:rsid w:val="00F9351C"/>
    <w:rsid w:val="00F936C0"/>
    <w:rsid w:val="00F93752"/>
    <w:rsid w:val="00F939A4"/>
    <w:rsid w:val="00F939A6"/>
    <w:rsid w:val="00F93B82"/>
    <w:rsid w:val="00F93C1B"/>
    <w:rsid w:val="00F93C25"/>
    <w:rsid w:val="00F93CC5"/>
    <w:rsid w:val="00F93D27"/>
    <w:rsid w:val="00F93D8C"/>
    <w:rsid w:val="00F93E65"/>
    <w:rsid w:val="00F93F91"/>
    <w:rsid w:val="00F9417D"/>
    <w:rsid w:val="00F941F8"/>
    <w:rsid w:val="00F942CD"/>
    <w:rsid w:val="00F942F7"/>
    <w:rsid w:val="00F9430E"/>
    <w:rsid w:val="00F943E1"/>
    <w:rsid w:val="00F9448B"/>
    <w:rsid w:val="00F9458F"/>
    <w:rsid w:val="00F94668"/>
    <w:rsid w:val="00F9469D"/>
    <w:rsid w:val="00F94702"/>
    <w:rsid w:val="00F949A9"/>
    <w:rsid w:val="00F949AB"/>
    <w:rsid w:val="00F94B6F"/>
    <w:rsid w:val="00F94BBC"/>
    <w:rsid w:val="00F94C49"/>
    <w:rsid w:val="00F94D6E"/>
    <w:rsid w:val="00F9527B"/>
    <w:rsid w:val="00F95285"/>
    <w:rsid w:val="00F9533E"/>
    <w:rsid w:val="00F95346"/>
    <w:rsid w:val="00F9547E"/>
    <w:rsid w:val="00F95564"/>
    <w:rsid w:val="00F95783"/>
    <w:rsid w:val="00F95880"/>
    <w:rsid w:val="00F95CF6"/>
    <w:rsid w:val="00F95D0B"/>
    <w:rsid w:val="00F95D56"/>
    <w:rsid w:val="00F95EBA"/>
    <w:rsid w:val="00F96091"/>
    <w:rsid w:val="00F9629D"/>
    <w:rsid w:val="00F96460"/>
    <w:rsid w:val="00F96672"/>
    <w:rsid w:val="00F96FD5"/>
    <w:rsid w:val="00F97012"/>
    <w:rsid w:val="00F97064"/>
    <w:rsid w:val="00F970D4"/>
    <w:rsid w:val="00F97106"/>
    <w:rsid w:val="00F9765E"/>
    <w:rsid w:val="00F976C5"/>
    <w:rsid w:val="00F9775E"/>
    <w:rsid w:val="00F97770"/>
    <w:rsid w:val="00F97783"/>
    <w:rsid w:val="00F97C75"/>
    <w:rsid w:val="00F97DAB"/>
    <w:rsid w:val="00F97DE5"/>
    <w:rsid w:val="00FA02B6"/>
    <w:rsid w:val="00FA02FF"/>
    <w:rsid w:val="00FA0894"/>
    <w:rsid w:val="00FA0AF5"/>
    <w:rsid w:val="00FA0BC1"/>
    <w:rsid w:val="00FA0C8E"/>
    <w:rsid w:val="00FA0F3D"/>
    <w:rsid w:val="00FA1130"/>
    <w:rsid w:val="00FA1160"/>
    <w:rsid w:val="00FA123B"/>
    <w:rsid w:val="00FA1362"/>
    <w:rsid w:val="00FA13F9"/>
    <w:rsid w:val="00FA1412"/>
    <w:rsid w:val="00FA156D"/>
    <w:rsid w:val="00FA1578"/>
    <w:rsid w:val="00FA16AC"/>
    <w:rsid w:val="00FA1A69"/>
    <w:rsid w:val="00FA1BF7"/>
    <w:rsid w:val="00FA1C28"/>
    <w:rsid w:val="00FA1D2F"/>
    <w:rsid w:val="00FA1ED5"/>
    <w:rsid w:val="00FA2178"/>
    <w:rsid w:val="00FA21B1"/>
    <w:rsid w:val="00FA22ED"/>
    <w:rsid w:val="00FA235C"/>
    <w:rsid w:val="00FA23B7"/>
    <w:rsid w:val="00FA24C7"/>
    <w:rsid w:val="00FA269F"/>
    <w:rsid w:val="00FA272D"/>
    <w:rsid w:val="00FA273C"/>
    <w:rsid w:val="00FA281C"/>
    <w:rsid w:val="00FA28E3"/>
    <w:rsid w:val="00FA2908"/>
    <w:rsid w:val="00FA2ACB"/>
    <w:rsid w:val="00FA2DDD"/>
    <w:rsid w:val="00FA32C6"/>
    <w:rsid w:val="00FA33F3"/>
    <w:rsid w:val="00FA3497"/>
    <w:rsid w:val="00FA362E"/>
    <w:rsid w:val="00FA375B"/>
    <w:rsid w:val="00FA39B3"/>
    <w:rsid w:val="00FA3ACE"/>
    <w:rsid w:val="00FA3AD4"/>
    <w:rsid w:val="00FA3BED"/>
    <w:rsid w:val="00FA3D0C"/>
    <w:rsid w:val="00FA3D9D"/>
    <w:rsid w:val="00FA42D6"/>
    <w:rsid w:val="00FA437E"/>
    <w:rsid w:val="00FA440D"/>
    <w:rsid w:val="00FA45A7"/>
    <w:rsid w:val="00FA483A"/>
    <w:rsid w:val="00FA494D"/>
    <w:rsid w:val="00FA4AAC"/>
    <w:rsid w:val="00FA4CAF"/>
    <w:rsid w:val="00FA5204"/>
    <w:rsid w:val="00FA5283"/>
    <w:rsid w:val="00FA536E"/>
    <w:rsid w:val="00FA53D3"/>
    <w:rsid w:val="00FA5416"/>
    <w:rsid w:val="00FA56BA"/>
    <w:rsid w:val="00FA5872"/>
    <w:rsid w:val="00FA5906"/>
    <w:rsid w:val="00FA59CA"/>
    <w:rsid w:val="00FA5AA9"/>
    <w:rsid w:val="00FA5AC8"/>
    <w:rsid w:val="00FA5DCB"/>
    <w:rsid w:val="00FA5DD5"/>
    <w:rsid w:val="00FA5E02"/>
    <w:rsid w:val="00FA61F0"/>
    <w:rsid w:val="00FA6387"/>
    <w:rsid w:val="00FA63F0"/>
    <w:rsid w:val="00FA64C9"/>
    <w:rsid w:val="00FA660F"/>
    <w:rsid w:val="00FA6668"/>
    <w:rsid w:val="00FA66BB"/>
    <w:rsid w:val="00FA680A"/>
    <w:rsid w:val="00FA6860"/>
    <w:rsid w:val="00FA6924"/>
    <w:rsid w:val="00FA6CC6"/>
    <w:rsid w:val="00FA6DB6"/>
    <w:rsid w:val="00FA6E53"/>
    <w:rsid w:val="00FA6E6D"/>
    <w:rsid w:val="00FA72EA"/>
    <w:rsid w:val="00FA731D"/>
    <w:rsid w:val="00FA7585"/>
    <w:rsid w:val="00FA761E"/>
    <w:rsid w:val="00FA7703"/>
    <w:rsid w:val="00FA7766"/>
    <w:rsid w:val="00FA7938"/>
    <w:rsid w:val="00FA7A5F"/>
    <w:rsid w:val="00FA7A75"/>
    <w:rsid w:val="00FA7DF6"/>
    <w:rsid w:val="00FB0101"/>
    <w:rsid w:val="00FB02C8"/>
    <w:rsid w:val="00FB048A"/>
    <w:rsid w:val="00FB0513"/>
    <w:rsid w:val="00FB0523"/>
    <w:rsid w:val="00FB0892"/>
    <w:rsid w:val="00FB0939"/>
    <w:rsid w:val="00FB09C0"/>
    <w:rsid w:val="00FB0A0F"/>
    <w:rsid w:val="00FB0C6A"/>
    <w:rsid w:val="00FB0D67"/>
    <w:rsid w:val="00FB0FD0"/>
    <w:rsid w:val="00FB0FE8"/>
    <w:rsid w:val="00FB1005"/>
    <w:rsid w:val="00FB1022"/>
    <w:rsid w:val="00FB12FC"/>
    <w:rsid w:val="00FB1410"/>
    <w:rsid w:val="00FB145D"/>
    <w:rsid w:val="00FB156D"/>
    <w:rsid w:val="00FB15DE"/>
    <w:rsid w:val="00FB1720"/>
    <w:rsid w:val="00FB183F"/>
    <w:rsid w:val="00FB18DC"/>
    <w:rsid w:val="00FB1915"/>
    <w:rsid w:val="00FB1A26"/>
    <w:rsid w:val="00FB1A6B"/>
    <w:rsid w:val="00FB1B22"/>
    <w:rsid w:val="00FB1E00"/>
    <w:rsid w:val="00FB1EB4"/>
    <w:rsid w:val="00FB2095"/>
    <w:rsid w:val="00FB232F"/>
    <w:rsid w:val="00FB23DE"/>
    <w:rsid w:val="00FB2605"/>
    <w:rsid w:val="00FB29A3"/>
    <w:rsid w:val="00FB29A9"/>
    <w:rsid w:val="00FB2B15"/>
    <w:rsid w:val="00FB2C3B"/>
    <w:rsid w:val="00FB2DFF"/>
    <w:rsid w:val="00FB2F6E"/>
    <w:rsid w:val="00FB31F3"/>
    <w:rsid w:val="00FB36CC"/>
    <w:rsid w:val="00FB38B4"/>
    <w:rsid w:val="00FB39C4"/>
    <w:rsid w:val="00FB3A55"/>
    <w:rsid w:val="00FB3BC2"/>
    <w:rsid w:val="00FB3C91"/>
    <w:rsid w:val="00FB3F3F"/>
    <w:rsid w:val="00FB4372"/>
    <w:rsid w:val="00FB47E3"/>
    <w:rsid w:val="00FB483D"/>
    <w:rsid w:val="00FB487C"/>
    <w:rsid w:val="00FB4906"/>
    <w:rsid w:val="00FB4A6C"/>
    <w:rsid w:val="00FB4B6B"/>
    <w:rsid w:val="00FB4BFA"/>
    <w:rsid w:val="00FB4CA1"/>
    <w:rsid w:val="00FB4CA3"/>
    <w:rsid w:val="00FB4D1D"/>
    <w:rsid w:val="00FB4EE0"/>
    <w:rsid w:val="00FB5081"/>
    <w:rsid w:val="00FB51CE"/>
    <w:rsid w:val="00FB52B5"/>
    <w:rsid w:val="00FB5456"/>
    <w:rsid w:val="00FB54C1"/>
    <w:rsid w:val="00FB54F2"/>
    <w:rsid w:val="00FB5508"/>
    <w:rsid w:val="00FB585B"/>
    <w:rsid w:val="00FB596C"/>
    <w:rsid w:val="00FB59BB"/>
    <w:rsid w:val="00FB5C0B"/>
    <w:rsid w:val="00FB5C4D"/>
    <w:rsid w:val="00FB5C91"/>
    <w:rsid w:val="00FB5CEC"/>
    <w:rsid w:val="00FB5DFA"/>
    <w:rsid w:val="00FB5E9C"/>
    <w:rsid w:val="00FB617F"/>
    <w:rsid w:val="00FB647E"/>
    <w:rsid w:val="00FB6501"/>
    <w:rsid w:val="00FB65FC"/>
    <w:rsid w:val="00FB6AE4"/>
    <w:rsid w:val="00FB6AEB"/>
    <w:rsid w:val="00FB6BAD"/>
    <w:rsid w:val="00FB6DC5"/>
    <w:rsid w:val="00FB6E7C"/>
    <w:rsid w:val="00FB6FFD"/>
    <w:rsid w:val="00FB702F"/>
    <w:rsid w:val="00FB7121"/>
    <w:rsid w:val="00FB7253"/>
    <w:rsid w:val="00FB743F"/>
    <w:rsid w:val="00FB79E1"/>
    <w:rsid w:val="00FB7A64"/>
    <w:rsid w:val="00FB7B15"/>
    <w:rsid w:val="00FB7B47"/>
    <w:rsid w:val="00FB7C56"/>
    <w:rsid w:val="00FB7C64"/>
    <w:rsid w:val="00FB7D4A"/>
    <w:rsid w:val="00FB7DE8"/>
    <w:rsid w:val="00FC0226"/>
    <w:rsid w:val="00FC02F9"/>
    <w:rsid w:val="00FC055E"/>
    <w:rsid w:val="00FC0580"/>
    <w:rsid w:val="00FC0831"/>
    <w:rsid w:val="00FC0900"/>
    <w:rsid w:val="00FC092E"/>
    <w:rsid w:val="00FC0A5B"/>
    <w:rsid w:val="00FC0E93"/>
    <w:rsid w:val="00FC1179"/>
    <w:rsid w:val="00FC1265"/>
    <w:rsid w:val="00FC1377"/>
    <w:rsid w:val="00FC1421"/>
    <w:rsid w:val="00FC1471"/>
    <w:rsid w:val="00FC1585"/>
    <w:rsid w:val="00FC165E"/>
    <w:rsid w:val="00FC18B0"/>
    <w:rsid w:val="00FC1B1F"/>
    <w:rsid w:val="00FC1B7D"/>
    <w:rsid w:val="00FC1BFB"/>
    <w:rsid w:val="00FC2074"/>
    <w:rsid w:val="00FC20E9"/>
    <w:rsid w:val="00FC214E"/>
    <w:rsid w:val="00FC26C7"/>
    <w:rsid w:val="00FC2818"/>
    <w:rsid w:val="00FC2B89"/>
    <w:rsid w:val="00FC2F43"/>
    <w:rsid w:val="00FC30D8"/>
    <w:rsid w:val="00FC3139"/>
    <w:rsid w:val="00FC357C"/>
    <w:rsid w:val="00FC37A9"/>
    <w:rsid w:val="00FC37C5"/>
    <w:rsid w:val="00FC3872"/>
    <w:rsid w:val="00FC3AF6"/>
    <w:rsid w:val="00FC3C0B"/>
    <w:rsid w:val="00FC3C56"/>
    <w:rsid w:val="00FC3CA5"/>
    <w:rsid w:val="00FC3DBE"/>
    <w:rsid w:val="00FC4198"/>
    <w:rsid w:val="00FC4597"/>
    <w:rsid w:val="00FC45B7"/>
    <w:rsid w:val="00FC45CD"/>
    <w:rsid w:val="00FC4688"/>
    <w:rsid w:val="00FC472E"/>
    <w:rsid w:val="00FC4BB1"/>
    <w:rsid w:val="00FC4BBE"/>
    <w:rsid w:val="00FC51DC"/>
    <w:rsid w:val="00FC53B7"/>
    <w:rsid w:val="00FC543E"/>
    <w:rsid w:val="00FC549D"/>
    <w:rsid w:val="00FC555C"/>
    <w:rsid w:val="00FC559C"/>
    <w:rsid w:val="00FC564E"/>
    <w:rsid w:val="00FC58F3"/>
    <w:rsid w:val="00FC596A"/>
    <w:rsid w:val="00FC5BBD"/>
    <w:rsid w:val="00FC5C73"/>
    <w:rsid w:val="00FC5C80"/>
    <w:rsid w:val="00FC5D00"/>
    <w:rsid w:val="00FC5E37"/>
    <w:rsid w:val="00FC5ECB"/>
    <w:rsid w:val="00FC5F63"/>
    <w:rsid w:val="00FC605C"/>
    <w:rsid w:val="00FC6139"/>
    <w:rsid w:val="00FC614E"/>
    <w:rsid w:val="00FC618B"/>
    <w:rsid w:val="00FC61B7"/>
    <w:rsid w:val="00FC61DE"/>
    <w:rsid w:val="00FC6265"/>
    <w:rsid w:val="00FC63A3"/>
    <w:rsid w:val="00FC64CB"/>
    <w:rsid w:val="00FC6574"/>
    <w:rsid w:val="00FC65E0"/>
    <w:rsid w:val="00FC6714"/>
    <w:rsid w:val="00FC682A"/>
    <w:rsid w:val="00FC6882"/>
    <w:rsid w:val="00FC68C1"/>
    <w:rsid w:val="00FC6A58"/>
    <w:rsid w:val="00FC6A99"/>
    <w:rsid w:val="00FC6C75"/>
    <w:rsid w:val="00FC6C9B"/>
    <w:rsid w:val="00FC6CBF"/>
    <w:rsid w:val="00FC6CC6"/>
    <w:rsid w:val="00FC6D17"/>
    <w:rsid w:val="00FC6DF2"/>
    <w:rsid w:val="00FC6F2E"/>
    <w:rsid w:val="00FC6F9E"/>
    <w:rsid w:val="00FC6FFE"/>
    <w:rsid w:val="00FC70E8"/>
    <w:rsid w:val="00FC7109"/>
    <w:rsid w:val="00FC732B"/>
    <w:rsid w:val="00FC73BA"/>
    <w:rsid w:val="00FC75FD"/>
    <w:rsid w:val="00FC7639"/>
    <w:rsid w:val="00FC7707"/>
    <w:rsid w:val="00FC788F"/>
    <w:rsid w:val="00FC7929"/>
    <w:rsid w:val="00FC7D6E"/>
    <w:rsid w:val="00FD01B1"/>
    <w:rsid w:val="00FD04EC"/>
    <w:rsid w:val="00FD05CF"/>
    <w:rsid w:val="00FD060C"/>
    <w:rsid w:val="00FD0861"/>
    <w:rsid w:val="00FD086A"/>
    <w:rsid w:val="00FD0AA9"/>
    <w:rsid w:val="00FD0B07"/>
    <w:rsid w:val="00FD0D7F"/>
    <w:rsid w:val="00FD11A0"/>
    <w:rsid w:val="00FD127C"/>
    <w:rsid w:val="00FD1314"/>
    <w:rsid w:val="00FD1604"/>
    <w:rsid w:val="00FD1672"/>
    <w:rsid w:val="00FD1737"/>
    <w:rsid w:val="00FD18CC"/>
    <w:rsid w:val="00FD1BD9"/>
    <w:rsid w:val="00FD1F77"/>
    <w:rsid w:val="00FD1F98"/>
    <w:rsid w:val="00FD2034"/>
    <w:rsid w:val="00FD2207"/>
    <w:rsid w:val="00FD223C"/>
    <w:rsid w:val="00FD22CC"/>
    <w:rsid w:val="00FD244D"/>
    <w:rsid w:val="00FD24CF"/>
    <w:rsid w:val="00FD2784"/>
    <w:rsid w:val="00FD27A3"/>
    <w:rsid w:val="00FD293D"/>
    <w:rsid w:val="00FD2C1D"/>
    <w:rsid w:val="00FD3217"/>
    <w:rsid w:val="00FD3251"/>
    <w:rsid w:val="00FD33B6"/>
    <w:rsid w:val="00FD3433"/>
    <w:rsid w:val="00FD3438"/>
    <w:rsid w:val="00FD34FB"/>
    <w:rsid w:val="00FD39AB"/>
    <w:rsid w:val="00FD39C4"/>
    <w:rsid w:val="00FD3A22"/>
    <w:rsid w:val="00FD3AC3"/>
    <w:rsid w:val="00FD3AD2"/>
    <w:rsid w:val="00FD3BBD"/>
    <w:rsid w:val="00FD3C1B"/>
    <w:rsid w:val="00FD3C40"/>
    <w:rsid w:val="00FD3E0D"/>
    <w:rsid w:val="00FD3F10"/>
    <w:rsid w:val="00FD3FFC"/>
    <w:rsid w:val="00FD40AC"/>
    <w:rsid w:val="00FD40B1"/>
    <w:rsid w:val="00FD4177"/>
    <w:rsid w:val="00FD420F"/>
    <w:rsid w:val="00FD423A"/>
    <w:rsid w:val="00FD437B"/>
    <w:rsid w:val="00FD4479"/>
    <w:rsid w:val="00FD45D2"/>
    <w:rsid w:val="00FD4615"/>
    <w:rsid w:val="00FD46AE"/>
    <w:rsid w:val="00FD48EC"/>
    <w:rsid w:val="00FD4933"/>
    <w:rsid w:val="00FD4F02"/>
    <w:rsid w:val="00FD4F08"/>
    <w:rsid w:val="00FD4F12"/>
    <w:rsid w:val="00FD4FBD"/>
    <w:rsid w:val="00FD5136"/>
    <w:rsid w:val="00FD5307"/>
    <w:rsid w:val="00FD535B"/>
    <w:rsid w:val="00FD547C"/>
    <w:rsid w:val="00FD5666"/>
    <w:rsid w:val="00FD5691"/>
    <w:rsid w:val="00FD5B06"/>
    <w:rsid w:val="00FD5CAC"/>
    <w:rsid w:val="00FD5CF7"/>
    <w:rsid w:val="00FD5D60"/>
    <w:rsid w:val="00FD60CE"/>
    <w:rsid w:val="00FD640A"/>
    <w:rsid w:val="00FD6510"/>
    <w:rsid w:val="00FD6529"/>
    <w:rsid w:val="00FD6560"/>
    <w:rsid w:val="00FD6752"/>
    <w:rsid w:val="00FD67AA"/>
    <w:rsid w:val="00FD67E2"/>
    <w:rsid w:val="00FD6863"/>
    <w:rsid w:val="00FD68AB"/>
    <w:rsid w:val="00FD68C2"/>
    <w:rsid w:val="00FD6A35"/>
    <w:rsid w:val="00FD6B10"/>
    <w:rsid w:val="00FD6D3F"/>
    <w:rsid w:val="00FD6D54"/>
    <w:rsid w:val="00FD6F53"/>
    <w:rsid w:val="00FD714D"/>
    <w:rsid w:val="00FD7194"/>
    <w:rsid w:val="00FD75A3"/>
    <w:rsid w:val="00FD7804"/>
    <w:rsid w:val="00FD78C1"/>
    <w:rsid w:val="00FD7B58"/>
    <w:rsid w:val="00FD7BF9"/>
    <w:rsid w:val="00FD7CE3"/>
    <w:rsid w:val="00FD7EB3"/>
    <w:rsid w:val="00FD7EE0"/>
    <w:rsid w:val="00FD7F2F"/>
    <w:rsid w:val="00FE0019"/>
    <w:rsid w:val="00FE0044"/>
    <w:rsid w:val="00FE00C1"/>
    <w:rsid w:val="00FE0611"/>
    <w:rsid w:val="00FE0617"/>
    <w:rsid w:val="00FE0862"/>
    <w:rsid w:val="00FE09DC"/>
    <w:rsid w:val="00FE0BDD"/>
    <w:rsid w:val="00FE0CAE"/>
    <w:rsid w:val="00FE0EBA"/>
    <w:rsid w:val="00FE116E"/>
    <w:rsid w:val="00FE1171"/>
    <w:rsid w:val="00FE14C3"/>
    <w:rsid w:val="00FE15B3"/>
    <w:rsid w:val="00FE160A"/>
    <w:rsid w:val="00FE161A"/>
    <w:rsid w:val="00FE1645"/>
    <w:rsid w:val="00FE1886"/>
    <w:rsid w:val="00FE1928"/>
    <w:rsid w:val="00FE1992"/>
    <w:rsid w:val="00FE1B8A"/>
    <w:rsid w:val="00FE1C38"/>
    <w:rsid w:val="00FE1D9A"/>
    <w:rsid w:val="00FE1F2A"/>
    <w:rsid w:val="00FE1F6C"/>
    <w:rsid w:val="00FE20EC"/>
    <w:rsid w:val="00FE21C5"/>
    <w:rsid w:val="00FE22B6"/>
    <w:rsid w:val="00FE23D1"/>
    <w:rsid w:val="00FE247F"/>
    <w:rsid w:val="00FE2678"/>
    <w:rsid w:val="00FE279D"/>
    <w:rsid w:val="00FE282C"/>
    <w:rsid w:val="00FE29E6"/>
    <w:rsid w:val="00FE2BB6"/>
    <w:rsid w:val="00FE2D11"/>
    <w:rsid w:val="00FE2D8D"/>
    <w:rsid w:val="00FE2E53"/>
    <w:rsid w:val="00FE2F4F"/>
    <w:rsid w:val="00FE2F94"/>
    <w:rsid w:val="00FE3080"/>
    <w:rsid w:val="00FE30D2"/>
    <w:rsid w:val="00FE3101"/>
    <w:rsid w:val="00FE32B2"/>
    <w:rsid w:val="00FE342D"/>
    <w:rsid w:val="00FE361F"/>
    <w:rsid w:val="00FE389C"/>
    <w:rsid w:val="00FE3900"/>
    <w:rsid w:val="00FE39A2"/>
    <w:rsid w:val="00FE3B01"/>
    <w:rsid w:val="00FE3D23"/>
    <w:rsid w:val="00FE3D4F"/>
    <w:rsid w:val="00FE3DD8"/>
    <w:rsid w:val="00FE3E0C"/>
    <w:rsid w:val="00FE3EC3"/>
    <w:rsid w:val="00FE3ED5"/>
    <w:rsid w:val="00FE3F3C"/>
    <w:rsid w:val="00FE3F40"/>
    <w:rsid w:val="00FE409D"/>
    <w:rsid w:val="00FE415F"/>
    <w:rsid w:val="00FE4209"/>
    <w:rsid w:val="00FE464D"/>
    <w:rsid w:val="00FE4672"/>
    <w:rsid w:val="00FE481A"/>
    <w:rsid w:val="00FE482A"/>
    <w:rsid w:val="00FE4DC4"/>
    <w:rsid w:val="00FE4DE5"/>
    <w:rsid w:val="00FE4F2A"/>
    <w:rsid w:val="00FE4F64"/>
    <w:rsid w:val="00FE4F74"/>
    <w:rsid w:val="00FE502D"/>
    <w:rsid w:val="00FE511F"/>
    <w:rsid w:val="00FE517B"/>
    <w:rsid w:val="00FE5214"/>
    <w:rsid w:val="00FE53BA"/>
    <w:rsid w:val="00FE564C"/>
    <w:rsid w:val="00FE5746"/>
    <w:rsid w:val="00FE58CD"/>
    <w:rsid w:val="00FE5936"/>
    <w:rsid w:val="00FE5A48"/>
    <w:rsid w:val="00FE5B40"/>
    <w:rsid w:val="00FE5D05"/>
    <w:rsid w:val="00FE5DAD"/>
    <w:rsid w:val="00FE5F03"/>
    <w:rsid w:val="00FE6128"/>
    <w:rsid w:val="00FE6149"/>
    <w:rsid w:val="00FE64E9"/>
    <w:rsid w:val="00FE65B3"/>
    <w:rsid w:val="00FE6755"/>
    <w:rsid w:val="00FE6844"/>
    <w:rsid w:val="00FE685F"/>
    <w:rsid w:val="00FE6997"/>
    <w:rsid w:val="00FE69FF"/>
    <w:rsid w:val="00FE6AAF"/>
    <w:rsid w:val="00FE6BAD"/>
    <w:rsid w:val="00FE6D7C"/>
    <w:rsid w:val="00FE6FE0"/>
    <w:rsid w:val="00FE72C9"/>
    <w:rsid w:val="00FE742B"/>
    <w:rsid w:val="00FE755E"/>
    <w:rsid w:val="00FE75D3"/>
    <w:rsid w:val="00FE776F"/>
    <w:rsid w:val="00FE790D"/>
    <w:rsid w:val="00FE79A5"/>
    <w:rsid w:val="00FE7A94"/>
    <w:rsid w:val="00FE7BFE"/>
    <w:rsid w:val="00FE7C91"/>
    <w:rsid w:val="00FE7CED"/>
    <w:rsid w:val="00FE7DE4"/>
    <w:rsid w:val="00FE7EFA"/>
    <w:rsid w:val="00FF0153"/>
    <w:rsid w:val="00FF026C"/>
    <w:rsid w:val="00FF02DB"/>
    <w:rsid w:val="00FF034D"/>
    <w:rsid w:val="00FF0363"/>
    <w:rsid w:val="00FF03D3"/>
    <w:rsid w:val="00FF081E"/>
    <w:rsid w:val="00FF0834"/>
    <w:rsid w:val="00FF0A40"/>
    <w:rsid w:val="00FF0A88"/>
    <w:rsid w:val="00FF0C7C"/>
    <w:rsid w:val="00FF0F60"/>
    <w:rsid w:val="00FF11CF"/>
    <w:rsid w:val="00FF1263"/>
    <w:rsid w:val="00FF12D4"/>
    <w:rsid w:val="00FF1304"/>
    <w:rsid w:val="00FF1426"/>
    <w:rsid w:val="00FF14CD"/>
    <w:rsid w:val="00FF15C3"/>
    <w:rsid w:val="00FF17F4"/>
    <w:rsid w:val="00FF1A68"/>
    <w:rsid w:val="00FF1A94"/>
    <w:rsid w:val="00FF1AAE"/>
    <w:rsid w:val="00FF1B78"/>
    <w:rsid w:val="00FF1C0B"/>
    <w:rsid w:val="00FF1E55"/>
    <w:rsid w:val="00FF1EDB"/>
    <w:rsid w:val="00FF1F98"/>
    <w:rsid w:val="00FF20F2"/>
    <w:rsid w:val="00FF2213"/>
    <w:rsid w:val="00FF2294"/>
    <w:rsid w:val="00FF24FF"/>
    <w:rsid w:val="00FF2515"/>
    <w:rsid w:val="00FF25D8"/>
    <w:rsid w:val="00FF2604"/>
    <w:rsid w:val="00FF28FC"/>
    <w:rsid w:val="00FF2945"/>
    <w:rsid w:val="00FF2949"/>
    <w:rsid w:val="00FF2AEE"/>
    <w:rsid w:val="00FF2C98"/>
    <w:rsid w:val="00FF2DE8"/>
    <w:rsid w:val="00FF2E45"/>
    <w:rsid w:val="00FF2F94"/>
    <w:rsid w:val="00FF3285"/>
    <w:rsid w:val="00FF32A1"/>
    <w:rsid w:val="00FF33D4"/>
    <w:rsid w:val="00FF35DC"/>
    <w:rsid w:val="00FF36D1"/>
    <w:rsid w:val="00FF370B"/>
    <w:rsid w:val="00FF38EC"/>
    <w:rsid w:val="00FF39DA"/>
    <w:rsid w:val="00FF3A95"/>
    <w:rsid w:val="00FF3B1D"/>
    <w:rsid w:val="00FF3BA2"/>
    <w:rsid w:val="00FF3D51"/>
    <w:rsid w:val="00FF3F47"/>
    <w:rsid w:val="00FF4253"/>
    <w:rsid w:val="00FF437C"/>
    <w:rsid w:val="00FF460A"/>
    <w:rsid w:val="00FF4651"/>
    <w:rsid w:val="00FF46D9"/>
    <w:rsid w:val="00FF49FA"/>
    <w:rsid w:val="00FF4A12"/>
    <w:rsid w:val="00FF4CA7"/>
    <w:rsid w:val="00FF4CD3"/>
    <w:rsid w:val="00FF4CF7"/>
    <w:rsid w:val="00FF4D95"/>
    <w:rsid w:val="00FF4E4E"/>
    <w:rsid w:val="00FF51DA"/>
    <w:rsid w:val="00FF51FE"/>
    <w:rsid w:val="00FF5554"/>
    <w:rsid w:val="00FF55CE"/>
    <w:rsid w:val="00FF5663"/>
    <w:rsid w:val="00FF5912"/>
    <w:rsid w:val="00FF591F"/>
    <w:rsid w:val="00FF5994"/>
    <w:rsid w:val="00FF5A1D"/>
    <w:rsid w:val="00FF606F"/>
    <w:rsid w:val="00FF6364"/>
    <w:rsid w:val="00FF637C"/>
    <w:rsid w:val="00FF63BD"/>
    <w:rsid w:val="00FF6482"/>
    <w:rsid w:val="00FF64AA"/>
    <w:rsid w:val="00FF64DF"/>
    <w:rsid w:val="00FF660A"/>
    <w:rsid w:val="00FF6645"/>
    <w:rsid w:val="00FF6A15"/>
    <w:rsid w:val="00FF6AC9"/>
    <w:rsid w:val="00FF6B28"/>
    <w:rsid w:val="00FF6B94"/>
    <w:rsid w:val="00FF6BDE"/>
    <w:rsid w:val="00FF6C32"/>
    <w:rsid w:val="00FF6F2A"/>
    <w:rsid w:val="00FF7076"/>
    <w:rsid w:val="00FF70EC"/>
    <w:rsid w:val="00FF71A7"/>
    <w:rsid w:val="00FF7245"/>
    <w:rsid w:val="00FF734B"/>
    <w:rsid w:val="00FF7362"/>
    <w:rsid w:val="00FF7471"/>
    <w:rsid w:val="00FF7498"/>
    <w:rsid w:val="00FF74B8"/>
    <w:rsid w:val="00FF74C9"/>
    <w:rsid w:val="00FF7755"/>
    <w:rsid w:val="00FF7775"/>
    <w:rsid w:val="00FF77FA"/>
    <w:rsid w:val="00FF789D"/>
    <w:rsid w:val="00FF7AAC"/>
    <w:rsid w:val="00FF7BE6"/>
    <w:rsid w:val="00FF7D0D"/>
    <w:rsid w:val="0A12DEAF"/>
    <w:rsid w:val="0AFCC5D4"/>
    <w:rsid w:val="0DA6F5AA"/>
    <w:rsid w:val="0DD7A431"/>
    <w:rsid w:val="1431F56D"/>
    <w:rsid w:val="237FF776"/>
    <w:rsid w:val="2D7BAEC3"/>
    <w:rsid w:val="3679B0D5"/>
    <w:rsid w:val="3A22BD26"/>
    <w:rsid w:val="3B838B75"/>
    <w:rsid w:val="401DA16B"/>
    <w:rsid w:val="43C461BA"/>
    <w:rsid w:val="45EC8D14"/>
    <w:rsid w:val="4D92B1DC"/>
    <w:rsid w:val="50FC8604"/>
    <w:rsid w:val="5707D8A4"/>
    <w:rsid w:val="5768021A"/>
    <w:rsid w:val="57931BFE"/>
    <w:rsid w:val="5FEA16C9"/>
    <w:rsid w:val="6CB545F9"/>
    <w:rsid w:val="6E57A94F"/>
    <w:rsid w:val="6FEF33D6"/>
    <w:rsid w:val="73B38154"/>
    <w:rsid w:val="791D0F28"/>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2FB2FC"/>
  <w15:docId w15:val="{30D351F0-7BED-4E47-9B3D-B2729E622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iPriority="99"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95964"/>
    <w:rPr>
      <w:rFonts w:cs="Times New Roman"/>
      <w:sz w:val="24"/>
      <w:szCs w:val="24"/>
    </w:rPr>
  </w:style>
  <w:style w:type="paragraph" w:styleId="Heading1">
    <w:name w:val="heading 1"/>
    <w:basedOn w:val="Normal"/>
    <w:next w:val="Normal"/>
    <w:qFormat/>
    <w:rsid w:val="00DE1553"/>
    <w:pPr>
      <w:keepNext/>
      <w:numPr>
        <w:numId w:val="4"/>
      </w:numPr>
      <w:jc w:val="both"/>
      <w:outlineLvl w:val="0"/>
    </w:pPr>
    <w:rPr>
      <w:sz w:val="32"/>
      <w:szCs w:val="32"/>
      <w:u w:val="single"/>
      <w:lang w:bidi="ar-SA"/>
    </w:rPr>
  </w:style>
  <w:style w:type="paragraph" w:styleId="Heading2">
    <w:name w:val="heading 2"/>
    <w:basedOn w:val="Normal"/>
    <w:next w:val="Normal"/>
    <w:qFormat/>
    <w:rsid w:val="00DE1553"/>
    <w:pPr>
      <w:keepNext/>
      <w:numPr>
        <w:ilvl w:val="1"/>
        <w:numId w:val="4"/>
      </w:numPr>
      <w:jc w:val="both"/>
      <w:outlineLvl w:val="1"/>
    </w:pPr>
    <w:rPr>
      <w:sz w:val="32"/>
      <w:szCs w:val="32"/>
      <w:lang w:val="th-TH" w:bidi="ar-SA"/>
    </w:rPr>
  </w:style>
  <w:style w:type="paragraph" w:styleId="Heading3">
    <w:name w:val="heading 3"/>
    <w:basedOn w:val="Normal"/>
    <w:next w:val="Normal"/>
    <w:qFormat/>
    <w:rsid w:val="00DE1553"/>
    <w:pPr>
      <w:keepNext/>
      <w:numPr>
        <w:ilvl w:val="2"/>
        <w:numId w:val="4"/>
      </w:numPr>
      <w:outlineLvl w:val="2"/>
    </w:pPr>
    <w:rPr>
      <w:sz w:val="32"/>
      <w:szCs w:val="32"/>
      <w:lang w:bidi="ar-SA"/>
    </w:rPr>
  </w:style>
  <w:style w:type="paragraph" w:styleId="Heading4">
    <w:name w:val="heading 4"/>
    <w:basedOn w:val="Normal"/>
    <w:next w:val="Normal"/>
    <w:qFormat/>
    <w:rsid w:val="00DE1553"/>
    <w:pPr>
      <w:keepNext/>
      <w:numPr>
        <w:ilvl w:val="3"/>
        <w:numId w:val="4"/>
      </w:numPr>
      <w:tabs>
        <w:tab w:val="left" w:pos="459"/>
      </w:tabs>
      <w:jc w:val="right"/>
      <w:outlineLvl w:val="3"/>
    </w:pPr>
    <w:rPr>
      <w:sz w:val="32"/>
      <w:szCs w:val="32"/>
      <w:u w:val="single"/>
      <w:lang w:bidi="ar-SA"/>
    </w:rPr>
  </w:style>
  <w:style w:type="paragraph" w:styleId="Heading5">
    <w:name w:val="heading 5"/>
    <w:basedOn w:val="Normal"/>
    <w:next w:val="Normal"/>
    <w:qFormat/>
    <w:rsid w:val="00DE1553"/>
    <w:pPr>
      <w:keepNext/>
      <w:numPr>
        <w:ilvl w:val="4"/>
        <w:numId w:val="4"/>
      </w:numPr>
      <w:tabs>
        <w:tab w:val="left" w:pos="459"/>
      </w:tabs>
      <w:jc w:val="center"/>
      <w:outlineLvl w:val="4"/>
    </w:pPr>
    <w:rPr>
      <w:sz w:val="32"/>
      <w:szCs w:val="32"/>
      <w:u w:val="single"/>
      <w:lang w:bidi="ar-SA"/>
    </w:rPr>
  </w:style>
  <w:style w:type="paragraph" w:styleId="Heading6">
    <w:name w:val="heading 6"/>
    <w:basedOn w:val="Normal"/>
    <w:next w:val="Normal"/>
    <w:link w:val="Heading6Char"/>
    <w:qFormat/>
    <w:rsid w:val="00DE1553"/>
    <w:pPr>
      <w:keepNext/>
      <w:numPr>
        <w:ilvl w:val="5"/>
        <w:numId w:val="4"/>
      </w:numPr>
      <w:tabs>
        <w:tab w:val="left" w:pos="459"/>
      </w:tabs>
      <w:ind w:right="-108"/>
      <w:jc w:val="center"/>
      <w:outlineLvl w:val="5"/>
    </w:pPr>
    <w:rPr>
      <w:sz w:val="32"/>
      <w:szCs w:val="32"/>
      <w:lang w:bidi="ar-SA"/>
    </w:rPr>
  </w:style>
  <w:style w:type="paragraph" w:styleId="Heading7">
    <w:name w:val="heading 7"/>
    <w:basedOn w:val="Normal"/>
    <w:next w:val="Normal"/>
    <w:link w:val="Heading7Char"/>
    <w:qFormat/>
    <w:rsid w:val="00DE1553"/>
    <w:pPr>
      <w:keepNext/>
      <w:numPr>
        <w:ilvl w:val="6"/>
        <w:numId w:val="4"/>
      </w:numPr>
      <w:outlineLvl w:val="6"/>
    </w:pPr>
    <w:rPr>
      <w:sz w:val="32"/>
      <w:szCs w:val="32"/>
      <w:lang w:val="th-TH" w:bidi="ar-SA"/>
    </w:rPr>
  </w:style>
  <w:style w:type="paragraph" w:styleId="Heading8">
    <w:name w:val="heading 8"/>
    <w:basedOn w:val="Normal"/>
    <w:next w:val="Normal"/>
    <w:qFormat/>
    <w:rsid w:val="00DE1553"/>
    <w:pPr>
      <w:keepNext/>
      <w:numPr>
        <w:ilvl w:val="7"/>
        <w:numId w:val="4"/>
      </w:numPr>
      <w:outlineLvl w:val="7"/>
    </w:pPr>
    <w:rPr>
      <w:sz w:val="32"/>
      <w:szCs w:val="32"/>
      <w:u w:val="single"/>
      <w:lang w:val="th-TH" w:bidi="ar-SA"/>
    </w:rPr>
  </w:style>
  <w:style w:type="paragraph" w:styleId="Heading9">
    <w:name w:val="heading 9"/>
    <w:basedOn w:val="Normal"/>
    <w:next w:val="Normal"/>
    <w:qFormat/>
    <w:rsid w:val="00DE1553"/>
    <w:pPr>
      <w:keepNext/>
      <w:numPr>
        <w:ilvl w:val="8"/>
        <w:numId w:val="4"/>
      </w:numPr>
      <w:jc w:val="thaiDistribute"/>
      <w:outlineLvl w:val="8"/>
    </w:pPr>
    <w:rPr>
      <w:sz w:val="32"/>
      <w:szCs w:val="32"/>
      <w:lang w:val="th-TH"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link w:val="MacroTextChar"/>
    <w:rsid w:val="00DE1553"/>
    <w:pPr>
      <w:tabs>
        <w:tab w:val="left" w:pos="480"/>
        <w:tab w:val="left" w:pos="960"/>
        <w:tab w:val="left" w:pos="1440"/>
        <w:tab w:val="left" w:pos="1920"/>
        <w:tab w:val="left" w:pos="2400"/>
        <w:tab w:val="left" w:pos="2880"/>
        <w:tab w:val="left" w:pos="3360"/>
        <w:tab w:val="left" w:pos="3840"/>
        <w:tab w:val="left" w:pos="4320"/>
      </w:tabs>
    </w:pPr>
    <w:rPr>
      <w:sz w:val="28"/>
      <w:szCs w:val="28"/>
    </w:rPr>
  </w:style>
  <w:style w:type="paragraph" w:styleId="BodyTextIndent">
    <w:name w:val="Body Text Indent"/>
    <w:basedOn w:val="Normal"/>
    <w:link w:val="BodyTextIndentChar"/>
    <w:rsid w:val="00DE1553"/>
    <w:pPr>
      <w:tabs>
        <w:tab w:val="left" w:pos="-284"/>
      </w:tabs>
      <w:ind w:left="709"/>
      <w:jc w:val="thaiDistribute"/>
    </w:pPr>
    <w:rPr>
      <w:rFonts w:cs="Angsana New"/>
      <w:sz w:val="32"/>
      <w:szCs w:val="32"/>
      <w:lang w:val="th-TH" w:bidi="ar-SA"/>
    </w:rPr>
  </w:style>
  <w:style w:type="paragraph" w:styleId="BodyTextIndent2">
    <w:name w:val="Body Text Indent 2"/>
    <w:basedOn w:val="Normal"/>
    <w:link w:val="BodyTextIndent2Char"/>
    <w:rsid w:val="00DE1553"/>
    <w:pPr>
      <w:tabs>
        <w:tab w:val="left" w:pos="426"/>
      </w:tabs>
      <w:ind w:left="426"/>
      <w:jc w:val="both"/>
    </w:pPr>
    <w:rPr>
      <w:sz w:val="32"/>
      <w:szCs w:val="32"/>
      <w:lang w:val="th-TH" w:bidi="ar-SA"/>
    </w:rPr>
  </w:style>
  <w:style w:type="paragraph" w:styleId="BodyTextIndent3">
    <w:name w:val="Body Text Indent 3"/>
    <w:basedOn w:val="Normal"/>
    <w:link w:val="BodyTextIndent3Char"/>
    <w:uiPriority w:val="99"/>
    <w:rsid w:val="00DE1553"/>
    <w:pPr>
      <w:ind w:left="450" w:firstLine="630"/>
      <w:jc w:val="both"/>
    </w:pPr>
    <w:rPr>
      <w:sz w:val="32"/>
      <w:szCs w:val="32"/>
      <w:lang w:bidi="ar-SA"/>
    </w:rPr>
  </w:style>
  <w:style w:type="paragraph" w:styleId="Header">
    <w:name w:val="header"/>
    <w:basedOn w:val="Normal"/>
    <w:link w:val="HeaderChar"/>
    <w:uiPriority w:val="99"/>
    <w:rsid w:val="00DE1553"/>
    <w:pPr>
      <w:tabs>
        <w:tab w:val="center" w:pos="4153"/>
        <w:tab w:val="right" w:pos="8306"/>
      </w:tabs>
    </w:pPr>
    <w:rPr>
      <w:rFonts w:cs="Angsana New"/>
      <w:sz w:val="28"/>
      <w:szCs w:val="28"/>
      <w:lang w:val="th-TH" w:bidi="ar-SA"/>
    </w:rPr>
  </w:style>
  <w:style w:type="character" w:styleId="PageNumber">
    <w:name w:val="page number"/>
    <w:basedOn w:val="DefaultParagraphFont"/>
    <w:rsid w:val="00DE1553"/>
  </w:style>
  <w:style w:type="paragraph" w:styleId="Footer">
    <w:name w:val="footer"/>
    <w:basedOn w:val="Normal"/>
    <w:link w:val="FooterChar"/>
    <w:uiPriority w:val="99"/>
    <w:rsid w:val="00DE1553"/>
    <w:pPr>
      <w:tabs>
        <w:tab w:val="center" w:pos="4153"/>
        <w:tab w:val="right" w:pos="8306"/>
      </w:tabs>
    </w:pPr>
    <w:rPr>
      <w:rFonts w:cs="Angsana New"/>
      <w:sz w:val="28"/>
      <w:szCs w:val="28"/>
      <w:lang w:val="th-TH" w:bidi="ar-SA"/>
    </w:rPr>
  </w:style>
  <w:style w:type="paragraph" w:styleId="BodyText3">
    <w:name w:val="Body Text 3"/>
    <w:basedOn w:val="Normal"/>
    <w:rsid w:val="00DE1553"/>
    <w:pPr>
      <w:tabs>
        <w:tab w:val="left" w:pos="0"/>
      </w:tabs>
    </w:pPr>
    <w:rPr>
      <w:rFonts w:ascii="AngsanaUPC" w:hAnsi="AngsanaUPC" w:cs="Angsana New"/>
      <w:sz w:val="30"/>
      <w:szCs w:val="20"/>
      <w:lang w:bidi="ar-SA"/>
    </w:rPr>
  </w:style>
  <w:style w:type="paragraph" w:styleId="BodyText">
    <w:name w:val="Body Text"/>
    <w:aliases w:val="bt,body text,Body"/>
    <w:basedOn w:val="Normal"/>
    <w:link w:val="BodyTextChar"/>
    <w:rsid w:val="00DE1553"/>
    <w:rPr>
      <w:rFonts w:ascii="AngsanaUPC" w:hAnsi="AngsanaUPC" w:cs="Angsana New"/>
      <w:sz w:val="32"/>
      <w:szCs w:val="20"/>
      <w:lang w:bidi="ar-SA"/>
    </w:rPr>
  </w:style>
  <w:style w:type="paragraph" w:styleId="BalloonText">
    <w:name w:val="Balloon Text"/>
    <w:basedOn w:val="Normal"/>
    <w:link w:val="BalloonTextChar"/>
    <w:uiPriority w:val="99"/>
    <w:rsid w:val="00DE1553"/>
    <w:rPr>
      <w:rFonts w:ascii="Tahoma" w:hAnsi="Tahoma" w:cs="Tahoma"/>
      <w:sz w:val="16"/>
      <w:szCs w:val="16"/>
      <w:lang w:val="th-TH" w:bidi="ar-SA"/>
    </w:rPr>
  </w:style>
  <w:style w:type="table" w:styleId="TableGrid">
    <w:name w:val="Table Grid"/>
    <w:basedOn w:val="TableNormal"/>
    <w:uiPriority w:val="39"/>
    <w:rsid w:val="00DE155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
    <w:basedOn w:val="Normal"/>
    <w:rsid w:val="00DE1553"/>
    <w:pPr>
      <w:ind w:right="386"/>
    </w:pPr>
    <w:rPr>
      <w:rFonts w:ascii="AngsanaUPC" w:hAnsi="AngsanaUPC" w:cs="AngsanaUPC"/>
      <w:color w:val="000080"/>
      <w:sz w:val="28"/>
      <w:szCs w:val="28"/>
    </w:rPr>
  </w:style>
  <w:style w:type="paragraph" w:styleId="BodyText2">
    <w:name w:val="Body Text 2"/>
    <w:basedOn w:val="Normal"/>
    <w:rsid w:val="00DE1553"/>
    <w:pPr>
      <w:spacing w:after="120" w:line="480" w:lineRule="auto"/>
    </w:pPr>
    <w:rPr>
      <w:rFonts w:cs="Angsana New"/>
      <w:sz w:val="28"/>
      <w:szCs w:val="32"/>
      <w:lang w:val="th-TH" w:bidi="ar-SA"/>
    </w:rPr>
  </w:style>
  <w:style w:type="paragraph" w:customStyle="1" w:styleId="3">
    <w:name w:val="µÒÃÒ§3ªèÍ§"/>
    <w:basedOn w:val="Normal"/>
    <w:rsid w:val="00DE1553"/>
    <w:pPr>
      <w:tabs>
        <w:tab w:val="left" w:pos="360"/>
        <w:tab w:val="left" w:pos="720"/>
      </w:tabs>
    </w:pPr>
    <w:rPr>
      <w:rFonts w:ascii="Book Antiqua" w:hAnsi="Book Antiqua" w:cs="Angsana New"/>
      <w:sz w:val="22"/>
      <w:szCs w:val="22"/>
      <w:lang w:val="th-TH"/>
    </w:rPr>
  </w:style>
  <w:style w:type="paragraph" w:customStyle="1" w:styleId="a0">
    <w:name w:val="ºÇ¡"/>
    <w:basedOn w:val="Normal"/>
    <w:rsid w:val="00DE1553"/>
    <w:pPr>
      <w:ind w:right="129"/>
      <w:jc w:val="right"/>
    </w:pPr>
    <w:rPr>
      <w:rFonts w:ascii="Book Antiqua" w:hAnsi="Book Antiqua" w:cs="Angsana New"/>
      <w:sz w:val="22"/>
      <w:szCs w:val="22"/>
      <w:lang w:val="th-TH"/>
    </w:rPr>
  </w:style>
  <w:style w:type="paragraph" w:customStyle="1" w:styleId="a1">
    <w:name w:val="¢éÍ¤ÇÒÁ"/>
    <w:basedOn w:val="Normal"/>
    <w:uiPriority w:val="99"/>
    <w:rsid w:val="00DE1553"/>
    <w:pPr>
      <w:tabs>
        <w:tab w:val="left" w:pos="1080"/>
      </w:tabs>
    </w:pPr>
    <w:rPr>
      <w:rFonts w:ascii="BrowalliaUPC" w:hAnsi="BrowalliaUPC" w:cs="BrowalliaUPC"/>
      <w:sz w:val="30"/>
      <w:szCs w:val="30"/>
      <w:lang w:eastAsia="en-GB"/>
    </w:rPr>
  </w:style>
  <w:style w:type="paragraph" w:customStyle="1" w:styleId="a2">
    <w:name w:val="à¹×éÍàÃ×èÍ§"/>
    <w:basedOn w:val="Normal"/>
    <w:uiPriority w:val="99"/>
    <w:rsid w:val="00DE1553"/>
    <w:pPr>
      <w:ind w:right="386"/>
    </w:pPr>
    <w:rPr>
      <w:rFonts w:ascii="Cordia New" w:hAnsi="Arial" w:cs="Cordia New"/>
      <w:color w:val="000080"/>
      <w:sz w:val="28"/>
      <w:szCs w:val="28"/>
      <w:lang w:val="th-TH"/>
    </w:rPr>
  </w:style>
  <w:style w:type="paragraph" w:styleId="FootnoteText">
    <w:name w:val="footnote text"/>
    <w:aliases w:val="ft"/>
    <w:basedOn w:val="Normal"/>
    <w:semiHidden/>
    <w:rsid w:val="00DE1553"/>
    <w:rPr>
      <w:rFonts w:cs="Angsana New"/>
      <w:sz w:val="20"/>
      <w:szCs w:val="23"/>
      <w:lang w:val="th-TH" w:bidi="ar-SA"/>
    </w:rPr>
  </w:style>
  <w:style w:type="character" w:styleId="FootnoteReference">
    <w:name w:val="footnote reference"/>
    <w:semiHidden/>
    <w:rsid w:val="00DE1553"/>
    <w:rPr>
      <w:sz w:val="32"/>
      <w:szCs w:val="32"/>
      <w:vertAlign w:val="superscript"/>
    </w:rPr>
  </w:style>
  <w:style w:type="paragraph" w:customStyle="1" w:styleId="a3">
    <w:name w:val="อักขระ อักขระ"/>
    <w:basedOn w:val="Normal"/>
    <w:rsid w:val="00DE1553"/>
    <w:pPr>
      <w:spacing w:after="160" w:line="240" w:lineRule="exact"/>
    </w:pPr>
    <w:rPr>
      <w:rFonts w:ascii="Verdana" w:hAnsi="Verdana" w:cs="Angsana New"/>
      <w:sz w:val="20"/>
      <w:szCs w:val="20"/>
      <w:lang w:bidi="ar-SA"/>
    </w:rPr>
  </w:style>
  <w:style w:type="paragraph" w:customStyle="1" w:styleId="CharCharCharCharCharCharChar">
    <w:name w:val="Char Char อักขระ Char Char Char Char Char"/>
    <w:basedOn w:val="Normal"/>
    <w:rsid w:val="00DE1553"/>
    <w:pPr>
      <w:spacing w:after="160" w:line="240" w:lineRule="exact"/>
    </w:pPr>
    <w:rPr>
      <w:rFonts w:ascii="Verdana" w:hAnsi="Verdana" w:cs="Angsana New"/>
      <w:sz w:val="20"/>
      <w:szCs w:val="20"/>
      <w:lang w:bidi="ar-SA"/>
    </w:rPr>
  </w:style>
  <w:style w:type="paragraph" w:customStyle="1" w:styleId="CharCharCharCharChar">
    <w:name w:val="Char Char Char Char Char"/>
    <w:basedOn w:val="Normal"/>
    <w:rsid w:val="00DE1553"/>
    <w:pPr>
      <w:spacing w:after="160" w:line="240" w:lineRule="exact"/>
    </w:pPr>
    <w:rPr>
      <w:rFonts w:ascii="Verdana" w:hAnsi="Verdana"/>
      <w:sz w:val="20"/>
      <w:szCs w:val="20"/>
      <w:lang w:bidi="ar-SA"/>
    </w:rPr>
  </w:style>
  <w:style w:type="paragraph" w:customStyle="1" w:styleId="CharCharCharCharCharCharCharCharCharCharCharCharCharCharChar">
    <w:name w:val="Char Char อักขระ Char Char Char Char Char Char อักขระ Char Char Char อักขระ Char อักขระ Char Char Char"/>
    <w:basedOn w:val="Normal"/>
    <w:rsid w:val="00DE1553"/>
    <w:pPr>
      <w:spacing w:after="160" w:line="240" w:lineRule="exact"/>
    </w:pPr>
    <w:rPr>
      <w:rFonts w:ascii="Verdana" w:hAnsi="Verdana" w:cs="Angsana New"/>
      <w:sz w:val="20"/>
      <w:szCs w:val="20"/>
      <w:lang w:bidi="ar-SA"/>
    </w:rPr>
  </w:style>
  <w:style w:type="paragraph" w:customStyle="1" w:styleId="CharChar1">
    <w:name w:val="Char Char1"/>
    <w:basedOn w:val="Normal"/>
    <w:rsid w:val="00DE1553"/>
    <w:pPr>
      <w:spacing w:after="160" w:line="240" w:lineRule="exact"/>
    </w:pPr>
    <w:rPr>
      <w:rFonts w:ascii="Verdana" w:hAnsi="Verdana"/>
      <w:sz w:val="20"/>
      <w:szCs w:val="20"/>
      <w:lang w:bidi="ar-SA"/>
    </w:rPr>
  </w:style>
  <w:style w:type="paragraph" w:customStyle="1" w:styleId="CharCharCharCharCharCharCharCharCharChar">
    <w:name w:val="Char Char อักขระ Char Char Char Char Char Char อักขระ Char Char"/>
    <w:basedOn w:val="Normal"/>
    <w:rsid w:val="00DE1553"/>
    <w:pPr>
      <w:spacing w:after="160" w:line="240" w:lineRule="exact"/>
    </w:pPr>
    <w:rPr>
      <w:rFonts w:ascii="Verdana" w:hAnsi="Verdana" w:cs="Angsana New"/>
      <w:sz w:val="20"/>
      <w:szCs w:val="20"/>
      <w:lang w:bidi="ar-SA"/>
    </w:rPr>
  </w:style>
  <w:style w:type="paragraph" w:customStyle="1" w:styleId="a4">
    <w:name w:val="ข้อความ"/>
    <w:basedOn w:val="Normal"/>
    <w:uiPriority w:val="99"/>
    <w:rsid w:val="00DE1553"/>
    <w:pPr>
      <w:tabs>
        <w:tab w:val="left" w:pos="1080"/>
      </w:tabs>
    </w:pPr>
    <w:rPr>
      <w:rFonts w:eastAsia="Cordia New" w:cs="Angsana New"/>
      <w:sz w:val="30"/>
      <w:szCs w:val="30"/>
      <w:lang w:eastAsia="th-TH"/>
    </w:rPr>
  </w:style>
  <w:style w:type="paragraph" w:customStyle="1" w:styleId="CharChar1Char1CharCharChar">
    <w:name w:val="Char Char1 Char1 Char Char Char"/>
    <w:basedOn w:val="Normal"/>
    <w:rsid w:val="00DE1553"/>
    <w:pPr>
      <w:spacing w:after="160" w:line="240" w:lineRule="exact"/>
    </w:pPr>
    <w:rPr>
      <w:rFonts w:ascii="Verdana" w:hAnsi="Verdana"/>
      <w:sz w:val="20"/>
      <w:szCs w:val="20"/>
      <w:lang w:bidi="ar-SA"/>
    </w:rPr>
  </w:style>
  <w:style w:type="character" w:customStyle="1" w:styleId="HeaderChar">
    <w:name w:val="Header Char"/>
    <w:link w:val="Header"/>
    <w:uiPriority w:val="99"/>
    <w:rsid w:val="00DE1553"/>
    <w:rPr>
      <w:rFonts w:cs="Angsana New"/>
      <w:sz w:val="28"/>
      <w:szCs w:val="28"/>
      <w:lang w:val="th-TH" w:eastAsia="en-US" w:bidi="ar-SA"/>
    </w:rPr>
  </w:style>
  <w:style w:type="paragraph" w:customStyle="1" w:styleId="CharCharCharCharCharCharCharCharCharCharCharCharChar">
    <w:name w:val="อักขระ อักขระ Char Char Char Char Char Char Char Char Char Char อักขระ อักขระ Char Char Char"/>
    <w:basedOn w:val="Normal"/>
    <w:rsid w:val="00DE1553"/>
    <w:pPr>
      <w:spacing w:after="160" w:line="240" w:lineRule="exact"/>
    </w:pPr>
    <w:rPr>
      <w:rFonts w:ascii="Verdana" w:hAnsi="Verdana" w:cs="Angsana New"/>
      <w:sz w:val="20"/>
      <w:szCs w:val="20"/>
      <w:lang w:bidi="ar-SA"/>
    </w:rPr>
  </w:style>
  <w:style w:type="paragraph" w:customStyle="1" w:styleId="CharCharCharCharChar1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w:basedOn w:val="Normal"/>
    <w:rsid w:val="00DE1553"/>
    <w:pPr>
      <w:spacing w:after="160" w:line="240" w:lineRule="exact"/>
    </w:pPr>
    <w:rPr>
      <w:rFonts w:ascii="Verdana" w:hAnsi="Verdana" w:cs="Angsana New"/>
      <w:sz w:val="20"/>
      <w:szCs w:val="20"/>
      <w:lang w:bidi="ar-SA"/>
    </w:rPr>
  </w:style>
  <w:style w:type="paragraph" w:customStyle="1" w:styleId="Char">
    <w:name w:val="Char"/>
    <w:basedOn w:val="Normal"/>
    <w:rsid w:val="00DE1553"/>
    <w:pPr>
      <w:spacing w:after="160" w:line="240" w:lineRule="exact"/>
    </w:pPr>
    <w:rPr>
      <w:rFonts w:ascii="Verdana" w:hAnsi="Verdana" w:cs="Angsana New"/>
      <w:sz w:val="20"/>
      <w:szCs w:val="20"/>
      <w:lang w:bidi="ar-SA"/>
    </w:rPr>
  </w:style>
  <w:style w:type="paragraph" w:customStyle="1" w:styleId="CharChar">
    <w:name w:val="Char Char"/>
    <w:basedOn w:val="Normal"/>
    <w:rsid w:val="00DE1553"/>
    <w:pPr>
      <w:spacing w:after="160" w:line="240" w:lineRule="exact"/>
    </w:pPr>
    <w:rPr>
      <w:rFonts w:ascii="Verdana" w:hAnsi="Verdana" w:cs="Angsana New"/>
      <w:sz w:val="20"/>
      <w:szCs w:val="20"/>
      <w:lang w:bidi="ar-SA"/>
    </w:rPr>
  </w:style>
  <w:style w:type="paragraph" w:customStyle="1" w:styleId="1">
    <w:name w:val="1 อักขระ"/>
    <w:basedOn w:val="Normal"/>
    <w:rsid w:val="00DE1553"/>
    <w:pPr>
      <w:spacing w:after="160" w:line="240" w:lineRule="exact"/>
    </w:pPr>
    <w:rPr>
      <w:rFonts w:ascii="Verdana" w:hAnsi="Verdana"/>
      <w:sz w:val="20"/>
      <w:szCs w:val="20"/>
      <w:lang w:bidi="ar-SA"/>
    </w:rPr>
  </w:style>
  <w:style w:type="paragraph" w:customStyle="1" w:styleId="CharCharCharCharCharCharCharCharCharCharCharCharCharCharCharCharCharCharCharCharCharCharCharCharCharCharCharCharChar">
    <w:name w:val="Char Char อักขระ Char Char Char Char Char Char อักขระ Char Char Char Char Char Char Char Char Char Char Char Char Char Char Char Char Char Char Char Char Char"/>
    <w:basedOn w:val="Normal"/>
    <w:rsid w:val="00DE1553"/>
    <w:pPr>
      <w:spacing w:after="160" w:line="240" w:lineRule="exact"/>
    </w:pPr>
    <w:rPr>
      <w:rFonts w:ascii="Verdana" w:hAnsi="Verdana"/>
      <w:sz w:val="20"/>
      <w:szCs w:val="20"/>
      <w:lang w:bidi="ar-SA"/>
    </w:rPr>
  </w:style>
  <w:style w:type="character" w:customStyle="1" w:styleId="BodyTextIndentChar">
    <w:name w:val="Body Text Indent Char"/>
    <w:link w:val="BodyTextIndent"/>
    <w:rsid w:val="00DE1553"/>
    <w:rPr>
      <w:sz w:val="32"/>
      <w:szCs w:val="32"/>
      <w:lang w:val="th-TH" w:eastAsia="en-US" w:bidi="ar-SA"/>
    </w:rPr>
  </w:style>
  <w:style w:type="paragraph" w:customStyle="1" w:styleId="CharCharCharCharCharCharCharCharCharCharChar">
    <w:name w:val="Char Char อักขระ Char Char Char Char Char Char อักขระ Char Char Char"/>
    <w:basedOn w:val="Normal"/>
    <w:rsid w:val="00DE1553"/>
    <w:pPr>
      <w:spacing w:after="160" w:line="240" w:lineRule="exact"/>
    </w:pPr>
    <w:rPr>
      <w:rFonts w:ascii="Verdana" w:hAnsi="Verdana" w:cs="Angsana New"/>
      <w:sz w:val="20"/>
      <w:szCs w:val="20"/>
      <w:lang w:bidi="ar-SA"/>
    </w:rPr>
  </w:style>
  <w:style w:type="paragraph" w:styleId="BlockText">
    <w:name w:val="Block Text"/>
    <w:basedOn w:val="Normal"/>
    <w:uiPriority w:val="99"/>
    <w:rsid w:val="00DE1553"/>
    <w:pPr>
      <w:ind w:left="720" w:right="-341" w:firstLine="720"/>
      <w:jc w:val="both"/>
    </w:pPr>
    <w:rPr>
      <w:sz w:val="32"/>
      <w:szCs w:val="32"/>
      <w:lang w:val="th-TH"/>
    </w:rPr>
  </w:style>
  <w:style w:type="character" w:styleId="LineNumber">
    <w:name w:val="line number"/>
    <w:basedOn w:val="DefaultParagraphFont"/>
    <w:rsid w:val="00DE1553"/>
  </w:style>
  <w:style w:type="paragraph" w:styleId="DocumentMap">
    <w:name w:val="Document Map"/>
    <w:basedOn w:val="Normal"/>
    <w:link w:val="DocumentMapChar"/>
    <w:rsid w:val="00DE1553"/>
    <w:rPr>
      <w:rFonts w:ascii="Tahoma" w:hAnsi="Tahoma" w:cs="Tahoma"/>
      <w:sz w:val="16"/>
      <w:szCs w:val="16"/>
      <w:lang w:val="th-TH" w:bidi="ar-SA"/>
    </w:rPr>
  </w:style>
  <w:style w:type="character" w:customStyle="1" w:styleId="DocumentMapChar">
    <w:name w:val="Document Map Char"/>
    <w:link w:val="DocumentMap"/>
    <w:rsid w:val="00DE1553"/>
    <w:rPr>
      <w:rFonts w:ascii="Tahoma" w:hAnsi="Tahoma" w:cs="Tahoma"/>
      <w:sz w:val="16"/>
      <w:szCs w:val="16"/>
      <w:lang w:val="th-TH" w:bidi="ar-SA"/>
    </w:rPr>
  </w:style>
  <w:style w:type="character" w:customStyle="1" w:styleId="hps">
    <w:name w:val="hps"/>
    <w:basedOn w:val="DefaultParagraphFont"/>
    <w:rsid w:val="00DE1553"/>
  </w:style>
  <w:style w:type="character" w:customStyle="1" w:styleId="shorttext">
    <w:name w:val="short_text"/>
    <w:basedOn w:val="DefaultParagraphFont"/>
    <w:rsid w:val="00DE1553"/>
  </w:style>
  <w:style w:type="paragraph" w:styleId="ListParagraph">
    <w:name w:val="List Paragraph"/>
    <w:basedOn w:val="Normal"/>
    <w:link w:val="ListParagraphChar"/>
    <w:uiPriority w:val="34"/>
    <w:qFormat/>
    <w:rsid w:val="00DE1553"/>
    <w:pPr>
      <w:ind w:left="720"/>
    </w:pPr>
    <w:rPr>
      <w:rFonts w:cs="Angsana New"/>
      <w:sz w:val="28"/>
      <w:szCs w:val="28"/>
      <w:lang w:val="th-TH" w:bidi="ar-SA"/>
    </w:rPr>
  </w:style>
  <w:style w:type="paragraph" w:customStyle="1" w:styleId="CharChar1Char1CharCharCharCharCharCharCharCharCharCharCharCharCharCharCharCharCharCharCharChar">
    <w:name w:val="Char Char1 Char1 Char Char Char Char Char Char อักขระ อักขระ Char Char Char Char Char Char Char Char Char Char Char Char Char Char"/>
    <w:basedOn w:val="Normal"/>
    <w:rsid w:val="00DE1553"/>
    <w:pPr>
      <w:spacing w:after="160" w:line="240" w:lineRule="exact"/>
    </w:pPr>
    <w:rPr>
      <w:rFonts w:ascii="Verdana" w:hAnsi="Verdana"/>
      <w:sz w:val="20"/>
      <w:szCs w:val="20"/>
      <w:lang w:bidi="ar-SA"/>
    </w:rPr>
  </w:style>
  <w:style w:type="character" w:customStyle="1" w:styleId="FooterChar">
    <w:name w:val="Footer Char"/>
    <w:link w:val="Footer"/>
    <w:uiPriority w:val="99"/>
    <w:locked/>
    <w:rsid w:val="00DE1553"/>
    <w:rPr>
      <w:sz w:val="28"/>
      <w:szCs w:val="28"/>
      <w:lang w:val="th-TH" w:bidi="ar-SA"/>
    </w:rPr>
  </w:style>
  <w:style w:type="character" w:customStyle="1" w:styleId="BodyTextChar">
    <w:name w:val="Body Text Char"/>
    <w:aliases w:val="bt Char,body text Char,Body Char"/>
    <w:link w:val="BodyText"/>
    <w:rsid w:val="00DE1553"/>
    <w:rPr>
      <w:rFonts w:ascii="AngsanaUPC" w:hAnsi="AngsanaUPC"/>
      <w:sz w:val="32"/>
      <w:lang w:bidi="ar-SA"/>
    </w:rPr>
  </w:style>
  <w:style w:type="paragraph" w:styleId="HTMLPreformatted">
    <w:name w:val="HTML Preformatted"/>
    <w:basedOn w:val="Normal"/>
    <w:rsid w:val="00DE15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Angsana New"/>
      <w:sz w:val="20"/>
      <w:szCs w:val="20"/>
    </w:rPr>
  </w:style>
  <w:style w:type="paragraph" w:customStyle="1" w:styleId="CharChar4CharCharCharCharCharCharCharCharCharCharCharCharCharCharCharCharCharChar">
    <w:name w:val="Char Char4 Char Char Char Char Char Char Char Char Char Char Char Char Char Char Char Char Char Char"/>
    <w:basedOn w:val="Normal"/>
    <w:rsid w:val="00DE1553"/>
    <w:pPr>
      <w:spacing w:after="160" w:line="240" w:lineRule="exact"/>
    </w:pPr>
    <w:rPr>
      <w:rFonts w:ascii="Verdana" w:hAnsi="Verdana"/>
      <w:sz w:val="20"/>
      <w:szCs w:val="20"/>
      <w:lang w:bidi="ar-SA"/>
    </w:rPr>
  </w:style>
  <w:style w:type="paragraph" w:customStyle="1" w:styleId="block">
    <w:name w:val="block"/>
    <w:aliases w:val="b"/>
    <w:basedOn w:val="BodyText"/>
    <w:rsid w:val="00DE1553"/>
    <w:pPr>
      <w:spacing w:after="260" w:line="260" w:lineRule="atLeast"/>
      <w:ind w:left="567"/>
    </w:pPr>
    <w:rPr>
      <w:rFonts w:ascii="Times New Roman" w:hAnsi="Times New Roman"/>
      <w:sz w:val="22"/>
      <w:lang w:val="en-GB"/>
    </w:rPr>
  </w:style>
  <w:style w:type="paragraph" w:styleId="EnvelopeReturn">
    <w:name w:val="envelope return"/>
    <w:basedOn w:val="Normal"/>
    <w:rsid w:val="00DE1553"/>
    <w:pPr>
      <w:tabs>
        <w:tab w:val="left" w:pos="1134"/>
      </w:tabs>
      <w:spacing w:line="280" w:lineRule="atLeast"/>
    </w:pPr>
    <w:rPr>
      <w:rFonts w:ascii="Arial" w:hAnsi="Arial"/>
      <w:sz w:val="20"/>
      <w:szCs w:val="20"/>
    </w:rPr>
  </w:style>
  <w:style w:type="paragraph" w:customStyle="1" w:styleId="CordiaNew">
    <w:name w:val="Cordia New"/>
    <w:basedOn w:val="Normal"/>
    <w:uiPriority w:val="99"/>
    <w:rsid w:val="00DE1553"/>
    <w:pPr>
      <w:tabs>
        <w:tab w:val="left" w:pos="4153"/>
        <w:tab w:val="left" w:pos="8306"/>
      </w:tabs>
      <w:jc w:val="thaiDistribute"/>
    </w:pPr>
    <w:rPr>
      <w:rFonts w:ascii="Angsana New" w:eastAsia="Cordia New" w:hAnsi="Angsana New" w:cs="Angsana New"/>
      <w:color w:val="000000"/>
    </w:rPr>
  </w:style>
  <w:style w:type="paragraph" w:customStyle="1" w:styleId="CharCharCharCharCharCharCharCharCharCharChar0">
    <w:name w:val="อักขระ Char Char Char Char Char Char Char Char Char Char Char"/>
    <w:basedOn w:val="Normal"/>
    <w:rsid w:val="00DE1553"/>
    <w:pPr>
      <w:spacing w:after="160" w:line="240" w:lineRule="exact"/>
    </w:pPr>
    <w:rPr>
      <w:rFonts w:ascii="Verdana" w:hAnsi="Verdana" w:cs="Garamond"/>
      <w:sz w:val="20"/>
      <w:szCs w:val="20"/>
      <w:lang w:bidi="ar-SA"/>
    </w:rPr>
  </w:style>
  <w:style w:type="paragraph" w:customStyle="1" w:styleId="CharCharCharCharCharChar1CharCharCharCharCharCharCharCharCharCharCharCharCharCharCharCharCharCharCharCharCharCharCharChar">
    <w:name w:val="Char Char Char Char Char Char1 Char Char Char Char Char Char Char Char Char Char Char Char Char Char Char Char Char Char Char Char Char Char Char Char"/>
    <w:basedOn w:val="Normal"/>
    <w:rsid w:val="00DE1553"/>
    <w:pPr>
      <w:spacing w:after="160" w:line="240" w:lineRule="exact"/>
    </w:pPr>
    <w:rPr>
      <w:rFonts w:ascii="Verdana" w:hAnsi="Verdana"/>
      <w:sz w:val="20"/>
      <w:szCs w:val="20"/>
      <w:lang w:bidi="ar-SA"/>
    </w:rPr>
  </w:style>
  <w:style w:type="paragraph" w:customStyle="1" w:styleId="CharCharChar">
    <w:name w:val="อักขระ อักขระ Char Char Char"/>
    <w:basedOn w:val="Normal"/>
    <w:rsid w:val="00DE1553"/>
    <w:pPr>
      <w:spacing w:after="160" w:line="240" w:lineRule="exact"/>
    </w:pPr>
    <w:rPr>
      <w:rFonts w:ascii="Verdana" w:hAnsi="Verdana" w:cs="Cordia New"/>
      <w:sz w:val="20"/>
      <w:szCs w:val="20"/>
      <w:lang w:bidi="ar-SA"/>
    </w:rPr>
  </w:style>
  <w:style w:type="paragraph" w:customStyle="1" w:styleId="CharChar1CharCharCharCharCharCharCharCharCharCharCharCharCharCharCharCharCharCharCharCharCharCharCharCharCharCharCharChar">
    <w:name w:val="Char Char1 Char Char Char Char Char Char Char Char Char Char Char Char Char Char Char Char Char Char Char Char Char Char Char Char Char Char Char Char"/>
    <w:basedOn w:val="Normal"/>
    <w:rsid w:val="00033973"/>
    <w:pPr>
      <w:spacing w:after="160" w:line="240" w:lineRule="exact"/>
    </w:pPr>
    <w:rPr>
      <w:rFonts w:ascii="Verdana" w:hAnsi="Verdana"/>
      <w:sz w:val="20"/>
      <w:szCs w:val="20"/>
      <w:lang w:bidi="ar-SA"/>
    </w:rPr>
  </w:style>
  <w:style w:type="paragraph" w:customStyle="1" w:styleId="AccPolicyHeading">
    <w:name w:val="Acc Policy Heading"/>
    <w:basedOn w:val="BodyText"/>
    <w:link w:val="AccPolicyHeadingChar"/>
    <w:autoRedefine/>
    <w:rsid w:val="00033973"/>
    <w:pPr>
      <w:ind w:left="540" w:right="27"/>
      <w:jc w:val="thaiDistribute"/>
    </w:pPr>
    <w:rPr>
      <w:rFonts w:ascii="Angsana New" w:hAnsi="Angsana New"/>
      <w:b/>
      <w:bCs/>
      <w:i/>
      <w:iCs/>
      <w:sz w:val="30"/>
      <w:szCs w:val="30"/>
      <w:lang w:val="en-GB" w:bidi="th-TH"/>
    </w:rPr>
  </w:style>
  <w:style w:type="character" w:customStyle="1" w:styleId="AccPolicyHeadingChar">
    <w:name w:val="Acc Policy Heading Char"/>
    <w:link w:val="AccPolicyHeading"/>
    <w:rsid w:val="00033973"/>
    <w:rPr>
      <w:rFonts w:ascii="Angsana New" w:hAnsi="Angsana New" w:cs="Angsana New"/>
      <w:b/>
      <w:bCs/>
      <w:i/>
      <w:iCs/>
      <w:sz w:val="30"/>
      <w:szCs w:val="30"/>
      <w:lang w:val="en-GB" w:eastAsia="en-US" w:bidi="th-TH"/>
    </w:rPr>
  </w:style>
  <w:style w:type="paragraph" w:customStyle="1" w:styleId="CharCharCharCharCharCharCharCharCharCharChar1">
    <w:name w:val="อักขระ Char Char Char Char Char Char Char Char Char Char Char1"/>
    <w:basedOn w:val="Normal"/>
    <w:uiPriority w:val="99"/>
    <w:rsid w:val="00BA1843"/>
    <w:pPr>
      <w:spacing w:after="160" w:line="240" w:lineRule="exact"/>
    </w:pPr>
    <w:rPr>
      <w:rFonts w:ascii="Verdana" w:hAnsi="Verdana" w:cs="Angsana New"/>
      <w:sz w:val="20"/>
      <w:szCs w:val="20"/>
      <w:lang w:bidi="ar-SA"/>
    </w:rPr>
  </w:style>
  <w:style w:type="character" w:customStyle="1" w:styleId="CharChar4">
    <w:name w:val="Char Char4"/>
    <w:locked/>
    <w:rsid w:val="003317A8"/>
    <w:rPr>
      <w:sz w:val="28"/>
      <w:szCs w:val="28"/>
      <w:lang w:val="th-TH" w:bidi="ar-SA"/>
    </w:rPr>
  </w:style>
  <w:style w:type="character" w:customStyle="1" w:styleId="BodyTextIndent3Char">
    <w:name w:val="Body Text Indent 3 Char"/>
    <w:link w:val="BodyTextIndent3"/>
    <w:uiPriority w:val="99"/>
    <w:locked/>
    <w:rsid w:val="000A5191"/>
    <w:rPr>
      <w:rFonts w:cs="Times New Roman"/>
      <w:sz w:val="32"/>
      <w:szCs w:val="32"/>
      <w:lang w:bidi="ar-SA"/>
    </w:rPr>
  </w:style>
  <w:style w:type="paragraph" w:customStyle="1" w:styleId="AccountingPolicy">
    <w:name w:val="Accounting Policy"/>
    <w:basedOn w:val="Normal"/>
    <w:link w:val="AccountingPolicyChar1"/>
    <w:rsid w:val="005E6BD2"/>
    <w:pPr>
      <w:widowControl w:val="0"/>
      <w:tabs>
        <w:tab w:val="left" w:pos="1531"/>
        <w:tab w:val="left" w:pos="187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5E6BD2"/>
    <w:rPr>
      <w:rFonts w:ascii="Univers 45 Light" w:eastAsia="MS Mincho" w:hAnsi="Univers 45 Light" w:cs="Univers 45 Light"/>
      <w:color w:val="000000"/>
      <w:lang w:val="en-GB" w:bidi="ar-SA"/>
    </w:rPr>
  </w:style>
  <w:style w:type="character" w:customStyle="1" w:styleId="AccPolicysubheadChar">
    <w:name w:val="Acc Policy sub head Char"/>
    <w:link w:val="AccPolicysubhead"/>
    <w:locked/>
    <w:rsid w:val="001F7BF2"/>
    <w:rPr>
      <w:rFonts w:ascii="Garamond" w:hAnsi="Garamond" w:cs="Garamond"/>
      <w:i/>
      <w:iCs/>
      <w:color w:val="000000"/>
    </w:rPr>
  </w:style>
  <w:style w:type="paragraph" w:customStyle="1" w:styleId="AccPolicysubhead">
    <w:name w:val="Acc Policy sub head"/>
    <w:basedOn w:val="BodyText"/>
    <w:next w:val="BodyText"/>
    <w:link w:val="AccPolicysubheadChar"/>
    <w:autoRedefine/>
    <w:rsid w:val="001F7BF2"/>
    <w:pPr>
      <w:spacing w:line="360" w:lineRule="auto"/>
      <w:ind w:left="450" w:right="43"/>
      <w:jc w:val="both"/>
    </w:pPr>
    <w:rPr>
      <w:rFonts w:ascii="Garamond" w:hAnsi="Garamond"/>
      <w:i/>
      <w:iCs/>
      <w:color w:val="000000"/>
      <w:sz w:val="20"/>
      <w:lang w:bidi="th-TH"/>
    </w:rPr>
  </w:style>
  <w:style w:type="paragraph" w:customStyle="1" w:styleId="ListParagraph1">
    <w:name w:val="List Paragraph1"/>
    <w:basedOn w:val="Normal"/>
    <w:uiPriority w:val="99"/>
    <w:rsid w:val="002D42A9"/>
    <w:pPr>
      <w:spacing w:after="200" w:line="276" w:lineRule="auto"/>
      <w:ind w:left="720"/>
      <w:contextualSpacing/>
    </w:pPr>
    <w:rPr>
      <w:rFonts w:ascii="Calibri" w:hAnsi="Calibri" w:cs="Angsana New"/>
      <w:sz w:val="22"/>
      <w:szCs w:val="28"/>
    </w:rPr>
  </w:style>
  <w:style w:type="character" w:customStyle="1" w:styleId="BalloonTextChar">
    <w:name w:val="Balloon Text Char"/>
    <w:link w:val="BalloonText"/>
    <w:uiPriority w:val="99"/>
    <w:rsid w:val="003B37CB"/>
    <w:rPr>
      <w:rFonts w:ascii="Tahoma" w:hAnsi="Tahoma" w:cs="Tahoma"/>
      <w:sz w:val="16"/>
      <w:szCs w:val="16"/>
      <w:lang w:val="th-TH" w:bidi="ar-SA"/>
    </w:rPr>
  </w:style>
  <w:style w:type="paragraph" w:styleId="ListNumber">
    <w:name w:val="List Number"/>
    <w:basedOn w:val="Normal"/>
    <w:uiPriority w:val="99"/>
    <w:rsid w:val="00D53BEA"/>
    <w:pPr>
      <w:numPr>
        <w:numId w:val="2"/>
      </w:numPr>
      <w:tabs>
        <w:tab w:val="left" w:pos="227"/>
        <w:tab w:val="left" w:pos="284"/>
        <w:tab w:val="left" w:pos="454"/>
        <w:tab w:val="left" w:pos="680"/>
        <w:tab w:val="num"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paragraph" w:customStyle="1" w:styleId="acctfourfigures">
    <w:name w:val="acct four figures"/>
    <w:aliases w:val="a4,a4 + 8 pt,(Complex) + 8 pt,(Complex),Thai Distribute..."/>
    <w:basedOn w:val="Normal"/>
    <w:rsid w:val="003D6D50"/>
    <w:pPr>
      <w:tabs>
        <w:tab w:val="decimal" w:pos="765"/>
      </w:tabs>
      <w:spacing w:line="260" w:lineRule="atLeast"/>
    </w:pPr>
    <w:rPr>
      <w:rFonts w:eastAsia="MS Mincho" w:cs="Angsana New"/>
      <w:sz w:val="22"/>
      <w:szCs w:val="20"/>
      <w:lang w:val="en-GB" w:bidi="ar-SA"/>
    </w:rPr>
  </w:style>
  <w:style w:type="character" w:customStyle="1" w:styleId="CharChar3">
    <w:name w:val="Char Char3"/>
    <w:uiPriority w:val="99"/>
    <w:semiHidden/>
    <w:locked/>
    <w:rsid w:val="00FD34FB"/>
    <w:rPr>
      <w:rFonts w:ascii="Garamond" w:hAnsi="Garamond"/>
      <w:sz w:val="25"/>
      <w:lang w:val="en-US" w:eastAsia="en-US"/>
    </w:rPr>
  </w:style>
  <w:style w:type="character" w:customStyle="1" w:styleId="MacroTextChar">
    <w:name w:val="Macro Text Char"/>
    <w:link w:val="MacroText"/>
    <w:rsid w:val="00F202A3"/>
    <w:rPr>
      <w:sz w:val="28"/>
      <w:szCs w:val="28"/>
      <w:lang w:bidi="th-TH"/>
    </w:rPr>
  </w:style>
  <w:style w:type="paragraph" w:styleId="Caption">
    <w:name w:val="caption"/>
    <w:basedOn w:val="Normal"/>
    <w:next w:val="Normal"/>
    <w:uiPriority w:val="99"/>
    <w:qFormat/>
    <w:rsid w:val="00FB4B6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b/>
      <w:bCs/>
      <w:sz w:val="18"/>
      <w:szCs w:val="18"/>
      <w:lang w:eastAsia="th-TH"/>
    </w:rPr>
  </w:style>
  <w:style w:type="paragraph" w:styleId="NormalWeb">
    <w:name w:val="Normal (Web)"/>
    <w:basedOn w:val="Normal"/>
    <w:uiPriority w:val="99"/>
    <w:unhideWhenUsed/>
    <w:rsid w:val="00722EE9"/>
    <w:pPr>
      <w:spacing w:before="100" w:beforeAutospacing="1" w:after="100" w:afterAutospacing="1"/>
    </w:pPr>
  </w:style>
  <w:style w:type="paragraph" w:customStyle="1" w:styleId="NormalLatinBookAntiqua">
    <w:name w:val="Normal + (Latin) Book Antiqua"/>
    <w:aliases w:val="(Complex) Arial,10 pt,Justified,Left:  0.75..."/>
    <w:basedOn w:val="Normal"/>
    <w:rsid w:val="00747EBB"/>
    <w:pPr>
      <w:spacing w:line="360" w:lineRule="auto"/>
      <w:ind w:left="426"/>
      <w:jc w:val="both"/>
    </w:pPr>
    <w:rPr>
      <w:rFonts w:ascii="Book Antiqua" w:eastAsia="Cordia New" w:hAnsi="Book Antiqua" w:cs="Arial"/>
      <w:sz w:val="20"/>
      <w:szCs w:val="20"/>
    </w:rPr>
  </w:style>
  <w:style w:type="character" w:customStyle="1" w:styleId="Heading6Char">
    <w:name w:val="Heading 6 Char"/>
    <w:link w:val="Heading6"/>
    <w:rsid w:val="00E23108"/>
    <w:rPr>
      <w:rFonts w:cs="Times New Roman"/>
      <w:sz w:val="32"/>
      <w:szCs w:val="32"/>
      <w:lang w:bidi="ar-SA"/>
    </w:rPr>
  </w:style>
  <w:style w:type="numbering" w:customStyle="1" w:styleId="Style1">
    <w:name w:val="Style1"/>
    <w:uiPriority w:val="99"/>
    <w:rsid w:val="0091457B"/>
    <w:pPr>
      <w:numPr>
        <w:numId w:val="2"/>
      </w:numPr>
    </w:pPr>
  </w:style>
  <w:style w:type="character" w:styleId="CommentReference">
    <w:name w:val="annotation reference"/>
    <w:basedOn w:val="DefaultParagraphFont"/>
    <w:semiHidden/>
    <w:unhideWhenUsed/>
    <w:rsid w:val="00C84AF2"/>
    <w:rPr>
      <w:sz w:val="16"/>
      <w:szCs w:val="16"/>
    </w:rPr>
  </w:style>
  <w:style w:type="paragraph" w:styleId="CommentText">
    <w:name w:val="annotation text"/>
    <w:basedOn w:val="Normal"/>
    <w:link w:val="CommentTextChar"/>
    <w:semiHidden/>
    <w:unhideWhenUsed/>
    <w:rsid w:val="00C84AF2"/>
    <w:rPr>
      <w:rFonts w:cs="Angsana New"/>
      <w:sz w:val="20"/>
      <w:szCs w:val="25"/>
    </w:rPr>
  </w:style>
  <w:style w:type="character" w:customStyle="1" w:styleId="CommentTextChar">
    <w:name w:val="Comment Text Char"/>
    <w:basedOn w:val="DefaultParagraphFont"/>
    <w:link w:val="CommentText"/>
    <w:semiHidden/>
    <w:rsid w:val="00C84AF2"/>
    <w:rPr>
      <w:szCs w:val="25"/>
    </w:rPr>
  </w:style>
  <w:style w:type="paragraph" w:styleId="CommentSubject">
    <w:name w:val="annotation subject"/>
    <w:basedOn w:val="CommentText"/>
    <w:next w:val="CommentText"/>
    <w:link w:val="CommentSubjectChar"/>
    <w:semiHidden/>
    <w:unhideWhenUsed/>
    <w:rsid w:val="00C84AF2"/>
    <w:rPr>
      <w:b/>
      <w:bCs/>
    </w:rPr>
  </w:style>
  <w:style w:type="character" w:customStyle="1" w:styleId="CommentSubjectChar">
    <w:name w:val="Comment Subject Char"/>
    <w:basedOn w:val="CommentTextChar"/>
    <w:link w:val="CommentSubject"/>
    <w:semiHidden/>
    <w:rsid w:val="00C84AF2"/>
    <w:rPr>
      <w:b/>
      <w:bCs/>
      <w:szCs w:val="25"/>
    </w:rPr>
  </w:style>
  <w:style w:type="table" w:customStyle="1" w:styleId="PwCTableText">
    <w:name w:val="PwC Table Text"/>
    <w:basedOn w:val="TableNormal"/>
    <w:uiPriority w:val="99"/>
    <w:qFormat/>
    <w:rsid w:val="005F6353"/>
    <w:pPr>
      <w:spacing w:before="60" w:after="60"/>
    </w:pPr>
    <w:rPr>
      <w:rFonts w:ascii="Georgia" w:eastAsia="Calibri" w:hAnsi="Georgia" w:cs="Cordia New"/>
      <w:lang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paragraph" w:styleId="TOC1">
    <w:name w:val="toc 1"/>
    <w:basedOn w:val="Normal"/>
    <w:next w:val="Normal"/>
    <w:link w:val="TOC1Char"/>
    <w:autoRedefine/>
    <w:uiPriority w:val="39"/>
    <w:unhideWhenUsed/>
    <w:rsid w:val="00EA54F6"/>
    <w:pPr>
      <w:spacing w:line="260" w:lineRule="atLeast"/>
    </w:pPr>
    <w:rPr>
      <w:rFonts w:eastAsia="MS Mincho" w:cs="Angsana New"/>
      <w:sz w:val="22"/>
      <w:szCs w:val="28"/>
      <w:lang w:val="en-GB" w:eastAsia="x-none"/>
    </w:rPr>
  </w:style>
  <w:style w:type="character" w:customStyle="1" w:styleId="TOC1Char">
    <w:name w:val="TOC 1 Char"/>
    <w:link w:val="TOC1"/>
    <w:uiPriority w:val="39"/>
    <w:rsid w:val="00EA54F6"/>
    <w:rPr>
      <w:rFonts w:eastAsia="MS Mincho"/>
      <w:sz w:val="22"/>
      <w:szCs w:val="28"/>
      <w:lang w:val="en-GB" w:eastAsia="x-none"/>
    </w:rPr>
  </w:style>
  <w:style w:type="numbering" w:styleId="111111">
    <w:name w:val="Outline List 2"/>
    <w:basedOn w:val="NoList"/>
    <w:semiHidden/>
    <w:unhideWhenUsed/>
    <w:rsid w:val="00EF385E"/>
    <w:pPr>
      <w:numPr>
        <w:numId w:val="3"/>
      </w:numPr>
    </w:pPr>
  </w:style>
  <w:style w:type="character" w:customStyle="1" w:styleId="ListParagraphChar">
    <w:name w:val="List Paragraph Char"/>
    <w:link w:val="ListParagraph"/>
    <w:uiPriority w:val="34"/>
    <w:locked/>
    <w:rsid w:val="009964EF"/>
    <w:rPr>
      <w:sz w:val="28"/>
      <w:szCs w:val="28"/>
      <w:lang w:val="th-TH" w:bidi="ar-SA"/>
    </w:rPr>
  </w:style>
  <w:style w:type="character" w:customStyle="1" w:styleId="jlqj4b">
    <w:name w:val="jlqj4b"/>
    <w:basedOn w:val="DefaultParagraphFont"/>
    <w:rsid w:val="004C4A65"/>
  </w:style>
  <w:style w:type="paragraph" w:styleId="Revision">
    <w:name w:val="Revision"/>
    <w:hidden/>
    <w:uiPriority w:val="99"/>
    <w:semiHidden/>
    <w:rsid w:val="00FE0044"/>
    <w:rPr>
      <w:sz w:val="24"/>
      <w:szCs w:val="30"/>
    </w:rPr>
  </w:style>
  <w:style w:type="character" w:customStyle="1" w:styleId="BodyTextIndent2Char">
    <w:name w:val="Body Text Indent 2 Char"/>
    <w:link w:val="BodyTextIndent2"/>
    <w:rsid w:val="0052773A"/>
    <w:rPr>
      <w:rFonts w:cs="Times New Roman"/>
      <w:sz w:val="32"/>
      <w:szCs w:val="32"/>
      <w:lang w:val="th-TH" w:bidi="ar-SA"/>
    </w:rPr>
  </w:style>
  <w:style w:type="table" w:customStyle="1" w:styleId="TableGrid1">
    <w:name w:val="Table Grid1"/>
    <w:basedOn w:val="TableNormal"/>
    <w:next w:val="TableGrid"/>
    <w:uiPriority w:val="39"/>
    <w:rsid w:val="00B72F2D"/>
    <w:rPr>
      <w:rFonts w:asciiTheme="minorHAnsi" w:eastAsia="Arial" w:hAnsiTheme="minorHAnsi" w:cstheme="minorBidi"/>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7Char">
    <w:name w:val="Heading 7 Char"/>
    <w:basedOn w:val="DefaultParagraphFont"/>
    <w:link w:val="Heading7"/>
    <w:rsid w:val="002B7423"/>
    <w:rPr>
      <w:rFonts w:cs="Times New Roman"/>
      <w:sz w:val="32"/>
      <w:szCs w:val="32"/>
      <w:lang w:val="th-TH" w:bidi="ar-SA"/>
    </w:rPr>
  </w:style>
  <w:style w:type="paragraph" w:customStyle="1" w:styleId="Default">
    <w:name w:val="Default"/>
    <w:rsid w:val="005A12E9"/>
    <w:pPr>
      <w:autoSpaceDE w:val="0"/>
      <w:autoSpaceDN w:val="0"/>
      <w:adjustRightInd w:val="0"/>
    </w:pPr>
    <w:rPr>
      <w:rFonts w:ascii="Arial" w:hAnsi="Arial" w:cs="Arial"/>
      <w:color w:val="000000"/>
      <w:sz w:val="24"/>
      <w:szCs w:val="24"/>
    </w:rPr>
  </w:style>
  <w:style w:type="table" w:customStyle="1" w:styleId="TableGridLight1">
    <w:name w:val="Table Grid Light1"/>
    <w:basedOn w:val="TableNormal"/>
    <w:next w:val="TableGridLight"/>
    <w:uiPriority w:val="40"/>
    <w:rsid w:val="005F6EC2"/>
    <w:rPr>
      <w:rFonts w:ascii="Calibri" w:eastAsia="Calibri" w:hAnsi="Calibri" w:cs="Cordia New"/>
      <w:sz w:val="22"/>
      <w:szCs w:val="28"/>
      <w:lang w:val="en-GB"/>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eGridLight">
    <w:name w:val="Grid Table Light"/>
    <w:basedOn w:val="TableNormal"/>
    <w:uiPriority w:val="40"/>
    <w:rsid w:val="005F6EC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2909">
      <w:bodyDiv w:val="1"/>
      <w:marLeft w:val="0"/>
      <w:marRight w:val="0"/>
      <w:marTop w:val="0"/>
      <w:marBottom w:val="0"/>
      <w:divBdr>
        <w:top w:val="none" w:sz="0" w:space="0" w:color="auto"/>
        <w:left w:val="none" w:sz="0" w:space="0" w:color="auto"/>
        <w:bottom w:val="none" w:sz="0" w:space="0" w:color="auto"/>
        <w:right w:val="none" w:sz="0" w:space="0" w:color="auto"/>
      </w:divBdr>
    </w:div>
    <w:div w:id="38284506">
      <w:bodyDiv w:val="1"/>
      <w:marLeft w:val="0"/>
      <w:marRight w:val="0"/>
      <w:marTop w:val="0"/>
      <w:marBottom w:val="0"/>
      <w:divBdr>
        <w:top w:val="none" w:sz="0" w:space="0" w:color="auto"/>
        <w:left w:val="none" w:sz="0" w:space="0" w:color="auto"/>
        <w:bottom w:val="none" w:sz="0" w:space="0" w:color="auto"/>
        <w:right w:val="none" w:sz="0" w:space="0" w:color="auto"/>
      </w:divBdr>
    </w:div>
    <w:div w:id="68504629">
      <w:bodyDiv w:val="1"/>
      <w:marLeft w:val="0"/>
      <w:marRight w:val="0"/>
      <w:marTop w:val="0"/>
      <w:marBottom w:val="0"/>
      <w:divBdr>
        <w:top w:val="none" w:sz="0" w:space="0" w:color="auto"/>
        <w:left w:val="none" w:sz="0" w:space="0" w:color="auto"/>
        <w:bottom w:val="none" w:sz="0" w:space="0" w:color="auto"/>
        <w:right w:val="none" w:sz="0" w:space="0" w:color="auto"/>
      </w:divBdr>
    </w:div>
    <w:div w:id="70975637">
      <w:bodyDiv w:val="1"/>
      <w:marLeft w:val="0"/>
      <w:marRight w:val="0"/>
      <w:marTop w:val="0"/>
      <w:marBottom w:val="0"/>
      <w:divBdr>
        <w:top w:val="none" w:sz="0" w:space="0" w:color="auto"/>
        <w:left w:val="none" w:sz="0" w:space="0" w:color="auto"/>
        <w:bottom w:val="none" w:sz="0" w:space="0" w:color="auto"/>
        <w:right w:val="none" w:sz="0" w:space="0" w:color="auto"/>
      </w:divBdr>
    </w:div>
    <w:div w:id="72554065">
      <w:bodyDiv w:val="1"/>
      <w:marLeft w:val="0"/>
      <w:marRight w:val="0"/>
      <w:marTop w:val="0"/>
      <w:marBottom w:val="0"/>
      <w:divBdr>
        <w:top w:val="none" w:sz="0" w:space="0" w:color="auto"/>
        <w:left w:val="none" w:sz="0" w:space="0" w:color="auto"/>
        <w:bottom w:val="none" w:sz="0" w:space="0" w:color="auto"/>
        <w:right w:val="none" w:sz="0" w:space="0" w:color="auto"/>
      </w:divBdr>
    </w:div>
    <w:div w:id="127280862">
      <w:bodyDiv w:val="1"/>
      <w:marLeft w:val="0"/>
      <w:marRight w:val="0"/>
      <w:marTop w:val="0"/>
      <w:marBottom w:val="0"/>
      <w:divBdr>
        <w:top w:val="none" w:sz="0" w:space="0" w:color="auto"/>
        <w:left w:val="none" w:sz="0" w:space="0" w:color="auto"/>
        <w:bottom w:val="none" w:sz="0" w:space="0" w:color="auto"/>
        <w:right w:val="none" w:sz="0" w:space="0" w:color="auto"/>
      </w:divBdr>
      <w:divsChild>
        <w:div w:id="1798990727">
          <w:marLeft w:val="0"/>
          <w:marRight w:val="0"/>
          <w:marTop w:val="0"/>
          <w:marBottom w:val="0"/>
          <w:divBdr>
            <w:top w:val="none" w:sz="0" w:space="0" w:color="auto"/>
            <w:left w:val="none" w:sz="0" w:space="0" w:color="auto"/>
            <w:bottom w:val="none" w:sz="0" w:space="0" w:color="auto"/>
            <w:right w:val="none" w:sz="0" w:space="0" w:color="auto"/>
          </w:divBdr>
          <w:divsChild>
            <w:div w:id="1854296983">
              <w:marLeft w:val="0"/>
              <w:marRight w:val="0"/>
              <w:marTop w:val="0"/>
              <w:marBottom w:val="0"/>
              <w:divBdr>
                <w:top w:val="none" w:sz="0" w:space="0" w:color="auto"/>
                <w:left w:val="none" w:sz="0" w:space="0" w:color="auto"/>
                <w:bottom w:val="none" w:sz="0" w:space="0" w:color="auto"/>
                <w:right w:val="none" w:sz="0" w:space="0" w:color="auto"/>
              </w:divBdr>
              <w:divsChild>
                <w:div w:id="189686770">
                  <w:marLeft w:val="0"/>
                  <w:marRight w:val="0"/>
                  <w:marTop w:val="0"/>
                  <w:marBottom w:val="0"/>
                  <w:divBdr>
                    <w:top w:val="none" w:sz="0" w:space="0" w:color="auto"/>
                    <w:left w:val="none" w:sz="0" w:space="0" w:color="auto"/>
                    <w:bottom w:val="none" w:sz="0" w:space="0" w:color="auto"/>
                    <w:right w:val="none" w:sz="0" w:space="0" w:color="auto"/>
                  </w:divBdr>
                  <w:divsChild>
                    <w:div w:id="588078784">
                      <w:marLeft w:val="0"/>
                      <w:marRight w:val="0"/>
                      <w:marTop w:val="0"/>
                      <w:marBottom w:val="0"/>
                      <w:divBdr>
                        <w:top w:val="none" w:sz="0" w:space="0" w:color="auto"/>
                        <w:left w:val="none" w:sz="0" w:space="0" w:color="auto"/>
                        <w:bottom w:val="none" w:sz="0" w:space="0" w:color="auto"/>
                        <w:right w:val="none" w:sz="0" w:space="0" w:color="auto"/>
                      </w:divBdr>
                      <w:divsChild>
                        <w:div w:id="1576941109">
                          <w:marLeft w:val="0"/>
                          <w:marRight w:val="0"/>
                          <w:marTop w:val="0"/>
                          <w:marBottom w:val="0"/>
                          <w:divBdr>
                            <w:top w:val="none" w:sz="0" w:space="0" w:color="auto"/>
                            <w:left w:val="none" w:sz="0" w:space="0" w:color="auto"/>
                            <w:bottom w:val="none" w:sz="0" w:space="0" w:color="auto"/>
                            <w:right w:val="none" w:sz="0" w:space="0" w:color="auto"/>
                          </w:divBdr>
                          <w:divsChild>
                            <w:div w:id="1948198327">
                              <w:marLeft w:val="0"/>
                              <w:marRight w:val="0"/>
                              <w:marTop w:val="0"/>
                              <w:marBottom w:val="0"/>
                              <w:divBdr>
                                <w:top w:val="none" w:sz="0" w:space="0" w:color="auto"/>
                                <w:left w:val="none" w:sz="0" w:space="0" w:color="auto"/>
                                <w:bottom w:val="none" w:sz="0" w:space="0" w:color="auto"/>
                                <w:right w:val="none" w:sz="0" w:space="0" w:color="auto"/>
                              </w:divBdr>
                              <w:divsChild>
                                <w:div w:id="104401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594765">
                      <w:marLeft w:val="0"/>
                      <w:marRight w:val="0"/>
                      <w:marTop w:val="0"/>
                      <w:marBottom w:val="0"/>
                      <w:divBdr>
                        <w:top w:val="none" w:sz="0" w:space="0" w:color="auto"/>
                        <w:left w:val="none" w:sz="0" w:space="0" w:color="auto"/>
                        <w:bottom w:val="none" w:sz="0" w:space="0" w:color="auto"/>
                        <w:right w:val="none" w:sz="0" w:space="0" w:color="auto"/>
                      </w:divBdr>
                      <w:divsChild>
                        <w:div w:id="1079059530">
                          <w:marLeft w:val="0"/>
                          <w:marRight w:val="0"/>
                          <w:marTop w:val="0"/>
                          <w:marBottom w:val="0"/>
                          <w:divBdr>
                            <w:top w:val="none" w:sz="0" w:space="0" w:color="auto"/>
                            <w:left w:val="none" w:sz="0" w:space="0" w:color="auto"/>
                            <w:bottom w:val="none" w:sz="0" w:space="0" w:color="auto"/>
                            <w:right w:val="none" w:sz="0" w:space="0" w:color="auto"/>
                          </w:divBdr>
                          <w:divsChild>
                            <w:div w:id="1862696904">
                              <w:marLeft w:val="0"/>
                              <w:marRight w:val="0"/>
                              <w:marTop w:val="0"/>
                              <w:marBottom w:val="0"/>
                              <w:divBdr>
                                <w:top w:val="none" w:sz="0" w:space="0" w:color="auto"/>
                                <w:left w:val="none" w:sz="0" w:space="0" w:color="auto"/>
                                <w:bottom w:val="none" w:sz="0" w:space="0" w:color="auto"/>
                                <w:right w:val="none" w:sz="0" w:space="0" w:color="auto"/>
                              </w:divBdr>
                            </w:div>
                            <w:div w:id="2079205317">
                              <w:marLeft w:val="0"/>
                              <w:marRight w:val="0"/>
                              <w:marTop w:val="0"/>
                              <w:marBottom w:val="0"/>
                              <w:divBdr>
                                <w:top w:val="none" w:sz="0" w:space="0" w:color="auto"/>
                                <w:left w:val="none" w:sz="0" w:space="0" w:color="auto"/>
                                <w:bottom w:val="none" w:sz="0" w:space="0" w:color="auto"/>
                                <w:right w:val="none" w:sz="0" w:space="0" w:color="auto"/>
                              </w:divBdr>
                              <w:divsChild>
                                <w:div w:id="1131093843">
                                  <w:marLeft w:val="0"/>
                                  <w:marRight w:val="0"/>
                                  <w:marTop w:val="0"/>
                                  <w:marBottom w:val="0"/>
                                  <w:divBdr>
                                    <w:top w:val="none" w:sz="0" w:space="0" w:color="auto"/>
                                    <w:left w:val="none" w:sz="0" w:space="0" w:color="auto"/>
                                    <w:bottom w:val="none" w:sz="0" w:space="0" w:color="auto"/>
                                    <w:right w:val="none" w:sz="0" w:space="0" w:color="auto"/>
                                  </w:divBdr>
                                  <w:divsChild>
                                    <w:div w:id="274295784">
                                      <w:marLeft w:val="0"/>
                                      <w:marRight w:val="0"/>
                                      <w:marTop w:val="0"/>
                                      <w:marBottom w:val="0"/>
                                      <w:divBdr>
                                        <w:top w:val="none" w:sz="0" w:space="0" w:color="auto"/>
                                        <w:left w:val="none" w:sz="0" w:space="0" w:color="auto"/>
                                        <w:bottom w:val="none" w:sz="0" w:space="0" w:color="auto"/>
                                        <w:right w:val="none" w:sz="0" w:space="0" w:color="auto"/>
                                      </w:divBdr>
                                      <w:divsChild>
                                        <w:div w:id="112133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409416">
                                  <w:marLeft w:val="0"/>
                                  <w:marRight w:val="0"/>
                                  <w:marTop w:val="0"/>
                                  <w:marBottom w:val="0"/>
                                  <w:divBdr>
                                    <w:top w:val="none" w:sz="0" w:space="0" w:color="auto"/>
                                    <w:left w:val="none" w:sz="0" w:space="0" w:color="auto"/>
                                    <w:bottom w:val="none" w:sz="0" w:space="0" w:color="auto"/>
                                    <w:right w:val="none" w:sz="0" w:space="0" w:color="auto"/>
                                  </w:divBdr>
                                  <w:divsChild>
                                    <w:div w:id="1379014723">
                                      <w:marLeft w:val="0"/>
                                      <w:marRight w:val="0"/>
                                      <w:marTop w:val="0"/>
                                      <w:marBottom w:val="0"/>
                                      <w:divBdr>
                                        <w:top w:val="none" w:sz="0" w:space="0" w:color="auto"/>
                                        <w:left w:val="none" w:sz="0" w:space="0" w:color="auto"/>
                                        <w:bottom w:val="none" w:sz="0" w:space="0" w:color="auto"/>
                                        <w:right w:val="none" w:sz="0" w:space="0" w:color="auto"/>
                                      </w:divBdr>
                                    </w:div>
                                  </w:divsChild>
                                </w:div>
                                <w:div w:id="2025936738">
                                  <w:marLeft w:val="0"/>
                                  <w:marRight w:val="0"/>
                                  <w:marTop w:val="0"/>
                                  <w:marBottom w:val="0"/>
                                  <w:divBdr>
                                    <w:top w:val="none" w:sz="0" w:space="0" w:color="auto"/>
                                    <w:left w:val="none" w:sz="0" w:space="0" w:color="auto"/>
                                    <w:bottom w:val="none" w:sz="0" w:space="0" w:color="auto"/>
                                    <w:right w:val="none" w:sz="0" w:space="0" w:color="auto"/>
                                  </w:divBdr>
                                  <w:divsChild>
                                    <w:div w:id="1295453298">
                                      <w:marLeft w:val="0"/>
                                      <w:marRight w:val="0"/>
                                      <w:marTop w:val="0"/>
                                      <w:marBottom w:val="0"/>
                                      <w:divBdr>
                                        <w:top w:val="none" w:sz="0" w:space="0" w:color="auto"/>
                                        <w:left w:val="none" w:sz="0" w:space="0" w:color="auto"/>
                                        <w:bottom w:val="none" w:sz="0" w:space="0" w:color="auto"/>
                                        <w:right w:val="none" w:sz="0" w:space="0" w:color="auto"/>
                                      </w:divBdr>
                                      <w:divsChild>
                                        <w:div w:id="1845198175">
                                          <w:marLeft w:val="0"/>
                                          <w:marRight w:val="0"/>
                                          <w:marTop w:val="0"/>
                                          <w:marBottom w:val="0"/>
                                          <w:divBdr>
                                            <w:top w:val="none" w:sz="0" w:space="0" w:color="auto"/>
                                            <w:left w:val="none" w:sz="0" w:space="0" w:color="auto"/>
                                            <w:bottom w:val="none" w:sz="0" w:space="0" w:color="auto"/>
                                            <w:right w:val="none" w:sz="0" w:space="0" w:color="auto"/>
                                          </w:divBdr>
                                          <w:divsChild>
                                            <w:div w:id="17007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6017424">
      <w:bodyDiv w:val="1"/>
      <w:marLeft w:val="0"/>
      <w:marRight w:val="0"/>
      <w:marTop w:val="0"/>
      <w:marBottom w:val="0"/>
      <w:divBdr>
        <w:top w:val="none" w:sz="0" w:space="0" w:color="auto"/>
        <w:left w:val="none" w:sz="0" w:space="0" w:color="auto"/>
        <w:bottom w:val="none" w:sz="0" w:space="0" w:color="auto"/>
        <w:right w:val="none" w:sz="0" w:space="0" w:color="auto"/>
      </w:divBdr>
    </w:div>
    <w:div w:id="171262711">
      <w:bodyDiv w:val="1"/>
      <w:marLeft w:val="0"/>
      <w:marRight w:val="0"/>
      <w:marTop w:val="0"/>
      <w:marBottom w:val="0"/>
      <w:divBdr>
        <w:top w:val="none" w:sz="0" w:space="0" w:color="auto"/>
        <w:left w:val="none" w:sz="0" w:space="0" w:color="auto"/>
        <w:bottom w:val="none" w:sz="0" w:space="0" w:color="auto"/>
        <w:right w:val="none" w:sz="0" w:space="0" w:color="auto"/>
      </w:divBdr>
    </w:div>
    <w:div w:id="181286737">
      <w:bodyDiv w:val="1"/>
      <w:marLeft w:val="0"/>
      <w:marRight w:val="0"/>
      <w:marTop w:val="0"/>
      <w:marBottom w:val="0"/>
      <w:divBdr>
        <w:top w:val="none" w:sz="0" w:space="0" w:color="auto"/>
        <w:left w:val="none" w:sz="0" w:space="0" w:color="auto"/>
        <w:bottom w:val="none" w:sz="0" w:space="0" w:color="auto"/>
        <w:right w:val="none" w:sz="0" w:space="0" w:color="auto"/>
      </w:divBdr>
    </w:div>
    <w:div w:id="186718995">
      <w:bodyDiv w:val="1"/>
      <w:marLeft w:val="0"/>
      <w:marRight w:val="0"/>
      <w:marTop w:val="0"/>
      <w:marBottom w:val="0"/>
      <w:divBdr>
        <w:top w:val="none" w:sz="0" w:space="0" w:color="auto"/>
        <w:left w:val="none" w:sz="0" w:space="0" w:color="auto"/>
        <w:bottom w:val="none" w:sz="0" w:space="0" w:color="auto"/>
        <w:right w:val="none" w:sz="0" w:space="0" w:color="auto"/>
      </w:divBdr>
    </w:div>
    <w:div w:id="196048904">
      <w:bodyDiv w:val="1"/>
      <w:marLeft w:val="0"/>
      <w:marRight w:val="0"/>
      <w:marTop w:val="0"/>
      <w:marBottom w:val="0"/>
      <w:divBdr>
        <w:top w:val="none" w:sz="0" w:space="0" w:color="auto"/>
        <w:left w:val="none" w:sz="0" w:space="0" w:color="auto"/>
        <w:bottom w:val="none" w:sz="0" w:space="0" w:color="auto"/>
        <w:right w:val="none" w:sz="0" w:space="0" w:color="auto"/>
      </w:divBdr>
      <w:divsChild>
        <w:div w:id="1291596931">
          <w:marLeft w:val="0"/>
          <w:marRight w:val="0"/>
          <w:marTop w:val="0"/>
          <w:marBottom w:val="0"/>
          <w:divBdr>
            <w:top w:val="none" w:sz="0" w:space="0" w:color="auto"/>
            <w:left w:val="none" w:sz="0" w:space="0" w:color="auto"/>
            <w:bottom w:val="none" w:sz="0" w:space="0" w:color="auto"/>
            <w:right w:val="none" w:sz="0" w:space="0" w:color="auto"/>
          </w:divBdr>
        </w:div>
      </w:divsChild>
    </w:div>
    <w:div w:id="197395170">
      <w:bodyDiv w:val="1"/>
      <w:marLeft w:val="0"/>
      <w:marRight w:val="0"/>
      <w:marTop w:val="0"/>
      <w:marBottom w:val="0"/>
      <w:divBdr>
        <w:top w:val="none" w:sz="0" w:space="0" w:color="auto"/>
        <w:left w:val="none" w:sz="0" w:space="0" w:color="auto"/>
        <w:bottom w:val="none" w:sz="0" w:space="0" w:color="auto"/>
        <w:right w:val="none" w:sz="0" w:space="0" w:color="auto"/>
      </w:divBdr>
    </w:div>
    <w:div w:id="205341671">
      <w:bodyDiv w:val="1"/>
      <w:marLeft w:val="50"/>
      <w:marRight w:val="50"/>
      <w:marTop w:val="50"/>
      <w:marBottom w:val="13"/>
      <w:divBdr>
        <w:top w:val="none" w:sz="0" w:space="0" w:color="auto"/>
        <w:left w:val="none" w:sz="0" w:space="0" w:color="auto"/>
        <w:bottom w:val="none" w:sz="0" w:space="0" w:color="auto"/>
        <w:right w:val="none" w:sz="0" w:space="0" w:color="auto"/>
      </w:divBdr>
      <w:divsChild>
        <w:div w:id="1158422837">
          <w:marLeft w:val="0"/>
          <w:marRight w:val="0"/>
          <w:marTop w:val="0"/>
          <w:marBottom w:val="0"/>
          <w:divBdr>
            <w:top w:val="none" w:sz="0" w:space="0" w:color="auto"/>
            <w:left w:val="none" w:sz="0" w:space="0" w:color="auto"/>
            <w:bottom w:val="none" w:sz="0" w:space="0" w:color="auto"/>
            <w:right w:val="none" w:sz="0" w:space="0" w:color="auto"/>
          </w:divBdr>
        </w:div>
      </w:divsChild>
    </w:div>
    <w:div w:id="206650342">
      <w:bodyDiv w:val="1"/>
      <w:marLeft w:val="0"/>
      <w:marRight w:val="0"/>
      <w:marTop w:val="0"/>
      <w:marBottom w:val="0"/>
      <w:divBdr>
        <w:top w:val="none" w:sz="0" w:space="0" w:color="auto"/>
        <w:left w:val="none" w:sz="0" w:space="0" w:color="auto"/>
        <w:bottom w:val="none" w:sz="0" w:space="0" w:color="auto"/>
        <w:right w:val="none" w:sz="0" w:space="0" w:color="auto"/>
      </w:divBdr>
    </w:div>
    <w:div w:id="208152875">
      <w:bodyDiv w:val="1"/>
      <w:marLeft w:val="0"/>
      <w:marRight w:val="0"/>
      <w:marTop w:val="0"/>
      <w:marBottom w:val="0"/>
      <w:divBdr>
        <w:top w:val="none" w:sz="0" w:space="0" w:color="auto"/>
        <w:left w:val="none" w:sz="0" w:space="0" w:color="auto"/>
        <w:bottom w:val="none" w:sz="0" w:space="0" w:color="auto"/>
        <w:right w:val="none" w:sz="0" w:space="0" w:color="auto"/>
      </w:divBdr>
      <w:divsChild>
        <w:div w:id="1161627285">
          <w:marLeft w:val="0"/>
          <w:marRight w:val="0"/>
          <w:marTop w:val="0"/>
          <w:marBottom w:val="0"/>
          <w:divBdr>
            <w:top w:val="none" w:sz="0" w:space="0" w:color="auto"/>
            <w:left w:val="none" w:sz="0" w:space="0" w:color="auto"/>
            <w:bottom w:val="none" w:sz="0" w:space="0" w:color="auto"/>
            <w:right w:val="none" w:sz="0" w:space="0" w:color="auto"/>
          </w:divBdr>
        </w:div>
      </w:divsChild>
    </w:div>
    <w:div w:id="281498334">
      <w:bodyDiv w:val="1"/>
      <w:marLeft w:val="0"/>
      <w:marRight w:val="0"/>
      <w:marTop w:val="0"/>
      <w:marBottom w:val="0"/>
      <w:divBdr>
        <w:top w:val="none" w:sz="0" w:space="0" w:color="auto"/>
        <w:left w:val="none" w:sz="0" w:space="0" w:color="auto"/>
        <w:bottom w:val="none" w:sz="0" w:space="0" w:color="auto"/>
        <w:right w:val="none" w:sz="0" w:space="0" w:color="auto"/>
      </w:divBdr>
    </w:div>
    <w:div w:id="296301128">
      <w:bodyDiv w:val="1"/>
      <w:marLeft w:val="0"/>
      <w:marRight w:val="0"/>
      <w:marTop w:val="0"/>
      <w:marBottom w:val="0"/>
      <w:divBdr>
        <w:top w:val="none" w:sz="0" w:space="0" w:color="auto"/>
        <w:left w:val="none" w:sz="0" w:space="0" w:color="auto"/>
        <w:bottom w:val="none" w:sz="0" w:space="0" w:color="auto"/>
        <w:right w:val="none" w:sz="0" w:space="0" w:color="auto"/>
      </w:divBdr>
    </w:div>
    <w:div w:id="307172647">
      <w:bodyDiv w:val="1"/>
      <w:marLeft w:val="0"/>
      <w:marRight w:val="0"/>
      <w:marTop w:val="0"/>
      <w:marBottom w:val="0"/>
      <w:divBdr>
        <w:top w:val="none" w:sz="0" w:space="0" w:color="auto"/>
        <w:left w:val="none" w:sz="0" w:space="0" w:color="auto"/>
        <w:bottom w:val="none" w:sz="0" w:space="0" w:color="auto"/>
        <w:right w:val="none" w:sz="0" w:space="0" w:color="auto"/>
      </w:divBdr>
    </w:div>
    <w:div w:id="312759267">
      <w:bodyDiv w:val="1"/>
      <w:marLeft w:val="0"/>
      <w:marRight w:val="0"/>
      <w:marTop w:val="0"/>
      <w:marBottom w:val="0"/>
      <w:divBdr>
        <w:top w:val="none" w:sz="0" w:space="0" w:color="auto"/>
        <w:left w:val="none" w:sz="0" w:space="0" w:color="auto"/>
        <w:bottom w:val="none" w:sz="0" w:space="0" w:color="auto"/>
        <w:right w:val="none" w:sz="0" w:space="0" w:color="auto"/>
      </w:divBdr>
    </w:div>
    <w:div w:id="324632386">
      <w:bodyDiv w:val="1"/>
      <w:marLeft w:val="0"/>
      <w:marRight w:val="0"/>
      <w:marTop w:val="0"/>
      <w:marBottom w:val="0"/>
      <w:divBdr>
        <w:top w:val="none" w:sz="0" w:space="0" w:color="auto"/>
        <w:left w:val="none" w:sz="0" w:space="0" w:color="auto"/>
        <w:bottom w:val="none" w:sz="0" w:space="0" w:color="auto"/>
        <w:right w:val="none" w:sz="0" w:space="0" w:color="auto"/>
      </w:divBdr>
    </w:div>
    <w:div w:id="326976877">
      <w:bodyDiv w:val="1"/>
      <w:marLeft w:val="0"/>
      <w:marRight w:val="0"/>
      <w:marTop w:val="0"/>
      <w:marBottom w:val="0"/>
      <w:divBdr>
        <w:top w:val="none" w:sz="0" w:space="0" w:color="auto"/>
        <w:left w:val="none" w:sz="0" w:space="0" w:color="auto"/>
        <w:bottom w:val="none" w:sz="0" w:space="0" w:color="auto"/>
        <w:right w:val="none" w:sz="0" w:space="0" w:color="auto"/>
      </w:divBdr>
      <w:divsChild>
        <w:div w:id="451247634">
          <w:marLeft w:val="0"/>
          <w:marRight w:val="0"/>
          <w:marTop w:val="0"/>
          <w:marBottom w:val="0"/>
          <w:divBdr>
            <w:top w:val="none" w:sz="0" w:space="0" w:color="auto"/>
            <w:left w:val="none" w:sz="0" w:space="0" w:color="auto"/>
            <w:bottom w:val="none" w:sz="0" w:space="0" w:color="auto"/>
            <w:right w:val="none" w:sz="0" w:space="0" w:color="auto"/>
          </w:divBdr>
        </w:div>
      </w:divsChild>
    </w:div>
    <w:div w:id="332418755">
      <w:bodyDiv w:val="1"/>
      <w:marLeft w:val="0"/>
      <w:marRight w:val="0"/>
      <w:marTop w:val="0"/>
      <w:marBottom w:val="0"/>
      <w:divBdr>
        <w:top w:val="none" w:sz="0" w:space="0" w:color="auto"/>
        <w:left w:val="none" w:sz="0" w:space="0" w:color="auto"/>
        <w:bottom w:val="none" w:sz="0" w:space="0" w:color="auto"/>
        <w:right w:val="none" w:sz="0" w:space="0" w:color="auto"/>
      </w:divBdr>
    </w:div>
    <w:div w:id="350229044">
      <w:bodyDiv w:val="1"/>
      <w:marLeft w:val="0"/>
      <w:marRight w:val="0"/>
      <w:marTop w:val="0"/>
      <w:marBottom w:val="0"/>
      <w:divBdr>
        <w:top w:val="none" w:sz="0" w:space="0" w:color="auto"/>
        <w:left w:val="none" w:sz="0" w:space="0" w:color="auto"/>
        <w:bottom w:val="none" w:sz="0" w:space="0" w:color="auto"/>
        <w:right w:val="none" w:sz="0" w:space="0" w:color="auto"/>
      </w:divBdr>
    </w:div>
    <w:div w:id="389306255">
      <w:bodyDiv w:val="1"/>
      <w:marLeft w:val="0"/>
      <w:marRight w:val="0"/>
      <w:marTop w:val="0"/>
      <w:marBottom w:val="0"/>
      <w:divBdr>
        <w:top w:val="none" w:sz="0" w:space="0" w:color="auto"/>
        <w:left w:val="none" w:sz="0" w:space="0" w:color="auto"/>
        <w:bottom w:val="none" w:sz="0" w:space="0" w:color="auto"/>
        <w:right w:val="none" w:sz="0" w:space="0" w:color="auto"/>
      </w:divBdr>
    </w:div>
    <w:div w:id="427778331">
      <w:bodyDiv w:val="1"/>
      <w:marLeft w:val="0"/>
      <w:marRight w:val="0"/>
      <w:marTop w:val="0"/>
      <w:marBottom w:val="0"/>
      <w:divBdr>
        <w:top w:val="none" w:sz="0" w:space="0" w:color="auto"/>
        <w:left w:val="none" w:sz="0" w:space="0" w:color="auto"/>
        <w:bottom w:val="none" w:sz="0" w:space="0" w:color="auto"/>
        <w:right w:val="none" w:sz="0" w:space="0" w:color="auto"/>
      </w:divBdr>
    </w:div>
    <w:div w:id="449324253">
      <w:bodyDiv w:val="1"/>
      <w:marLeft w:val="0"/>
      <w:marRight w:val="0"/>
      <w:marTop w:val="0"/>
      <w:marBottom w:val="0"/>
      <w:divBdr>
        <w:top w:val="none" w:sz="0" w:space="0" w:color="auto"/>
        <w:left w:val="none" w:sz="0" w:space="0" w:color="auto"/>
        <w:bottom w:val="none" w:sz="0" w:space="0" w:color="auto"/>
        <w:right w:val="none" w:sz="0" w:space="0" w:color="auto"/>
      </w:divBdr>
      <w:divsChild>
        <w:div w:id="205721012">
          <w:marLeft w:val="0"/>
          <w:marRight w:val="0"/>
          <w:marTop w:val="0"/>
          <w:marBottom w:val="0"/>
          <w:divBdr>
            <w:top w:val="none" w:sz="0" w:space="0" w:color="auto"/>
            <w:left w:val="none" w:sz="0" w:space="0" w:color="auto"/>
            <w:bottom w:val="none" w:sz="0" w:space="0" w:color="auto"/>
            <w:right w:val="none" w:sz="0" w:space="0" w:color="auto"/>
          </w:divBdr>
          <w:divsChild>
            <w:div w:id="1861121763">
              <w:marLeft w:val="0"/>
              <w:marRight w:val="0"/>
              <w:marTop w:val="0"/>
              <w:marBottom w:val="0"/>
              <w:divBdr>
                <w:top w:val="none" w:sz="0" w:space="0" w:color="auto"/>
                <w:left w:val="none" w:sz="0" w:space="0" w:color="auto"/>
                <w:bottom w:val="none" w:sz="0" w:space="0" w:color="auto"/>
                <w:right w:val="none" w:sz="0" w:space="0" w:color="auto"/>
              </w:divBdr>
              <w:divsChild>
                <w:div w:id="859707647">
                  <w:marLeft w:val="0"/>
                  <w:marRight w:val="0"/>
                  <w:marTop w:val="0"/>
                  <w:marBottom w:val="0"/>
                  <w:divBdr>
                    <w:top w:val="none" w:sz="0" w:space="0" w:color="auto"/>
                    <w:left w:val="none" w:sz="0" w:space="0" w:color="auto"/>
                    <w:bottom w:val="none" w:sz="0" w:space="0" w:color="auto"/>
                    <w:right w:val="none" w:sz="0" w:space="0" w:color="auto"/>
                  </w:divBdr>
                  <w:divsChild>
                    <w:div w:id="1145389331">
                      <w:marLeft w:val="0"/>
                      <w:marRight w:val="0"/>
                      <w:marTop w:val="0"/>
                      <w:marBottom w:val="0"/>
                      <w:divBdr>
                        <w:top w:val="none" w:sz="0" w:space="0" w:color="auto"/>
                        <w:left w:val="none" w:sz="0" w:space="0" w:color="auto"/>
                        <w:bottom w:val="none" w:sz="0" w:space="0" w:color="auto"/>
                        <w:right w:val="none" w:sz="0" w:space="0" w:color="auto"/>
                      </w:divBdr>
                      <w:divsChild>
                        <w:div w:id="1507133913">
                          <w:marLeft w:val="0"/>
                          <w:marRight w:val="0"/>
                          <w:marTop w:val="0"/>
                          <w:marBottom w:val="0"/>
                          <w:divBdr>
                            <w:top w:val="none" w:sz="0" w:space="0" w:color="auto"/>
                            <w:left w:val="none" w:sz="0" w:space="0" w:color="auto"/>
                            <w:bottom w:val="none" w:sz="0" w:space="0" w:color="auto"/>
                            <w:right w:val="none" w:sz="0" w:space="0" w:color="auto"/>
                          </w:divBdr>
                          <w:divsChild>
                            <w:div w:id="958488722">
                              <w:marLeft w:val="0"/>
                              <w:marRight w:val="0"/>
                              <w:marTop w:val="0"/>
                              <w:marBottom w:val="0"/>
                              <w:divBdr>
                                <w:top w:val="none" w:sz="0" w:space="0" w:color="auto"/>
                                <w:left w:val="none" w:sz="0" w:space="0" w:color="auto"/>
                                <w:bottom w:val="none" w:sz="0" w:space="0" w:color="auto"/>
                                <w:right w:val="none" w:sz="0" w:space="0" w:color="auto"/>
                              </w:divBdr>
                              <w:divsChild>
                                <w:div w:id="84233396">
                                  <w:marLeft w:val="0"/>
                                  <w:marRight w:val="0"/>
                                  <w:marTop w:val="0"/>
                                  <w:marBottom w:val="0"/>
                                  <w:divBdr>
                                    <w:top w:val="none" w:sz="0" w:space="0" w:color="auto"/>
                                    <w:left w:val="none" w:sz="0" w:space="0" w:color="auto"/>
                                    <w:bottom w:val="none" w:sz="0" w:space="0" w:color="auto"/>
                                    <w:right w:val="none" w:sz="0" w:space="0" w:color="auto"/>
                                  </w:divBdr>
                                  <w:divsChild>
                                    <w:div w:id="366025643">
                                      <w:marLeft w:val="0"/>
                                      <w:marRight w:val="0"/>
                                      <w:marTop w:val="0"/>
                                      <w:marBottom w:val="0"/>
                                      <w:divBdr>
                                        <w:top w:val="none" w:sz="0" w:space="0" w:color="auto"/>
                                        <w:left w:val="none" w:sz="0" w:space="0" w:color="auto"/>
                                        <w:bottom w:val="none" w:sz="0" w:space="0" w:color="auto"/>
                                        <w:right w:val="none" w:sz="0" w:space="0" w:color="auto"/>
                                      </w:divBdr>
                                      <w:divsChild>
                                        <w:div w:id="194118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20663">
                                  <w:marLeft w:val="0"/>
                                  <w:marRight w:val="0"/>
                                  <w:marTop w:val="0"/>
                                  <w:marBottom w:val="0"/>
                                  <w:divBdr>
                                    <w:top w:val="none" w:sz="0" w:space="0" w:color="auto"/>
                                    <w:left w:val="none" w:sz="0" w:space="0" w:color="auto"/>
                                    <w:bottom w:val="none" w:sz="0" w:space="0" w:color="auto"/>
                                    <w:right w:val="none" w:sz="0" w:space="0" w:color="auto"/>
                                  </w:divBdr>
                                  <w:divsChild>
                                    <w:div w:id="512036061">
                                      <w:marLeft w:val="0"/>
                                      <w:marRight w:val="0"/>
                                      <w:marTop w:val="0"/>
                                      <w:marBottom w:val="0"/>
                                      <w:divBdr>
                                        <w:top w:val="none" w:sz="0" w:space="0" w:color="auto"/>
                                        <w:left w:val="none" w:sz="0" w:space="0" w:color="auto"/>
                                        <w:bottom w:val="none" w:sz="0" w:space="0" w:color="auto"/>
                                        <w:right w:val="none" w:sz="0" w:space="0" w:color="auto"/>
                                      </w:divBdr>
                                      <w:divsChild>
                                        <w:div w:id="1787891984">
                                          <w:marLeft w:val="0"/>
                                          <w:marRight w:val="0"/>
                                          <w:marTop w:val="0"/>
                                          <w:marBottom w:val="0"/>
                                          <w:divBdr>
                                            <w:top w:val="none" w:sz="0" w:space="0" w:color="auto"/>
                                            <w:left w:val="none" w:sz="0" w:space="0" w:color="auto"/>
                                            <w:bottom w:val="none" w:sz="0" w:space="0" w:color="auto"/>
                                            <w:right w:val="none" w:sz="0" w:space="0" w:color="auto"/>
                                          </w:divBdr>
                                          <w:divsChild>
                                            <w:div w:id="182701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579602">
                                  <w:marLeft w:val="0"/>
                                  <w:marRight w:val="0"/>
                                  <w:marTop w:val="0"/>
                                  <w:marBottom w:val="0"/>
                                  <w:divBdr>
                                    <w:top w:val="none" w:sz="0" w:space="0" w:color="auto"/>
                                    <w:left w:val="none" w:sz="0" w:space="0" w:color="auto"/>
                                    <w:bottom w:val="none" w:sz="0" w:space="0" w:color="auto"/>
                                    <w:right w:val="none" w:sz="0" w:space="0" w:color="auto"/>
                                  </w:divBdr>
                                  <w:divsChild>
                                    <w:div w:id="111726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49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243590">
                      <w:marLeft w:val="0"/>
                      <w:marRight w:val="0"/>
                      <w:marTop w:val="0"/>
                      <w:marBottom w:val="0"/>
                      <w:divBdr>
                        <w:top w:val="none" w:sz="0" w:space="0" w:color="auto"/>
                        <w:left w:val="none" w:sz="0" w:space="0" w:color="auto"/>
                        <w:bottom w:val="none" w:sz="0" w:space="0" w:color="auto"/>
                        <w:right w:val="none" w:sz="0" w:space="0" w:color="auto"/>
                      </w:divBdr>
                      <w:divsChild>
                        <w:div w:id="1902017707">
                          <w:marLeft w:val="0"/>
                          <w:marRight w:val="0"/>
                          <w:marTop w:val="0"/>
                          <w:marBottom w:val="0"/>
                          <w:divBdr>
                            <w:top w:val="none" w:sz="0" w:space="0" w:color="auto"/>
                            <w:left w:val="none" w:sz="0" w:space="0" w:color="auto"/>
                            <w:bottom w:val="none" w:sz="0" w:space="0" w:color="auto"/>
                            <w:right w:val="none" w:sz="0" w:space="0" w:color="auto"/>
                          </w:divBdr>
                          <w:divsChild>
                            <w:div w:id="1963727490">
                              <w:marLeft w:val="0"/>
                              <w:marRight w:val="0"/>
                              <w:marTop w:val="0"/>
                              <w:marBottom w:val="0"/>
                              <w:divBdr>
                                <w:top w:val="none" w:sz="0" w:space="0" w:color="auto"/>
                                <w:left w:val="none" w:sz="0" w:space="0" w:color="auto"/>
                                <w:bottom w:val="none" w:sz="0" w:space="0" w:color="auto"/>
                                <w:right w:val="none" w:sz="0" w:space="0" w:color="auto"/>
                              </w:divBdr>
                              <w:divsChild>
                                <w:div w:id="59645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3154728">
      <w:bodyDiv w:val="1"/>
      <w:marLeft w:val="0"/>
      <w:marRight w:val="0"/>
      <w:marTop w:val="0"/>
      <w:marBottom w:val="0"/>
      <w:divBdr>
        <w:top w:val="none" w:sz="0" w:space="0" w:color="auto"/>
        <w:left w:val="none" w:sz="0" w:space="0" w:color="auto"/>
        <w:bottom w:val="none" w:sz="0" w:space="0" w:color="auto"/>
        <w:right w:val="none" w:sz="0" w:space="0" w:color="auto"/>
      </w:divBdr>
    </w:div>
    <w:div w:id="498813915">
      <w:bodyDiv w:val="1"/>
      <w:marLeft w:val="0"/>
      <w:marRight w:val="0"/>
      <w:marTop w:val="0"/>
      <w:marBottom w:val="0"/>
      <w:divBdr>
        <w:top w:val="none" w:sz="0" w:space="0" w:color="auto"/>
        <w:left w:val="none" w:sz="0" w:space="0" w:color="auto"/>
        <w:bottom w:val="none" w:sz="0" w:space="0" w:color="auto"/>
        <w:right w:val="none" w:sz="0" w:space="0" w:color="auto"/>
      </w:divBdr>
    </w:div>
    <w:div w:id="500698232">
      <w:bodyDiv w:val="1"/>
      <w:marLeft w:val="0"/>
      <w:marRight w:val="0"/>
      <w:marTop w:val="0"/>
      <w:marBottom w:val="0"/>
      <w:divBdr>
        <w:top w:val="none" w:sz="0" w:space="0" w:color="auto"/>
        <w:left w:val="none" w:sz="0" w:space="0" w:color="auto"/>
        <w:bottom w:val="none" w:sz="0" w:space="0" w:color="auto"/>
        <w:right w:val="none" w:sz="0" w:space="0" w:color="auto"/>
      </w:divBdr>
    </w:div>
    <w:div w:id="501088881">
      <w:bodyDiv w:val="1"/>
      <w:marLeft w:val="0"/>
      <w:marRight w:val="0"/>
      <w:marTop w:val="0"/>
      <w:marBottom w:val="0"/>
      <w:divBdr>
        <w:top w:val="none" w:sz="0" w:space="0" w:color="auto"/>
        <w:left w:val="none" w:sz="0" w:space="0" w:color="auto"/>
        <w:bottom w:val="none" w:sz="0" w:space="0" w:color="auto"/>
        <w:right w:val="none" w:sz="0" w:space="0" w:color="auto"/>
      </w:divBdr>
    </w:div>
    <w:div w:id="508376942">
      <w:bodyDiv w:val="1"/>
      <w:marLeft w:val="0"/>
      <w:marRight w:val="0"/>
      <w:marTop w:val="0"/>
      <w:marBottom w:val="0"/>
      <w:divBdr>
        <w:top w:val="none" w:sz="0" w:space="0" w:color="auto"/>
        <w:left w:val="none" w:sz="0" w:space="0" w:color="auto"/>
        <w:bottom w:val="none" w:sz="0" w:space="0" w:color="auto"/>
        <w:right w:val="none" w:sz="0" w:space="0" w:color="auto"/>
      </w:divBdr>
    </w:div>
    <w:div w:id="540358277">
      <w:bodyDiv w:val="1"/>
      <w:marLeft w:val="0"/>
      <w:marRight w:val="0"/>
      <w:marTop w:val="0"/>
      <w:marBottom w:val="0"/>
      <w:divBdr>
        <w:top w:val="none" w:sz="0" w:space="0" w:color="auto"/>
        <w:left w:val="none" w:sz="0" w:space="0" w:color="auto"/>
        <w:bottom w:val="none" w:sz="0" w:space="0" w:color="auto"/>
        <w:right w:val="none" w:sz="0" w:space="0" w:color="auto"/>
      </w:divBdr>
    </w:div>
    <w:div w:id="584537862">
      <w:bodyDiv w:val="1"/>
      <w:marLeft w:val="0"/>
      <w:marRight w:val="0"/>
      <w:marTop w:val="0"/>
      <w:marBottom w:val="0"/>
      <w:divBdr>
        <w:top w:val="none" w:sz="0" w:space="0" w:color="auto"/>
        <w:left w:val="none" w:sz="0" w:space="0" w:color="auto"/>
        <w:bottom w:val="none" w:sz="0" w:space="0" w:color="auto"/>
        <w:right w:val="none" w:sz="0" w:space="0" w:color="auto"/>
      </w:divBdr>
      <w:divsChild>
        <w:div w:id="58600659">
          <w:marLeft w:val="0"/>
          <w:marRight w:val="0"/>
          <w:marTop w:val="0"/>
          <w:marBottom w:val="0"/>
          <w:divBdr>
            <w:top w:val="none" w:sz="0" w:space="0" w:color="auto"/>
            <w:left w:val="none" w:sz="0" w:space="0" w:color="auto"/>
            <w:bottom w:val="none" w:sz="0" w:space="0" w:color="auto"/>
            <w:right w:val="none" w:sz="0" w:space="0" w:color="auto"/>
          </w:divBdr>
        </w:div>
      </w:divsChild>
    </w:div>
    <w:div w:id="610622732">
      <w:bodyDiv w:val="1"/>
      <w:marLeft w:val="0"/>
      <w:marRight w:val="0"/>
      <w:marTop w:val="0"/>
      <w:marBottom w:val="0"/>
      <w:divBdr>
        <w:top w:val="none" w:sz="0" w:space="0" w:color="auto"/>
        <w:left w:val="none" w:sz="0" w:space="0" w:color="auto"/>
        <w:bottom w:val="none" w:sz="0" w:space="0" w:color="auto"/>
        <w:right w:val="none" w:sz="0" w:space="0" w:color="auto"/>
      </w:divBdr>
    </w:div>
    <w:div w:id="623313219">
      <w:bodyDiv w:val="1"/>
      <w:marLeft w:val="0"/>
      <w:marRight w:val="0"/>
      <w:marTop w:val="0"/>
      <w:marBottom w:val="0"/>
      <w:divBdr>
        <w:top w:val="none" w:sz="0" w:space="0" w:color="auto"/>
        <w:left w:val="none" w:sz="0" w:space="0" w:color="auto"/>
        <w:bottom w:val="none" w:sz="0" w:space="0" w:color="auto"/>
        <w:right w:val="none" w:sz="0" w:space="0" w:color="auto"/>
      </w:divBdr>
    </w:div>
    <w:div w:id="663121740">
      <w:bodyDiv w:val="1"/>
      <w:marLeft w:val="0"/>
      <w:marRight w:val="0"/>
      <w:marTop w:val="0"/>
      <w:marBottom w:val="0"/>
      <w:divBdr>
        <w:top w:val="none" w:sz="0" w:space="0" w:color="auto"/>
        <w:left w:val="none" w:sz="0" w:space="0" w:color="auto"/>
        <w:bottom w:val="none" w:sz="0" w:space="0" w:color="auto"/>
        <w:right w:val="none" w:sz="0" w:space="0" w:color="auto"/>
      </w:divBdr>
      <w:divsChild>
        <w:div w:id="2130278459">
          <w:marLeft w:val="0"/>
          <w:marRight w:val="0"/>
          <w:marTop w:val="0"/>
          <w:marBottom w:val="0"/>
          <w:divBdr>
            <w:top w:val="none" w:sz="0" w:space="0" w:color="auto"/>
            <w:left w:val="none" w:sz="0" w:space="0" w:color="auto"/>
            <w:bottom w:val="none" w:sz="0" w:space="0" w:color="auto"/>
            <w:right w:val="none" w:sz="0" w:space="0" w:color="auto"/>
          </w:divBdr>
        </w:div>
      </w:divsChild>
    </w:div>
    <w:div w:id="677464311">
      <w:bodyDiv w:val="1"/>
      <w:marLeft w:val="0"/>
      <w:marRight w:val="0"/>
      <w:marTop w:val="0"/>
      <w:marBottom w:val="0"/>
      <w:divBdr>
        <w:top w:val="none" w:sz="0" w:space="0" w:color="auto"/>
        <w:left w:val="none" w:sz="0" w:space="0" w:color="auto"/>
        <w:bottom w:val="none" w:sz="0" w:space="0" w:color="auto"/>
        <w:right w:val="none" w:sz="0" w:space="0" w:color="auto"/>
      </w:divBdr>
    </w:div>
    <w:div w:id="685710612">
      <w:bodyDiv w:val="1"/>
      <w:marLeft w:val="0"/>
      <w:marRight w:val="0"/>
      <w:marTop w:val="0"/>
      <w:marBottom w:val="0"/>
      <w:divBdr>
        <w:top w:val="none" w:sz="0" w:space="0" w:color="auto"/>
        <w:left w:val="none" w:sz="0" w:space="0" w:color="auto"/>
        <w:bottom w:val="none" w:sz="0" w:space="0" w:color="auto"/>
        <w:right w:val="none" w:sz="0" w:space="0" w:color="auto"/>
      </w:divBdr>
    </w:div>
    <w:div w:id="717626946">
      <w:bodyDiv w:val="1"/>
      <w:marLeft w:val="0"/>
      <w:marRight w:val="0"/>
      <w:marTop w:val="0"/>
      <w:marBottom w:val="0"/>
      <w:divBdr>
        <w:top w:val="none" w:sz="0" w:space="0" w:color="auto"/>
        <w:left w:val="none" w:sz="0" w:space="0" w:color="auto"/>
        <w:bottom w:val="none" w:sz="0" w:space="0" w:color="auto"/>
        <w:right w:val="none" w:sz="0" w:space="0" w:color="auto"/>
      </w:divBdr>
    </w:div>
    <w:div w:id="731463985">
      <w:bodyDiv w:val="1"/>
      <w:marLeft w:val="0"/>
      <w:marRight w:val="0"/>
      <w:marTop w:val="0"/>
      <w:marBottom w:val="0"/>
      <w:divBdr>
        <w:top w:val="none" w:sz="0" w:space="0" w:color="auto"/>
        <w:left w:val="none" w:sz="0" w:space="0" w:color="auto"/>
        <w:bottom w:val="none" w:sz="0" w:space="0" w:color="auto"/>
        <w:right w:val="none" w:sz="0" w:space="0" w:color="auto"/>
      </w:divBdr>
    </w:div>
    <w:div w:id="731739256">
      <w:bodyDiv w:val="1"/>
      <w:marLeft w:val="0"/>
      <w:marRight w:val="0"/>
      <w:marTop w:val="0"/>
      <w:marBottom w:val="0"/>
      <w:divBdr>
        <w:top w:val="none" w:sz="0" w:space="0" w:color="auto"/>
        <w:left w:val="none" w:sz="0" w:space="0" w:color="auto"/>
        <w:bottom w:val="none" w:sz="0" w:space="0" w:color="auto"/>
        <w:right w:val="none" w:sz="0" w:space="0" w:color="auto"/>
      </w:divBdr>
    </w:div>
    <w:div w:id="775641349">
      <w:bodyDiv w:val="1"/>
      <w:marLeft w:val="0"/>
      <w:marRight w:val="0"/>
      <w:marTop w:val="0"/>
      <w:marBottom w:val="0"/>
      <w:divBdr>
        <w:top w:val="none" w:sz="0" w:space="0" w:color="auto"/>
        <w:left w:val="none" w:sz="0" w:space="0" w:color="auto"/>
        <w:bottom w:val="none" w:sz="0" w:space="0" w:color="auto"/>
        <w:right w:val="none" w:sz="0" w:space="0" w:color="auto"/>
      </w:divBdr>
    </w:div>
    <w:div w:id="848180917">
      <w:bodyDiv w:val="1"/>
      <w:marLeft w:val="0"/>
      <w:marRight w:val="0"/>
      <w:marTop w:val="0"/>
      <w:marBottom w:val="0"/>
      <w:divBdr>
        <w:top w:val="none" w:sz="0" w:space="0" w:color="auto"/>
        <w:left w:val="none" w:sz="0" w:space="0" w:color="auto"/>
        <w:bottom w:val="none" w:sz="0" w:space="0" w:color="auto"/>
        <w:right w:val="none" w:sz="0" w:space="0" w:color="auto"/>
      </w:divBdr>
    </w:div>
    <w:div w:id="861942830">
      <w:bodyDiv w:val="1"/>
      <w:marLeft w:val="0"/>
      <w:marRight w:val="0"/>
      <w:marTop w:val="0"/>
      <w:marBottom w:val="0"/>
      <w:divBdr>
        <w:top w:val="none" w:sz="0" w:space="0" w:color="auto"/>
        <w:left w:val="none" w:sz="0" w:space="0" w:color="auto"/>
        <w:bottom w:val="none" w:sz="0" w:space="0" w:color="auto"/>
        <w:right w:val="none" w:sz="0" w:space="0" w:color="auto"/>
      </w:divBdr>
    </w:div>
    <w:div w:id="906644789">
      <w:bodyDiv w:val="1"/>
      <w:marLeft w:val="0"/>
      <w:marRight w:val="0"/>
      <w:marTop w:val="0"/>
      <w:marBottom w:val="0"/>
      <w:divBdr>
        <w:top w:val="none" w:sz="0" w:space="0" w:color="auto"/>
        <w:left w:val="none" w:sz="0" w:space="0" w:color="auto"/>
        <w:bottom w:val="none" w:sz="0" w:space="0" w:color="auto"/>
        <w:right w:val="none" w:sz="0" w:space="0" w:color="auto"/>
      </w:divBdr>
    </w:div>
    <w:div w:id="907298975">
      <w:bodyDiv w:val="1"/>
      <w:marLeft w:val="0"/>
      <w:marRight w:val="0"/>
      <w:marTop w:val="0"/>
      <w:marBottom w:val="0"/>
      <w:divBdr>
        <w:top w:val="none" w:sz="0" w:space="0" w:color="auto"/>
        <w:left w:val="none" w:sz="0" w:space="0" w:color="auto"/>
        <w:bottom w:val="none" w:sz="0" w:space="0" w:color="auto"/>
        <w:right w:val="none" w:sz="0" w:space="0" w:color="auto"/>
      </w:divBdr>
      <w:divsChild>
        <w:div w:id="798105110">
          <w:marLeft w:val="0"/>
          <w:marRight w:val="0"/>
          <w:marTop w:val="0"/>
          <w:marBottom w:val="0"/>
          <w:divBdr>
            <w:top w:val="none" w:sz="0" w:space="0" w:color="auto"/>
            <w:left w:val="none" w:sz="0" w:space="0" w:color="auto"/>
            <w:bottom w:val="none" w:sz="0" w:space="0" w:color="auto"/>
            <w:right w:val="none" w:sz="0" w:space="0" w:color="auto"/>
          </w:divBdr>
        </w:div>
      </w:divsChild>
    </w:div>
    <w:div w:id="933708768">
      <w:bodyDiv w:val="1"/>
      <w:marLeft w:val="0"/>
      <w:marRight w:val="0"/>
      <w:marTop w:val="0"/>
      <w:marBottom w:val="0"/>
      <w:divBdr>
        <w:top w:val="none" w:sz="0" w:space="0" w:color="auto"/>
        <w:left w:val="none" w:sz="0" w:space="0" w:color="auto"/>
        <w:bottom w:val="none" w:sz="0" w:space="0" w:color="auto"/>
        <w:right w:val="none" w:sz="0" w:space="0" w:color="auto"/>
      </w:divBdr>
    </w:div>
    <w:div w:id="936132094">
      <w:bodyDiv w:val="1"/>
      <w:marLeft w:val="60"/>
      <w:marRight w:val="60"/>
      <w:marTop w:val="60"/>
      <w:marBottom w:val="15"/>
      <w:divBdr>
        <w:top w:val="none" w:sz="0" w:space="0" w:color="auto"/>
        <w:left w:val="none" w:sz="0" w:space="0" w:color="auto"/>
        <w:bottom w:val="none" w:sz="0" w:space="0" w:color="auto"/>
        <w:right w:val="none" w:sz="0" w:space="0" w:color="auto"/>
      </w:divBdr>
    </w:div>
    <w:div w:id="945044847">
      <w:bodyDiv w:val="1"/>
      <w:marLeft w:val="0"/>
      <w:marRight w:val="0"/>
      <w:marTop w:val="0"/>
      <w:marBottom w:val="0"/>
      <w:divBdr>
        <w:top w:val="none" w:sz="0" w:space="0" w:color="auto"/>
        <w:left w:val="none" w:sz="0" w:space="0" w:color="auto"/>
        <w:bottom w:val="none" w:sz="0" w:space="0" w:color="auto"/>
        <w:right w:val="none" w:sz="0" w:space="0" w:color="auto"/>
      </w:divBdr>
    </w:div>
    <w:div w:id="1087116011">
      <w:bodyDiv w:val="1"/>
      <w:marLeft w:val="0"/>
      <w:marRight w:val="0"/>
      <w:marTop w:val="0"/>
      <w:marBottom w:val="0"/>
      <w:divBdr>
        <w:top w:val="none" w:sz="0" w:space="0" w:color="auto"/>
        <w:left w:val="none" w:sz="0" w:space="0" w:color="auto"/>
        <w:bottom w:val="none" w:sz="0" w:space="0" w:color="auto"/>
        <w:right w:val="none" w:sz="0" w:space="0" w:color="auto"/>
      </w:divBdr>
      <w:divsChild>
        <w:div w:id="1321614986">
          <w:marLeft w:val="0"/>
          <w:marRight w:val="0"/>
          <w:marTop w:val="0"/>
          <w:marBottom w:val="0"/>
          <w:divBdr>
            <w:top w:val="none" w:sz="0" w:space="0" w:color="auto"/>
            <w:left w:val="none" w:sz="0" w:space="0" w:color="auto"/>
            <w:bottom w:val="none" w:sz="0" w:space="0" w:color="auto"/>
            <w:right w:val="none" w:sz="0" w:space="0" w:color="auto"/>
          </w:divBdr>
        </w:div>
      </w:divsChild>
    </w:div>
    <w:div w:id="1116757478">
      <w:bodyDiv w:val="1"/>
      <w:marLeft w:val="0"/>
      <w:marRight w:val="0"/>
      <w:marTop w:val="0"/>
      <w:marBottom w:val="0"/>
      <w:divBdr>
        <w:top w:val="none" w:sz="0" w:space="0" w:color="auto"/>
        <w:left w:val="none" w:sz="0" w:space="0" w:color="auto"/>
        <w:bottom w:val="none" w:sz="0" w:space="0" w:color="auto"/>
        <w:right w:val="none" w:sz="0" w:space="0" w:color="auto"/>
      </w:divBdr>
    </w:div>
    <w:div w:id="1129323305">
      <w:bodyDiv w:val="1"/>
      <w:marLeft w:val="0"/>
      <w:marRight w:val="0"/>
      <w:marTop w:val="0"/>
      <w:marBottom w:val="0"/>
      <w:divBdr>
        <w:top w:val="none" w:sz="0" w:space="0" w:color="auto"/>
        <w:left w:val="none" w:sz="0" w:space="0" w:color="auto"/>
        <w:bottom w:val="none" w:sz="0" w:space="0" w:color="auto"/>
        <w:right w:val="none" w:sz="0" w:space="0" w:color="auto"/>
      </w:divBdr>
    </w:div>
    <w:div w:id="1134832951">
      <w:bodyDiv w:val="1"/>
      <w:marLeft w:val="0"/>
      <w:marRight w:val="0"/>
      <w:marTop w:val="0"/>
      <w:marBottom w:val="0"/>
      <w:divBdr>
        <w:top w:val="none" w:sz="0" w:space="0" w:color="auto"/>
        <w:left w:val="none" w:sz="0" w:space="0" w:color="auto"/>
        <w:bottom w:val="none" w:sz="0" w:space="0" w:color="auto"/>
        <w:right w:val="none" w:sz="0" w:space="0" w:color="auto"/>
      </w:divBdr>
    </w:div>
    <w:div w:id="1207722126">
      <w:bodyDiv w:val="1"/>
      <w:marLeft w:val="0"/>
      <w:marRight w:val="0"/>
      <w:marTop w:val="0"/>
      <w:marBottom w:val="0"/>
      <w:divBdr>
        <w:top w:val="none" w:sz="0" w:space="0" w:color="auto"/>
        <w:left w:val="none" w:sz="0" w:space="0" w:color="auto"/>
        <w:bottom w:val="none" w:sz="0" w:space="0" w:color="auto"/>
        <w:right w:val="none" w:sz="0" w:space="0" w:color="auto"/>
      </w:divBdr>
    </w:div>
    <w:div w:id="1215772739">
      <w:bodyDiv w:val="1"/>
      <w:marLeft w:val="0"/>
      <w:marRight w:val="0"/>
      <w:marTop w:val="0"/>
      <w:marBottom w:val="0"/>
      <w:divBdr>
        <w:top w:val="none" w:sz="0" w:space="0" w:color="auto"/>
        <w:left w:val="none" w:sz="0" w:space="0" w:color="auto"/>
        <w:bottom w:val="none" w:sz="0" w:space="0" w:color="auto"/>
        <w:right w:val="none" w:sz="0" w:space="0" w:color="auto"/>
      </w:divBdr>
    </w:div>
    <w:div w:id="1255167181">
      <w:bodyDiv w:val="1"/>
      <w:marLeft w:val="0"/>
      <w:marRight w:val="0"/>
      <w:marTop w:val="0"/>
      <w:marBottom w:val="0"/>
      <w:divBdr>
        <w:top w:val="none" w:sz="0" w:space="0" w:color="auto"/>
        <w:left w:val="none" w:sz="0" w:space="0" w:color="auto"/>
        <w:bottom w:val="none" w:sz="0" w:space="0" w:color="auto"/>
        <w:right w:val="none" w:sz="0" w:space="0" w:color="auto"/>
      </w:divBdr>
    </w:div>
    <w:div w:id="1280574345">
      <w:bodyDiv w:val="1"/>
      <w:marLeft w:val="0"/>
      <w:marRight w:val="0"/>
      <w:marTop w:val="0"/>
      <w:marBottom w:val="0"/>
      <w:divBdr>
        <w:top w:val="none" w:sz="0" w:space="0" w:color="auto"/>
        <w:left w:val="none" w:sz="0" w:space="0" w:color="auto"/>
        <w:bottom w:val="none" w:sz="0" w:space="0" w:color="auto"/>
        <w:right w:val="none" w:sz="0" w:space="0" w:color="auto"/>
      </w:divBdr>
      <w:divsChild>
        <w:div w:id="1525753774">
          <w:marLeft w:val="0"/>
          <w:marRight w:val="0"/>
          <w:marTop w:val="0"/>
          <w:marBottom w:val="0"/>
          <w:divBdr>
            <w:top w:val="none" w:sz="0" w:space="0" w:color="auto"/>
            <w:left w:val="none" w:sz="0" w:space="0" w:color="auto"/>
            <w:bottom w:val="none" w:sz="0" w:space="0" w:color="auto"/>
            <w:right w:val="none" w:sz="0" w:space="0" w:color="auto"/>
          </w:divBdr>
        </w:div>
      </w:divsChild>
    </w:div>
    <w:div w:id="1305431401">
      <w:bodyDiv w:val="1"/>
      <w:marLeft w:val="0"/>
      <w:marRight w:val="0"/>
      <w:marTop w:val="0"/>
      <w:marBottom w:val="0"/>
      <w:divBdr>
        <w:top w:val="none" w:sz="0" w:space="0" w:color="auto"/>
        <w:left w:val="none" w:sz="0" w:space="0" w:color="auto"/>
        <w:bottom w:val="none" w:sz="0" w:space="0" w:color="auto"/>
        <w:right w:val="none" w:sz="0" w:space="0" w:color="auto"/>
      </w:divBdr>
    </w:div>
    <w:div w:id="1312367932">
      <w:bodyDiv w:val="1"/>
      <w:marLeft w:val="0"/>
      <w:marRight w:val="0"/>
      <w:marTop w:val="0"/>
      <w:marBottom w:val="0"/>
      <w:divBdr>
        <w:top w:val="none" w:sz="0" w:space="0" w:color="auto"/>
        <w:left w:val="none" w:sz="0" w:space="0" w:color="auto"/>
        <w:bottom w:val="none" w:sz="0" w:space="0" w:color="auto"/>
        <w:right w:val="none" w:sz="0" w:space="0" w:color="auto"/>
      </w:divBdr>
    </w:div>
    <w:div w:id="1323196530">
      <w:bodyDiv w:val="1"/>
      <w:marLeft w:val="0"/>
      <w:marRight w:val="0"/>
      <w:marTop w:val="0"/>
      <w:marBottom w:val="0"/>
      <w:divBdr>
        <w:top w:val="none" w:sz="0" w:space="0" w:color="auto"/>
        <w:left w:val="none" w:sz="0" w:space="0" w:color="auto"/>
        <w:bottom w:val="none" w:sz="0" w:space="0" w:color="auto"/>
        <w:right w:val="none" w:sz="0" w:space="0" w:color="auto"/>
      </w:divBdr>
    </w:div>
    <w:div w:id="1350332915">
      <w:bodyDiv w:val="1"/>
      <w:marLeft w:val="0"/>
      <w:marRight w:val="0"/>
      <w:marTop w:val="0"/>
      <w:marBottom w:val="0"/>
      <w:divBdr>
        <w:top w:val="none" w:sz="0" w:space="0" w:color="auto"/>
        <w:left w:val="none" w:sz="0" w:space="0" w:color="auto"/>
        <w:bottom w:val="none" w:sz="0" w:space="0" w:color="auto"/>
        <w:right w:val="none" w:sz="0" w:space="0" w:color="auto"/>
      </w:divBdr>
      <w:divsChild>
        <w:div w:id="1181820122">
          <w:marLeft w:val="0"/>
          <w:marRight w:val="0"/>
          <w:marTop w:val="0"/>
          <w:marBottom w:val="0"/>
          <w:divBdr>
            <w:top w:val="none" w:sz="0" w:space="0" w:color="auto"/>
            <w:left w:val="none" w:sz="0" w:space="0" w:color="auto"/>
            <w:bottom w:val="none" w:sz="0" w:space="0" w:color="auto"/>
            <w:right w:val="none" w:sz="0" w:space="0" w:color="auto"/>
          </w:divBdr>
        </w:div>
      </w:divsChild>
    </w:div>
    <w:div w:id="1360816523">
      <w:bodyDiv w:val="1"/>
      <w:marLeft w:val="0"/>
      <w:marRight w:val="0"/>
      <w:marTop w:val="0"/>
      <w:marBottom w:val="0"/>
      <w:divBdr>
        <w:top w:val="none" w:sz="0" w:space="0" w:color="auto"/>
        <w:left w:val="none" w:sz="0" w:space="0" w:color="auto"/>
        <w:bottom w:val="none" w:sz="0" w:space="0" w:color="auto"/>
        <w:right w:val="none" w:sz="0" w:space="0" w:color="auto"/>
      </w:divBdr>
      <w:divsChild>
        <w:div w:id="1727102333">
          <w:marLeft w:val="0"/>
          <w:marRight w:val="0"/>
          <w:marTop w:val="0"/>
          <w:marBottom w:val="0"/>
          <w:divBdr>
            <w:top w:val="none" w:sz="0" w:space="0" w:color="auto"/>
            <w:left w:val="none" w:sz="0" w:space="0" w:color="auto"/>
            <w:bottom w:val="none" w:sz="0" w:space="0" w:color="auto"/>
            <w:right w:val="none" w:sz="0" w:space="0" w:color="auto"/>
          </w:divBdr>
          <w:divsChild>
            <w:div w:id="471365103">
              <w:marLeft w:val="0"/>
              <w:marRight w:val="0"/>
              <w:marTop w:val="0"/>
              <w:marBottom w:val="0"/>
              <w:divBdr>
                <w:top w:val="none" w:sz="0" w:space="0" w:color="auto"/>
                <w:left w:val="none" w:sz="0" w:space="0" w:color="auto"/>
                <w:bottom w:val="none" w:sz="0" w:space="0" w:color="auto"/>
                <w:right w:val="none" w:sz="0" w:space="0" w:color="auto"/>
              </w:divBdr>
            </w:div>
            <w:div w:id="209315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405720">
      <w:bodyDiv w:val="1"/>
      <w:marLeft w:val="0"/>
      <w:marRight w:val="0"/>
      <w:marTop w:val="0"/>
      <w:marBottom w:val="0"/>
      <w:divBdr>
        <w:top w:val="none" w:sz="0" w:space="0" w:color="auto"/>
        <w:left w:val="none" w:sz="0" w:space="0" w:color="auto"/>
        <w:bottom w:val="none" w:sz="0" w:space="0" w:color="auto"/>
        <w:right w:val="none" w:sz="0" w:space="0" w:color="auto"/>
      </w:divBdr>
    </w:div>
    <w:div w:id="1387408498">
      <w:bodyDiv w:val="1"/>
      <w:marLeft w:val="0"/>
      <w:marRight w:val="0"/>
      <w:marTop w:val="0"/>
      <w:marBottom w:val="0"/>
      <w:divBdr>
        <w:top w:val="none" w:sz="0" w:space="0" w:color="auto"/>
        <w:left w:val="none" w:sz="0" w:space="0" w:color="auto"/>
        <w:bottom w:val="none" w:sz="0" w:space="0" w:color="auto"/>
        <w:right w:val="none" w:sz="0" w:space="0" w:color="auto"/>
      </w:divBdr>
    </w:div>
    <w:div w:id="1389189154">
      <w:bodyDiv w:val="1"/>
      <w:marLeft w:val="0"/>
      <w:marRight w:val="0"/>
      <w:marTop w:val="0"/>
      <w:marBottom w:val="0"/>
      <w:divBdr>
        <w:top w:val="none" w:sz="0" w:space="0" w:color="auto"/>
        <w:left w:val="none" w:sz="0" w:space="0" w:color="auto"/>
        <w:bottom w:val="none" w:sz="0" w:space="0" w:color="auto"/>
        <w:right w:val="none" w:sz="0" w:space="0" w:color="auto"/>
      </w:divBdr>
      <w:divsChild>
        <w:div w:id="1792288039">
          <w:marLeft w:val="0"/>
          <w:marRight w:val="0"/>
          <w:marTop w:val="0"/>
          <w:marBottom w:val="0"/>
          <w:divBdr>
            <w:top w:val="none" w:sz="0" w:space="0" w:color="auto"/>
            <w:left w:val="none" w:sz="0" w:space="0" w:color="auto"/>
            <w:bottom w:val="none" w:sz="0" w:space="0" w:color="auto"/>
            <w:right w:val="none" w:sz="0" w:space="0" w:color="auto"/>
          </w:divBdr>
          <w:divsChild>
            <w:div w:id="27342684">
              <w:marLeft w:val="0"/>
              <w:marRight w:val="0"/>
              <w:marTop w:val="0"/>
              <w:marBottom w:val="0"/>
              <w:divBdr>
                <w:top w:val="none" w:sz="0" w:space="0" w:color="auto"/>
                <w:left w:val="none" w:sz="0" w:space="0" w:color="auto"/>
                <w:bottom w:val="none" w:sz="0" w:space="0" w:color="auto"/>
                <w:right w:val="none" w:sz="0" w:space="0" w:color="auto"/>
              </w:divBdr>
              <w:divsChild>
                <w:div w:id="249048457">
                  <w:marLeft w:val="0"/>
                  <w:marRight w:val="0"/>
                  <w:marTop w:val="0"/>
                  <w:marBottom w:val="0"/>
                  <w:divBdr>
                    <w:top w:val="none" w:sz="0" w:space="0" w:color="auto"/>
                    <w:left w:val="none" w:sz="0" w:space="0" w:color="auto"/>
                    <w:bottom w:val="none" w:sz="0" w:space="0" w:color="auto"/>
                    <w:right w:val="none" w:sz="0" w:space="0" w:color="auto"/>
                  </w:divBdr>
                  <w:divsChild>
                    <w:div w:id="1922137961">
                      <w:marLeft w:val="0"/>
                      <w:marRight w:val="0"/>
                      <w:marTop w:val="0"/>
                      <w:marBottom w:val="0"/>
                      <w:divBdr>
                        <w:top w:val="none" w:sz="0" w:space="0" w:color="auto"/>
                        <w:left w:val="none" w:sz="0" w:space="0" w:color="auto"/>
                        <w:bottom w:val="none" w:sz="0" w:space="0" w:color="auto"/>
                        <w:right w:val="none" w:sz="0" w:space="0" w:color="auto"/>
                      </w:divBdr>
                      <w:divsChild>
                        <w:div w:id="734544376">
                          <w:marLeft w:val="0"/>
                          <w:marRight w:val="0"/>
                          <w:marTop w:val="0"/>
                          <w:marBottom w:val="0"/>
                          <w:divBdr>
                            <w:top w:val="none" w:sz="0" w:space="0" w:color="auto"/>
                            <w:left w:val="none" w:sz="0" w:space="0" w:color="auto"/>
                            <w:bottom w:val="none" w:sz="0" w:space="0" w:color="auto"/>
                            <w:right w:val="none" w:sz="0" w:space="0" w:color="auto"/>
                          </w:divBdr>
                          <w:divsChild>
                            <w:div w:id="1082021738">
                              <w:marLeft w:val="0"/>
                              <w:marRight w:val="0"/>
                              <w:marTop w:val="0"/>
                              <w:marBottom w:val="0"/>
                              <w:divBdr>
                                <w:top w:val="none" w:sz="0" w:space="0" w:color="auto"/>
                                <w:left w:val="none" w:sz="0" w:space="0" w:color="auto"/>
                                <w:bottom w:val="none" w:sz="0" w:space="0" w:color="auto"/>
                                <w:right w:val="none" w:sz="0" w:space="0" w:color="auto"/>
                              </w:divBdr>
                              <w:divsChild>
                                <w:div w:id="104576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4087107">
      <w:bodyDiv w:val="1"/>
      <w:marLeft w:val="0"/>
      <w:marRight w:val="0"/>
      <w:marTop w:val="0"/>
      <w:marBottom w:val="0"/>
      <w:divBdr>
        <w:top w:val="none" w:sz="0" w:space="0" w:color="auto"/>
        <w:left w:val="none" w:sz="0" w:space="0" w:color="auto"/>
        <w:bottom w:val="none" w:sz="0" w:space="0" w:color="auto"/>
        <w:right w:val="none" w:sz="0" w:space="0" w:color="auto"/>
      </w:divBdr>
    </w:div>
    <w:div w:id="1426729349">
      <w:bodyDiv w:val="1"/>
      <w:marLeft w:val="0"/>
      <w:marRight w:val="0"/>
      <w:marTop w:val="0"/>
      <w:marBottom w:val="0"/>
      <w:divBdr>
        <w:top w:val="none" w:sz="0" w:space="0" w:color="auto"/>
        <w:left w:val="none" w:sz="0" w:space="0" w:color="auto"/>
        <w:bottom w:val="none" w:sz="0" w:space="0" w:color="auto"/>
        <w:right w:val="none" w:sz="0" w:space="0" w:color="auto"/>
      </w:divBdr>
    </w:div>
    <w:div w:id="1432629572">
      <w:bodyDiv w:val="1"/>
      <w:marLeft w:val="0"/>
      <w:marRight w:val="0"/>
      <w:marTop w:val="0"/>
      <w:marBottom w:val="0"/>
      <w:divBdr>
        <w:top w:val="none" w:sz="0" w:space="0" w:color="auto"/>
        <w:left w:val="none" w:sz="0" w:space="0" w:color="auto"/>
        <w:bottom w:val="none" w:sz="0" w:space="0" w:color="auto"/>
        <w:right w:val="none" w:sz="0" w:space="0" w:color="auto"/>
      </w:divBdr>
    </w:div>
    <w:div w:id="1450008690">
      <w:bodyDiv w:val="1"/>
      <w:marLeft w:val="0"/>
      <w:marRight w:val="0"/>
      <w:marTop w:val="0"/>
      <w:marBottom w:val="0"/>
      <w:divBdr>
        <w:top w:val="none" w:sz="0" w:space="0" w:color="auto"/>
        <w:left w:val="none" w:sz="0" w:space="0" w:color="auto"/>
        <w:bottom w:val="none" w:sz="0" w:space="0" w:color="auto"/>
        <w:right w:val="none" w:sz="0" w:space="0" w:color="auto"/>
      </w:divBdr>
      <w:divsChild>
        <w:div w:id="1604805224">
          <w:marLeft w:val="0"/>
          <w:marRight w:val="0"/>
          <w:marTop w:val="0"/>
          <w:marBottom w:val="0"/>
          <w:divBdr>
            <w:top w:val="none" w:sz="0" w:space="0" w:color="auto"/>
            <w:left w:val="none" w:sz="0" w:space="0" w:color="auto"/>
            <w:bottom w:val="none" w:sz="0" w:space="0" w:color="auto"/>
            <w:right w:val="none" w:sz="0" w:space="0" w:color="auto"/>
          </w:divBdr>
          <w:divsChild>
            <w:div w:id="2018848363">
              <w:marLeft w:val="0"/>
              <w:marRight w:val="0"/>
              <w:marTop w:val="0"/>
              <w:marBottom w:val="0"/>
              <w:divBdr>
                <w:top w:val="none" w:sz="0" w:space="0" w:color="auto"/>
                <w:left w:val="none" w:sz="0" w:space="0" w:color="auto"/>
                <w:bottom w:val="none" w:sz="0" w:space="0" w:color="auto"/>
                <w:right w:val="none" w:sz="0" w:space="0" w:color="auto"/>
              </w:divBdr>
              <w:divsChild>
                <w:div w:id="764495173">
                  <w:marLeft w:val="0"/>
                  <w:marRight w:val="0"/>
                  <w:marTop w:val="0"/>
                  <w:marBottom w:val="0"/>
                  <w:divBdr>
                    <w:top w:val="none" w:sz="0" w:space="0" w:color="auto"/>
                    <w:left w:val="none" w:sz="0" w:space="0" w:color="auto"/>
                    <w:bottom w:val="none" w:sz="0" w:space="0" w:color="auto"/>
                    <w:right w:val="none" w:sz="0" w:space="0" w:color="auto"/>
                  </w:divBdr>
                  <w:divsChild>
                    <w:div w:id="469248971">
                      <w:marLeft w:val="0"/>
                      <w:marRight w:val="0"/>
                      <w:marTop w:val="0"/>
                      <w:marBottom w:val="0"/>
                      <w:divBdr>
                        <w:top w:val="none" w:sz="0" w:space="0" w:color="auto"/>
                        <w:left w:val="none" w:sz="0" w:space="0" w:color="auto"/>
                        <w:bottom w:val="none" w:sz="0" w:space="0" w:color="auto"/>
                        <w:right w:val="none" w:sz="0" w:space="0" w:color="auto"/>
                      </w:divBdr>
                      <w:divsChild>
                        <w:div w:id="364906864">
                          <w:marLeft w:val="0"/>
                          <w:marRight w:val="0"/>
                          <w:marTop w:val="0"/>
                          <w:marBottom w:val="0"/>
                          <w:divBdr>
                            <w:top w:val="none" w:sz="0" w:space="0" w:color="auto"/>
                            <w:left w:val="none" w:sz="0" w:space="0" w:color="auto"/>
                            <w:bottom w:val="none" w:sz="0" w:space="0" w:color="auto"/>
                            <w:right w:val="none" w:sz="0" w:space="0" w:color="auto"/>
                          </w:divBdr>
                          <w:divsChild>
                            <w:div w:id="95249085">
                              <w:marLeft w:val="0"/>
                              <w:marRight w:val="0"/>
                              <w:marTop w:val="0"/>
                              <w:marBottom w:val="0"/>
                              <w:divBdr>
                                <w:top w:val="none" w:sz="0" w:space="0" w:color="auto"/>
                                <w:left w:val="none" w:sz="0" w:space="0" w:color="auto"/>
                                <w:bottom w:val="none" w:sz="0" w:space="0" w:color="auto"/>
                                <w:right w:val="none" w:sz="0" w:space="0" w:color="auto"/>
                              </w:divBdr>
                              <w:divsChild>
                                <w:div w:id="109197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4851366">
      <w:bodyDiv w:val="1"/>
      <w:marLeft w:val="0"/>
      <w:marRight w:val="0"/>
      <w:marTop w:val="0"/>
      <w:marBottom w:val="0"/>
      <w:divBdr>
        <w:top w:val="none" w:sz="0" w:space="0" w:color="auto"/>
        <w:left w:val="none" w:sz="0" w:space="0" w:color="auto"/>
        <w:bottom w:val="none" w:sz="0" w:space="0" w:color="auto"/>
        <w:right w:val="none" w:sz="0" w:space="0" w:color="auto"/>
      </w:divBdr>
      <w:divsChild>
        <w:div w:id="1392189668">
          <w:marLeft w:val="0"/>
          <w:marRight w:val="0"/>
          <w:marTop w:val="0"/>
          <w:marBottom w:val="0"/>
          <w:divBdr>
            <w:top w:val="none" w:sz="0" w:space="0" w:color="auto"/>
            <w:left w:val="none" w:sz="0" w:space="0" w:color="auto"/>
            <w:bottom w:val="none" w:sz="0" w:space="0" w:color="auto"/>
            <w:right w:val="none" w:sz="0" w:space="0" w:color="auto"/>
          </w:divBdr>
        </w:div>
      </w:divsChild>
    </w:div>
    <w:div w:id="1496602844">
      <w:bodyDiv w:val="1"/>
      <w:marLeft w:val="0"/>
      <w:marRight w:val="0"/>
      <w:marTop w:val="0"/>
      <w:marBottom w:val="0"/>
      <w:divBdr>
        <w:top w:val="none" w:sz="0" w:space="0" w:color="auto"/>
        <w:left w:val="none" w:sz="0" w:space="0" w:color="auto"/>
        <w:bottom w:val="none" w:sz="0" w:space="0" w:color="auto"/>
        <w:right w:val="none" w:sz="0" w:space="0" w:color="auto"/>
      </w:divBdr>
    </w:div>
    <w:div w:id="1500541068">
      <w:bodyDiv w:val="1"/>
      <w:marLeft w:val="0"/>
      <w:marRight w:val="0"/>
      <w:marTop w:val="0"/>
      <w:marBottom w:val="0"/>
      <w:divBdr>
        <w:top w:val="none" w:sz="0" w:space="0" w:color="auto"/>
        <w:left w:val="none" w:sz="0" w:space="0" w:color="auto"/>
        <w:bottom w:val="none" w:sz="0" w:space="0" w:color="auto"/>
        <w:right w:val="none" w:sz="0" w:space="0" w:color="auto"/>
      </w:divBdr>
    </w:div>
    <w:div w:id="1529950648">
      <w:bodyDiv w:val="1"/>
      <w:marLeft w:val="0"/>
      <w:marRight w:val="0"/>
      <w:marTop w:val="0"/>
      <w:marBottom w:val="0"/>
      <w:divBdr>
        <w:top w:val="none" w:sz="0" w:space="0" w:color="auto"/>
        <w:left w:val="none" w:sz="0" w:space="0" w:color="auto"/>
        <w:bottom w:val="none" w:sz="0" w:space="0" w:color="auto"/>
        <w:right w:val="none" w:sz="0" w:space="0" w:color="auto"/>
      </w:divBdr>
    </w:div>
    <w:div w:id="1534806822">
      <w:bodyDiv w:val="1"/>
      <w:marLeft w:val="0"/>
      <w:marRight w:val="0"/>
      <w:marTop w:val="0"/>
      <w:marBottom w:val="0"/>
      <w:divBdr>
        <w:top w:val="none" w:sz="0" w:space="0" w:color="auto"/>
        <w:left w:val="none" w:sz="0" w:space="0" w:color="auto"/>
        <w:bottom w:val="none" w:sz="0" w:space="0" w:color="auto"/>
        <w:right w:val="none" w:sz="0" w:space="0" w:color="auto"/>
      </w:divBdr>
    </w:div>
    <w:div w:id="1641574372">
      <w:bodyDiv w:val="1"/>
      <w:marLeft w:val="0"/>
      <w:marRight w:val="0"/>
      <w:marTop w:val="0"/>
      <w:marBottom w:val="0"/>
      <w:divBdr>
        <w:top w:val="none" w:sz="0" w:space="0" w:color="auto"/>
        <w:left w:val="none" w:sz="0" w:space="0" w:color="auto"/>
        <w:bottom w:val="none" w:sz="0" w:space="0" w:color="auto"/>
        <w:right w:val="none" w:sz="0" w:space="0" w:color="auto"/>
      </w:divBdr>
    </w:div>
    <w:div w:id="1649820791">
      <w:bodyDiv w:val="1"/>
      <w:marLeft w:val="0"/>
      <w:marRight w:val="0"/>
      <w:marTop w:val="0"/>
      <w:marBottom w:val="0"/>
      <w:divBdr>
        <w:top w:val="none" w:sz="0" w:space="0" w:color="auto"/>
        <w:left w:val="none" w:sz="0" w:space="0" w:color="auto"/>
        <w:bottom w:val="none" w:sz="0" w:space="0" w:color="auto"/>
        <w:right w:val="none" w:sz="0" w:space="0" w:color="auto"/>
      </w:divBdr>
    </w:div>
    <w:div w:id="1653830219">
      <w:bodyDiv w:val="1"/>
      <w:marLeft w:val="0"/>
      <w:marRight w:val="0"/>
      <w:marTop w:val="0"/>
      <w:marBottom w:val="0"/>
      <w:divBdr>
        <w:top w:val="none" w:sz="0" w:space="0" w:color="auto"/>
        <w:left w:val="none" w:sz="0" w:space="0" w:color="auto"/>
        <w:bottom w:val="none" w:sz="0" w:space="0" w:color="auto"/>
        <w:right w:val="none" w:sz="0" w:space="0" w:color="auto"/>
      </w:divBdr>
    </w:div>
    <w:div w:id="1686007736">
      <w:bodyDiv w:val="1"/>
      <w:marLeft w:val="0"/>
      <w:marRight w:val="0"/>
      <w:marTop w:val="0"/>
      <w:marBottom w:val="0"/>
      <w:divBdr>
        <w:top w:val="none" w:sz="0" w:space="0" w:color="auto"/>
        <w:left w:val="none" w:sz="0" w:space="0" w:color="auto"/>
        <w:bottom w:val="none" w:sz="0" w:space="0" w:color="auto"/>
        <w:right w:val="none" w:sz="0" w:space="0" w:color="auto"/>
      </w:divBdr>
    </w:div>
    <w:div w:id="1737821537">
      <w:bodyDiv w:val="1"/>
      <w:marLeft w:val="0"/>
      <w:marRight w:val="0"/>
      <w:marTop w:val="0"/>
      <w:marBottom w:val="0"/>
      <w:divBdr>
        <w:top w:val="none" w:sz="0" w:space="0" w:color="auto"/>
        <w:left w:val="none" w:sz="0" w:space="0" w:color="auto"/>
        <w:bottom w:val="none" w:sz="0" w:space="0" w:color="auto"/>
        <w:right w:val="none" w:sz="0" w:space="0" w:color="auto"/>
      </w:divBdr>
      <w:divsChild>
        <w:div w:id="1528056543">
          <w:marLeft w:val="0"/>
          <w:marRight w:val="0"/>
          <w:marTop w:val="0"/>
          <w:marBottom w:val="0"/>
          <w:divBdr>
            <w:top w:val="none" w:sz="0" w:space="0" w:color="auto"/>
            <w:left w:val="none" w:sz="0" w:space="0" w:color="auto"/>
            <w:bottom w:val="none" w:sz="0" w:space="0" w:color="auto"/>
            <w:right w:val="none" w:sz="0" w:space="0" w:color="auto"/>
          </w:divBdr>
        </w:div>
      </w:divsChild>
    </w:div>
    <w:div w:id="1743991495">
      <w:bodyDiv w:val="1"/>
      <w:marLeft w:val="0"/>
      <w:marRight w:val="0"/>
      <w:marTop w:val="0"/>
      <w:marBottom w:val="0"/>
      <w:divBdr>
        <w:top w:val="none" w:sz="0" w:space="0" w:color="auto"/>
        <w:left w:val="none" w:sz="0" w:space="0" w:color="auto"/>
        <w:bottom w:val="none" w:sz="0" w:space="0" w:color="auto"/>
        <w:right w:val="none" w:sz="0" w:space="0" w:color="auto"/>
      </w:divBdr>
    </w:div>
    <w:div w:id="1761834788">
      <w:bodyDiv w:val="1"/>
      <w:marLeft w:val="0"/>
      <w:marRight w:val="0"/>
      <w:marTop w:val="0"/>
      <w:marBottom w:val="0"/>
      <w:divBdr>
        <w:top w:val="none" w:sz="0" w:space="0" w:color="auto"/>
        <w:left w:val="none" w:sz="0" w:space="0" w:color="auto"/>
        <w:bottom w:val="none" w:sz="0" w:space="0" w:color="auto"/>
        <w:right w:val="none" w:sz="0" w:space="0" w:color="auto"/>
      </w:divBdr>
    </w:div>
    <w:div w:id="1763145464">
      <w:bodyDiv w:val="1"/>
      <w:marLeft w:val="0"/>
      <w:marRight w:val="0"/>
      <w:marTop w:val="0"/>
      <w:marBottom w:val="0"/>
      <w:divBdr>
        <w:top w:val="none" w:sz="0" w:space="0" w:color="auto"/>
        <w:left w:val="none" w:sz="0" w:space="0" w:color="auto"/>
        <w:bottom w:val="none" w:sz="0" w:space="0" w:color="auto"/>
        <w:right w:val="none" w:sz="0" w:space="0" w:color="auto"/>
      </w:divBdr>
    </w:div>
    <w:div w:id="1764955717">
      <w:bodyDiv w:val="1"/>
      <w:marLeft w:val="0"/>
      <w:marRight w:val="0"/>
      <w:marTop w:val="0"/>
      <w:marBottom w:val="0"/>
      <w:divBdr>
        <w:top w:val="none" w:sz="0" w:space="0" w:color="auto"/>
        <w:left w:val="none" w:sz="0" w:space="0" w:color="auto"/>
        <w:bottom w:val="none" w:sz="0" w:space="0" w:color="auto"/>
        <w:right w:val="none" w:sz="0" w:space="0" w:color="auto"/>
      </w:divBdr>
    </w:div>
    <w:div w:id="1770850830">
      <w:bodyDiv w:val="1"/>
      <w:marLeft w:val="0"/>
      <w:marRight w:val="0"/>
      <w:marTop w:val="0"/>
      <w:marBottom w:val="0"/>
      <w:divBdr>
        <w:top w:val="none" w:sz="0" w:space="0" w:color="auto"/>
        <w:left w:val="none" w:sz="0" w:space="0" w:color="auto"/>
        <w:bottom w:val="none" w:sz="0" w:space="0" w:color="auto"/>
        <w:right w:val="none" w:sz="0" w:space="0" w:color="auto"/>
      </w:divBdr>
    </w:div>
    <w:div w:id="1773741042">
      <w:bodyDiv w:val="1"/>
      <w:marLeft w:val="0"/>
      <w:marRight w:val="0"/>
      <w:marTop w:val="0"/>
      <w:marBottom w:val="0"/>
      <w:divBdr>
        <w:top w:val="none" w:sz="0" w:space="0" w:color="auto"/>
        <w:left w:val="none" w:sz="0" w:space="0" w:color="auto"/>
        <w:bottom w:val="none" w:sz="0" w:space="0" w:color="auto"/>
        <w:right w:val="none" w:sz="0" w:space="0" w:color="auto"/>
      </w:divBdr>
    </w:div>
    <w:div w:id="1774789540">
      <w:bodyDiv w:val="1"/>
      <w:marLeft w:val="0"/>
      <w:marRight w:val="0"/>
      <w:marTop w:val="0"/>
      <w:marBottom w:val="0"/>
      <w:divBdr>
        <w:top w:val="none" w:sz="0" w:space="0" w:color="auto"/>
        <w:left w:val="none" w:sz="0" w:space="0" w:color="auto"/>
        <w:bottom w:val="none" w:sz="0" w:space="0" w:color="auto"/>
        <w:right w:val="none" w:sz="0" w:space="0" w:color="auto"/>
      </w:divBdr>
    </w:div>
    <w:div w:id="1788043391">
      <w:bodyDiv w:val="1"/>
      <w:marLeft w:val="0"/>
      <w:marRight w:val="0"/>
      <w:marTop w:val="0"/>
      <w:marBottom w:val="0"/>
      <w:divBdr>
        <w:top w:val="none" w:sz="0" w:space="0" w:color="auto"/>
        <w:left w:val="none" w:sz="0" w:space="0" w:color="auto"/>
        <w:bottom w:val="none" w:sz="0" w:space="0" w:color="auto"/>
        <w:right w:val="none" w:sz="0" w:space="0" w:color="auto"/>
      </w:divBdr>
    </w:div>
    <w:div w:id="1801796870">
      <w:bodyDiv w:val="1"/>
      <w:marLeft w:val="0"/>
      <w:marRight w:val="0"/>
      <w:marTop w:val="0"/>
      <w:marBottom w:val="0"/>
      <w:divBdr>
        <w:top w:val="none" w:sz="0" w:space="0" w:color="auto"/>
        <w:left w:val="none" w:sz="0" w:space="0" w:color="auto"/>
        <w:bottom w:val="none" w:sz="0" w:space="0" w:color="auto"/>
        <w:right w:val="none" w:sz="0" w:space="0" w:color="auto"/>
      </w:divBdr>
    </w:div>
    <w:div w:id="1806656949">
      <w:bodyDiv w:val="1"/>
      <w:marLeft w:val="0"/>
      <w:marRight w:val="0"/>
      <w:marTop w:val="0"/>
      <w:marBottom w:val="0"/>
      <w:divBdr>
        <w:top w:val="none" w:sz="0" w:space="0" w:color="auto"/>
        <w:left w:val="none" w:sz="0" w:space="0" w:color="auto"/>
        <w:bottom w:val="none" w:sz="0" w:space="0" w:color="auto"/>
        <w:right w:val="none" w:sz="0" w:space="0" w:color="auto"/>
      </w:divBdr>
    </w:div>
    <w:div w:id="1814715992">
      <w:bodyDiv w:val="1"/>
      <w:marLeft w:val="0"/>
      <w:marRight w:val="0"/>
      <w:marTop w:val="0"/>
      <w:marBottom w:val="0"/>
      <w:divBdr>
        <w:top w:val="none" w:sz="0" w:space="0" w:color="auto"/>
        <w:left w:val="none" w:sz="0" w:space="0" w:color="auto"/>
        <w:bottom w:val="none" w:sz="0" w:space="0" w:color="auto"/>
        <w:right w:val="none" w:sz="0" w:space="0" w:color="auto"/>
      </w:divBdr>
    </w:div>
    <w:div w:id="1819571597">
      <w:bodyDiv w:val="1"/>
      <w:marLeft w:val="0"/>
      <w:marRight w:val="0"/>
      <w:marTop w:val="0"/>
      <w:marBottom w:val="0"/>
      <w:divBdr>
        <w:top w:val="none" w:sz="0" w:space="0" w:color="auto"/>
        <w:left w:val="none" w:sz="0" w:space="0" w:color="auto"/>
        <w:bottom w:val="none" w:sz="0" w:space="0" w:color="auto"/>
        <w:right w:val="none" w:sz="0" w:space="0" w:color="auto"/>
      </w:divBdr>
    </w:div>
    <w:div w:id="1848014122">
      <w:bodyDiv w:val="1"/>
      <w:marLeft w:val="0"/>
      <w:marRight w:val="0"/>
      <w:marTop w:val="0"/>
      <w:marBottom w:val="0"/>
      <w:divBdr>
        <w:top w:val="none" w:sz="0" w:space="0" w:color="auto"/>
        <w:left w:val="none" w:sz="0" w:space="0" w:color="auto"/>
        <w:bottom w:val="none" w:sz="0" w:space="0" w:color="auto"/>
        <w:right w:val="none" w:sz="0" w:space="0" w:color="auto"/>
      </w:divBdr>
    </w:div>
    <w:div w:id="1848592126">
      <w:bodyDiv w:val="1"/>
      <w:marLeft w:val="0"/>
      <w:marRight w:val="0"/>
      <w:marTop w:val="0"/>
      <w:marBottom w:val="0"/>
      <w:divBdr>
        <w:top w:val="none" w:sz="0" w:space="0" w:color="auto"/>
        <w:left w:val="none" w:sz="0" w:space="0" w:color="auto"/>
        <w:bottom w:val="none" w:sz="0" w:space="0" w:color="auto"/>
        <w:right w:val="none" w:sz="0" w:space="0" w:color="auto"/>
      </w:divBdr>
    </w:div>
    <w:div w:id="1885629108">
      <w:bodyDiv w:val="1"/>
      <w:marLeft w:val="0"/>
      <w:marRight w:val="0"/>
      <w:marTop w:val="0"/>
      <w:marBottom w:val="0"/>
      <w:divBdr>
        <w:top w:val="none" w:sz="0" w:space="0" w:color="auto"/>
        <w:left w:val="none" w:sz="0" w:space="0" w:color="auto"/>
        <w:bottom w:val="none" w:sz="0" w:space="0" w:color="auto"/>
        <w:right w:val="none" w:sz="0" w:space="0" w:color="auto"/>
      </w:divBdr>
    </w:div>
    <w:div w:id="1901673846">
      <w:bodyDiv w:val="1"/>
      <w:marLeft w:val="0"/>
      <w:marRight w:val="0"/>
      <w:marTop w:val="0"/>
      <w:marBottom w:val="0"/>
      <w:divBdr>
        <w:top w:val="none" w:sz="0" w:space="0" w:color="auto"/>
        <w:left w:val="none" w:sz="0" w:space="0" w:color="auto"/>
        <w:bottom w:val="none" w:sz="0" w:space="0" w:color="auto"/>
        <w:right w:val="none" w:sz="0" w:space="0" w:color="auto"/>
      </w:divBdr>
    </w:div>
    <w:div w:id="1925410647">
      <w:bodyDiv w:val="1"/>
      <w:marLeft w:val="0"/>
      <w:marRight w:val="0"/>
      <w:marTop w:val="0"/>
      <w:marBottom w:val="0"/>
      <w:divBdr>
        <w:top w:val="none" w:sz="0" w:space="0" w:color="auto"/>
        <w:left w:val="none" w:sz="0" w:space="0" w:color="auto"/>
        <w:bottom w:val="none" w:sz="0" w:space="0" w:color="auto"/>
        <w:right w:val="none" w:sz="0" w:space="0" w:color="auto"/>
      </w:divBdr>
    </w:div>
    <w:div w:id="1941327052">
      <w:bodyDiv w:val="1"/>
      <w:marLeft w:val="0"/>
      <w:marRight w:val="0"/>
      <w:marTop w:val="0"/>
      <w:marBottom w:val="0"/>
      <w:divBdr>
        <w:top w:val="none" w:sz="0" w:space="0" w:color="auto"/>
        <w:left w:val="none" w:sz="0" w:space="0" w:color="auto"/>
        <w:bottom w:val="none" w:sz="0" w:space="0" w:color="auto"/>
        <w:right w:val="none" w:sz="0" w:space="0" w:color="auto"/>
      </w:divBdr>
    </w:div>
    <w:div w:id="1954435538">
      <w:bodyDiv w:val="1"/>
      <w:marLeft w:val="0"/>
      <w:marRight w:val="0"/>
      <w:marTop w:val="0"/>
      <w:marBottom w:val="0"/>
      <w:divBdr>
        <w:top w:val="none" w:sz="0" w:space="0" w:color="auto"/>
        <w:left w:val="none" w:sz="0" w:space="0" w:color="auto"/>
        <w:bottom w:val="none" w:sz="0" w:space="0" w:color="auto"/>
        <w:right w:val="none" w:sz="0" w:space="0" w:color="auto"/>
      </w:divBdr>
    </w:div>
    <w:div w:id="2007433594">
      <w:bodyDiv w:val="1"/>
      <w:marLeft w:val="0"/>
      <w:marRight w:val="0"/>
      <w:marTop w:val="0"/>
      <w:marBottom w:val="0"/>
      <w:divBdr>
        <w:top w:val="none" w:sz="0" w:space="0" w:color="auto"/>
        <w:left w:val="none" w:sz="0" w:space="0" w:color="auto"/>
        <w:bottom w:val="none" w:sz="0" w:space="0" w:color="auto"/>
        <w:right w:val="none" w:sz="0" w:space="0" w:color="auto"/>
      </w:divBdr>
    </w:div>
    <w:div w:id="2023582101">
      <w:bodyDiv w:val="1"/>
      <w:marLeft w:val="0"/>
      <w:marRight w:val="0"/>
      <w:marTop w:val="0"/>
      <w:marBottom w:val="0"/>
      <w:divBdr>
        <w:top w:val="none" w:sz="0" w:space="0" w:color="auto"/>
        <w:left w:val="none" w:sz="0" w:space="0" w:color="auto"/>
        <w:bottom w:val="none" w:sz="0" w:space="0" w:color="auto"/>
        <w:right w:val="none" w:sz="0" w:space="0" w:color="auto"/>
      </w:divBdr>
    </w:div>
    <w:div w:id="2041512457">
      <w:bodyDiv w:val="1"/>
      <w:marLeft w:val="0"/>
      <w:marRight w:val="0"/>
      <w:marTop w:val="0"/>
      <w:marBottom w:val="0"/>
      <w:divBdr>
        <w:top w:val="none" w:sz="0" w:space="0" w:color="auto"/>
        <w:left w:val="none" w:sz="0" w:space="0" w:color="auto"/>
        <w:bottom w:val="none" w:sz="0" w:space="0" w:color="auto"/>
        <w:right w:val="none" w:sz="0" w:space="0" w:color="auto"/>
      </w:divBdr>
    </w:div>
    <w:div w:id="2053308504">
      <w:bodyDiv w:val="1"/>
      <w:marLeft w:val="0"/>
      <w:marRight w:val="0"/>
      <w:marTop w:val="0"/>
      <w:marBottom w:val="0"/>
      <w:divBdr>
        <w:top w:val="none" w:sz="0" w:space="0" w:color="auto"/>
        <w:left w:val="none" w:sz="0" w:space="0" w:color="auto"/>
        <w:bottom w:val="none" w:sz="0" w:space="0" w:color="auto"/>
        <w:right w:val="none" w:sz="0" w:space="0" w:color="auto"/>
      </w:divBdr>
    </w:div>
    <w:div w:id="2060278969">
      <w:bodyDiv w:val="1"/>
      <w:marLeft w:val="0"/>
      <w:marRight w:val="0"/>
      <w:marTop w:val="0"/>
      <w:marBottom w:val="0"/>
      <w:divBdr>
        <w:top w:val="none" w:sz="0" w:space="0" w:color="auto"/>
        <w:left w:val="none" w:sz="0" w:space="0" w:color="auto"/>
        <w:bottom w:val="none" w:sz="0" w:space="0" w:color="auto"/>
        <w:right w:val="none" w:sz="0" w:space="0" w:color="auto"/>
      </w:divBdr>
    </w:div>
    <w:div w:id="2063212098">
      <w:bodyDiv w:val="1"/>
      <w:marLeft w:val="0"/>
      <w:marRight w:val="0"/>
      <w:marTop w:val="0"/>
      <w:marBottom w:val="0"/>
      <w:divBdr>
        <w:top w:val="none" w:sz="0" w:space="0" w:color="auto"/>
        <w:left w:val="none" w:sz="0" w:space="0" w:color="auto"/>
        <w:bottom w:val="none" w:sz="0" w:space="0" w:color="auto"/>
        <w:right w:val="none" w:sz="0" w:space="0" w:color="auto"/>
      </w:divBdr>
    </w:div>
    <w:div w:id="2063938156">
      <w:bodyDiv w:val="1"/>
      <w:marLeft w:val="0"/>
      <w:marRight w:val="0"/>
      <w:marTop w:val="0"/>
      <w:marBottom w:val="0"/>
      <w:divBdr>
        <w:top w:val="none" w:sz="0" w:space="0" w:color="auto"/>
        <w:left w:val="none" w:sz="0" w:space="0" w:color="auto"/>
        <w:bottom w:val="none" w:sz="0" w:space="0" w:color="auto"/>
        <w:right w:val="none" w:sz="0" w:space="0" w:color="auto"/>
      </w:divBdr>
    </w:div>
    <w:div w:id="2063939329">
      <w:bodyDiv w:val="1"/>
      <w:marLeft w:val="0"/>
      <w:marRight w:val="0"/>
      <w:marTop w:val="0"/>
      <w:marBottom w:val="0"/>
      <w:divBdr>
        <w:top w:val="none" w:sz="0" w:space="0" w:color="auto"/>
        <w:left w:val="none" w:sz="0" w:space="0" w:color="auto"/>
        <w:bottom w:val="none" w:sz="0" w:space="0" w:color="auto"/>
        <w:right w:val="none" w:sz="0" w:space="0" w:color="auto"/>
      </w:divBdr>
    </w:div>
    <w:div w:id="2077823977">
      <w:bodyDiv w:val="1"/>
      <w:marLeft w:val="0"/>
      <w:marRight w:val="0"/>
      <w:marTop w:val="0"/>
      <w:marBottom w:val="0"/>
      <w:divBdr>
        <w:top w:val="none" w:sz="0" w:space="0" w:color="auto"/>
        <w:left w:val="none" w:sz="0" w:space="0" w:color="auto"/>
        <w:bottom w:val="none" w:sz="0" w:space="0" w:color="auto"/>
        <w:right w:val="none" w:sz="0" w:space="0" w:color="auto"/>
      </w:divBdr>
      <w:divsChild>
        <w:div w:id="225997585">
          <w:marLeft w:val="0"/>
          <w:marRight w:val="0"/>
          <w:marTop w:val="0"/>
          <w:marBottom w:val="0"/>
          <w:divBdr>
            <w:top w:val="none" w:sz="0" w:space="0" w:color="auto"/>
            <w:left w:val="none" w:sz="0" w:space="0" w:color="auto"/>
            <w:bottom w:val="none" w:sz="0" w:space="0" w:color="auto"/>
            <w:right w:val="none" w:sz="0" w:space="0" w:color="auto"/>
          </w:divBdr>
        </w:div>
      </w:divsChild>
    </w:div>
    <w:div w:id="2088838556">
      <w:bodyDiv w:val="1"/>
      <w:marLeft w:val="46"/>
      <w:marRight w:val="46"/>
      <w:marTop w:val="46"/>
      <w:marBottom w:val="12"/>
      <w:divBdr>
        <w:top w:val="none" w:sz="0" w:space="0" w:color="auto"/>
        <w:left w:val="none" w:sz="0" w:space="0" w:color="auto"/>
        <w:bottom w:val="none" w:sz="0" w:space="0" w:color="auto"/>
        <w:right w:val="none" w:sz="0" w:space="0" w:color="auto"/>
      </w:divBdr>
      <w:divsChild>
        <w:div w:id="1660039218">
          <w:marLeft w:val="0"/>
          <w:marRight w:val="0"/>
          <w:marTop w:val="0"/>
          <w:marBottom w:val="0"/>
          <w:divBdr>
            <w:top w:val="none" w:sz="0" w:space="0" w:color="auto"/>
            <w:left w:val="none" w:sz="0" w:space="0" w:color="auto"/>
            <w:bottom w:val="none" w:sz="0" w:space="0" w:color="auto"/>
            <w:right w:val="none" w:sz="0" w:space="0" w:color="auto"/>
          </w:divBdr>
        </w:div>
      </w:divsChild>
    </w:div>
    <w:div w:id="2112699199">
      <w:bodyDiv w:val="1"/>
      <w:marLeft w:val="0"/>
      <w:marRight w:val="0"/>
      <w:marTop w:val="0"/>
      <w:marBottom w:val="0"/>
      <w:divBdr>
        <w:top w:val="none" w:sz="0" w:space="0" w:color="auto"/>
        <w:left w:val="none" w:sz="0" w:space="0" w:color="auto"/>
        <w:bottom w:val="none" w:sz="0" w:space="0" w:color="auto"/>
        <w:right w:val="none" w:sz="0" w:space="0" w:color="auto"/>
      </w:divBdr>
      <w:divsChild>
        <w:div w:id="1997683165">
          <w:marLeft w:val="0"/>
          <w:marRight w:val="0"/>
          <w:marTop w:val="0"/>
          <w:marBottom w:val="0"/>
          <w:divBdr>
            <w:top w:val="none" w:sz="0" w:space="0" w:color="auto"/>
            <w:left w:val="none" w:sz="0" w:space="0" w:color="auto"/>
            <w:bottom w:val="none" w:sz="0" w:space="0" w:color="auto"/>
            <w:right w:val="none" w:sz="0" w:space="0" w:color="auto"/>
          </w:divBdr>
        </w:div>
      </w:divsChild>
    </w:div>
    <w:div w:id="2113239548">
      <w:bodyDiv w:val="1"/>
      <w:marLeft w:val="0"/>
      <w:marRight w:val="0"/>
      <w:marTop w:val="0"/>
      <w:marBottom w:val="0"/>
      <w:divBdr>
        <w:top w:val="none" w:sz="0" w:space="0" w:color="auto"/>
        <w:left w:val="none" w:sz="0" w:space="0" w:color="auto"/>
        <w:bottom w:val="none" w:sz="0" w:space="0" w:color="auto"/>
        <w:right w:val="none" w:sz="0" w:space="0" w:color="auto"/>
      </w:divBdr>
    </w:div>
    <w:div w:id="2114813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4921CD29944748902B241F7873773D" ma:contentTypeVersion="3" ma:contentTypeDescription="Create a new document." ma:contentTypeScope="" ma:versionID="c8502afa857c90986d720ae330a9456e">
  <xsd:schema xmlns:xsd="http://www.w3.org/2001/XMLSchema" xmlns:xs="http://www.w3.org/2001/XMLSchema" xmlns:p="http://schemas.microsoft.com/office/2006/metadata/properties" xmlns:ns2="6ed6f5d4-868a-4728-8668-4d6815ccdb31" targetNamespace="http://schemas.microsoft.com/office/2006/metadata/properties" ma:root="true" ma:fieldsID="11f70be91726130ce6bbbd6e90d6bee2" ns2:_="">
    <xsd:import namespace="6ed6f5d4-868a-4728-8668-4d6815ccdb31"/>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d6f5d4-868a-4728-8668-4d6815ccdb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27B265-531A-4E4B-B336-405CF86CBB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d6f5d4-868a-4728-8668-4d6815ccdb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A4F8C4-7FED-4EAB-8E45-BCA43A9AB72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10AB851-30F2-4E22-9E31-F1F3172EB0D5}">
  <ds:schemaRefs>
    <ds:schemaRef ds:uri="http://schemas.openxmlformats.org/officeDocument/2006/bibliography"/>
  </ds:schemaRefs>
</ds:datastoreItem>
</file>

<file path=customXml/itemProps4.xml><?xml version="1.0" encoding="utf-8"?>
<ds:datastoreItem xmlns:ds="http://schemas.openxmlformats.org/officeDocument/2006/customXml" ds:itemID="{3D8B4650-BC5B-4B04-A84B-8823A37DC7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60</Pages>
  <Words>12993</Words>
  <Characters>74062</Characters>
  <Application>Microsoft Office Word</Application>
  <DocSecurity>0</DocSecurity>
  <Lines>617</Lines>
  <Paragraphs>173</Paragraphs>
  <ScaleCrop>false</ScaleCrop>
  <HeadingPairs>
    <vt:vector size="2" baseType="variant">
      <vt:variant>
        <vt:lpstr>Title</vt:lpstr>
      </vt:variant>
      <vt:variant>
        <vt:i4>1</vt:i4>
      </vt:variant>
    </vt:vector>
  </HeadingPairs>
  <TitlesOfParts>
    <vt:vector size="1" baseType="lpstr">
      <vt:lpstr>AUDITOR’S REPORT</vt:lpstr>
    </vt:vector>
  </TitlesOfParts>
  <Company>Pentium</Company>
  <LinksUpToDate>false</LinksUpToDate>
  <CharactersWithSpaces>86882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subject/>
  <dc:creator>Customer</dc:creator>
  <cp:keywords/>
  <cp:lastModifiedBy>Kamonlark Prangklang</cp:lastModifiedBy>
  <cp:revision>12</cp:revision>
  <cp:lastPrinted>2026-02-25T08:45:00Z</cp:lastPrinted>
  <dcterms:created xsi:type="dcterms:W3CDTF">2026-02-25T16:35:00Z</dcterms:created>
  <dcterms:modified xsi:type="dcterms:W3CDTF">2026-02-25T17:57:00Z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0x0101003D4921CD29944748902B241F7873773D</vt:lpwstr>
  </property>
  <property fmtid="{D5CDD505-2E9C-101B-9397-08002B2CF9AE}" pid="3" name="MediaServiceImageTags">
    <vt:lpwstr/>
  </property>
  <property fmtid="{D5CDD505-2E9C-101B-9397-08002B2CF9AE}" pid="4" name="ClassificationContentMarkingHeaderShapeIds">
    <vt:lpwstr>5d10cd48,73e7e428,14a67870,33d38eef,151f7829,2ef91230,4b8dabfc</vt:lpwstr>
  </property>
  <property fmtid="{D5CDD505-2E9C-101B-9397-08002B2CF9AE}" pid="5" name="ClassificationContentMarkingHeaderFontProps">
    <vt:lpwstr>#008000,8,Aptos</vt:lpwstr>
  </property>
  <property fmtid="{D5CDD505-2E9C-101B-9397-08002B2CF9AE}" pid="6" name="ClassificationContentMarkingHeaderText">
    <vt:lpwstr>[INTERNAL]</vt:lpwstr>
  </property>
  <property fmtid="{D5CDD505-2E9C-101B-9397-08002B2CF9AE}" pid="7" name="MSIP_Label_0e3f1ce4-6a10-47e1-b238-054283959072_Enabled">
    <vt:lpwstr>true</vt:lpwstr>
  </property>
  <property fmtid="{D5CDD505-2E9C-101B-9397-08002B2CF9AE}" pid="8" name="MSIP_Label_0e3f1ce4-6a10-47e1-b238-054283959072_SetDate">
    <vt:lpwstr>2026-02-25T14:29:43Z</vt:lpwstr>
  </property>
  <property fmtid="{D5CDD505-2E9C-101B-9397-08002B2CF9AE}" pid="9" name="MSIP_Label_0e3f1ce4-6a10-47e1-b238-054283959072_Method">
    <vt:lpwstr>Standard</vt:lpwstr>
  </property>
  <property fmtid="{D5CDD505-2E9C-101B-9397-08002B2CF9AE}" pid="10" name="MSIP_Label_0e3f1ce4-6a10-47e1-b238-054283959072_Name">
    <vt:lpwstr>Category II - Internal [Label]</vt:lpwstr>
  </property>
  <property fmtid="{D5CDD505-2E9C-101B-9397-08002B2CF9AE}" pid="11" name="MSIP_Label_0e3f1ce4-6a10-47e1-b238-054283959072_SiteId">
    <vt:lpwstr>1fb9db6d-1c63-4b85-807f-9ed44151cdac</vt:lpwstr>
  </property>
  <property fmtid="{D5CDD505-2E9C-101B-9397-08002B2CF9AE}" pid="12" name="MSIP_Label_0e3f1ce4-6a10-47e1-b238-054283959072_ActionId">
    <vt:lpwstr>1dca85ea-dbde-4101-96e2-c9791cd9e12b</vt:lpwstr>
  </property>
  <property fmtid="{D5CDD505-2E9C-101B-9397-08002B2CF9AE}" pid="13" name="MSIP_Label_0e3f1ce4-6a10-47e1-b238-054283959072_ContentBits">
    <vt:lpwstr>1</vt:lpwstr>
  </property>
  <property fmtid="{D5CDD505-2E9C-101B-9397-08002B2CF9AE}" pid="14" name="MSIP_Label_0e3f1ce4-6a10-47e1-b238-054283959072_Tag">
    <vt:lpwstr>10, 3, 0, 1</vt:lpwstr>
  </property>
</Properties>
</file>