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122DB" w14:textId="77777777" w:rsidR="00D954B2" w:rsidRDefault="00D954B2" w:rsidP="004C5565">
      <w:pPr>
        <w:pStyle w:val="Default"/>
        <w:rPr>
          <w:rFonts w:eastAsia="Calibri"/>
          <w:b/>
          <w:bCs/>
          <w:color w:val="auto"/>
          <w:sz w:val="20"/>
          <w:szCs w:val="20"/>
        </w:rPr>
      </w:pPr>
    </w:p>
    <w:p w14:paraId="738D0AF3" w14:textId="77777777" w:rsidR="00D954B2" w:rsidRDefault="00D954B2" w:rsidP="004C5565">
      <w:pPr>
        <w:pStyle w:val="Default"/>
        <w:rPr>
          <w:rFonts w:eastAsia="Calibri"/>
          <w:b/>
          <w:bCs/>
          <w:color w:val="auto"/>
          <w:sz w:val="20"/>
          <w:szCs w:val="20"/>
        </w:rPr>
      </w:pPr>
    </w:p>
    <w:p w14:paraId="214403FD" w14:textId="77777777" w:rsidR="00D954B2" w:rsidRDefault="00D954B2" w:rsidP="004C5565">
      <w:pPr>
        <w:pStyle w:val="Default"/>
        <w:rPr>
          <w:rFonts w:eastAsia="Calibri"/>
          <w:b/>
          <w:bCs/>
          <w:color w:val="auto"/>
          <w:sz w:val="20"/>
          <w:szCs w:val="20"/>
        </w:rPr>
      </w:pPr>
    </w:p>
    <w:p w14:paraId="134A160B" w14:textId="77777777" w:rsidR="00D954B2" w:rsidRDefault="00D954B2" w:rsidP="004C5565">
      <w:pPr>
        <w:pStyle w:val="Default"/>
        <w:rPr>
          <w:rFonts w:eastAsia="Calibri"/>
          <w:b/>
          <w:bCs/>
          <w:color w:val="auto"/>
          <w:sz w:val="20"/>
          <w:szCs w:val="20"/>
        </w:rPr>
      </w:pPr>
    </w:p>
    <w:p w14:paraId="523C6B65" w14:textId="77777777" w:rsidR="00D954B2" w:rsidRDefault="00D954B2" w:rsidP="004C5565">
      <w:pPr>
        <w:pStyle w:val="Default"/>
        <w:rPr>
          <w:rFonts w:eastAsia="Calibri"/>
          <w:b/>
          <w:bCs/>
          <w:color w:val="auto"/>
          <w:sz w:val="20"/>
          <w:szCs w:val="20"/>
        </w:rPr>
      </w:pPr>
    </w:p>
    <w:p w14:paraId="1EE04E09" w14:textId="77777777" w:rsidR="00D954B2" w:rsidRDefault="00D954B2" w:rsidP="004C5565">
      <w:pPr>
        <w:pStyle w:val="Default"/>
        <w:rPr>
          <w:rFonts w:eastAsia="Calibri"/>
          <w:b/>
          <w:bCs/>
          <w:color w:val="auto"/>
          <w:sz w:val="20"/>
          <w:szCs w:val="20"/>
        </w:rPr>
      </w:pPr>
    </w:p>
    <w:p w14:paraId="10B3348F" w14:textId="77777777" w:rsidR="00D954B2" w:rsidRDefault="00D954B2" w:rsidP="004C5565">
      <w:pPr>
        <w:pStyle w:val="Default"/>
        <w:rPr>
          <w:rFonts w:eastAsia="Calibri"/>
          <w:b/>
          <w:bCs/>
          <w:color w:val="auto"/>
          <w:sz w:val="20"/>
          <w:szCs w:val="20"/>
        </w:rPr>
      </w:pPr>
    </w:p>
    <w:p w14:paraId="3F35E49D" w14:textId="77777777" w:rsidR="00D954B2" w:rsidRDefault="00D954B2" w:rsidP="004C5565">
      <w:pPr>
        <w:pStyle w:val="Default"/>
        <w:rPr>
          <w:rFonts w:eastAsia="Calibri"/>
          <w:b/>
          <w:bCs/>
          <w:color w:val="auto"/>
          <w:sz w:val="20"/>
          <w:szCs w:val="20"/>
        </w:rPr>
      </w:pPr>
    </w:p>
    <w:p w14:paraId="62551D8C" w14:textId="77777777" w:rsidR="00D954B2" w:rsidRDefault="00D954B2" w:rsidP="004C5565">
      <w:pPr>
        <w:pStyle w:val="Default"/>
        <w:rPr>
          <w:rFonts w:eastAsia="Calibri"/>
          <w:b/>
          <w:bCs/>
          <w:color w:val="auto"/>
          <w:sz w:val="20"/>
          <w:szCs w:val="20"/>
        </w:rPr>
      </w:pPr>
    </w:p>
    <w:p w14:paraId="445DF553" w14:textId="77777777" w:rsidR="00D954B2" w:rsidRPr="004C5565" w:rsidRDefault="00D954B2" w:rsidP="00D954B2">
      <w:pPr>
        <w:spacing w:after="0" w:line="240" w:lineRule="auto"/>
        <w:ind w:left="720"/>
        <w:rPr>
          <w:rFonts w:ascii="Arial" w:hAnsi="Arial" w:cs="Arial"/>
          <w:b/>
          <w:sz w:val="20"/>
          <w:szCs w:val="20"/>
        </w:rPr>
      </w:pPr>
      <w:r w:rsidRPr="004C5565">
        <w:rPr>
          <w:rFonts w:ascii="Arial" w:hAnsi="Arial" w:cs="Arial"/>
          <w:b/>
          <w:sz w:val="20"/>
          <w:szCs w:val="20"/>
        </w:rPr>
        <w:t>WHA CORPORATION PUBLIC COMPANY LIMITED</w:t>
      </w:r>
    </w:p>
    <w:p w14:paraId="639950E9" w14:textId="77777777" w:rsidR="00D954B2" w:rsidRPr="004C5565" w:rsidRDefault="00D954B2" w:rsidP="00D954B2">
      <w:pPr>
        <w:pStyle w:val="Header"/>
        <w:tabs>
          <w:tab w:val="left" w:pos="720"/>
        </w:tabs>
        <w:ind w:left="720"/>
        <w:jc w:val="both"/>
        <w:rPr>
          <w:rFonts w:ascii="Arial" w:hAnsi="Arial" w:cs="Arial"/>
          <w:b/>
          <w:bCs/>
          <w:sz w:val="20"/>
          <w:szCs w:val="20"/>
        </w:rPr>
      </w:pPr>
    </w:p>
    <w:p w14:paraId="0BC1D9BB" w14:textId="77777777" w:rsidR="00D954B2" w:rsidRPr="004C5565" w:rsidRDefault="00D954B2" w:rsidP="00D954B2">
      <w:pPr>
        <w:pStyle w:val="Header"/>
        <w:tabs>
          <w:tab w:val="left" w:pos="720"/>
        </w:tabs>
        <w:ind w:left="720"/>
        <w:jc w:val="both"/>
        <w:rPr>
          <w:rFonts w:ascii="Arial" w:hAnsi="Arial" w:cs="Arial"/>
          <w:b/>
          <w:bCs/>
          <w:sz w:val="20"/>
          <w:szCs w:val="20"/>
        </w:rPr>
      </w:pPr>
    </w:p>
    <w:p w14:paraId="26CAA1AB" w14:textId="77777777" w:rsidR="00D954B2" w:rsidRPr="004C5565" w:rsidRDefault="00D954B2" w:rsidP="00D954B2">
      <w:pPr>
        <w:pStyle w:val="a"/>
        <w:ind w:left="720" w:right="0"/>
        <w:jc w:val="both"/>
        <w:rPr>
          <w:rFonts w:ascii="Arial" w:hAnsi="Arial" w:cs="Arial"/>
          <w:b/>
          <w:bCs/>
          <w:sz w:val="20"/>
          <w:szCs w:val="20"/>
        </w:rPr>
      </w:pPr>
      <w:r w:rsidRPr="004C5565">
        <w:rPr>
          <w:rFonts w:ascii="Arial" w:hAnsi="Arial" w:cs="Arial"/>
          <w:b/>
          <w:bCs/>
          <w:sz w:val="20"/>
          <w:szCs w:val="20"/>
        </w:rPr>
        <w:t>CONSOLIDATED AND SEPARATE FINANCIAL STATEMENTS</w:t>
      </w:r>
    </w:p>
    <w:p w14:paraId="46A8E294" w14:textId="77777777" w:rsidR="00D954B2" w:rsidRPr="004C5565" w:rsidRDefault="00D954B2" w:rsidP="00D954B2">
      <w:pPr>
        <w:pStyle w:val="Header"/>
        <w:ind w:left="720"/>
        <w:jc w:val="both"/>
        <w:rPr>
          <w:rFonts w:ascii="Arial" w:hAnsi="Arial" w:cs="Arial"/>
          <w:b/>
          <w:bCs/>
          <w:sz w:val="20"/>
          <w:szCs w:val="20"/>
        </w:rPr>
      </w:pPr>
    </w:p>
    <w:p w14:paraId="58093037" w14:textId="77777777" w:rsidR="00D954B2" w:rsidRPr="00EB256D" w:rsidRDefault="00D954B2" w:rsidP="00D954B2">
      <w:pPr>
        <w:pStyle w:val="Header"/>
        <w:ind w:left="720"/>
        <w:rPr>
          <w:rFonts w:ascii="Arial" w:hAnsi="Arial" w:cs="Arial"/>
          <w:b/>
          <w:bCs/>
          <w:sz w:val="20"/>
          <w:szCs w:val="20"/>
        </w:rPr>
      </w:pPr>
      <w:r w:rsidRPr="00AB00A5">
        <w:rPr>
          <w:rFonts w:ascii="Arial" w:hAnsi="Arial" w:cs="Arial"/>
          <w:b/>
          <w:bCs/>
          <w:sz w:val="20"/>
          <w:szCs w:val="20"/>
        </w:rPr>
        <w:t>31</w:t>
      </w:r>
      <w:r w:rsidRPr="004C5565">
        <w:rPr>
          <w:rFonts w:ascii="Arial" w:hAnsi="Arial" w:cs="Arial"/>
          <w:b/>
          <w:bCs/>
          <w:sz w:val="20"/>
          <w:szCs w:val="20"/>
          <w:cs/>
          <w:lang w:val="en-US"/>
        </w:rPr>
        <w:t xml:space="preserve"> </w:t>
      </w:r>
      <w:r w:rsidRPr="004C5565">
        <w:rPr>
          <w:rFonts w:ascii="Arial" w:hAnsi="Arial" w:cs="Arial"/>
          <w:b/>
          <w:bCs/>
          <w:sz w:val="20"/>
          <w:szCs w:val="20"/>
          <w:lang w:val="en-US"/>
        </w:rPr>
        <w:t xml:space="preserve">DECEMBER </w:t>
      </w:r>
      <w:r w:rsidRPr="00AB00A5">
        <w:rPr>
          <w:rFonts w:ascii="Arial" w:hAnsi="Arial" w:cs="Arial"/>
          <w:b/>
          <w:bCs/>
          <w:sz w:val="20"/>
          <w:szCs w:val="20"/>
        </w:rPr>
        <w:t>2025</w:t>
      </w:r>
    </w:p>
    <w:p w14:paraId="2E0EC0B2" w14:textId="77777777" w:rsidR="00D954B2" w:rsidRDefault="00D954B2" w:rsidP="004C5565">
      <w:pPr>
        <w:pStyle w:val="Default"/>
        <w:rPr>
          <w:rFonts w:eastAsia="Calibri"/>
          <w:b/>
          <w:bCs/>
          <w:color w:val="auto"/>
          <w:sz w:val="20"/>
          <w:szCs w:val="20"/>
        </w:rPr>
      </w:pPr>
    </w:p>
    <w:p w14:paraId="2175AE67" w14:textId="77777777" w:rsidR="00D954B2" w:rsidRDefault="00D954B2" w:rsidP="004C5565">
      <w:pPr>
        <w:pStyle w:val="Default"/>
        <w:rPr>
          <w:rFonts w:eastAsia="Calibri"/>
          <w:b/>
          <w:bCs/>
          <w:color w:val="auto"/>
          <w:sz w:val="20"/>
          <w:szCs w:val="20"/>
        </w:rPr>
      </w:pPr>
    </w:p>
    <w:p w14:paraId="1D06BB92" w14:textId="77777777" w:rsidR="00D954B2" w:rsidRDefault="00D954B2" w:rsidP="004C5565">
      <w:pPr>
        <w:pStyle w:val="Default"/>
        <w:rPr>
          <w:rFonts w:eastAsia="Calibri"/>
          <w:b/>
          <w:bCs/>
          <w:color w:val="auto"/>
          <w:sz w:val="20"/>
          <w:szCs w:val="20"/>
        </w:rPr>
      </w:pPr>
    </w:p>
    <w:p w14:paraId="5FF4B124" w14:textId="77777777" w:rsidR="00D954B2" w:rsidRDefault="00D954B2" w:rsidP="004C5565">
      <w:pPr>
        <w:pStyle w:val="Default"/>
        <w:rPr>
          <w:rFonts w:eastAsia="Calibri"/>
          <w:b/>
          <w:bCs/>
          <w:color w:val="auto"/>
          <w:sz w:val="20"/>
          <w:szCs w:val="20"/>
        </w:rPr>
      </w:pPr>
    </w:p>
    <w:p w14:paraId="3537AC5E" w14:textId="77777777" w:rsidR="00D954B2" w:rsidRDefault="00D954B2" w:rsidP="004C5565">
      <w:pPr>
        <w:pStyle w:val="Default"/>
        <w:rPr>
          <w:rFonts w:eastAsia="Calibri"/>
          <w:b/>
          <w:bCs/>
          <w:color w:val="auto"/>
          <w:sz w:val="20"/>
          <w:szCs w:val="20"/>
        </w:rPr>
      </w:pPr>
    </w:p>
    <w:p w14:paraId="2A279A95" w14:textId="77777777" w:rsidR="00D954B2" w:rsidRDefault="00D954B2" w:rsidP="004C5565">
      <w:pPr>
        <w:pStyle w:val="Default"/>
        <w:rPr>
          <w:rFonts w:eastAsia="Calibri"/>
          <w:b/>
          <w:bCs/>
          <w:color w:val="auto"/>
          <w:sz w:val="20"/>
          <w:szCs w:val="20"/>
        </w:rPr>
      </w:pPr>
    </w:p>
    <w:p w14:paraId="6B5FFF8A" w14:textId="77777777" w:rsidR="00D954B2" w:rsidRDefault="00D954B2" w:rsidP="004C5565">
      <w:pPr>
        <w:pStyle w:val="Default"/>
        <w:rPr>
          <w:rFonts w:eastAsia="Calibri"/>
          <w:b/>
          <w:bCs/>
          <w:color w:val="auto"/>
          <w:sz w:val="20"/>
          <w:szCs w:val="20"/>
        </w:rPr>
      </w:pPr>
    </w:p>
    <w:p w14:paraId="62AFBA4D" w14:textId="77777777" w:rsidR="00D954B2" w:rsidRDefault="00D954B2" w:rsidP="004C5565">
      <w:pPr>
        <w:pStyle w:val="Default"/>
        <w:rPr>
          <w:rFonts w:eastAsia="Calibri"/>
          <w:b/>
          <w:bCs/>
          <w:color w:val="auto"/>
          <w:sz w:val="20"/>
          <w:szCs w:val="20"/>
        </w:rPr>
      </w:pPr>
    </w:p>
    <w:p w14:paraId="121E860E" w14:textId="77777777" w:rsidR="00D954B2" w:rsidRDefault="00D954B2" w:rsidP="004C5565">
      <w:pPr>
        <w:pStyle w:val="Default"/>
        <w:rPr>
          <w:rFonts w:eastAsia="Calibri"/>
          <w:b/>
          <w:bCs/>
          <w:color w:val="auto"/>
          <w:sz w:val="20"/>
          <w:szCs w:val="20"/>
        </w:rPr>
      </w:pPr>
    </w:p>
    <w:p w14:paraId="5E1D1E94" w14:textId="77777777" w:rsidR="00D954B2" w:rsidRDefault="00D954B2" w:rsidP="004C5565">
      <w:pPr>
        <w:pStyle w:val="Default"/>
        <w:rPr>
          <w:rFonts w:eastAsia="Calibri"/>
          <w:b/>
          <w:bCs/>
          <w:color w:val="auto"/>
          <w:sz w:val="20"/>
          <w:szCs w:val="20"/>
        </w:rPr>
      </w:pPr>
    </w:p>
    <w:p w14:paraId="72992612" w14:textId="77777777" w:rsidR="00D954B2" w:rsidRDefault="00D954B2" w:rsidP="004C5565">
      <w:pPr>
        <w:pStyle w:val="Default"/>
        <w:rPr>
          <w:rFonts w:eastAsia="Calibri"/>
          <w:b/>
          <w:bCs/>
          <w:color w:val="auto"/>
          <w:sz w:val="20"/>
          <w:szCs w:val="20"/>
        </w:rPr>
      </w:pPr>
    </w:p>
    <w:p w14:paraId="25A4D817" w14:textId="77777777" w:rsidR="00D954B2" w:rsidRDefault="00D954B2" w:rsidP="004C5565">
      <w:pPr>
        <w:pStyle w:val="Default"/>
        <w:rPr>
          <w:rFonts w:eastAsia="Calibri"/>
          <w:b/>
          <w:bCs/>
          <w:color w:val="auto"/>
          <w:sz w:val="20"/>
          <w:szCs w:val="20"/>
        </w:rPr>
      </w:pPr>
    </w:p>
    <w:p w14:paraId="436D1803" w14:textId="77777777" w:rsidR="00D954B2" w:rsidRDefault="00D954B2" w:rsidP="004C5565">
      <w:pPr>
        <w:pStyle w:val="Default"/>
        <w:rPr>
          <w:rFonts w:eastAsia="Calibri"/>
          <w:b/>
          <w:bCs/>
          <w:color w:val="auto"/>
          <w:sz w:val="20"/>
          <w:szCs w:val="20"/>
        </w:rPr>
      </w:pPr>
    </w:p>
    <w:p w14:paraId="4A3740F2" w14:textId="77777777" w:rsidR="00D954B2" w:rsidRDefault="00D954B2" w:rsidP="004C5565">
      <w:pPr>
        <w:pStyle w:val="Default"/>
        <w:rPr>
          <w:rFonts w:eastAsia="Calibri"/>
          <w:b/>
          <w:bCs/>
          <w:color w:val="auto"/>
          <w:sz w:val="20"/>
          <w:szCs w:val="20"/>
        </w:rPr>
      </w:pPr>
    </w:p>
    <w:p w14:paraId="15AB89E4" w14:textId="77777777" w:rsidR="00D954B2" w:rsidRDefault="00D954B2" w:rsidP="004C5565">
      <w:pPr>
        <w:pStyle w:val="Default"/>
        <w:rPr>
          <w:rFonts w:eastAsia="Calibri"/>
          <w:b/>
          <w:bCs/>
          <w:color w:val="auto"/>
          <w:sz w:val="20"/>
          <w:szCs w:val="20"/>
        </w:rPr>
      </w:pPr>
    </w:p>
    <w:p w14:paraId="52285381" w14:textId="77777777" w:rsidR="00D954B2" w:rsidRDefault="00D954B2" w:rsidP="004C5565">
      <w:pPr>
        <w:pStyle w:val="Default"/>
        <w:rPr>
          <w:rFonts w:eastAsia="Calibri"/>
          <w:b/>
          <w:bCs/>
          <w:color w:val="auto"/>
          <w:sz w:val="20"/>
          <w:szCs w:val="20"/>
        </w:rPr>
      </w:pPr>
    </w:p>
    <w:p w14:paraId="6FAB36EC" w14:textId="77777777" w:rsidR="00D954B2" w:rsidRDefault="00D954B2" w:rsidP="004C5565">
      <w:pPr>
        <w:pStyle w:val="Default"/>
        <w:rPr>
          <w:rFonts w:eastAsia="Calibri"/>
          <w:b/>
          <w:bCs/>
          <w:color w:val="auto"/>
          <w:sz w:val="20"/>
          <w:szCs w:val="20"/>
        </w:rPr>
      </w:pPr>
    </w:p>
    <w:p w14:paraId="07F2F6E7" w14:textId="77777777" w:rsidR="00D954B2" w:rsidRDefault="00D954B2" w:rsidP="004C5565">
      <w:pPr>
        <w:pStyle w:val="Default"/>
        <w:rPr>
          <w:rFonts w:eastAsia="Calibri"/>
          <w:b/>
          <w:bCs/>
          <w:color w:val="auto"/>
          <w:sz w:val="20"/>
          <w:szCs w:val="20"/>
        </w:rPr>
      </w:pPr>
    </w:p>
    <w:p w14:paraId="2A7C92CD" w14:textId="77777777" w:rsidR="00D954B2" w:rsidRDefault="00D954B2" w:rsidP="004C5565">
      <w:pPr>
        <w:pStyle w:val="Default"/>
        <w:rPr>
          <w:rFonts w:eastAsia="Calibri"/>
          <w:b/>
          <w:bCs/>
          <w:color w:val="auto"/>
          <w:sz w:val="20"/>
          <w:szCs w:val="20"/>
        </w:rPr>
      </w:pPr>
    </w:p>
    <w:p w14:paraId="32AA60D0" w14:textId="77777777" w:rsidR="00D954B2" w:rsidRDefault="00D954B2" w:rsidP="004C5565">
      <w:pPr>
        <w:pStyle w:val="Default"/>
        <w:rPr>
          <w:rFonts w:eastAsia="Calibri"/>
          <w:b/>
          <w:bCs/>
          <w:color w:val="auto"/>
          <w:sz w:val="20"/>
          <w:szCs w:val="20"/>
        </w:rPr>
      </w:pPr>
    </w:p>
    <w:p w14:paraId="33B40FA2" w14:textId="77777777" w:rsidR="00D954B2" w:rsidRDefault="00D954B2" w:rsidP="004C5565">
      <w:pPr>
        <w:pStyle w:val="Default"/>
        <w:rPr>
          <w:rFonts w:eastAsia="Calibri"/>
          <w:b/>
          <w:bCs/>
          <w:color w:val="auto"/>
          <w:sz w:val="20"/>
          <w:szCs w:val="20"/>
        </w:rPr>
      </w:pPr>
    </w:p>
    <w:p w14:paraId="32892277" w14:textId="77777777" w:rsidR="00D954B2" w:rsidRDefault="00D954B2" w:rsidP="004C5565">
      <w:pPr>
        <w:pStyle w:val="Default"/>
        <w:rPr>
          <w:rFonts w:eastAsia="Calibri"/>
          <w:b/>
          <w:bCs/>
          <w:color w:val="auto"/>
          <w:sz w:val="20"/>
          <w:szCs w:val="20"/>
        </w:rPr>
      </w:pPr>
    </w:p>
    <w:p w14:paraId="4C50F095" w14:textId="77777777" w:rsidR="00D954B2" w:rsidRDefault="00D954B2" w:rsidP="004C5565">
      <w:pPr>
        <w:pStyle w:val="Default"/>
        <w:rPr>
          <w:rFonts w:eastAsia="Calibri"/>
          <w:b/>
          <w:bCs/>
          <w:color w:val="auto"/>
          <w:sz w:val="20"/>
          <w:szCs w:val="20"/>
        </w:rPr>
      </w:pPr>
    </w:p>
    <w:p w14:paraId="6D079D64" w14:textId="77777777" w:rsidR="00D954B2" w:rsidRDefault="00D954B2" w:rsidP="004C5565">
      <w:pPr>
        <w:pStyle w:val="Default"/>
        <w:rPr>
          <w:rFonts w:eastAsia="Calibri"/>
          <w:b/>
          <w:bCs/>
          <w:color w:val="auto"/>
          <w:sz w:val="20"/>
          <w:szCs w:val="20"/>
        </w:rPr>
      </w:pPr>
    </w:p>
    <w:p w14:paraId="77D0AD26" w14:textId="77777777" w:rsidR="00D954B2" w:rsidRDefault="00D954B2" w:rsidP="004C5565">
      <w:pPr>
        <w:pStyle w:val="Default"/>
        <w:rPr>
          <w:rFonts w:eastAsia="Calibri"/>
          <w:b/>
          <w:bCs/>
          <w:color w:val="auto"/>
          <w:sz w:val="20"/>
          <w:szCs w:val="20"/>
        </w:rPr>
      </w:pPr>
    </w:p>
    <w:p w14:paraId="6B78CD32" w14:textId="77777777" w:rsidR="00D954B2" w:rsidRDefault="00D954B2" w:rsidP="004C5565">
      <w:pPr>
        <w:pStyle w:val="Default"/>
        <w:rPr>
          <w:rFonts w:eastAsia="Calibri"/>
          <w:b/>
          <w:bCs/>
          <w:color w:val="auto"/>
          <w:sz w:val="20"/>
          <w:szCs w:val="20"/>
        </w:rPr>
      </w:pPr>
    </w:p>
    <w:p w14:paraId="7CB56E08" w14:textId="77777777" w:rsidR="00D954B2" w:rsidRDefault="00D954B2" w:rsidP="004C5565">
      <w:pPr>
        <w:pStyle w:val="Default"/>
        <w:rPr>
          <w:rFonts w:eastAsia="Calibri"/>
          <w:b/>
          <w:bCs/>
          <w:color w:val="auto"/>
          <w:sz w:val="20"/>
          <w:szCs w:val="20"/>
        </w:rPr>
      </w:pPr>
    </w:p>
    <w:p w14:paraId="7A2A00D8" w14:textId="77777777" w:rsidR="00D954B2" w:rsidRDefault="00D954B2" w:rsidP="004C5565">
      <w:pPr>
        <w:pStyle w:val="Default"/>
        <w:rPr>
          <w:rFonts w:eastAsia="Calibri"/>
          <w:b/>
          <w:bCs/>
          <w:color w:val="auto"/>
          <w:sz w:val="20"/>
          <w:szCs w:val="20"/>
        </w:rPr>
      </w:pPr>
    </w:p>
    <w:p w14:paraId="212B79DB" w14:textId="77777777" w:rsidR="00D954B2" w:rsidRDefault="00D954B2" w:rsidP="004C5565">
      <w:pPr>
        <w:pStyle w:val="Default"/>
        <w:rPr>
          <w:rFonts w:eastAsia="Calibri"/>
          <w:b/>
          <w:bCs/>
          <w:color w:val="auto"/>
          <w:sz w:val="20"/>
          <w:szCs w:val="20"/>
        </w:rPr>
      </w:pPr>
    </w:p>
    <w:p w14:paraId="28228D8E" w14:textId="77777777" w:rsidR="00D954B2" w:rsidRDefault="00D954B2" w:rsidP="004C5565">
      <w:pPr>
        <w:pStyle w:val="Default"/>
        <w:rPr>
          <w:rFonts w:eastAsia="Calibri"/>
          <w:b/>
          <w:bCs/>
          <w:color w:val="auto"/>
          <w:sz w:val="20"/>
          <w:szCs w:val="20"/>
        </w:rPr>
      </w:pPr>
    </w:p>
    <w:p w14:paraId="3B10EDE8" w14:textId="77777777" w:rsidR="00D954B2" w:rsidRDefault="00D954B2" w:rsidP="004C5565">
      <w:pPr>
        <w:pStyle w:val="Default"/>
        <w:rPr>
          <w:rFonts w:eastAsia="Calibri"/>
          <w:b/>
          <w:bCs/>
          <w:color w:val="auto"/>
          <w:sz w:val="20"/>
          <w:szCs w:val="20"/>
        </w:rPr>
      </w:pPr>
    </w:p>
    <w:p w14:paraId="3D68A534" w14:textId="77777777" w:rsidR="00D954B2" w:rsidRDefault="00D954B2" w:rsidP="004C5565">
      <w:pPr>
        <w:pStyle w:val="Default"/>
        <w:rPr>
          <w:rFonts w:eastAsia="Calibri"/>
          <w:b/>
          <w:bCs/>
          <w:color w:val="auto"/>
          <w:sz w:val="20"/>
          <w:szCs w:val="20"/>
        </w:rPr>
      </w:pPr>
    </w:p>
    <w:p w14:paraId="15F258FF" w14:textId="77777777" w:rsidR="00D954B2" w:rsidRDefault="00D954B2" w:rsidP="004C5565">
      <w:pPr>
        <w:pStyle w:val="Default"/>
        <w:rPr>
          <w:rFonts w:eastAsia="Calibri"/>
          <w:b/>
          <w:bCs/>
          <w:color w:val="auto"/>
          <w:sz w:val="20"/>
          <w:szCs w:val="20"/>
        </w:rPr>
      </w:pPr>
    </w:p>
    <w:p w14:paraId="5B572F83" w14:textId="77777777" w:rsidR="00D954B2" w:rsidRDefault="00D954B2" w:rsidP="004C5565">
      <w:pPr>
        <w:pStyle w:val="Default"/>
        <w:rPr>
          <w:rFonts w:eastAsia="Calibri"/>
          <w:b/>
          <w:bCs/>
          <w:color w:val="auto"/>
          <w:sz w:val="20"/>
          <w:szCs w:val="20"/>
        </w:rPr>
      </w:pPr>
    </w:p>
    <w:p w14:paraId="72ED6E9B" w14:textId="77777777" w:rsidR="00D954B2" w:rsidRDefault="00D954B2" w:rsidP="004C5565">
      <w:pPr>
        <w:pStyle w:val="Default"/>
        <w:rPr>
          <w:rFonts w:eastAsia="Calibri"/>
          <w:b/>
          <w:bCs/>
          <w:color w:val="auto"/>
          <w:sz w:val="20"/>
          <w:szCs w:val="20"/>
        </w:rPr>
      </w:pPr>
    </w:p>
    <w:p w14:paraId="703666F5" w14:textId="77777777" w:rsidR="00D954B2" w:rsidRDefault="00D954B2" w:rsidP="004C5565">
      <w:pPr>
        <w:pStyle w:val="Default"/>
        <w:rPr>
          <w:rFonts w:eastAsia="Calibri"/>
          <w:b/>
          <w:bCs/>
          <w:color w:val="auto"/>
          <w:sz w:val="20"/>
          <w:szCs w:val="20"/>
        </w:rPr>
      </w:pPr>
    </w:p>
    <w:p w14:paraId="36982A86" w14:textId="77777777" w:rsidR="00D954B2" w:rsidRDefault="00D954B2" w:rsidP="004C5565">
      <w:pPr>
        <w:pStyle w:val="Default"/>
        <w:rPr>
          <w:rFonts w:eastAsia="Calibri"/>
          <w:b/>
          <w:bCs/>
          <w:color w:val="auto"/>
          <w:sz w:val="20"/>
          <w:szCs w:val="20"/>
        </w:rPr>
      </w:pPr>
    </w:p>
    <w:p w14:paraId="61794BEC" w14:textId="77777777" w:rsidR="00D954B2" w:rsidRDefault="00D954B2" w:rsidP="004C5565">
      <w:pPr>
        <w:pStyle w:val="Default"/>
        <w:rPr>
          <w:rFonts w:eastAsia="Calibri"/>
          <w:b/>
          <w:bCs/>
          <w:color w:val="auto"/>
          <w:sz w:val="20"/>
          <w:szCs w:val="20"/>
        </w:rPr>
      </w:pPr>
    </w:p>
    <w:p w14:paraId="2E856A67" w14:textId="77777777" w:rsidR="00D954B2" w:rsidRDefault="00D954B2" w:rsidP="004C5565">
      <w:pPr>
        <w:pStyle w:val="Default"/>
        <w:rPr>
          <w:rFonts w:eastAsia="Calibri"/>
          <w:b/>
          <w:bCs/>
          <w:color w:val="auto"/>
          <w:sz w:val="20"/>
          <w:szCs w:val="20"/>
        </w:rPr>
      </w:pPr>
    </w:p>
    <w:p w14:paraId="3199A337" w14:textId="77777777" w:rsidR="00D954B2" w:rsidRDefault="00D954B2" w:rsidP="004C5565">
      <w:pPr>
        <w:pStyle w:val="Default"/>
        <w:rPr>
          <w:rFonts w:eastAsia="Calibri"/>
          <w:b/>
          <w:bCs/>
          <w:color w:val="auto"/>
          <w:sz w:val="20"/>
          <w:szCs w:val="20"/>
        </w:rPr>
      </w:pPr>
    </w:p>
    <w:p w14:paraId="1E0AA037" w14:textId="5AF62FEE" w:rsidR="00790517" w:rsidRPr="004C5565" w:rsidRDefault="00790517" w:rsidP="004C5565">
      <w:pPr>
        <w:pStyle w:val="Default"/>
        <w:rPr>
          <w:rFonts w:eastAsia="Calibri"/>
          <w:b/>
          <w:bCs/>
          <w:color w:val="auto"/>
          <w:sz w:val="20"/>
          <w:szCs w:val="20"/>
        </w:rPr>
      </w:pPr>
      <w:r w:rsidRPr="004C5565">
        <w:rPr>
          <w:rFonts w:eastAsia="Calibri"/>
          <w:b/>
          <w:bCs/>
          <w:color w:val="auto"/>
          <w:sz w:val="20"/>
          <w:szCs w:val="20"/>
        </w:rPr>
        <w:lastRenderedPageBreak/>
        <w:t>I</w:t>
      </w:r>
      <w:r w:rsidR="00886FDA" w:rsidRPr="004C5565">
        <w:rPr>
          <w:rFonts w:eastAsia="Calibri"/>
          <w:b/>
          <w:bCs/>
          <w:color w:val="auto"/>
          <w:sz w:val="20"/>
          <w:szCs w:val="20"/>
        </w:rPr>
        <w:t>ndependent</w:t>
      </w:r>
      <w:r w:rsidRPr="004C5565">
        <w:rPr>
          <w:rFonts w:eastAsia="Calibri"/>
          <w:b/>
          <w:bCs/>
          <w:color w:val="auto"/>
          <w:sz w:val="20"/>
          <w:szCs w:val="20"/>
        </w:rPr>
        <w:t xml:space="preserve"> </w:t>
      </w:r>
      <w:r w:rsidR="008E0FC2" w:rsidRPr="004C5565">
        <w:rPr>
          <w:rFonts w:eastAsia="Calibri"/>
          <w:b/>
          <w:bCs/>
          <w:color w:val="auto"/>
          <w:sz w:val="20"/>
          <w:szCs w:val="20"/>
        </w:rPr>
        <w:t>A</w:t>
      </w:r>
      <w:r w:rsidR="00886FDA" w:rsidRPr="004C5565">
        <w:rPr>
          <w:rFonts w:eastAsia="Calibri"/>
          <w:b/>
          <w:bCs/>
          <w:color w:val="auto"/>
          <w:sz w:val="20"/>
          <w:szCs w:val="20"/>
        </w:rPr>
        <w:t>uditor</w:t>
      </w:r>
      <w:r w:rsidRPr="004C5565">
        <w:rPr>
          <w:rFonts w:eastAsia="Calibri"/>
          <w:b/>
          <w:bCs/>
          <w:color w:val="auto"/>
          <w:sz w:val="20"/>
          <w:szCs w:val="20"/>
        </w:rPr>
        <w:t>’</w:t>
      </w:r>
      <w:r w:rsidR="00886FDA" w:rsidRPr="004C5565">
        <w:rPr>
          <w:rFonts w:eastAsia="Calibri"/>
          <w:b/>
          <w:bCs/>
          <w:color w:val="auto"/>
          <w:sz w:val="20"/>
          <w:szCs w:val="20"/>
        </w:rPr>
        <w:t xml:space="preserve">s </w:t>
      </w:r>
      <w:r w:rsidR="008E0FC2" w:rsidRPr="004C5565">
        <w:rPr>
          <w:rFonts w:eastAsia="Calibri"/>
          <w:b/>
          <w:bCs/>
          <w:color w:val="auto"/>
          <w:sz w:val="20"/>
          <w:szCs w:val="20"/>
        </w:rPr>
        <w:t>R</w:t>
      </w:r>
      <w:r w:rsidR="00886FDA" w:rsidRPr="004C5565">
        <w:rPr>
          <w:rFonts w:eastAsia="Calibri"/>
          <w:b/>
          <w:bCs/>
          <w:color w:val="auto"/>
          <w:sz w:val="20"/>
          <w:szCs w:val="20"/>
        </w:rPr>
        <w:t>eport</w:t>
      </w:r>
      <w:r w:rsidRPr="004C5565">
        <w:rPr>
          <w:rFonts w:eastAsia="Calibri"/>
          <w:b/>
          <w:bCs/>
          <w:color w:val="auto"/>
          <w:sz w:val="20"/>
          <w:szCs w:val="20"/>
        </w:rPr>
        <w:t xml:space="preserve"> </w:t>
      </w:r>
    </w:p>
    <w:p w14:paraId="18B128B0" w14:textId="77777777" w:rsidR="000D55B0" w:rsidRPr="000D676F" w:rsidRDefault="000D55B0" w:rsidP="004C5565">
      <w:pPr>
        <w:pStyle w:val="Default"/>
        <w:rPr>
          <w:color w:val="auto"/>
          <w:sz w:val="18"/>
          <w:szCs w:val="18"/>
        </w:rPr>
      </w:pPr>
    </w:p>
    <w:p w14:paraId="5F729F15" w14:textId="77777777" w:rsidR="000D55B0" w:rsidRPr="004C5565" w:rsidRDefault="000D55B0" w:rsidP="004C5565">
      <w:pPr>
        <w:pStyle w:val="Default"/>
        <w:rPr>
          <w:color w:val="auto"/>
          <w:sz w:val="18"/>
          <w:szCs w:val="18"/>
        </w:rPr>
      </w:pPr>
    </w:p>
    <w:p w14:paraId="4B4DDCD8" w14:textId="69A21134" w:rsidR="00790517" w:rsidRPr="004C5565" w:rsidRDefault="00E07F94" w:rsidP="004C5565">
      <w:pPr>
        <w:pStyle w:val="Default"/>
        <w:rPr>
          <w:rFonts w:eastAsia="Calibri" w:cstheme="minorBidi"/>
          <w:color w:val="auto"/>
          <w:sz w:val="18"/>
          <w:szCs w:val="18"/>
          <w:cs/>
        </w:rPr>
      </w:pPr>
      <w:r w:rsidRPr="004C5565">
        <w:rPr>
          <w:rFonts w:eastAsia="Calibri"/>
          <w:color w:val="auto"/>
          <w:sz w:val="18"/>
          <w:szCs w:val="18"/>
        </w:rPr>
        <w:t>To the s</w:t>
      </w:r>
      <w:r w:rsidR="00790517" w:rsidRPr="004C5565">
        <w:rPr>
          <w:rFonts w:eastAsia="Calibri"/>
          <w:color w:val="auto"/>
          <w:sz w:val="18"/>
          <w:szCs w:val="18"/>
        </w:rPr>
        <w:t>hareholders</w:t>
      </w:r>
      <w:r w:rsidR="00F22542" w:rsidRPr="004C5565">
        <w:rPr>
          <w:rFonts w:eastAsia="Calibri"/>
          <w:color w:val="auto"/>
          <w:sz w:val="18"/>
          <w:szCs w:val="18"/>
        </w:rPr>
        <w:t xml:space="preserve"> </w:t>
      </w:r>
      <w:r w:rsidR="00D11F81" w:rsidRPr="004C5565">
        <w:rPr>
          <w:rFonts w:eastAsia="Calibri"/>
          <w:color w:val="auto"/>
          <w:sz w:val="18"/>
          <w:szCs w:val="18"/>
        </w:rPr>
        <w:t>and the Board of Directors</w:t>
      </w:r>
      <w:r w:rsidR="005F1C97" w:rsidRPr="004C5565">
        <w:rPr>
          <w:rFonts w:eastAsia="Calibri"/>
          <w:color w:val="auto"/>
          <w:sz w:val="18"/>
          <w:szCs w:val="18"/>
        </w:rPr>
        <w:t xml:space="preserve"> of </w:t>
      </w:r>
      <w:r w:rsidR="00F22542" w:rsidRPr="004C5565">
        <w:rPr>
          <w:rFonts w:eastAsia="Calibri"/>
          <w:color w:val="auto"/>
          <w:sz w:val="18"/>
          <w:szCs w:val="18"/>
        </w:rPr>
        <w:t>WHA Corporation Public Company Limited</w:t>
      </w:r>
    </w:p>
    <w:p w14:paraId="051E19BF" w14:textId="77777777" w:rsidR="00790517" w:rsidRPr="000D676F" w:rsidRDefault="00790517" w:rsidP="004C5565">
      <w:pPr>
        <w:pStyle w:val="Default"/>
        <w:rPr>
          <w:color w:val="auto"/>
          <w:sz w:val="18"/>
          <w:szCs w:val="18"/>
        </w:rPr>
      </w:pPr>
    </w:p>
    <w:p w14:paraId="6ECE6E9A" w14:textId="77777777" w:rsidR="00790517" w:rsidRPr="000D676F" w:rsidRDefault="00790517" w:rsidP="004C5565">
      <w:pPr>
        <w:pStyle w:val="Default"/>
        <w:rPr>
          <w:color w:val="auto"/>
          <w:sz w:val="18"/>
          <w:szCs w:val="18"/>
        </w:rPr>
      </w:pPr>
    </w:p>
    <w:p w14:paraId="00760F52" w14:textId="77777777" w:rsidR="00790517" w:rsidRPr="004C5565" w:rsidRDefault="009D6C4B" w:rsidP="004C5565">
      <w:pPr>
        <w:pStyle w:val="Default"/>
        <w:jc w:val="thaiDistribute"/>
        <w:rPr>
          <w:rFonts w:eastAsia="Calibri"/>
          <w:b/>
          <w:bCs/>
          <w:color w:val="auto"/>
          <w:sz w:val="18"/>
          <w:szCs w:val="18"/>
        </w:rPr>
      </w:pPr>
      <w:r w:rsidRPr="004C5565">
        <w:rPr>
          <w:rFonts w:eastAsia="Calibri"/>
          <w:b/>
          <w:bCs/>
          <w:color w:val="auto"/>
          <w:sz w:val="18"/>
          <w:szCs w:val="18"/>
        </w:rPr>
        <w:t>My o</w:t>
      </w:r>
      <w:r w:rsidR="00790517" w:rsidRPr="004C5565">
        <w:rPr>
          <w:rFonts w:eastAsia="Calibri"/>
          <w:b/>
          <w:bCs/>
          <w:color w:val="auto"/>
          <w:sz w:val="18"/>
          <w:szCs w:val="18"/>
        </w:rPr>
        <w:t xml:space="preserve">pinion </w:t>
      </w:r>
    </w:p>
    <w:p w14:paraId="4C367C8D" w14:textId="77777777" w:rsidR="008533AD" w:rsidRPr="004C5565" w:rsidRDefault="008533AD" w:rsidP="004C5565">
      <w:pPr>
        <w:pStyle w:val="Default"/>
        <w:jc w:val="thaiDistribute"/>
        <w:rPr>
          <w:rFonts w:eastAsia="Calibri"/>
          <w:b/>
          <w:bCs/>
          <w:color w:val="auto"/>
          <w:sz w:val="12"/>
          <w:szCs w:val="12"/>
        </w:rPr>
      </w:pPr>
    </w:p>
    <w:p w14:paraId="61551D2A" w14:textId="121DCAC8" w:rsidR="009D6C4B" w:rsidRPr="004C5565" w:rsidRDefault="009D6C4B" w:rsidP="004C5565">
      <w:pPr>
        <w:spacing w:after="0" w:line="240" w:lineRule="auto"/>
        <w:jc w:val="thaiDistribute"/>
        <w:rPr>
          <w:rFonts w:ascii="Arial" w:eastAsia="Calibri" w:hAnsi="Arial" w:cs="Arial"/>
          <w:spacing w:val="-4"/>
          <w:sz w:val="18"/>
          <w:szCs w:val="18"/>
        </w:rPr>
      </w:pPr>
      <w:r w:rsidRPr="004C5565">
        <w:rPr>
          <w:rFonts w:ascii="Arial" w:eastAsia="Calibri" w:hAnsi="Arial" w:cs="Arial"/>
          <w:spacing w:val="-8"/>
          <w:sz w:val="18"/>
          <w:szCs w:val="18"/>
        </w:rPr>
        <w:t xml:space="preserve">In my opinion, the consolidated </w:t>
      </w:r>
      <w:r w:rsidR="00AF7479" w:rsidRPr="004C5565">
        <w:rPr>
          <w:rFonts w:ascii="Arial" w:eastAsia="Calibri" w:hAnsi="Arial" w:cs="Arial"/>
          <w:spacing w:val="-8"/>
          <w:sz w:val="18"/>
          <w:szCs w:val="18"/>
        </w:rPr>
        <w:t>financial statements and the separate financial statements</w:t>
      </w:r>
      <w:r w:rsidR="00B312DC" w:rsidRPr="004C5565">
        <w:rPr>
          <w:rFonts w:ascii="Arial" w:eastAsia="Calibri" w:hAnsi="Arial" w:cs="Arial"/>
          <w:spacing w:val="-8"/>
          <w:sz w:val="18"/>
          <w:szCs w:val="18"/>
        </w:rPr>
        <w:t xml:space="preserve"> </w:t>
      </w:r>
      <w:r w:rsidRPr="004C5565">
        <w:rPr>
          <w:rFonts w:ascii="Arial" w:eastAsia="Calibri" w:hAnsi="Arial" w:cs="Arial"/>
          <w:spacing w:val="-8"/>
          <w:sz w:val="18"/>
          <w:szCs w:val="18"/>
        </w:rPr>
        <w:t>present fairly, in all material respects,</w:t>
      </w:r>
      <w:r w:rsidRPr="004C5565">
        <w:rPr>
          <w:rFonts w:ascii="Arial" w:eastAsia="Calibri" w:hAnsi="Arial" w:cs="Arial"/>
          <w:spacing w:val="-4"/>
          <w:sz w:val="18"/>
          <w:szCs w:val="18"/>
        </w:rPr>
        <w:t xml:space="preserve"> </w:t>
      </w:r>
      <w:r w:rsidRPr="004C5565">
        <w:rPr>
          <w:rFonts w:ascii="Arial" w:eastAsia="Calibri" w:hAnsi="Arial" w:cs="Arial"/>
          <w:spacing w:val="-8"/>
          <w:sz w:val="18"/>
          <w:szCs w:val="18"/>
        </w:rPr>
        <w:t xml:space="preserve">the consolidated </w:t>
      </w:r>
      <w:r w:rsidR="000E507F" w:rsidRPr="004C5565">
        <w:rPr>
          <w:rFonts w:ascii="Arial" w:eastAsia="Calibri" w:hAnsi="Arial" w:cs="Arial"/>
          <w:spacing w:val="-8"/>
          <w:sz w:val="18"/>
          <w:szCs w:val="18"/>
        </w:rPr>
        <w:t xml:space="preserve">financial position of </w:t>
      </w:r>
      <w:r w:rsidR="00F22542" w:rsidRPr="004C5565">
        <w:rPr>
          <w:rFonts w:ascii="Arial" w:eastAsia="Calibri" w:hAnsi="Arial" w:cs="Arial"/>
          <w:spacing w:val="-8"/>
          <w:sz w:val="18"/>
          <w:szCs w:val="18"/>
        </w:rPr>
        <w:t>WHA Corporation Public Company Limited</w:t>
      </w:r>
      <w:r w:rsidR="000E507F" w:rsidRPr="004C5565">
        <w:rPr>
          <w:rFonts w:ascii="Arial" w:eastAsia="Calibri" w:hAnsi="Arial" w:cs="Arial"/>
          <w:spacing w:val="-8"/>
          <w:sz w:val="18"/>
          <w:szCs w:val="18"/>
        </w:rPr>
        <w:t xml:space="preserve"> (the Company) and its subsidiaries (the Group)</w:t>
      </w:r>
      <w:r w:rsidR="000E507F" w:rsidRPr="004C5565">
        <w:rPr>
          <w:rFonts w:ascii="Arial" w:eastAsia="Calibri" w:hAnsi="Arial" w:cs="Arial"/>
          <w:spacing w:val="-4"/>
          <w:sz w:val="18"/>
          <w:szCs w:val="18"/>
          <w:cs/>
        </w:rPr>
        <w:t xml:space="preserve"> </w:t>
      </w:r>
      <w:r w:rsidRPr="004C5565">
        <w:rPr>
          <w:rFonts w:ascii="Arial" w:eastAsia="Calibri" w:hAnsi="Arial" w:cs="Arial"/>
          <w:spacing w:val="-8"/>
          <w:sz w:val="18"/>
          <w:szCs w:val="18"/>
        </w:rPr>
        <w:t xml:space="preserve">and separate financial position of the Company as at </w:t>
      </w:r>
      <w:r w:rsidR="00AB00A5" w:rsidRPr="00AB00A5">
        <w:rPr>
          <w:rFonts w:ascii="Arial" w:eastAsia="Calibri" w:hAnsi="Arial" w:cs="Arial"/>
          <w:spacing w:val="-8"/>
          <w:sz w:val="18"/>
          <w:szCs w:val="18"/>
        </w:rPr>
        <w:t>31</w:t>
      </w:r>
      <w:r w:rsidR="00B312DC" w:rsidRPr="004C5565">
        <w:rPr>
          <w:rFonts w:ascii="Arial" w:eastAsia="Calibri" w:hAnsi="Arial" w:cs="Arial"/>
          <w:spacing w:val="-8"/>
          <w:sz w:val="18"/>
          <w:szCs w:val="18"/>
        </w:rPr>
        <w:t xml:space="preserve"> December </w:t>
      </w:r>
      <w:r w:rsidR="00AB00A5" w:rsidRPr="00AB00A5">
        <w:rPr>
          <w:rFonts w:ascii="Arial" w:eastAsia="Calibri" w:hAnsi="Arial" w:cs="Arial"/>
          <w:spacing w:val="-8"/>
          <w:sz w:val="18"/>
          <w:szCs w:val="18"/>
        </w:rPr>
        <w:t>2025</w:t>
      </w:r>
      <w:r w:rsidRPr="004C5565">
        <w:rPr>
          <w:rFonts w:ascii="Arial" w:eastAsia="Calibri" w:hAnsi="Arial" w:cs="Arial"/>
          <w:spacing w:val="-8"/>
          <w:sz w:val="18"/>
          <w:szCs w:val="18"/>
        </w:rPr>
        <w:t>, and its consolidated and separate financial performance</w:t>
      </w:r>
      <w:r w:rsidRPr="004C5565">
        <w:rPr>
          <w:rFonts w:ascii="Arial" w:eastAsia="Calibri" w:hAnsi="Arial" w:cs="Arial"/>
          <w:spacing w:val="-4"/>
          <w:sz w:val="18"/>
          <w:szCs w:val="18"/>
        </w:rPr>
        <w:t xml:space="preserve"> </w:t>
      </w:r>
      <w:r w:rsidRPr="004C5565">
        <w:rPr>
          <w:rFonts w:ascii="Arial" w:eastAsia="Calibri" w:hAnsi="Arial" w:cs="Arial"/>
          <w:spacing w:val="-8"/>
          <w:sz w:val="18"/>
          <w:szCs w:val="18"/>
        </w:rPr>
        <w:t>and its consolidated and separate cash flows for the year then ended in accordance with Thai Financial Reporting Standards</w:t>
      </w:r>
      <w:r w:rsidRPr="004C5565">
        <w:rPr>
          <w:rFonts w:ascii="Arial" w:eastAsia="Calibri" w:hAnsi="Arial" w:cs="Arial"/>
          <w:spacing w:val="-4"/>
          <w:sz w:val="18"/>
          <w:szCs w:val="18"/>
        </w:rPr>
        <w:t xml:space="preserve"> (TFRS). </w:t>
      </w:r>
    </w:p>
    <w:p w14:paraId="194CC7CD" w14:textId="0B436B92" w:rsidR="009D6C4B" w:rsidRPr="000D676F" w:rsidRDefault="009D6C4B" w:rsidP="004C5565">
      <w:pPr>
        <w:pStyle w:val="Default"/>
        <w:jc w:val="thaiDistribute"/>
        <w:rPr>
          <w:color w:val="auto"/>
          <w:sz w:val="18"/>
          <w:szCs w:val="18"/>
        </w:rPr>
      </w:pPr>
    </w:p>
    <w:p w14:paraId="3482729E" w14:textId="77777777" w:rsidR="00B074FC" w:rsidRPr="000D676F" w:rsidRDefault="00B074FC" w:rsidP="004C5565">
      <w:pPr>
        <w:pStyle w:val="Default"/>
        <w:jc w:val="thaiDistribute"/>
        <w:rPr>
          <w:color w:val="auto"/>
          <w:sz w:val="18"/>
          <w:szCs w:val="18"/>
        </w:rPr>
      </w:pPr>
    </w:p>
    <w:p w14:paraId="3199BA65" w14:textId="77777777" w:rsidR="009D6C4B" w:rsidRPr="004C5565" w:rsidRDefault="009D6C4B" w:rsidP="004C5565">
      <w:pPr>
        <w:pStyle w:val="Default"/>
        <w:jc w:val="thaiDistribute"/>
        <w:rPr>
          <w:rFonts w:eastAsia="Calibri"/>
          <w:b/>
          <w:bCs/>
          <w:color w:val="auto"/>
          <w:sz w:val="18"/>
          <w:szCs w:val="18"/>
        </w:rPr>
      </w:pPr>
      <w:r w:rsidRPr="004C5565">
        <w:rPr>
          <w:rFonts w:eastAsia="Calibri"/>
          <w:b/>
          <w:bCs/>
          <w:color w:val="auto"/>
          <w:sz w:val="18"/>
          <w:szCs w:val="18"/>
        </w:rPr>
        <w:t>What I have audited</w:t>
      </w:r>
    </w:p>
    <w:p w14:paraId="719093FF" w14:textId="77777777" w:rsidR="008533AD" w:rsidRPr="004C5565" w:rsidRDefault="008533AD" w:rsidP="004C5565">
      <w:pPr>
        <w:pStyle w:val="Default"/>
        <w:jc w:val="thaiDistribute"/>
        <w:rPr>
          <w:rFonts w:eastAsia="Calibri"/>
          <w:b/>
          <w:bCs/>
          <w:color w:val="auto"/>
          <w:sz w:val="12"/>
          <w:szCs w:val="12"/>
        </w:rPr>
      </w:pPr>
    </w:p>
    <w:p w14:paraId="528A9FA3" w14:textId="363B5F4A" w:rsidR="00E30094" w:rsidRPr="004C5565" w:rsidRDefault="00E30094" w:rsidP="004C5565">
      <w:pPr>
        <w:pStyle w:val="Default"/>
        <w:jc w:val="thaiDistribute"/>
        <w:rPr>
          <w:color w:val="auto"/>
          <w:sz w:val="18"/>
          <w:szCs w:val="18"/>
        </w:rPr>
      </w:pPr>
      <w:r w:rsidRPr="004C5565">
        <w:rPr>
          <w:color w:val="auto"/>
          <w:sz w:val="18"/>
          <w:szCs w:val="18"/>
        </w:rPr>
        <w:t>The consolidated financial statements and the separate financial statements comprise:</w:t>
      </w:r>
    </w:p>
    <w:p w14:paraId="1EC37021" w14:textId="77777777" w:rsidR="00F46754" w:rsidRPr="004C5565" w:rsidRDefault="00F46754" w:rsidP="004C5565">
      <w:pPr>
        <w:pStyle w:val="Default"/>
        <w:jc w:val="thaiDistribute"/>
        <w:rPr>
          <w:color w:val="auto"/>
          <w:sz w:val="12"/>
          <w:szCs w:val="12"/>
        </w:rPr>
      </w:pPr>
    </w:p>
    <w:p w14:paraId="2B1B0FC0" w14:textId="3B2A50D6" w:rsidR="00E90A05" w:rsidRPr="004C5565" w:rsidRDefault="00E90A05" w:rsidP="004C5565">
      <w:pPr>
        <w:pStyle w:val="Default"/>
        <w:numPr>
          <w:ilvl w:val="0"/>
          <w:numId w:val="5"/>
        </w:numPr>
        <w:ind w:left="540"/>
        <w:jc w:val="thaiDistribute"/>
        <w:rPr>
          <w:color w:val="auto"/>
          <w:sz w:val="18"/>
          <w:szCs w:val="18"/>
        </w:rPr>
      </w:pPr>
      <w:r w:rsidRPr="004C5565">
        <w:rPr>
          <w:color w:val="auto"/>
          <w:sz w:val="18"/>
          <w:szCs w:val="18"/>
        </w:rPr>
        <w:t xml:space="preserve">the consolidated and separate statements of financial position as </w:t>
      </w:r>
      <w:proofErr w:type="gramStart"/>
      <w:r w:rsidRPr="004C5565">
        <w:rPr>
          <w:color w:val="auto"/>
          <w:sz w:val="18"/>
          <w:szCs w:val="18"/>
        </w:rPr>
        <w:t>at</w:t>
      </w:r>
      <w:proofErr w:type="gramEnd"/>
      <w:r w:rsidRPr="004C5565">
        <w:rPr>
          <w:color w:val="auto"/>
          <w:sz w:val="18"/>
          <w:szCs w:val="18"/>
        </w:rPr>
        <w:t xml:space="preserve"> </w:t>
      </w:r>
      <w:r w:rsidR="00AB00A5" w:rsidRPr="00AB00A5">
        <w:rPr>
          <w:rFonts w:cstheme="minorBidi"/>
          <w:color w:val="auto"/>
          <w:sz w:val="18"/>
          <w:szCs w:val="18"/>
        </w:rPr>
        <w:t>31</w:t>
      </w:r>
      <w:r w:rsidR="00F22542" w:rsidRPr="004C5565">
        <w:rPr>
          <w:rFonts w:cstheme="minorBidi"/>
          <w:color w:val="auto"/>
          <w:sz w:val="18"/>
          <w:szCs w:val="18"/>
        </w:rPr>
        <w:t xml:space="preserve"> December </w:t>
      </w:r>
      <w:proofErr w:type="gramStart"/>
      <w:r w:rsidR="00AB00A5" w:rsidRPr="00AB00A5">
        <w:rPr>
          <w:rFonts w:cstheme="minorBidi"/>
          <w:color w:val="auto"/>
          <w:sz w:val="18"/>
          <w:szCs w:val="18"/>
        </w:rPr>
        <w:t>2025</w:t>
      </w:r>
      <w:r w:rsidRPr="004C5565">
        <w:rPr>
          <w:i/>
          <w:iCs/>
          <w:color w:val="auto"/>
          <w:sz w:val="18"/>
          <w:szCs w:val="18"/>
          <w:lang w:val="en-US"/>
        </w:rPr>
        <w:t>;</w:t>
      </w:r>
      <w:proofErr w:type="gramEnd"/>
    </w:p>
    <w:p w14:paraId="483802EE" w14:textId="77777777" w:rsidR="00E90A05" w:rsidRPr="004C5565" w:rsidRDefault="00E90A05" w:rsidP="004C5565">
      <w:pPr>
        <w:pStyle w:val="Default"/>
        <w:numPr>
          <w:ilvl w:val="0"/>
          <w:numId w:val="5"/>
        </w:numPr>
        <w:ind w:left="540"/>
        <w:jc w:val="thaiDistribute"/>
        <w:rPr>
          <w:color w:val="auto"/>
          <w:sz w:val="18"/>
          <w:szCs w:val="18"/>
        </w:rPr>
      </w:pPr>
      <w:r w:rsidRPr="004C5565">
        <w:rPr>
          <w:color w:val="auto"/>
          <w:sz w:val="18"/>
          <w:szCs w:val="18"/>
        </w:rPr>
        <w:t xml:space="preserve">the consolidated and separate statements of comprehensive income for the year then </w:t>
      </w:r>
      <w:proofErr w:type="gramStart"/>
      <w:r w:rsidRPr="004C5565">
        <w:rPr>
          <w:color w:val="auto"/>
          <w:sz w:val="18"/>
          <w:szCs w:val="18"/>
        </w:rPr>
        <w:t>ended;</w:t>
      </w:r>
      <w:proofErr w:type="gramEnd"/>
    </w:p>
    <w:p w14:paraId="27D5378F" w14:textId="77777777" w:rsidR="00E90A05" w:rsidRPr="004C5565" w:rsidRDefault="00E90A05" w:rsidP="004C5565">
      <w:pPr>
        <w:pStyle w:val="Default"/>
        <w:numPr>
          <w:ilvl w:val="0"/>
          <w:numId w:val="5"/>
        </w:numPr>
        <w:ind w:left="540"/>
        <w:jc w:val="thaiDistribute"/>
        <w:rPr>
          <w:color w:val="auto"/>
          <w:sz w:val="18"/>
          <w:szCs w:val="18"/>
        </w:rPr>
      </w:pPr>
      <w:r w:rsidRPr="004C5565">
        <w:rPr>
          <w:color w:val="auto"/>
          <w:sz w:val="18"/>
          <w:szCs w:val="18"/>
        </w:rPr>
        <w:t xml:space="preserve">the consolidated and separate statements of changes in equity for the year then </w:t>
      </w:r>
      <w:proofErr w:type="gramStart"/>
      <w:r w:rsidRPr="004C5565">
        <w:rPr>
          <w:color w:val="auto"/>
          <w:sz w:val="18"/>
          <w:szCs w:val="18"/>
        </w:rPr>
        <w:t>ended;</w:t>
      </w:r>
      <w:proofErr w:type="gramEnd"/>
    </w:p>
    <w:p w14:paraId="39C12D49" w14:textId="77777777" w:rsidR="00E90A05" w:rsidRPr="004C5565" w:rsidRDefault="00E90A05" w:rsidP="004C5565">
      <w:pPr>
        <w:pStyle w:val="Default"/>
        <w:numPr>
          <w:ilvl w:val="0"/>
          <w:numId w:val="5"/>
        </w:numPr>
        <w:ind w:left="540"/>
        <w:jc w:val="thaiDistribute"/>
        <w:rPr>
          <w:color w:val="auto"/>
          <w:sz w:val="18"/>
          <w:szCs w:val="18"/>
        </w:rPr>
      </w:pPr>
      <w:r w:rsidRPr="004C5565">
        <w:rPr>
          <w:color w:val="auto"/>
          <w:sz w:val="18"/>
          <w:szCs w:val="18"/>
        </w:rPr>
        <w:t>the consolidated and separate statements of cash flows for the year then end</w:t>
      </w:r>
      <w:r w:rsidR="00EA344C" w:rsidRPr="004C5565">
        <w:rPr>
          <w:color w:val="auto"/>
          <w:sz w:val="18"/>
          <w:szCs w:val="18"/>
        </w:rPr>
        <w:t>ed</w:t>
      </w:r>
      <w:r w:rsidRPr="004C5565">
        <w:rPr>
          <w:color w:val="auto"/>
          <w:sz w:val="18"/>
          <w:szCs w:val="18"/>
        </w:rPr>
        <w:t>; and</w:t>
      </w:r>
    </w:p>
    <w:p w14:paraId="42F3162C" w14:textId="1404A9B8" w:rsidR="00E90A05" w:rsidRPr="004C5565" w:rsidRDefault="00E90A05" w:rsidP="004C5565">
      <w:pPr>
        <w:pStyle w:val="Default"/>
        <w:numPr>
          <w:ilvl w:val="0"/>
          <w:numId w:val="5"/>
        </w:numPr>
        <w:ind w:left="540"/>
        <w:jc w:val="thaiDistribute"/>
        <w:rPr>
          <w:color w:val="auto"/>
          <w:sz w:val="18"/>
          <w:szCs w:val="18"/>
        </w:rPr>
      </w:pPr>
      <w:r w:rsidRPr="00835F5B">
        <w:rPr>
          <w:color w:val="auto"/>
          <w:spacing w:val="-2"/>
          <w:sz w:val="18"/>
          <w:szCs w:val="18"/>
        </w:rPr>
        <w:t>the notes to the consolidated and separate financial statements, which include</w:t>
      </w:r>
      <w:r w:rsidR="00132973" w:rsidRPr="00835F5B">
        <w:rPr>
          <w:color w:val="auto"/>
          <w:spacing w:val="-2"/>
          <w:sz w:val="18"/>
          <w:szCs w:val="18"/>
        </w:rPr>
        <w:t xml:space="preserve"> </w:t>
      </w:r>
      <w:r w:rsidR="00925295" w:rsidRPr="00835F5B">
        <w:rPr>
          <w:color w:val="auto"/>
          <w:spacing w:val="-2"/>
          <w:sz w:val="18"/>
          <w:szCs w:val="18"/>
        </w:rPr>
        <w:t>material</w:t>
      </w:r>
      <w:r w:rsidRPr="00835F5B">
        <w:rPr>
          <w:color w:val="auto"/>
          <w:spacing w:val="-2"/>
          <w:sz w:val="18"/>
          <w:szCs w:val="18"/>
        </w:rPr>
        <w:t xml:space="preserve"> accounting policies</w:t>
      </w:r>
      <w:r w:rsidR="000E507F" w:rsidRPr="00835F5B">
        <w:rPr>
          <w:color w:val="auto"/>
          <w:spacing w:val="-2"/>
          <w:sz w:val="18"/>
          <w:szCs w:val="18"/>
        </w:rPr>
        <w:t xml:space="preserve"> and</w:t>
      </w:r>
      <w:r w:rsidR="000E507F" w:rsidRPr="004C5565">
        <w:rPr>
          <w:color w:val="auto"/>
          <w:sz w:val="18"/>
          <w:szCs w:val="18"/>
        </w:rPr>
        <w:t xml:space="preserve"> other explanatory information</w:t>
      </w:r>
      <w:r w:rsidRPr="004C5565">
        <w:rPr>
          <w:color w:val="auto"/>
          <w:sz w:val="18"/>
          <w:szCs w:val="18"/>
        </w:rPr>
        <w:t xml:space="preserve">. </w:t>
      </w:r>
    </w:p>
    <w:p w14:paraId="02A668DC" w14:textId="0B73E22E" w:rsidR="00790517" w:rsidRPr="000D676F" w:rsidRDefault="00790517" w:rsidP="004C5565">
      <w:pPr>
        <w:pStyle w:val="Default"/>
        <w:jc w:val="thaiDistribute"/>
        <w:rPr>
          <w:color w:val="auto"/>
          <w:sz w:val="18"/>
          <w:szCs w:val="18"/>
        </w:rPr>
      </w:pPr>
    </w:p>
    <w:p w14:paraId="77B8BCD3" w14:textId="77777777" w:rsidR="00B074FC" w:rsidRPr="000D676F" w:rsidRDefault="00B074FC" w:rsidP="004C5565">
      <w:pPr>
        <w:pStyle w:val="Default"/>
        <w:jc w:val="thaiDistribute"/>
        <w:rPr>
          <w:color w:val="auto"/>
          <w:sz w:val="18"/>
          <w:szCs w:val="18"/>
        </w:rPr>
      </w:pPr>
    </w:p>
    <w:p w14:paraId="45116F5A" w14:textId="77777777" w:rsidR="00790517" w:rsidRPr="004C5565" w:rsidRDefault="00790517" w:rsidP="004C5565">
      <w:pPr>
        <w:pStyle w:val="Default"/>
        <w:jc w:val="thaiDistribute"/>
        <w:rPr>
          <w:rFonts w:eastAsia="Calibri"/>
          <w:b/>
          <w:bCs/>
          <w:color w:val="auto"/>
          <w:sz w:val="18"/>
          <w:szCs w:val="18"/>
        </w:rPr>
      </w:pPr>
      <w:r w:rsidRPr="004C5565">
        <w:rPr>
          <w:rFonts w:eastAsia="Calibri"/>
          <w:b/>
          <w:bCs/>
          <w:color w:val="auto"/>
          <w:sz w:val="18"/>
          <w:szCs w:val="18"/>
        </w:rPr>
        <w:t xml:space="preserve">Basis for </w:t>
      </w:r>
      <w:r w:rsidR="00E07F94" w:rsidRPr="004C5565">
        <w:rPr>
          <w:rFonts w:eastAsia="Calibri"/>
          <w:b/>
          <w:bCs/>
          <w:color w:val="auto"/>
          <w:sz w:val="18"/>
          <w:szCs w:val="18"/>
        </w:rPr>
        <w:t>o</w:t>
      </w:r>
      <w:r w:rsidRPr="004C5565">
        <w:rPr>
          <w:rFonts w:eastAsia="Calibri"/>
          <w:b/>
          <w:bCs/>
          <w:color w:val="auto"/>
          <w:sz w:val="18"/>
          <w:szCs w:val="18"/>
        </w:rPr>
        <w:t xml:space="preserve">pinion </w:t>
      </w:r>
    </w:p>
    <w:p w14:paraId="48E9A8B6" w14:textId="77777777" w:rsidR="008533AD" w:rsidRPr="004C5565" w:rsidRDefault="008533AD" w:rsidP="004C5565">
      <w:pPr>
        <w:pStyle w:val="Default"/>
        <w:jc w:val="thaiDistribute"/>
        <w:rPr>
          <w:rFonts w:eastAsia="Calibri"/>
          <w:b/>
          <w:bCs/>
          <w:color w:val="auto"/>
          <w:sz w:val="12"/>
          <w:szCs w:val="12"/>
        </w:rPr>
      </w:pPr>
    </w:p>
    <w:p w14:paraId="46FA36DE" w14:textId="66FB78F1" w:rsidR="0078518F" w:rsidRPr="004C5565" w:rsidRDefault="0078518F" w:rsidP="004C5565">
      <w:pPr>
        <w:pStyle w:val="Default"/>
        <w:jc w:val="thaiDistribute"/>
        <w:rPr>
          <w:rFonts w:cstheme="minorBidi"/>
          <w:color w:val="auto"/>
          <w:sz w:val="18"/>
          <w:szCs w:val="18"/>
        </w:rPr>
      </w:pPr>
      <w:r w:rsidRPr="004C5565">
        <w:rPr>
          <w:color w:val="auto"/>
          <w:spacing w:val="-4"/>
          <w:sz w:val="18"/>
          <w:szCs w:val="18"/>
        </w:rPr>
        <w:t>I conducted my audit in accordance with Thai Standards on Auditing (TSAs). My responsibilities under those standards</w:t>
      </w:r>
      <w:r w:rsidRPr="004C5565">
        <w:rPr>
          <w:color w:val="auto"/>
          <w:sz w:val="18"/>
          <w:szCs w:val="18"/>
        </w:rPr>
        <w:t xml:space="preserve"> are further described in the Auditor’s responsibilities for the audit of the consolidated and separate financial statements </w:t>
      </w:r>
      <w:r w:rsidRPr="004C5565">
        <w:rPr>
          <w:color w:val="auto"/>
          <w:spacing w:val="-6"/>
          <w:sz w:val="18"/>
          <w:szCs w:val="18"/>
        </w:rPr>
        <w:t>section of my report. I am independent of the Group and the Company in accordance with the Code of Ethics for Professional</w:t>
      </w:r>
      <w:r w:rsidRPr="004C5565">
        <w:rPr>
          <w:color w:val="auto"/>
          <w:sz w:val="18"/>
          <w:szCs w:val="18"/>
        </w:rPr>
        <w:t xml:space="preserve"> Accountants including Independence Standards issued by the Federation of Accounting Professions (</w:t>
      </w:r>
      <w:r w:rsidR="005248F8" w:rsidRPr="004C5565">
        <w:rPr>
          <w:color w:val="auto"/>
          <w:sz w:val="18"/>
          <w:szCs w:val="18"/>
        </w:rPr>
        <w:t xml:space="preserve">TFAC </w:t>
      </w:r>
      <w:r w:rsidRPr="004C5565">
        <w:rPr>
          <w:color w:val="auto"/>
          <w:sz w:val="18"/>
          <w:szCs w:val="18"/>
        </w:rPr>
        <w:t xml:space="preserve">Code) </w:t>
      </w:r>
      <w:r w:rsidRPr="004C5565">
        <w:rPr>
          <w:color w:val="auto"/>
          <w:spacing w:val="-4"/>
          <w:sz w:val="18"/>
          <w:szCs w:val="18"/>
        </w:rPr>
        <w:t>that are relevant to my audit of the consolidated and separate financial statements, and</w:t>
      </w:r>
      <w:r w:rsidR="005248F8" w:rsidRPr="004C5565">
        <w:rPr>
          <w:color w:val="auto"/>
          <w:spacing w:val="-4"/>
          <w:sz w:val="18"/>
          <w:szCs w:val="18"/>
        </w:rPr>
        <w:t xml:space="preserve"> </w:t>
      </w:r>
      <w:r w:rsidRPr="004C5565">
        <w:rPr>
          <w:color w:val="auto"/>
          <w:spacing w:val="-4"/>
          <w:sz w:val="18"/>
          <w:szCs w:val="18"/>
        </w:rPr>
        <w:t>I have fulfilled my other ethical</w:t>
      </w:r>
      <w:r w:rsidRPr="004C5565">
        <w:rPr>
          <w:color w:val="auto"/>
          <w:sz w:val="18"/>
          <w:szCs w:val="18"/>
        </w:rPr>
        <w:t xml:space="preserve"> responsibilities in accordance with the </w:t>
      </w:r>
      <w:r w:rsidR="005248F8" w:rsidRPr="004C5565">
        <w:rPr>
          <w:color w:val="auto"/>
          <w:sz w:val="18"/>
          <w:szCs w:val="18"/>
        </w:rPr>
        <w:t xml:space="preserve">TFAC </w:t>
      </w:r>
      <w:r w:rsidRPr="004C5565">
        <w:rPr>
          <w:color w:val="auto"/>
          <w:sz w:val="18"/>
          <w:szCs w:val="18"/>
        </w:rPr>
        <w:t xml:space="preserve">Code. I believe that the audit evidence I have obtained is sufficient and appropriate to provide a basis for my opinion. </w:t>
      </w:r>
    </w:p>
    <w:p w14:paraId="0817B9F2" w14:textId="0530DAC0" w:rsidR="00790517" w:rsidRPr="000D676F" w:rsidRDefault="00790517" w:rsidP="004C5565">
      <w:pPr>
        <w:pStyle w:val="Default"/>
        <w:jc w:val="thaiDistribute"/>
        <w:rPr>
          <w:color w:val="auto"/>
          <w:sz w:val="18"/>
          <w:szCs w:val="18"/>
        </w:rPr>
      </w:pPr>
    </w:p>
    <w:p w14:paraId="0DA2DA1C" w14:textId="77777777" w:rsidR="00D543F1" w:rsidRPr="000D676F" w:rsidRDefault="00D543F1" w:rsidP="004C5565">
      <w:pPr>
        <w:pStyle w:val="Default"/>
        <w:jc w:val="thaiDistribute"/>
        <w:rPr>
          <w:color w:val="auto"/>
          <w:sz w:val="18"/>
          <w:szCs w:val="18"/>
        </w:rPr>
      </w:pPr>
    </w:p>
    <w:p w14:paraId="11451D7B" w14:textId="58B38F67" w:rsidR="006810EB" w:rsidRPr="004C5565" w:rsidRDefault="006810EB" w:rsidP="004C5565">
      <w:pPr>
        <w:pStyle w:val="Default"/>
        <w:jc w:val="thaiDistribute"/>
        <w:rPr>
          <w:rFonts w:eastAsia="Calibri"/>
          <w:b/>
          <w:bCs/>
          <w:color w:val="auto"/>
          <w:sz w:val="18"/>
          <w:szCs w:val="18"/>
        </w:rPr>
      </w:pPr>
      <w:r w:rsidRPr="004C5565">
        <w:rPr>
          <w:rFonts w:eastAsia="Calibri"/>
          <w:b/>
          <w:bCs/>
          <w:color w:val="auto"/>
          <w:sz w:val="18"/>
          <w:szCs w:val="18"/>
        </w:rPr>
        <w:t>Key audit matters</w:t>
      </w:r>
    </w:p>
    <w:p w14:paraId="2388C3BD" w14:textId="77777777" w:rsidR="008533AD" w:rsidRPr="004C5565" w:rsidRDefault="008533AD" w:rsidP="004C5565">
      <w:pPr>
        <w:pStyle w:val="Default"/>
        <w:jc w:val="thaiDistribute"/>
        <w:rPr>
          <w:rFonts w:eastAsia="Calibri"/>
          <w:b/>
          <w:bCs/>
          <w:color w:val="auto"/>
          <w:sz w:val="12"/>
          <w:szCs w:val="12"/>
        </w:rPr>
      </w:pPr>
    </w:p>
    <w:p w14:paraId="50C9EB26" w14:textId="095A7170" w:rsidR="00B274AC" w:rsidRPr="004C5565" w:rsidRDefault="006810EB" w:rsidP="004C5565">
      <w:pPr>
        <w:pStyle w:val="Default"/>
        <w:jc w:val="thaiDistribute"/>
        <w:rPr>
          <w:rFonts w:eastAsia="Calibri"/>
          <w:color w:val="auto"/>
          <w:sz w:val="18"/>
          <w:szCs w:val="18"/>
        </w:rPr>
      </w:pPr>
      <w:r w:rsidRPr="004C5565">
        <w:rPr>
          <w:rFonts w:eastAsia="Calibri"/>
          <w:color w:val="auto"/>
          <w:sz w:val="18"/>
          <w:szCs w:val="18"/>
        </w:rPr>
        <w:t>Key audit matters are those matters that, in my professional judg</w:t>
      </w:r>
      <w:r w:rsidR="000E507F" w:rsidRPr="004C5565">
        <w:rPr>
          <w:rFonts w:eastAsia="Calibri"/>
          <w:color w:val="auto"/>
          <w:sz w:val="18"/>
          <w:szCs w:val="18"/>
        </w:rPr>
        <w:t>e</w:t>
      </w:r>
      <w:r w:rsidRPr="004C5565">
        <w:rPr>
          <w:rFonts w:eastAsia="Calibri"/>
          <w:color w:val="auto"/>
          <w:sz w:val="18"/>
          <w:szCs w:val="18"/>
        </w:rPr>
        <w:t xml:space="preserve">ment, were of most significance in my audit of the consolidated and separate financial statements of the current period. </w:t>
      </w:r>
      <w:r w:rsidRPr="004C5565">
        <w:rPr>
          <w:rFonts w:eastAsia="Calibri"/>
          <w:color w:val="auto"/>
          <w:spacing w:val="-6"/>
          <w:sz w:val="18"/>
          <w:szCs w:val="18"/>
        </w:rPr>
        <w:t xml:space="preserve">The matter was addressed in the context of </w:t>
      </w:r>
      <w:r w:rsidR="000D676F">
        <w:rPr>
          <w:rFonts w:eastAsia="Calibri"/>
          <w:color w:val="auto"/>
          <w:spacing w:val="-6"/>
          <w:sz w:val="18"/>
          <w:szCs w:val="18"/>
        </w:rPr>
        <w:br/>
      </w:r>
      <w:r w:rsidRPr="004C5565">
        <w:rPr>
          <w:rFonts w:eastAsia="Calibri"/>
          <w:color w:val="auto"/>
          <w:spacing w:val="-6"/>
          <w:sz w:val="18"/>
          <w:szCs w:val="18"/>
        </w:rPr>
        <w:t xml:space="preserve">my audit of the consolidated and separate financial </w:t>
      </w:r>
      <w:proofErr w:type="gramStart"/>
      <w:r w:rsidRPr="004C5565">
        <w:rPr>
          <w:rFonts w:eastAsia="Calibri"/>
          <w:color w:val="auto"/>
          <w:spacing w:val="-6"/>
          <w:sz w:val="18"/>
          <w:szCs w:val="18"/>
        </w:rPr>
        <w:t>statements</w:t>
      </w:r>
      <w:r w:rsidRPr="004C5565">
        <w:rPr>
          <w:rFonts w:eastAsia="Calibri"/>
          <w:color w:val="auto"/>
          <w:spacing w:val="-2"/>
          <w:sz w:val="18"/>
          <w:szCs w:val="18"/>
        </w:rPr>
        <w:t xml:space="preserve"> as a whole, </w:t>
      </w:r>
      <w:r w:rsidRPr="004C5565">
        <w:rPr>
          <w:rFonts w:eastAsia="Calibri"/>
          <w:color w:val="auto"/>
          <w:sz w:val="18"/>
          <w:szCs w:val="18"/>
        </w:rPr>
        <w:t>and</w:t>
      </w:r>
      <w:proofErr w:type="gramEnd"/>
      <w:r w:rsidRPr="004C5565">
        <w:rPr>
          <w:rFonts w:eastAsia="Calibri"/>
          <w:color w:val="auto"/>
          <w:sz w:val="18"/>
          <w:szCs w:val="18"/>
        </w:rPr>
        <w:t xml:space="preserve"> in forming my opinion thereon, and I do not provide a separate opinion on the matter. </w:t>
      </w:r>
    </w:p>
    <w:p w14:paraId="3384D133" w14:textId="77777777" w:rsidR="000D676F" w:rsidRDefault="000D676F" w:rsidP="004C5565">
      <w:pPr>
        <w:rPr>
          <w:rFonts w:ascii="Arial" w:hAnsi="Arial"/>
          <w:b/>
          <w:bCs/>
          <w:sz w:val="18"/>
          <w:szCs w:val="18"/>
        </w:rPr>
      </w:pPr>
    </w:p>
    <w:p w14:paraId="39068E49" w14:textId="77777777" w:rsidR="000D676F" w:rsidRPr="004C5565" w:rsidRDefault="000D676F" w:rsidP="004C5565">
      <w:pPr>
        <w:rPr>
          <w:rFonts w:ascii="Arial" w:hAnsi="Arial"/>
          <w:b/>
          <w:bCs/>
          <w:sz w:val="18"/>
          <w:szCs w:val="18"/>
        </w:rPr>
        <w:sectPr w:rsidR="000D676F" w:rsidRPr="004C5565" w:rsidSect="00235E88">
          <w:pgSz w:w="11909" w:h="16834" w:code="9"/>
          <w:pgMar w:top="2592" w:right="720" w:bottom="1584" w:left="1987" w:header="706" w:footer="706" w:gutter="0"/>
          <w:cols w:space="708"/>
          <w:docGrid w:linePitch="360"/>
        </w:sect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5040"/>
      </w:tblGrid>
      <w:tr w:rsidR="004C5565" w:rsidRPr="004C5565" w14:paraId="22783F47" w14:textId="77777777" w:rsidTr="008E7A3F">
        <w:trPr>
          <w:trHeight w:val="346"/>
        </w:trPr>
        <w:tc>
          <w:tcPr>
            <w:tcW w:w="4140" w:type="dxa"/>
            <w:tcBorders>
              <w:top w:val="single" w:sz="4" w:space="0" w:color="auto"/>
              <w:bottom w:val="single" w:sz="4" w:space="0" w:color="auto"/>
            </w:tcBorders>
            <w:vAlign w:val="center"/>
          </w:tcPr>
          <w:p w14:paraId="06225DEA" w14:textId="09EE3A95" w:rsidR="006049AB" w:rsidRPr="004C5565" w:rsidRDefault="006049AB" w:rsidP="004C5565">
            <w:pPr>
              <w:pStyle w:val="Default"/>
              <w:ind w:right="244"/>
              <w:jc w:val="center"/>
              <w:rPr>
                <w:b/>
                <w:bCs/>
                <w:color w:val="auto"/>
                <w:sz w:val="18"/>
                <w:szCs w:val="18"/>
              </w:rPr>
            </w:pPr>
            <w:r w:rsidRPr="004C5565">
              <w:rPr>
                <w:b/>
                <w:bCs/>
                <w:color w:val="auto"/>
                <w:sz w:val="18"/>
                <w:szCs w:val="18"/>
              </w:rPr>
              <w:lastRenderedPageBreak/>
              <w:t>Key audit matt</w:t>
            </w:r>
            <w:r w:rsidR="00D543F1">
              <w:rPr>
                <w:b/>
                <w:bCs/>
                <w:color w:val="auto"/>
                <w:sz w:val="18"/>
                <w:szCs w:val="18"/>
              </w:rPr>
              <w:t>er</w:t>
            </w:r>
          </w:p>
        </w:tc>
        <w:tc>
          <w:tcPr>
            <w:tcW w:w="5040" w:type="dxa"/>
            <w:tcBorders>
              <w:top w:val="single" w:sz="4" w:space="0" w:color="auto"/>
              <w:bottom w:val="single" w:sz="4" w:space="0" w:color="auto"/>
            </w:tcBorders>
            <w:vAlign w:val="center"/>
          </w:tcPr>
          <w:p w14:paraId="6F797B33" w14:textId="77777777" w:rsidR="006049AB" w:rsidRPr="004C5565" w:rsidRDefault="006049AB" w:rsidP="004C5565">
            <w:pPr>
              <w:pStyle w:val="Default"/>
              <w:jc w:val="center"/>
              <w:rPr>
                <w:b/>
                <w:bCs/>
                <w:color w:val="auto"/>
                <w:sz w:val="18"/>
                <w:szCs w:val="18"/>
              </w:rPr>
            </w:pPr>
            <w:r w:rsidRPr="004C5565">
              <w:rPr>
                <w:b/>
                <w:bCs/>
                <w:color w:val="auto"/>
                <w:sz w:val="18"/>
                <w:szCs w:val="18"/>
              </w:rPr>
              <w:t>How my audit addressed the key audit matter</w:t>
            </w:r>
          </w:p>
        </w:tc>
      </w:tr>
      <w:tr w:rsidR="004C5565" w:rsidRPr="004C5565" w14:paraId="3D19F630" w14:textId="77777777" w:rsidTr="004C5565">
        <w:tc>
          <w:tcPr>
            <w:tcW w:w="4140" w:type="dxa"/>
            <w:tcBorders>
              <w:top w:val="single" w:sz="4" w:space="0" w:color="auto"/>
            </w:tcBorders>
          </w:tcPr>
          <w:p w14:paraId="233D42D5" w14:textId="5F463D0E" w:rsidR="00F22542" w:rsidRPr="004C5565" w:rsidRDefault="00F22542" w:rsidP="004C5565">
            <w:pPr>
              <w:pStyle w:val="Default"/>
              <w:ind w:right="244"/>
              <w:jc w:val="thaiDistribute"/>
              <w:rPr>
                <w:b/>
                <w:bCs/>
                <w:i/>
                <w:iCs/>
                <w:color w:val="auto"/>
                <w:sz w:val="12"/>
                <w:szCs w:val="12"/>
              </w:rPr>
            </w:pPr>
          </w:p>
        </w:tc>
        <w:tc>
          <w:tcPr>
            <w:tcW w:w="5040" w:type="dxa"/>
            <w:tcBorders>
              <w:top w:val="single" w:sz="4" w:space="0" w:color="auto"/>
            </w:tcBorders>
          </w:tcPr>
          <w:p w14:paraId="00399BC8" w14:textId="77777777" w:rsidR="00F22542" w:rsidRPr="004C5565" w:rsidRDefault="00F22542" w:rsidP="004C5565">
            <w:pPr>
              <w:pStyle w:val="Default"/>
              <w:jc w:val="thaiDistribute"/>
              <w:rPr>
                <w:color w:val="auto"/>
                <w:sz w:val="12"/>
                <w:szCs w:val="12"/>
              </w:rPr>
            </w:pPr>
          </w:p>
        </w:tc>
      </w:tr>
      <w:tr w:rsidR="004C5565" w:rsidRPr="004C5565" w14:paraId="7F89E02B" w14:textId="77777777" w:rsidTr="00E5260F">
        <w:tc>
          <w:tcPr>
            <w:tcW w:w="4140" w:type="dxa"/>
          </w:tcPr>
          <w:p w14:paraId="4AEF3F78" w14:textId="24A12D9C" w:rsidR="00ED0F48" w:rsidRPr="004C5565" w:rsidRDefault="00ED0F48" w:rsidP="004C5565">
            <w:pPr>
              <w:pStyle w:val="Default"/>
              <w:ind w:right="244"/>
              <w:jc w:val="thaiDistribute"/>
              <w:rPr>
                <w:rFonts w:eastAsia="Arial"/>
                <w:b/>
                <w:i/>
                <w:iCs/>
                <w:color w:val="auto"/>
                <w:sz w:val="18"/>
                <w:szCs w:val="18"/>
                <w:lang w:bidi="ar-SA"/>
              </w:rPr>
            </w:pPr>
            <w:r w:rsidRPr="004C5565">
              <w:rPr>
                <w:rFonts w:eastAsia="Arial"/>
                <w:b/>
                <w:i/>
                <w:iCs/>
                <w:color w:val="auto"/>
                <w:sz w:val="18"/>
                <w:szCs w:val="18"/>
                <w:lang w:bidi="ar-SA"/>
              </w:rPr>
              <w:t>Goodwill impairment assessment</w:t>
            </w:r>
          </w:p>
        </w:tc>
        <w:tc>
          <w:tcPr>
            <w:tcW w:w="5040" w:type="dxa"/>
          </w:tcPr>
          <w:p w14:paraId="5762ACBE" w14:textId="77777777" w:rsidR="00ED0F48" w:rsidRPr="004C5565" w:rsidRDefault="00ED0F48" w:rsidP="004C5565">
            <w:pPr>
              <w:pStyle w:val="Default"/>
              <w:jc w:val="thaiDistribute"/>
              <w:rPr>
                <w:color w:val="auto"/>
                <w:sz w:val="18"/>
                <w:szCs w:val="18"/>
              </w:rPr>
            </w:pPr>
          </w:p>
        </w:tc>
      </w:tr>
      <w:tr w:rsidR="004C5565" w:rsidRPr="004C5565" w14:paraId="1162ED0E" w14:textId="77777777" w:rsidTr="00E5260F">
        <w:tc>
          <w:tcPr>
            <w:tcW w:w="4140" w:type="dxa"/>
          </w:tcPr>
          <w:p w14:paraId="28066190" w14:textId="7B01C6B4" w:rsidR="00F22542" w:rsidRPr="004C5565" w:rsidRDefault="00F22542" w:rsidP="004C5565">
            <w:pPr>
              <w:pStyle w:val="Default"/>
              <w:ind w:right="244"/>
              <w:jc w:val="thaiDistribute"/>
              <w:rPr>
                <w:color w:val="auto"/>
                <w:sz w:val="12"/>
                <w:szCs w:val="12"/>
              </w:rPr>
            </w:pPr>
          </w:p>
        </w:tc>
        <w:tc>
          <w:tcPr>
            <w:tcW w:w="5040" w:type="dxa"/>
          </w:tcPr>
          <w:p w14:paraId="17D9962D" w14:textId="52396DCA" w:rsidR="00F22542" w:rsidRPr="004C5565" w:rsidRDefault="00F22542" w:rsidP="004C5565">
            <w:pPr>
              <w:pStyle w:val="Default"/>
              <w:jc w:val="thaiDistribute"/>
              <w:rPr>
                <w:color w:val="auto"/>
                <w:sz w:val="12"/>
                <w:szCs w:val="12"/>
              </w:rPr>
            </w:pPr>
          </w:p>
        </w:tc>
      </w:tr>
      <w:tr w:rsidR="004C5565" w:rsidRPr="004C5565" w14:paraId="0D5A2B39" w14:textId="77777777" w:rsidTr="00235E88">
        <w:tc>
          <w:tcPr>
            <w:tcW w:w="4140" w:type="dxa"/>
          </w:tcPr>
          <w:p w14:paraId="742493C0" w14:textId="2C7A8038" w:rsidR="00F22542" w:rsidRPr="004C5565" w:rsidRDefault="00F22542" w:rsidP="004C5565">
            <w:pPr>
              <w:pStyle w:val="Default"/>
              <w:ind w:right="66"/>
              <w:jc w:val="thaiDistribute"/>
              <w:rPr>
                <w:color w:val="auto"/>
                <w:sz w:val="18"/>
                <w:szCs w:val="18"/>
              </w:rPr>
            </w:pPr>
            <w:r w:rsidRPr="004C5565">
              <w:rPr>
                <w:color w:val="auto"/>
                <w:spacing w:val="-4"/>
                <w:sz w:val="18"/>
                <w:szCs w:val="18"/>
              </w:rPr>
              <w:t xml:space="preserve">Refer to Note </w:t>
            </w:r>
            <w:r w:rsidR="00AB00A5" w:rsidRPr="00AB00A5">
              <w:rPr>
                <w:color w:val="auto"/>
                <w:spacing w:val="-4"/>
                <w:sz w:val="18"/>
                <w:szCs w:val="18"/>
              </w:rPr>
              <w:t>6</w:t>
            </w:r>
            <w:r w:rsidRPr="004C5565">
              <w:rPr>
                <w:color w:val="auto"/>
                <w:spacing w:val="-4"/>
                <w:sz w:val="18"/>
                <w:szCs w:val="18"/>
                <w:cs/>
              </w:rPr>
              <w:t xml:space="preserve"> </w:t>
            </w:r>
            <w:r w:rsidR="009B1B0A" w:rsidRPr="004C5565">
              <w:rPr>
                <w:color w:val="auto"/>
                <w:spacing w:val="-4"/>
                <w:sz w:val="18"/>
                <w:szCs w:val="18"/>
              </w:rPr>
              <w:t>‘</w:t>
            </w:r>
            <w:r w:rsidRPr="004C5565">
              <w:rPr>
                <w:color w:val="auto"/>
                <w:spacing w:val="-4"/>
                <w:sz w:val="18"/>
                <w:szCs w:val="18"/>
              </w:rPr>
              <w:t>Critical accounting estimates and</w:t>
            </w:r>
            <w:r w:rsidRPr="004C5565">
              <w:rPr>
                <w:color w:val="auto"/>
                <w:sz w:val="18"/>
                <w:szCs w:val="18"/>
              </w:rPr>
              <w:t xml:space="preserve"> </w:t>
            </w:r>
            <w:r w:rsidRPr="004C5565">
              <w:rPr>
                <w:color w:val="auto"/>
                <w:spacing w:val="-4"/>
                <w:sz w:val="18"/>
                <w:szCs w:val="18"/>
              </w:rPr>
              <w:t xml:space="preserve">judgements’ and Note </w:t>
            </w:r>
            <w:r w:rsidR="00AB00A5" w:rsidRPr="00AB00A5">
              <w:rPr>
                <w:color w:val="auto"/>
                <w:spacing w:val="-4"/>
                <w:sz w:val="18"/>
                <w:szCs w:val="18"/>
              </w:rPr>
              <w:t>17</w:t>
            </w:r>
            <w:r w:rsidR="00B41E22">
              <w:rPr>
                <w:color w:val="auto"/>
                <w:spacing w:val="-4"/>
                <w:sz w:val="18"/>
                <w:szCs w:val="18"/>
              </w:rPr>
              <w:t xml:space="preserve"> </w:t>
            </w:r>
            <w:r w:rsidR="009B1B0A" w:rsidRPr="004C5565">
              <w:rPr>
                <w:color w:val="auto"/>
                <w:spacing w:val="-4"/>
                <w:sz w:val="18"/>
                <w:szCs w:val="18"/>
              </w:rPr>
              <w:t>‘</w:t>
            </w:r>
            <w:r w:rsidRPr="004C5565">
              <w:rPr>
                <w:color w:val="auto"/>
                <w:spacing w:val="-4"/>
                <w:sz w:val="18"/>
                <w:szCs w:val="18"/>
              </w:rPr>
              <w:t>Goodwill</w:t>
            </w:r>
            <w:r w:rsidR="009B1B0A" w:rsidRPr="004C5565">
              <w:rPr>
                <w:color w:val="auto"/>
                <w:spacing w:val="-4"/>
                <w:sz w:val="18"/>
                <w:szCs w:val="18"/>
              </w:rPr>
              <w:t>’</w:t>
            </w:r>
            <w:r w:rsidRPr="004C5565">
              <w:rPr>
                <w:color w:val="auto"/>
                <w:spacing w:val="-4"/>
                <w:sz w:val="18"/>
                <w:szCs w:val="18"/>
              </w:rPr>
              <w:t xml:space="preserve"> to the financial</w:t>
            </w:r>
            <w:r w:rsidRPr="004C5565">
              <w:rPr>
                <w:color w:val="auto"/>
                <w:sz w:val="18"/>
                <w:szCs w:val="18"/>
              </w:rPr>
              <w:t xml:space="preserve"> statements. As at </w:t>
            </w:r>
            <w:r w:rsidR="00AB00A5" w:rsidRPr="00AB00A5">
              <w:rPr>
                <w:color w:val="auto"/>
                <w:sz w:val="18"/>
                <w:szCs w:val="18"/>
              </w:rPr>
              <w:t>31</w:t>
            </w:r>
            <w:r w:rsidRPr="004C5565">
              <w:rPr>
                <w:color w:val="auto"/>
                <w:sz w:val="18"/>
                <w:szCs w:val="18"/>
              </w:rPr>
              <w:t xml:space="preserve"> December </w:t>
            </w:r>
            <w:r w:rsidR="00AB00A5" w:rsidRPr="00AB00A5">
              <w:rPr>
                <w:color w:val="auto"/>
                <w:sz w:val="18"/>
                <w:szCs w:val="18"/>
              </w:rPr>
              <w:t>2025</w:t>
            </w:r>
            <w:r w:rsidRPr="004C5565">
              <w:rPr>
                <w:color w:val="auto"/>
                <w:sz w:val="18"/>
                <w:szCs w:val="18"/>
              </w:rPr>
              <w:t xml:space="preserve">, the Group had goodwill of Baht </w:t>
            </w:r>
            <w:r w:rsidR="00AB00A5" w:rsidRPr="00AB00A5">
              <w:rPr>
                <w:color w:val="auto"/>
                <w:sz w:val="18"/>
                <w:szCs w:val="18"/>
              </w:rPr>
              <w:t>17</w:t>
            </w:r>
            <w:r w:rsidR="005F49FA">
              <w:rPr>
                <w:color w:val="auto"/>
                <w:sz w:val="18"/>
                <w:szCs w:val="18"/>
              </w:rPr>
              <w:t>,</w:t>
            </w:r>
            <w:r w:rsidR="00AB00A5" w:rsidRPr="00AB00A5">
              <w:rPr>
                <w:color w:val="auto"/>
                <w:sz w:val="18"/>
                <w:szCs w:val="18"/>
              </w:rPr>
              <w:t>575</w:t>
            </w:r>
            <w:r w:rsidRPr="004C5565">
              <w:rPr>
                <w:color w:val="auto"/>
                <w:sz w:val="18"/>
                <w:szCs w:val="18"/>
              </w:rPr>
              <w:t xml:space="preserve"> million</w:t>
            </w:r>
            <w:r w:rsidR="009B1B0A" w:rsidRPr="004C5565">
              <w:rPr>
                <w:color w:val="auto"/>
                <w:sz w:val="18"/>
                <w:szCs w:val="18"/>
              </w:rPr>
              <w:t xml:space="preserve"> represented </w:t>
            </w:r>
            <w:r w:rsidR="00AB00A5" w:rsidRPr="00AB00A5">
              <w:rPr>
                <w:color w:val="auto"/>
                <w:sz w:val="18"/>
                <w:szCs w:val="18"/>
              </w:rPr>
              <w:t>17</w:t>
            </w:r>
            <w:r w:rsidR="00F83941">
              <w:rPr>
                <w:color w:val="auto"/>
                <w:sz w:val="18"/>
                <w:szCs w:val="18"/>
              </w:rPr>
              <w:t>.</w:t>
            </w:r>
            <w:r w:rsidR="00AB00A5" w:rsidRPr="00AB00A5">
              <w:rPr>
                <w:color w:val="auto"/>
                <w:sz w:val="18"/>
                <w:szCs w:val="18"/>
              </w:rPr>
              <w:t>3</w:t>
            </w:r>
            <w:r w:rsidR="00AD2D5F">
              <w:rPr>
                <w:color w:val="auto"/>
                <w:sz w:val="18"/>
                <w:szCs w:val="18"/>
              </w:rPr>
              <w:t>3</w:t>
            </w:r>
            <w:r w:rsidR="009B1B0A" w:rsidRPr="004C5565">
              <w:rPr>
                <w:color w:val="auto"/>
                <w:sz w:val="18"/>
                <w:szCs w:val="18"/>
              </w:rPr>
              <w:t>% of total assets of the Group.</w:t>
            </w:r>
          </w:p>
          <w:p w14:paraId="3A452084" w14:textId="77777777" w:rsidR="00F22542" w:rsidRPr="004C5565" w:rsidRDefault="00F22542" w:rsidP="004C5565">
            <w:pPr>
              <w:pStyle w:val="Default"/>
              <w:ind w:right="66"/>
              <w:jc w:val="thaiDistribute"/>
              <w:rPr>
                <w:color w:val="auto"/>
                <w:sz w:val="18"/>
                <w:szCs w:val="18"/>
              </w:rPr>
            </w:pPr>
          </w:p>
          <w:p w14:paraId="08FD33DC" w14:textId="5586FAC6" w:rsidR="00F22542" w:rsidRPr="004C5565" w:rsidRDefault="00F22542" w:rsidP="004C5565">
            <w:pPr>
              <w:pStyle w:val="Default"/>
              <w:ind w:right="66"/>
              <w:jc w:val="thaiDistribute"/>
              <w:rPr>
                <w:color w:val="auto"/>
                <w:sz w:val="18"/>
                <w:szCs w:val="18"/>
              </w:rPr>
            </w:pPr>
            <w:r w:rsidRPr="004C5565">
              <w:rPr>
                <w:color w:val="auto"/>
                <w:spacing w:val="-6"/>
                <w:sz w:val="18"/>
                <w:szCs w:val="18"/>
              </w:rPr>
              <w:t>The Group’s goodwill arose from past acquisitions</w:t>
            </w:r>
            <w:r w:rsidRPr="004C5565">
              <w:rPr>
                <w:color w:val="auto"/>
                <w:sz w:val="18"/>
                <w:szCs w:val="18"/>
              </w:rPr>
              <w:t xml:space="preserve"> of </w:t>
            </w:r>
            <w:r w:rsidRPr="004C5565">
              <w:rPr>
                <w:color w:val="auto"/>
                <w:spacing w:val="-6"/>
                <w:sz w:val="18"/>
                <w:szCs w:val="18"/>
              </w:rPr>
              <w:t>real estate, power and water businesses. The Group</w:t>
            </w:r>
            <w:r w:rsidRPr="004C5565">
              <w:rPr>
                <w:color w:val="auto"/>
                <w:sz w:val="18"/>
                <w:szCs w:val="18"/>
              </w:rPr>
              <w:t xml:space="preserve"> </w:t>
            </w:r>
            <w:r w:rsidRPr="004C5565">
              <w:rPr>
                <w:color w:val="auto"/>
                <w:spacing w:val="-6"/>
                <w:sz w:val="18"/>
                <w:szCs w:val="18"/>
              </w:rPr>
              <w:t>is required to test for goodwill impairment annually</w:t>
            </w:r>
            <w:r w:rsidRPr="004C5565">
              <w:rPr>
                <w:color w:val="auto"/>
                <w:sz w:val="18"/>
                <w:szCs w:val="18"/>
              </w:rPr>
              <w:t xml:space="preserve"> in </w:t>
            </w:r>
            <w:r w:rsidRPr="004C5565">
              <w:rPr>
                <w:color w:val="auto"/>
                <w:spacing w:val="-10"/>
                <w:sz w:val="18"/>
                <w:szCs w:val="18"/>
              </w:rPr>
              <w:t>accordance with the requirements of the</w:t>
            </w:r>
            <w:r w:rsidR="0057212E">
              <w:rPr>
                <w:color w:val="auto"/>
                <w:spacing w:val="-10"/>
                <w:sz w:val="18"/>
                <w:szCs w:val="18"/>
                <w:lang w:val="en-US"/>
              </w:rPr>
              <w:t xml:space="preserve"> TFRS</w:t>
            </w:r>
            <w:r w:rsidRPr="004C5565">
              <w:rPr>
                <w:color w:val="auto"/>
                <w:sz w:val="18"/>
                <w:szCs w:val="18"/>
              </w:rPr>
              <w:t>.</w:t>
            </w:r>
          </w:p>
          <w:p w14:paraId="74BB3278" w14:textId="77777777" w:rsidR="00F22542" w:rsidRPr="004C5565" w:rsidRDefault="00F22542" w:rsidP="004C5565">
            <w:pPr>
              <w:pStyle w:val="Default"/>
              <w:ind w:right="66"/>
              <w:jc w:val="thaiDistribute"/>
              <w:rPr>
                <w:color w:val="auto"/>
                <w:sz w:val="18"/>
                <w:szCs w:val="18"/>
              </w:rPr>
            </w:pPr>
          </w:p>
          <w:p w14:paraId="4C8C2499" w14:textId="1278B392" w:rsidR="00F22542" w:rsidRPr="004C5565" w:rsidRDefault="00F22542" w:rsidP="004C5565">
            <w:pPr>
              <w:pStyle w:val="Default"/>
              <w:ind w:right="66"/>
              <w:jc w:val="thaiDistribute"/>
              <w:rPr>
                <w:color w:val="auto"/>
                <w:sz w:val="18"/>
                <w:szCs w:val="18"/>
              </w:rPr>
            </w:pPr>
            <w:r w:rsidRPr="004C5565">
              <w:rPr>
                <w:color w:val="auto"/>
                <w:sz w:val="18"/>
                <w:szCs w:val="18"/>
              </w:rPr>
              <w:t xml:space="preserve">I focused on the goodwill impairment assessment because the goodwill balance is material to the </w:t>
            </w:r>
            <w:r w:rsidRPr="004C5565">
              <w:rPr>
                <w:color w:val="auto"/>
                <w:spacing w:val="-7"/>
                <w:sz w:val="18"/>
                <w:szCs w:val="18"/>
              </w:rPr>
              <w:t>financial statements. The Group’s management uses</w:t>
            </w:r>
            <w:r w:rsidRPr="004C5565">
              <w:rPr>
                <w:color w:val="auto"/>
                <w:sz w:val="18"/>
                <w:szCs w:val="18"/>
              </w:rPr>
              <w:t xml:space="preserve"> its judgement and future projections to determine </w:t>
            </w:r>
            <w:r w:rsidRPr="004C5565">
              <w:rPr>
                <w:color w:val="auto"/>
                <w:spacing w:val="-7"/>
                <w:sz w:val="18"/>
                <w:szCs w:val="18"/>
              </w:rPr>
              <w:t xml:space="preserve">the recoverable amount </w:t>
            </w:r>
            <w:r w:rsidR="00F575DC">
              <w:rPr>
                <w:color w:val="auto"/>
                <w:spacing w:val="-7"/>
                <w:sz w:val="18"/>
                <w:szCs w:val="18"/>
              </w:rPr>
              <w:t>of</w:t>
            </w:r>
            <w:r w:rsidRPr="004C5565">
              <w:rPr>
                <w:color w:val="auto"/>
                <w:spacing w:val="-7"/>
                <w:sz w:val="18"/>
                <w:szCs w:val="18"/>
              </w:rPr>
              <w:t xml:space="preserve"> the cash-generating units,</w:t>
            </w:r>
            <w:r w:rsidRPr="004C5565">
              <w:rPr>
                <w:color w:val="auto"/>
                <w:sz w:val="18"/>
                <w:szCs w:val="18"/>
              </w:rPr>
              <w:t xml:space="preserve"> which includes goodwill.</w:t>
            </w:r>
          </w:p>
          <w:p w14:paraId="3764D6ED" w14:textId="77777777" w:rsidR="00F22542" w:rsidRPr="004C5565" w:rsidRDefault="00F22542" w:rsidP="004C5565">
            <w:pPr>
              <w:pStyle w:val="Default"/>
              <w:ind w:right="66"/>
              <w:jc w:val="thaiDistribute"/>
              <w:rPr>
                <w:color w:val="auto"/>
                <w:sz w:val="18"/>
                <w:szCs w:val="18"/>
              </w:rPr>
            </w:pPr>
          </w:p>
          <w:p w14:paraId="329617AB" w14:textId="77777777" w:rsidR="00F22542" w:rsidRPr="004C5565" w:rsidRDefault="00F22542" w:rsidP="004C5565">
            <w:pPr>
              <w:pStyle w:val="Default"/>
              <w:ind w:right="66"/>
              <w:jc w:val="thaiDistribute"/>
              <w:rPr>
                <w:color w:val="auto"/>
                <w:sz w:val="18"/>
                <w:szCs w:val="18"/>
              </w:rPr>
            </w:pPr>
            <w:r w:rsidRPr="004C5565">
              <w:rPr>
                <w:color w:val="auto"/>
                <w:spacing w:val="-8"/>
                <w:sz w:val="18"/>
                <w:szCs w:val="18"/>
              </w:rPr>
              <w:t>The recoverable amount is based on the fair value less</w:t>
            </w:r>
            <w:r w:rsidRPr="004C5565">
              <w:rPr>
                <w:color w:val="auto"/>
                <w:spacing w:val="-4"/>
                <w:sz w:val="18"/>
                <w:szCs w:val="18"/>
              </w:rPr>
              <w:t xml:space="preserve"> </w:t>
            </w:r>
            <w:r w:rsidRPr="004C5565">
              <w:rPr>
                <w:color w:val="auto"/>
                <w:spacing w:val="-8"/>
                <w:sz w:val="18"/>
                <w:szCs w:val="18"/>
              </w:rPr>
              <w:t>costs of disposal determined using the present value</w:t>
            </w:r>
            <w:r w:rsidRPr="004C5565">
              <w:rPr>
                <w:color w:val="auto"/>
                <w:spacing w:val="-7"/>
                <w:sz w:val="18"/>
                <w:szCs w:val="18"/>
              </w:rPr>
              <w:t xml:space="preserve"> </w:t>
            </w:r>
            <w:r w:rsidRPr="004C5565">
              <w:rPr>
                <w:color w:val="auto"/>
                <w:spacing w:val="-4"/>
                <w:sz w:val="18"/>
                <w:szCs w:val="18"/>
              </w:rPr>
              <w:t>method. The key assumptions used to estimate the</w:t>
            </w:r>
            <w:r w:rsidRPr="004C5565">
              <w:rPr>
                <w:color w:val="auto"/>
                <w:sz w:val="18"/>
                <w:szCs w:val="18"/>
              </w:rPr>
              <w:t xml:space="preserve"> </w:t>
            </w:r>
            <w:r w:rsidRPr="004C5565">
              <w:rPr>
                <w:color w:val="auto"/>
                <w:spacing w:val="-4"/>
                <w:sz w:val="18"/>
                <w:szCs w:val="18"/>
              </w:rPr>
              <w:t>future net cash flow discounted to net present value</w:t>
            </w:r>
            <w:r w:rsidRPr="004C5565">
              <w:rPr>
                <w:color w:val="auto"/>
                <w:spacing w:val="-6"/>
                <w:sz w:val="18"/>
                <w:szCs w:val="18"/>
              </w:rPr>
              <w:t xml:space="preserve"> are the gross margin, growth rate and discoun</w:t>
            </w:r>
            <w:r w:rsidRPr="004C5565">
              <w:rPr>
                <w:color w:val="auto"/>
                <w:sz w:val="18"/>
                <w:szCs w:val="18"/>
              </w:rPr>
              <w:t>t rate.</w:t>
            </w:r>
          </w:p>
          <w:p w14:paraId="4316BF3B" w14:textId="77777777" w:rsidR="00F22542" w:rsidRPr="004C5565" w:rsidRDefault="00F22542" w:rsidP="004C5565">
            <w:pPr>
              <w:pStyle w:val="Default"/>
              <w:ind w:right="66"/>
              <w:jc w:val="thaiDistribute"/>
              <w:rPr>
                <w:color w:val="auto"/>
                <w:sz w:val="18"/>
                <w:szCs w:val="18"/>
              </w:rPr>
            </w:pPr>
          </w:p>
          <w:p w14:paraId="1B2CE81D" w14:textId="5AB3188B" w:rsidR="006049AB" w:rsidRPr="004C5565" w:rsidRDefault="00F22542" w:rsidP="004C5565">
            <w:pPr>
              <w:pStyle w:val="Default"/>
              <w:ind w:right="66"/>
              <w:jc w:val="thaiDistribute"/>
              <w:rPr>
                <w:color w:val="auto"/>
                <w:sz w:val="18"/>
                <w:szCs w:val="18"/>
              </w:rPr>
            </w:pPr>
            <w:r w:rsidRPr="004C5565">
              <w:rPr>
                <w:color w:val="auto"/>
                <w:sz w:val="18"/>
                <w:szCs w:val="18"/>
              </w:rPr>
              <w:t xml:space="preserve">From the impairment assessment this year, the Group’s management concluded that there was </w:t>
            </w:r>
            <w:r w:rsidRPr="004C5565">
              <w:rPr>
                <w:color w:val="auto"/>
                <w:spacing w:val="-6"/>
                <w:sz w:val="18"/>
                <w:szCs w:val="18"/>
              </w:rPr>
              <w:t>no impairment of goodwill because the recoverable</w:t>
            </w:r>
            <w:r w:rsidRPr="004C5565">
              <w:rPr>
                <w:color w:val="auto"/>
                <w:sz w:val="18"/>
                <w:szCs w:val="18"/>
              </w:rPr>
              <w:t xml:space="preserve"> amount was higher than the carrying amount.</w:t>
            </w:r>
          </w:p>
        </w:tc>
        <w:tc>
          <w:tcPr>
            <w:tcW w:w="5040" w:type="dxa"/>
          </w:tcPr>
          <w:p w14:paraId="0B6645E0" w14:textId="77777777" w:rsidR="00F22542" w:rsidRPr="004C5565" w:rsidRDefault="00F22542" w:rsidP="004C5565">
            <w:pPr>
              <w:pStyle w:val="Default"/>
              <w:jc w:val="thaiDistribute"/>
              <w:rPr>
                <w:color w:val="auto"/>
                <w:sz w:val="18"/>
                <w:szCs w:val="18"/>
              </w:rPr>
            </w:pPr>
            <w:r w:rsidRPr="004C5565">
              <w:rPr>
                <w:color w:val="auto"/>
                <w:sz w:val="18"/>
                <w:szCs w:val="18"/>
              </w:rPr>
              <w:t>My audit procedures included:</w:t>
            </w:r>
          </w:p>
          <w:p w14:paraId="6D9348F6" w14:textId="77777777" w:rsidR="00F22542" w:rsidRPr="004C5565" w:rsidRDefault="00F22542" w:rsidP="004C5565">
            <w:pPr>
              <w:pStyle w:val="Default"/>
              <w:jc w:val="thaiDistribute"/>
              <w:rPr>
                <w:color w:val="auto"/>
                <w:sz w:val="18"/>
                <w:szCs w:val="18"/>
              </w:rPr>
            </w:pPr>
          </w:p>
          <w:p w14:paraId="4662F41C" w14:textId="203B5A3E" w:rsidR="00F22542" w:rsidRPr="004C5565" w:rsidRDefault="00F22542" w:rsidP="004C5565">
            <w:pPr>
              <w:pStyle w:val="Default"/>
              <w:numPr>
                <w:ilvl w:val="0"/>
                <w:numId w:val="6"/>
              </w:numPr>
              <w:ind w:left="438" w:hanging="270"/>
              <w:jc w:val="thaiDistribute"/>
              <w:rPr>
                <w:color w:val="auto"/>
                <w:sz w:val="18"/>
                <w:szCs w:val="18"/>
              </w:rPr>
            </w:pPr>
            <w:r w:rsidRPr="004C5565">
              <w:rPr>
                <w:color w:val="auto"/>
                <w:spacing w:val="-8"/>
                <w:sz w:val="18"/>
                <w:szCs w:val="18"/>
              </w:rPr>
              <w:t>underst</w:t>
            </w:r>
            <w:r w:rsidR="004F4E13">
              <w:rPr>
                <w:color w:val="auto"/>
                <w:spacing w:val="-8"/>
                <w:sz w:val="18"/>
                <w:szCs w:val="18"/>
              </w:rPr>
              <w:t>ood</w:t>
            </w:r>
            <w:r w:rsidRPr="004C5565">
              <w:rPr>
                <w:color w:val="auto"/>
                <w:spacing w:val="-8"/>
                <w:sz w:val="18"/>
                <w:szCs w:val="18"/>
              </w:rPr>
              <w:t xml:space="preserve"> and assess</w:t>
            </w:r>
            <w:r w:rsidR="00D94CC4">
              <w:rPr>
                <w:color w:val="auto"/>
                <w:spacing w:val="-8"/>
                <w:sz w:val="18"/>
                <w:szCs w:val="18"/>
              </w:rPr>
              <w:t>ed</w:t>
            </w:r>
            <w:r w:rsidRPr="004C5565">
              <w:rPr>
                <w:color w:val="auto"/>
                <w:spacing w:val="-8"/>
                <w:sz w:val="18"/>
                <w:szCs w:val="18"/>
              </w:rPr>
              <w:t xml:space="preserve"> how the Group’s managemen</w:t>
            </w:r>
            <w:r w:rsidRPr="004C5565">
              <w:rPr>
                <w:color w:val="auto"/>
                <w:sz w:val="18"/>
                <w:szCs w:val="18"/>
              </w:rPr>
              <w:t>t forecasted future cash flow</w:t>
            </w:r>
            <w:r w:rsidR="0051701B" w:rsidRPr="004C5565">
              <w:rPr>
                <w:color w:val="auto"/>
                <w:sz w:val="18"/>
                <w:szCs w:val="18"/>
              </w:rPr>
              <w:t>,</w:t>
            </w:r>
          </w:p>
          <w:p w14:paraId="5D3BC1FE" w14:textId="77777777" w:rsidR="00F22542" w:rsidRPr="004C5565" w:rsidRDefault="00F22542" w:rsidP="004C5565">
            <w:pPr>
              <w:pStyle w:val="Default"/>
              <w:ind w:left="438" w:hanging="270"/>
              <w:jc w:val="thaiDistribute"/>
              <w:rPr>
                <w:color w:val="auto"/>
                <w:sz w:val="18"/>
                <w:szCs w:val="18"/>
              </w:rPr>
            </w:pPr>
          </w:p>
          <w:p w14:paraId="588E15B9" w14:textId="30637EE1" w:rsidR="00F22542" w:rsidRPr="004C5565" w:rsidRDefault="00F22542" w:rsidP="004C5565">
            <w:pPr>
              <w:pStyle w:val="Default"/>
              <w:numPr>
                <w:ilvl w:val="0"/>
                <w:numId w:val="6"/>
              </w:numPr>
              <w:ind w:left="438" w:hanging="270"/>
              <w:jc w:val="thaiDistribute"/>
              <w:rPr>
                <w:color w:val="auto"/>
                <w:sz w:val="18"/>
                <w:szCs w:val="18"/>
              </w:rPr>
            </w:pPr>
            <w:r w:rsidRPr="004C5565">
              <w:rPr>
                <w:color w:val="auto"/>
                <w:sz w:val="18"/>
                <w:szCs w:val="18"/>
              </w:rPr>
              <w:t>compar</w:t>
            </w:r>
            <w:r w:rsidR="006D637A">
              <w:rPr>
                <w:color w:val="auto"/>
                <w:sz w:val="18"/>
                <w:szCs w:val="18"/>
              </w:rPr>
              <w:t>ed</w:t>
            </w:r>
            <w:r w:rsidRPr="004C5565">
              <w:rPr>
                <w:color w:val="auto"/>
                <w:sz w:val="18"/>
                <w:szCs w:val="18"/>
              </w:rPr>
              <w:t xml:space="preserve"> cash flow projections with approved budgets </w:t>
            </w:r>
            <w:r w:rsidRPr="00235E88">
              <w:rPr>
                <w:color w:val="auto"/>
                <w:spacing w:val="-2"/>
                <w:sz w:val="18"/>
                <w:szCs w:val="18"/>
              </w:rPr>
              <w:t>and business plans set by the Group’s management, and</w:t>
            </w:r>
            <w:r w:rsidRPr="004C5565">
              <w:rPr>
                <w:color w:val="auto"/>
                <w:spacing w:val="-10"/>
                <w:sz w:val="18"/>
                <w:szCs w:val="18"/>
              </w:rPr>
              <w:t xml:space="preserve"> </w:t>
            </w:r>
            <w:r w:rsidRPr="00235E88">
              <w:rPr>
                <w:color w:val="auto"/>
                <w:spacing w:val="-4"/>
                <w:sz w:val="18"/>
                <w:szCs w:val="18"/>
              </w:rPr>
              <w:t>review</w:t>
            </w:r>
            <w:r w:rsidR="006D637A" w:rsidRPr="00235E88">
              <w:rPr>
                <w:color w:val="auto"/>
                <w:spacing w:val="-4"/>
                <w:sz w:val="18"/>
                <w:szCs w:val="18"/>
              </w:rPr>
              <w:t>ed</w:t>
            </w:r>
            <w:r w:rsidRPr="00235E88">
              <w:rPr>
                <w:color w:val="auto"/>
                <w:spacing w:val="-4"/>
                <w:sz w:val="18"/>
                <w:szCs w:val="18"/>
              </w:rPr>
              <w:t xml:space="preserve"> other supporting evidence from the management on</w:t>
            </w:r>
            <w:r w:rsidRPr="004C5565">
              <w:rPr>
                <w:color w:val="auto"/>
                <w:sz w:val="18"/>
                <w:szCs w:val="18"/>
              </w:rPr>
              <w:t xml:space="preserve"> future operation plans</w:t>
            </w:r>
            <w:r w:rsidR="0051701B" w:rsidRPr="004C5565">
              <w:rPr>
                <w:color w:val="auto"/>
                <w:sz w:val="18"/>
                <w:szCs w:val="18"/>
              </w:rPr>
              <w:t>,</w:t>
            </w:r>
          </w:p>
          <w:p w14:paraId="5DE43BFD" w14:textId="77777777" w:rsidR="00F22542" w:rsidRPr="004C5565" w:rsidRDefault="00F22542" w:rsidP="004C5565">
            <w:pPr>
              <w:pStyle w:val="Default"/>
              <w:ind w:left="438" w:hanging="270"/>
              <w:jc w:val="thaiDistribute"/>
              <w:rPr>
                <w:color w:val="auto"/>
                <w:sz w:val="18"/>
                <w:szCs w:val="18"/>
              </w:rPr>
            </w:pPr>
          </w:p>
          <w:p w14:paraId="17DE3453" w14:textId="6C22E691" w:rsidR="00F22542" w:rsidRPr="004C5565" w:rsidRDefault="00F22542" w:rsidP="004C5565">
            <w:pPr>
              <w:pStyle w:val="Default"/>
              <w:numPr>
                <w:ilvl w:val="0"/>
                <w:numId w:val="6"/>
              </w:numPr>
              <w:ind w:left="438" w:hanging="270"/>
              <w:jc w:val="thaiDistribute"/>
              <w:rPr>
                <w:color w:val="auto"/>
                <w:sz w:val="18"/>
                <w:szCs w:val="18"/>
              </w:rPr>
            </w:pPr>
            <w:r w:rsidRPr="004C5565">
              <w:rPr>
                <w:color w:val="auto"/>
                <w:sz w:val="18"/>
                <w:szCs w:val="18"/>
              </w:rPr>
              <w:t>challeng</w:t>
            </w:r>
            <w:r w:rsidR="004B3EED">
              <w:rPr>
                <w:color w:val="auto"/>
                <w:sz w:val="18"/>
                <w:szCs w:val="18"/>
              </w:rPr>
              <w:t>ed</w:t>
            </w:r>
            <w:r w:rsidRPr="004C5565">
              <w:rPr>
                <w:color w:val="auto"/>
                <w:sz w:val="18"/>
                <w:szCs w:val="18"/>
              </w:rPr>
              <w:t xml:space="preserve"> the reasonableness of management’s key assumptions used in cash flow projections, such as its </w:t>
            </w:r>
            <w:r w:rsidRPr="004C5565">
              <w:rPr>
                <w:color w:val="auto"/>
                <w:spacing w:val="-8"/>
                <w:sz w:val="18"/>
                <w:szCs w:val="18"/>
              </w:rPr>
              <w:t>future business plans, projected future gross margin, growth</w:t>
            </w:r>
            <w:r w:rsidRPr="004C5565">
              <w:rPr>
                <w:color w:val="auto"/>
                <w:sz w:val="18"/>
                <w:szCs w:val="18"/>
              </w:rPr>
              <w:t xml:space="preserve"> rate and discount rate u</w:t>
            </w:r>
            <w:r w:rsidR="00940BAC">
              <w:rPr>
                <w:color w:val="auto"/>
                <w:sz w:val="18"/>
                <w:szCs w:val="18"/>
              </w:rPr>
              <w:t>sing</w:t>
            </w:r>
            <w:r w:rsidRPr="004C5565">
              <w:rPr>
                <w:color w:val="auto"/>
                <w:sz w:val="18"/>
                <w:szCs w:val="18"/>
              </w:rPr>
              <w:t xml:space="preserve"> the weighted average cost of capital method (WACC), and </w:t>
            </w:r>
            <w:proofErr w:type="gramStart"/>
            <w:r w:rsidRPr="004C5565">
              <w:rPr>
                <w:color w:val="auto"/>
                <w:sz w:val="18"/>
                <w:szCs w:val="18"/>
              </w:rPr>
              <w:t>taking into account</w:t>
            </w:r>
            <w:proofErr w:type="gramEnd"/>
            <w:r w:rsidRPr="004C5565">
              <w:rPr>
                <w:color w:val="auto"/>
                <w:sz w:val="18"/>
                <w:szCs w:val="18"/>
              </w:rPr>
              <w:t xml:space="preserve"> the </w:t>
            </w:r>
            <w:r w:rsidRPr="004C5565">
              <w:rPr>
                <w:color w:val="auto"/>
                <w:spacing w:val="-10"/>
                <w:sz w:val="18"/>
                <w:szCs w:val="18"/>
              </w:rPr>
              <w:t>sensitivity of these assumptions with regards to the recoverable</w:t>
            </w:r>
            <w:r w:rsidRPr="004C5565">
              <w:rPr>
                <w:color w:val="auto"/>
                <w:sz w:val="18"/>
                <w:szCs w:val="18"/>
              </w:rPr>
              <w:t xml:space="preserve"> amount, and</w:t>
            </w:r>
          </w:p>
          <w:p w14:paraId="428A1EB5" w14:textId="77777777" w:rsidR="00F22542" w:rsidRPr="004C5565" w:rsidRDefault="00F22542" w:rsidP="004C5565">
            <w:pPr>
              <w:pStyle w:val="Default"/>
              <w:ind w:left="438" w:hanging="270"/>
              <w:jc w:val="thaiDistribute"/>
              <w:rPr>
                <w:color w:val="auto"/>
                <w:sz w:val="18"/>
                <w:szCs w:val="18"/>
              </w:rPr>
            </w:pPr>
          </w:p>
          <w:p w14:paraId="47C8D554" w14:textId="7E75407A" w:rsidR="00F22542" w:rsidRPr="004C5565" w:rsidRDefault="00F22542" w:rsidP="004C5565">
            <w:pPr>
              <w:pStyle w:val="Default"/>
              <w:numPr>
                <w:ilvl w:val="0"/>
                <w:numId w:val="6"/>
              </w:numPr>
              <w:ind w:left="438" w:hanging="270"/>
              <w:jc w:val="thaiDistribute"/>
              <w:rPr>
                <w:color w:val="auto"/>
                <w:sz w:val="18"/>
                <w:szCs w:val="18"/>
              </w:rPr>
            </w:pPr>
            <w:r w:rsidRPr="004C5565">
              <w:rPr>
                <w:color w:val="auto"/>
                <w:spacing w:val="-6"/>
                <w:sz w:val="18"/>
                <w:szCs w:val="18"/>
              </w:rPr>
              <w:t>test</w:t>
            </w:r>
            <w:r w:rsidR="00482B75">
              <w:rPr>
                <w:color w:val="auto"/>
                <w:spacing w:val="-6"/>
                <w:sz w:val="18"/>
                <w:szCs w:val="18"/>
              </w:rPr>
              <w:t>ed</w:t>
            </w:r>
            <w:r w:rsidRPr="004C5565">
              <w:rPr>
                <w:color w:val="auto"/>
                <w:spacing w:val="-6"/>
                <w:sz w:val="18"/>
                <w:szCs w:val="18"/>
              </w:rPr>
              <w:t xml:space="preserve"> the mathematical accuracy of estimated key figures</w:t>
            </w:r>
            <w:r w:rsidRPr="004C5565">
              <w:rPr>
                <w:color w:val="auto"/>
                <w:sz w:val="18"/>
                <w:szCs w:val="18"/>
              </w:rPr>
              <w:t xml:space="preserve"> </w:t>
            </w:r>
            <w:r w:rsidRPr="004C5565">
              <w:rPr>
                <w:color w:val="auto"/>
                <w:spacing w:val="-8"/>
                <w:sz w:val="18"/>
                <w:szCs w:val="18"/>
              </w:rPr>
              <w:t>based on the above assumptions and us</w:t>
            </w:r>
            <w:r w:rsidR="00A5705D">
              <w:rPr>
                <w:color w:val="auto"/>
                <w:spacing w:val="-8"/>
                <w:sz w:val="18"/>
                <w:szCs w:val="18"/>
              </w:rPr>
              <w:t>ed</w:t>
            </w:r>
            <w:r w:rsidRPr="004C5565">
              <w:rPr>
                <w:color w:val="auto"/>
                <w:spacing w:val="-8"/>
                <w:sz w:val="18"/>
                <w:szCs w:val="18"/>
              </w:rPr>
              <w:t xml:space="preserve"> them to calculate</w:t>
            </w:r>
            <w:r w:rsidRPr="004C5565">
              <w:rPr>
                <w:color w:val="auto"/>
                <w:sz w:val="18"/>
                <w:szCs w:val="18"/>
              </w:rPr>
              <w:t xml:space="preserve"> </w:t>
            </w:r>
            <w:r w:rsidRPr="004C5565">
              <w:rPr>
                <w:color w:val="auto"/>
                <w:spacing w:val="-8"/>
                <w:sz w:val="18"/>
                <w:szCs w:val="18"/>
              </w:rPr>
              <w:t>the recoverable amount, then compar</w:t>
            </w:r>
            <w:r w:rsidR="009E00B1">
              <w:rPr>
                <w:color w:val="auto"/>
                <w:spacing w:val="-8"/>
                <w:sz w:val="18"/>
                <w:szCs w:val="18"/>
              </w:rPr>
              <w:t>ed</w:t>
            </w:r>
            <w:r w:rsidRPr="004C5565">
              <w:rPr>
                <w:color w:val="auto"/>
                <w:spacing w:val="-8"/>
                <w:sz w:val="18"/>
                <w:szCs w:val="18"/>
              </w:rPr>
              <w:t xml:space="preserve"> it with the carrying</w:t>
            </w:r>
            <w:r w:rsidRPr="004C5565">
              <w:rPr>
                <w:color w:val="auto"/>
                <w:sz w:val="18"/>
                <w:szCs w:val="18"/>
              </w:rPr>
              <w:t xml:space="preserve"> value.</w:t>
            </w:r>
          </w:p>
          <w:p w14:paraId="7EACCD9B" w14:textId="77777777" w:rsidR="00F22542" w:rsidRPr="004C5565" w:rsidRDefault="00F22542" w:rsidP="004C5565">
            <w:pPr>
              <w:pStyle w:val="Default"/>
              <w:jc w:val="thaiDistribute"/>
              <w:rPr>
                <w:color w:val="auto"/>
                <w:sz w:val="18"/>
                <w:szCs w:val="18"/>
              </w:rPr>
            </w:pPr>
          </w:p>
          <w:p w14:paraId="24D15297" w14:textId="4658A832" w:rsidR="006049AB" w:rsidRPr="004C5565" w:rsidRDefault="00F22542" w:rsidP="004C5565">
            <w:pPr>
              <w:pStyle w:val="Default"/>
              <w:jc w:val="thaiDistribute"/>
              <w:rPr>
                <w:color w:val="auto"/>
                <w:sz w:val="18"/>
                <w:szCs w:val="18"/>
              </w:rPr>
            </w:pPr>
            <w:r w:rsidRPr="004C5565">
              <w:rPr>
                <w:color w:val="auto"/>
                <w:sz w:val="18"/>
                <w:szCs w:val="18"/>
              </w:rPr>
              <w:t xml:space="preserve">Based on these audit procedures, I found that the goodwill impairment assessment was reasonable and consistent with the supporting </w:t>
            </w:r>
            <w:proofErr w:type="gramStart"/>
            <w:r w:rsidRPr="004C5565">
              <w:rPr>
                <w:color w:val="auto"/>
                <w:sz w:val="18"/>
                <w:szCs w:val="18"/>
              </w:rPr>
              <w:t>evidences</w:t>
            </w:r>
            <w:proofErr w:type="gramEnd"/>
            <w:r w:rsidRPr="004C5565">
              <w:rPr>
                <w:color w:val="auto"/>
                <w:sz w:val="18"/>
                <w:szCs w:val="18"/>
              </w:rPr>
              <w:t>.</w:t>
            </w:r>
          </w:p>
        </w:tc>
      </w:tr>
      <w:tr w:rsidR="004C5565" w:rsidRPr="004C5565" w14:paraId="0F77AFFF" w14:textId="77777777" w:rsidTr="00235E88">
        <w:tc>
          <w:tcPr>
            <w:tcW w:w="4140" w:type="dxa"/>
            <w:tcBorders>
              <w:bottom w:val="single" w:sz="4" w:space="0" w:color="auto"/>
            </w:tcBorders>
          </w:tcPr>
          <w:p w14:paraId="1A863D23" w14:textId="77777777" w:rsidR="00476658" w:rsidRPr="004C5565" w:rsidRDefault="00476658" w:rsidP="004C5565">
            <w:pPr>
              <w:pStyle w:val="Default"/>
              <w:ind w:right="244"/>
              <w:jc w:val="thaiDistribute"/>
              <w:rPr>
                <w:color w:val="auto"/>
                <w:sz w:val="12"/>
                <w:szCs w:val="12"/>
              </w:rPr>
            </w:pPr>
          </w:p>
        </w:tc>
        <w:tc>
          <w:tcPr>
            <w:tcW w:w="5040" w:type="dxa"/>
            <w:tcBorders>
              <w:bottom w:val="single" w:sz="4" w:space="0" w:color="auto"/>
            </w:tcBorders>
          </w:tcPr>
          <w:p w14:paraId="2AE432A5" w14:textId="77777777" w:rsidR="00476658" w:rsidRPr="004C5565" w:rsidRDefault="00476658" w:rsidP="004C5565">
            <w:pPr>
              <w:pStyle w:val="Default"/>
              <w:jc w:val="thaiDistribute"/>
              <w:rPr>
                <w:color w:val="auto"/>
                <w:sz w:val="12"/>
                <w:szCs w:val="12"/>
              </w:rPr>
            </w:pPr>
          </w:p>
        </w:tc>
      </w:tr>
    </w:tbl>
    <w:p w14:paraId="2BA709B8" w14:textId="77777777" w:rsidR="00DB50D6" w:rsidRPr="004C5565" w:rsidRDefault="00DB50D6" w:rsidP="004C5565">
      <w:pPr>
        <w:pStyle w:val="Default"/>
        <w:jc w:val="thaiDistribute"/>
        <w:rPr>
          <w:rFonts w:eastAsia="Calibri" w:cs="Angsana New"/>
          <w:b/>
          <w:bCs/>
          <w:color w:val="auto"/>
          <w:sz w:val="18"/>
          <w:szCs w:val="18"/>
        </w:rPr>
      </w:pPr>
    </w:p>
    <w:p w14:paraId="74CF2B17" w14:textId="0DBF7AE8" w:rsidR="00476658" w:rsidRPr="004C5565" w:rsidRDefault="00476658" w:rsidP="004C5565">
      <w:pPr>
        <w:pStyle w:val="Default"/>
        <w:jc w:val="thaiDistribute"/>
        <w:rPr>
          <w:rFonts w:eastAsia="Calibri" w:cstheme="minorBidi"/>
          <w:b/>
          <w:bCs/>
          <w:color w:val="auto"/>
          <w:sz w:val="18"/>
          <w:szCs w:val="18"/>
          <w:vertAlign w:val="superscript"/>
        </w:rPr>
      </w:pPr>
      <w:r w:rsidRPr="004C5565">
        <w:rPr>
          <w:rFonts w:eastAsia="Calibri"/>
          <w:b/>
          <w:bCs/>
          <w:color w:val="auto"/>
          <w:sz w:val="18"/>
          <w:szCs w:val="18"/>
        </w:rPr>
        <w:t xml:space="preserve">Other information </w:t>
      </w:r>
    </w:p>
    <w:p w14:paraId="4AB5020C" w14:textId="77777777" w:rsidR="00476658" w:rsidRPr="004C5565" w:rsidRDefault="00476658" w:rsidP="004C5565">
      <w:pPr>
        <w:pStyle w:val="Default"/>
        <w:jc w:val="thaiDistribute"/>
        <w:rPr>
          <w:rFonts w:eastAsia="Calibri"/>
          <w:b/>
          <w:bCs/>
          <w:color w:val="auto"/>
          <w:sz w:val="12"/>
          <w:szCs w:val="12"/>
        </w:rPr>
      </w:pPr>
    </w:p>
    <w:p w14:paraId="1D1C6765" w14:textId="1476AC4E" w:rsidR="00476658" w:rsidRPr="004C5565" w:rsidRDefault="00476658" w:rsidP="004C5565">
      <w:pPr>
        <w:pStyle w:val="Default"/>
        <w:jc w:val="thaiDistribute"/>
        <w:rPr>
          <w:rFonts w:eastAsia="Calibri"/>
          <w:color w:val="auto"/>
          <w:sz w:val="18"/>
          <w:szCs w:val="18"/>
        </w:rPr>
      </w:pPr>
      <w:r w:rsidRPr="004C5565">
        <w:rPr>
          <w:rFonts w:eastAsia="Calibri"/>
          <w:color w:val="auto"/>
          <w:sz w:val="18"/>
          <w:szCs w:val="18"/>
        </w:rPr>
        <w:t xml:space="preserve">The directors are responsible for the other information. The other information comprises the information included in the annual </w:t>
      </w:r>
      <w:proofErr w:type="gramStart"/>
      <w:r w:rsidRPr="004C5565">
        <w:rPr>
          <w:rFonts w:eastAsia="Calibri"/>
          <w:color w:val="auto"/>
          <w:sz w:val="18"/>
          <w:szCs w:val="18"/>
        </w:rPr>
        <w:t>report,</w:t>
      </w:r>
      <w:r w:rsidR="00AD7038" w:rsidRPr="004C5565">
        <w:rPr>
          <w:rFonts w:eastAsia="Calibri"/>
          <w:color w:val="auto"/>
          <w:sz w:val="18"/>
          <w:szCs w:val="18"/>
        </w:rPr>
        <w:t xml:space="preserve"> </w:t>
      </w:r>
      <w:r w:rsidRPr="004C5565">
        <w:rPr>
          <w:rFonts w:eastAsia="Calibri"/>
          <w:color w:val="auto"/>
          <w:sz w:val="18"/>
          <w:szCs w:val="18"/>
        </w:rPr>
        <w:t>but</w:t>
      </w:r>
      <w:proofErr w:type="gramEnd"/>
      <w:r w:rsidRPr="004C5565">
        <w:rPr>
          <w:rFonts w:eastAsia="Calibri"/>
          <w:color w:val="auto"/>
          <w:sz w:val="18"/>
          <w:szCs w:val="18"/>
        </w:rPr>
        <w:t xml:space="preserve"> does not include the consolidated and separate financial statements and my auditor’s report thereon. The annual report is expected to be made available to me after the date of this auditor's report.</w:t>
      </w:r>
    </w:p>
    <w:p w14:paraId="65B749C8" w14:textId="77777777" w:rsidR="00476658" w:rsidRPr="004C5565" w:rsidRDefault="00476658" w:rsidP="004C5565">
      <w:pPr>
        <w:pStyle w:val="Default"/>
        <w:jc w:val="thaiDistribute"/>
        <w:rPr>
          <w:color w:val="auto"/>
          <w:sz w:val="18"/>
          <w:szCs w:val="18"/>
        </w:rPr>
      </w:pPr>
    </w:p>
    <w:p w14:paraId="4396716C" w14:textId="77777777" w:rsidR="00476658" w:rsidRPr="004C5565" w:rsidRDefault="00476658" w:rsidP="004C5565">
      <w:pPr>
        <w:pStyle w:val="Default"/>
        <w:jc w:val="thaiDistribute"/>
        <w:rPr>
          <w:rFonts w:eastAsia="Calibri"/>
          <w:color w:val="auto"/>
          <w:sz w:val="18"/>
          <w:szCs w:val="18"/>
        </w:rPr>
      </w:pPr>
      <w:r w:rsidRPr="004C5565">
        <w:rPr>
          <w:rFonts w:eastAsia="Calibri"/>
          <w:color w:val="auto"/>
          <w:sz w:val="18"/>
          <w:szCs w:val="18"/>
        </w:rPr>
        <w:t xml:space="preserve">My opinion on the consolidated and separate financial statements does not cover the other information and I will not express any form of assurance conclusion thereon. </w:t>
      </w:r>
    </w:p>
    <w:p w14:paraId="7D8A080F" w14:textId="77777777" w:rsidR="00476658" w:rsidRPr="004C5565" w:rsidRDefault="00476658" w:rsidP="004C5565">
      <w:pPr>
        <w:pStyle w:val="Default"/>
        <w:jc w:val="thaiDistribute"/>
        <w:rPr>
          <w:color w:val="auto"/>
          <w:sz w:val="18"/>
          <w:szCs w:val="18"/>
        </w:rPr>
      </w:pPr>
    </w:p>
    <w:p w14:paraId="336420C2" w14:textId="77777777" w:rsidR="00476658" w:rsidRPr="004C5565" w:rsidRDefault="00476658" w:rsidP="004C5565">
      <w:pPr>
        <w:pStyle w:val="Default"/>
        <w:jc w:val="thaiDistribute"/>
        <w:rPr>
          <w:rFonts w:eastAsia="Calibri"/>
          <w:color w:val="auto"/>
          <w:sz w:val="18"/>
          <w:szCs w:val="18"/>
        </w:rPr>
      </w:pPr>
      <w:r w:rsidRPr="004C5565">
        <w:rPr>
          <w:rFonts w:eastAsia="Calibri"/>
          <w:color w:val="auto"/>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23498F51" w14:textId="77777777" w:rsidR="00476658" w:rsidRPr="004C5565" w:rsidRDefault="00476658" w:rsidP="004C5565">
      <w:pPr>
        <w:pStyle w:val="Default"/>
        <w:jc w:val="thaiDistribute"/>
        <w:rPr>
          <w:color w:val="auto"/>
          <w:sz w:val="18"/>
          <w:szCs w:val="18"/>
        </w:rPr>
      </w:pPr>
    </w:p>
    <w:p w14:paraId="4E44BE88" w14:textId="77777777" w:rsidR="00476658" w:rsidRDefault="00476658" w:rsidP="004C5565">
      <w:pPr>
        <w:pStyle w:val="Default"/>
        <w:jc w:val="thaiDistribute"/>
        <w:rPr>
          <w:rFonts w:eastAsia="Calibri"/>
          <w:color w:val="auto"/>
          <w:sz w:val="18"/>
          <w:szCs w:val="18"/>
        </w:rPr>
      </w:pPr>
      <w:r w:rsidRPr="004C5565">
        <w:rPr>
          <w:rFonts w:eastAsia="Calibri"/>
          <w:color w:val="auto"/>
          <w:spacing w:val="-2"/>
          <w:sz w:val="18"/>
          <w:szCs w:val="18"/>
        </w:rPr>
        <w:t>When I read the annual report, if I conclude that there is a material misstatement therein,</w:t>
      </w:r>
      <w:r w:rsidRPr="004C5565">
        <w:rPr>
          <w:rFonts w:eastAsia="Calibri"/>
          <w:color w:val="auto"/>
          <w:spacing w:val="-2"/>
          <w:sz w:val="18"/>
          <w:szCs w:val="18"/>
          <w:cs/>
        </w:rPr>
        <w:t xml:space="preserve"> </w:t>
      </w:r>
      <w:r w:rsidRPr="004C5565">
        <w:rPr>
          <w:rFonts w:eastAsia="Calibri"/>
          <w:color w:val="auto"/>
          <w:spacing w:val="-2"/>
          <w:sz w:val="18"/>
          <w:szCs w:val="18"/>
        </w:rPr>
        <w:t>I am required to communicate</w:t>
      </w:r>
      <w:r w:rsidRPr="004C5565">
        <w:rPr>
          <w:rFonts w:eastAsia="Calibri"/>
          <w:color w:val="auto"/>
          <w:sz w:val="18"/>
          <w:szCs w:val="18"/>
        </w:rPr>
        <w:t xml:space="preserve"> the matter to the audit</w:t>
      </w:r>
      <w:r w:rsidR="00272DC3" w:rsidRPr="004C5565">
        <w:rPr>
          <w:rFonts w:eastAsia="Calibri"/>
          <w:color w:val="auto"/>
          <w:sz w:val="18"/>
          <w:szCs w:val="18"/>
        </w:rPr>
        <w:t xml:space="preserve"> committee</w:t>
      </w:r>
      <w:r w:rsidRPr="004C5565">
        <w:rPr>
          <w:rFonts w:eastAsia="Calibri"/>
          <w:color w:val="auto"/>
          <w:sz w:val="18"/>
          <w:szCs w:val="18"/>
        </w:rPr>
        <w:t>.</w:t>
      </w:r>
    </w:p>
    <w:p w14:paraId="5D1E090E" w14:textId="77777777" w:rsidR="00522136" w:rsidRDefault="00522136" w:rsidP="004C5565">
      <w:pPr>
        <w:pStyle w:val="Default"/>
        <w:jc w:val="thaiDistribute"/>
        <w:rPr>
          <w:rFonts w:eastAsia="Calibri"/>
          <w:color w:val="auto"/>
          <w:sz w:val="18"/>
          <w:szCs w:val="18"/>
        </w:rPr>
      </w:pPr>
    </w:p>
    <w:p w14:paraId="5738DE4E" w14:textId="0CB8F0E6" w:rsidR="00522136" w:rsidRPr="00983249" w:rsidRDefault="00522136" w:rsidP="004C5565">
      <w:pPr>
        <w:pStyle w:val="Default"/>
        <w:jc w:val="thaiDistribute"/>
        <w:rPr>
          <w:rFonts w:eastAsia="Calibri" w:cs="Angsana New"/>
          <w:color w:val="auto"/>
          <w:sz w:val="18"/>
          <w:szCs w:val="18"/>
          <w:cs/>
        </w:rPr>
        <w:sectPr w:rsidR="00522136" w:rsidRPr="00983249" w:rsidSect="000D676F">
          <w:pgSz w:w="11909" w:h="16834" w:code="9"/>
          <w:pgMar w:top="2592" w:right="720" w:bottom="720" w:left="1987" w:header="706" w:footer="706" w:gutter="0"/>
          <w:cols w:space="708"/>
          <w:docGrid w:linePitch="360"/>
        </w:sectPr>
      </w:pPr>
    </w:p>
    <w:p w14:paraId="3E402C2E" w14:textId="77777777" w:rsidR="00790517" w:rsidRPr="004C5565" w:rsidRDefault="00790517" w:rsidP="004C5565">
      <w:pPr>
        <w:pStyle w:val="Default"/>
        <w:jc w:val="thaiDistribute"/>
        <w:rPr>
          <w:rFonts w:eastAsia="Calibri"/>
          <w:b/>
          <w:bCs/>
          <w:color w:val="auto"/>
          <w:sz w:val="18"/>
          <w:szCs w:val="18"/>
        </w:rPr>
      </w:pPr>
      <w:r w:rsidRPr="004C5565">
        <w:rPr>
          <w:rFonts w:eastAsia="Calibri"/>
          <w:b/>
          <w:bCs/>
          <w:color w:val="auto"/>
          <w:sz w:val="18"/>
          <w:szCs w:val="18"/>
        </w:rPr>
        <w:lastRenderedPageBreak/>
        <w:t xml:space="preserve">Responsibilities of </w:t>
      </w:r>
      <w:r w:rsidR="00E507A3" w:rsidRPr="004C5565">
        <w:rPr>
          <w:rFonts w:eastAsia="Calibri"/>
          <w:b/>
          <w:bCs/>
          <w:color w:val="auto"/>
          <w:sz w:val="18"/>
          <w:szCs w:val="18"/>
        </w:rPr>
        <w:t xml:space="preserve">the directors </w:t>
      </w:r>
      <w:r w:rsidRPr="004C5565">
        <w:rPr>
          <w:rFonts w:eastAsia="Calibri"/>
          <w:b/>
          <w:bCs/>
          <w:color w:val="auto"/>
          <w:sz w:val="18"/>
          <w:szCs w:val="18"/>
        </w:rPr>
        <w:t xml:space="preserve">for the </w:t>
      </w:r>
      <w:r w:rsidR="00E07F94" w:rsidRPr="004C5565">
        <w:rPr>
          <w:rFonts w:eastAsia="Calibri"/>
          <w:b/>
          <w:bCs/>
          <w:color w:val="auto"/>
          <w:sz w:val="18"/>
          <w:szCs w:val="18"/>
        </w:rPr>
        <w:t>c</w:t>
      </w:r>
      <w:r w:rsidR="00BD5FF4" w:rsidRPr="004C5565">
        <w:rPr>
          <w:rFonts w:eastAsia="Calibri"/>
          <w:b/>
          <w:bCs/>
          <w:color w:val="auto"/>
          <w:sz w:val="18"/>
          <w:szCs w:val="18"/>
        </w:rPr>
        <w:t xml:space="preserve">onsolidated and </w:t>
      </w:r>
      <w:r w:rsidR="00E07F94" w:rsidRPr="004C5565">
        <w:rPr>
          <w:rFonts w:eastAsia="Calibri"/>
          <w:b/>
          <w:bCs/>
          <w:color w:val="auto"/>
          <w:sz w:val="18"/>
          <w:szCs w:val="18"/>
        </w:rPr>
        <w:t>s</w:t>
      </w:r>
      <w:r w:rsidR="00E507A3" w:rsidRPr="004C5565">
        <w:rPr>
          <w:rFonts w:eastAsia="Calibri"/>
          <w:b/>
          <w:bCs/>
          <w:color w:val="auto"/>
          <w:sz w:val="18"/>
          <w:szCs w:val="18"/>
        </w:rPr>
        <w:t xml:space="preserve">eparate </w:t>
      </w:r>
      <w:r w:rsidR="00E07F94" w:rsidRPr="004C5565">
        <w:rPr>
          <w:rFonts w:eastAsia="Calibri"/>
          <w:b/>
          <w:bCs/>
          <w:color w:val="auto"/>
          <w:sz w:val="18"/>
          <w:szCs w:val="18"/>
        </w:rPr>
        <w:t>f</w:t>
      </w:r>
      <w:r w:rsidRPr="004C5565">
        <w:rPr>
          <w:rFonts w:eastAsia="Calibri"/>
          <w:b/>
          <w:bCs/>
          <w:color w:val="auto"/>
          <w:sz w:val="18"/>
          <w:szCs w:val="18"/>
        </w:rPr>
        <w:t xml:space="preserve">inancial </w:t>
      </w:r>
      <w:r w:rsidR="00E07F94" w:rsidRPr="004C5565">
        <w:rPr>
          <w:rFonts w:eastAsia="Calibri"/>
          <w:b/>
          <w:bCs/>
          <w:color w:val="auto"/>
          <w:sz w:val="18"/>
          <w:szCs w:val="18"/>
        </w:rPr>
        <w:t>s</w:t>
      </w:r>
      <w:r w:rsidRPr="004C5565">
        <w:rPr>
          <w:rFonts w:eastAsia="Calibri"/>
          <w:b/>
          <w:bCs/>
          <w:color w:val="auto"/>
          <w:sz w:val="18"/>
          <w:szCs w:val="18"/>
        </w:rPr>
        <w:t xml:space="preserve">tatements </w:t>
      </w:r>
    </w:p>
    <w:p w14:paraId="3EEBC138" w14:textId="77777777" w:rsidR="008533AD" w:rsidRPr="004C5565" w:rsidRDefault="008533AD" w:rsidP="004C5565">
      <w:pPr>
        <w:pStyle w:val="Default"/>
        <w:jc w:val="thaiDistribute"/>
        <w:rPr>
          <w:rFonts w:eastAsia="Calibri"/>
          <w:b/>
          <w:bCs/>
          <w:color w:val="auto"/>
          <w:sz w:val="12"/>
          <w:szCs w:val="12"/>
        </w:rPr>
      </w:pPr>
    </w:p>
    <w:p w14:paraId="75605962" w14:textId="1B5A5733" w:rsidR="00B91979" w:rsidRPr="004C5565" w:rsidRDefault="00E507A3" w:rsidP="004C5565">
      <w:pPr>
        <w:spacing w:after="0" w:line="240" w:lineRule="auto"/>
        <w:jc w:val="thaiDistribute"/>
        <w:rPr>
          <w:rFonts w:ascii="Arial" w:eastAsia="Calibri" w:hAnsi="Arial" w:cs="Arial"/>
          <w:sz w:val="18"/>
          <w:szCs w:val="18"/>
        </w:rPr>
      </w:pPr>
      <w:r w:rsidRPr="004C5565">
        <w:rPr>
          <w:rFonts w:ascii="Arial" w:eastAsia="Calibri" w:hAnsi="Arial" w:cs="Arial"/>
          <w:sz w:val="18"/>
          <w:szCs w:val="18"/>
        </w:rPr>
        <w:t>The directors are</w:t>
      </w:r>
      <w:r w:rsidR="00B91979" w:rsidRPr="004C5565">
        <w:rPr>
          <w:rFonts w:ascii="Arial" w:eastAsia="Calibri" w:hAnsi="Arial" w:cs="Arial"/>
          <w:sz w:val="18"/>
          <w:szCs w:val="18"/>
        </w:rPr>
        <w:t xml:space="preserve"> responsible for the preparation and fair presentation of the </w:t>
      </w:r>
      <w:r w:rsidR="00BD5FF4" w:rsidRPr="004C5565">
        <w:rPr>
          <w:rFonts w:ascii="Arial" w:eastAsia="Calibri" w:hAnsi="Arial" w:cs="Arial"/>
          <w:sz w:val="18"/>
          <w:szCs w:val="18"/>
        </w:rPr>
        <w:t xml:space="preserve">consolidated and </w:t>
      </w:r>
      <w:r w:rsidR="00D0685C" w:rsidRPr="004C5565">
        <w:rPr>
          <w:rFonts w:ascii="Arial" w:eastAsia="Calibri" w:hAnsi="Arial" w:cs="Arial"/>
          <w:sz w:val="18"/>
          <w:szCs w:val="18"/>
        </w:rPr>
        <w:t xml:space="preserve">separate </w:t>
      </w:r>
      <w:r w:rsidR="00B91979" w:rsidRPr="004C5565">
        <w:rPr>
          <w:rFonts w:ascii="Arial" w:eastAsia="Calibri" w:hAnsi="Arial" w:cs="Arial"/>
          <w:sz w:val="18"/>
          <w:szCs w:val="18"/>
        </w:rPr>
        <w:t>financial statements in accordance</w:t>
      </w:r>
      <w:r w:rsidR="005B1E87" w:rsidRPr="004C5565">
        <w:rPr>
          <w:rFonts w:ascii="Arial" w:eastAsia="Calibri" w:hAnsi="Arial" w:cs="Arial"/>
          <w:sz w:val="18"/>
          <w:szCs w:val="18"/>
        </w:rPr>
        <w:t xml:space="preserve"> </w:t>
      </w:r>
      <w:r w:rsidR="00B91979" w:rsidRPr="004C5565">
        <w:rPr>
          <w:rFonts w:ascii="Arial" w:eastAsia="Calibri" w:hAnsi="Arial" w:cs="Arial"/>
          <w:sz w:val="18"/>
          <w:szCs w:val="18"/>
        </w:rPr>
        <w:t xml:space="preserve">with TFRS, and for such internal control as </w:t>
      </w:r>
      <w:r w:rsidR="00D0685C" w:rsidRPr="004C5565">
        <w:rPr>
          <w:rFonts w:ascii="Arial" w:eastAsia="Calibri" w:hAnsi="Arial" w:cs="Arial"/>
          <w:sz w:val="18"/>
          <w:szCs w:val="18"/>
        </w:rPr>
        <w:t xml:space="preserve">the directors </w:t>
      </w:r>
      <w:r w:rsidR="00B91979" w:rsidRPr="004C5565">
        <w:rPr>
          <w:rFonts w:ascii="Arial" w:eastAsia="Calibri" w:hAnsi="Arial" w:cs="Arial"/>
          <w:sz w:val="18"/>
          <w:szCs w:val="18"/>
        </w:rPr>
        <w:t xml:space="preserve">determine is necessary to enable the preparation of </w:t>
      </w:r>
      <w:r w:rsidR="00154CAC">
        <w:rPr>
          <w:rFonts w:ascii="Arial" w:eastAsia="Calibri" w:hAnsi="Arial" w:cs="Arial"/>
          <w:sz w:val="18"/>
          <w:szCs w:val="18"/>
        </w:rPr>
        <w:t xml:space="preserve">the </w:t>
      </w:r>
      <w:r w:rsidR="00BD5FF4" w:rsidRPr="004C5565">
        <w:rPr>
          <w:rFonts w:ascii="Arial" w:eastAsia="Calibri" w:hAnsi="Arial" w:cs="Arial"/>
          <w:sz w:val="18"/>
          <w:szCs w:val="18"/>
        </w:rPr>
        <w:t xml:space="preserve">consolidated and </w:t>
      </w:r>
      <w:r w:rsidR="00D0685C" w:rsidRPr="004C5565">
        <w:rPr>
          <w:rFonts w:ascii="Arial" w:eastAsia="Calibri" w:hAnsi="Arial" w:cs="Arial"/>
          <w:sz w:val="18"/>
          <w:szCs w:val="18"/>
        </w:rPr>
        <w:t xml:space="preserve">separate </w:t>
      </w:r>
      <w:r w:rsidR="00B91979" w:rsidRPr="004C5565">
        <w:rPr>
          <w:rFonts w:ascii="Arial" w:eastAsia="Calibri" w:hAnsi="Arial" w:cs="Arial"/>
          <w:sz w:val="18"/>
          <w:szCs w:val="18"/>
        </w:rPr>
        <w:t xml:space="preserve">financial statements that are free from material misstatement, whether due to fraud or error. </w:t>
      </w:r>
    </w:p>
    <w:p w14:paraId="0C51EEDA" w14:textId="77777777" w:rsidR="00B91979" w:rsidRPr="004C5565" w:rsidRDefault="00B91979" w:rsidP="004C5565">
      <w:pPr>
        <w:spacing w:after="0" w:line="240" w:lineRule="auto"/>
        <w:jc w:val="thaiDistribute"/>
        <w:rPr>
          <w:rFonts w:ascii="Arial" w:hAnsi="Arial" w:cs="Arial"/>
          <w:sz w:val="18"/>
          <w:szCs w:val="18"/>
        </w:rPr>
      </w:pPr>
    </w:p>
    <w:p w14:paraId="3E44EA8D" w14:textId="77777777" w:rsidR="00B91979" w:rsidRPr="004C5565" w:rsidRDefault="00B91979" w:rsidP="004C5565">
      <w:pPr>
        <w:spacing w:after="0" w:line="240" w:lineRule="auto"/>
        <w:jc w:val="thaiDistribute"/>
        <w:rPr>
          <w:rFonts w:ascii="Arial" w:eastAsia="Calibri" w:hAnsi="Arial" w:cs="Arial"/>
          <w:sz w:val="18"/>
          <w:szCs w:val="18"/>
        </w:rPr>
      </w:pPr>
      <w:r w:rsidRPr="004C5565">
        <w:rPr>
          <w:rFonts w:ascii="Arial" w:eastAsia="Calibri" w:hAnsi="Arial" w:cs="Arial"/>
          <w:spacing w:val="-4"/>
          <w:sz w:val="18"/>
          <w:szCs w:val="18"/>
        </w:rPr>
        <w:t xml:space="preserve">In preparing the </w:t>
      </w:r>
      <w:r w:rsidR="00BD5FF4" w:rsidRPr="004C5565">
        <w:rPr>
          <w:rFonts w:ascii="Arial" w:eastAsia="Calibri" w:hAnsi="Arial" w:cs="Arial"/>
          <w:spacing w:val="-4"/>
          <w:sz w:val="18"/>
          <w:szCs w:val="18"/>
        </w:rPr>
        <w:t xml:space="preserve">consolidated and </w:t>
      </w:r>
      <w:r w:rsidR="00D0685C" w:rsidRPr="004C5565">
        <w:rPr>
          <w:rFonts w:ascii="Arial" w:eastAsia="Calibri" w:hAnsi="Arial" w:cs="Arial"/>
          <w:spacing w:val="-4"/>
          <w:sz w:val="18"/>
          <w:szCs w:val="18"/>
        </w:rPr>
        <w:t xml:space="preserve">separate </w:t>
      </w:r>
      <w:r w:rsidRPr="004C5565">
        <w:rPr>
          <w:rFonts w:ascii="Arial" w:eastAsia="Calibri" w:hAnsi="Arial" w:cs="Arial"/>
          <w:spacing w:val="-4"/>
          <w:sz w:val="18"/>
          <w:szCs w:val="18"/>
        </w:rPr>
        <w:t xml:space="preserve">financial statements, </w:t>
      </w:r>
      <w:r w:rsidR="00D0685C" w:rsidRPr="004C5565">
        <w:rPr>
          <w:rFonts w:ascii="Arial" w:eastAsia="Calibri" w:hAnsi="Arial" w:cs="Arial"/>
          <w:spacing w:val="-4"/>
          <w:sz w:val="18"/>
          <w:szCs w:val="18"/>
        </w:rPr>
        <w:t>the directors are</w:t>
      </w:r>
      <w:r w:rsidRPr="004C5565">
        <w:rPr>
          <w:rFonts w:ascii="Arial" w:eastAsia="Calibri" w:hAnsi="Arial" w:cs="Arial"/>
          <w:spacing w:val="-4"/>
          <w:sz w:val="18"/>
          <w:szCs w:val="18"/>
        </w:rPr>
        <w:t xml:space="preserve"> responsible for assessing the </w:t>
      </w:r>
      <w:r w:rsidR="00BD5FF4" w:rsidRPr="004C5565">
        <w:rPr>
          <w:rFonts w:ascii="Arial" w:eastAsia="Calibri" w:hAnsi="Arial" w:cs="Arial"/>
          <w:spacing w:val="-4"/>
          <w:sz w:val="18"/>
          <w:szCs w:val="18"/>
        </w:rPr>
        <w:t>Group</w:t>
      </w:r>
      <w:r w:rsidR="000E507F" w:rsidRPr="004C5565">
        <w:rPr>
          <w:rFonts w:ascii="Arial" w:eastAsia="Calibri" w:hAnsi="Arial" w:cs="Arial"/>
          <w:spacing w:val="-4"/>
          <w:sz w:val="18"/>
          <w:szCs w:val="18"/>
        </w:rPr>
        <w:t>’s</w:t>
      </w:r>
      <w:r w:rsidR="00BD5FF4" w:rsidRPr="004C5565">
        <w:rPr>
          <w:rFonts w:ascii="Arial" w:eastAsia="Calibri" w:hAnsi="Arial" w:cs="Arial"/>
          <w:sz w:val="18"/>
          <w:szCs w:val="18"/>
        </w:rPr>
        <w:t xml:space="preserve"> and </w:t>
      </w:r>
      <w:r w:rsidR="007A3ACC" w:rsidRPr="004C5565">
        <w:rPr>
          <w:rFonts w:ascii="Arial" w:eastAsia="Calibri" w:hAnsi="Arial" w:cs="Arial"/>
          <w:sz w:val="18"/>
          <w:szCs w:val="18"/>
        </w:rPr>
        <w:t xml:space="preserve">the </w:t>
      </w:r>
      <w:r w:rsidRPr="004C5565">
        <w:rPr>
          <w:rFonts w:ascii="Arial" w:eastAsia="Calibri" w:hAnsi="Arial" w:cs="Arial"/>
          <w:sz w:val="18"/>
          <w:szCs w:val="18"/>
        </w:rPr>
        <w:t xml:space="preserve">Company’s ability to continue as a going concern, disclosing, as applicable, matters related to going concern and using the going concern basis of accounting unless </w:t>
      </w:r>
      <w:r w:rsidR="00DB44FA" w:rsidRPr="004C5565">
        <w:rPr>
          <w:rFonts w:ascii="Arial" w:eastAsia="Calibri" w:hAnsi="Arial" w:cs="Arial"/>
          <w:sz w:val="18"/>
          <w:szCs w:val="18"/>
        </w:rPr>
        <w:t xml:space="preserve">the directors </w:t>
      </w:r>
      <w:r w:rsidRPr="004C5565">
        <w:rPr>
          <w:rFonts w:ascii="Arial" w:eastAsia="Calibri" w:hAnsi="Arial" w:cs="Arial"/>
          <w:sz w:val="18"/>
          <w:szCs w:val="18"/>
        </w:rPr>
        <w:t xml:space="preserve">either intend to liquidate the </w:t>
      </w:r>
      <w:r w:rsidR="00BD5FF4" w:rsidRPr="004C5565">
        <w:rPr>
          <w:rFonts w:ascii="Arial" w:eastAsia="Calibri" w:hAnsi="Arial" w:cs="Arial"/>
          <w:sz w:val="18"/>
          <w:szCs w:val="18"/>
        </w:rPr>
        <w:t xml:space="preserve">Group </w:t>
      </w:r>
      <w:r w:rsidR="00900250" w:rsidRPr="004C5565">
        <w:rPr>
          <w:rFonts w:ascii="Arial" w:eastAsia="Calibri" w:hAnsi="Arial" w:cs="Arial"/>
          <w:sz w:val="18"/>
          <w:szCs w:val="18"/>
        </w:rPr>
        <w:t>and</w:t>
      </w:r>
      <w:r w:rsidR="00BD5FF4" w:rsidRPr="004C5565">
        <w:rPr>
          <w:rFonts w:ascii="Arial" w:eastAsia="Calibri" w:hAnsi="Arial" w:cs="Arial"/>
          <w:sz w:val="18"/>
          <w:szCs w:val="18"/>
        </w:rPr>
        <w:t xml:space="preserve"> </w:t>
      </w:r>
      <w:r w:rsidR="007A3ACC" w:rsidRPr="004C5565">
        <w:rPr>
          <w:rFonts w:ascii="Arial" w:eastAsia="Calibri" w:hAnsi="Arial" w:cs="Arial"/>
          <w:sz w:val="18"/>
          <w:szCs w:val="18"/>
        </w:rPr>
        <w:t>the</w:t>
      </w:r>
      <w:r w:rsidR="00BF408C" w:rsidRPr="004C5565">
        <w:rPr>
          <w:rFonts w:ascii="Arial" w:eastAsia="Calibri" w:hAnsi="Arial" w:cs="Arial"/>
          <w:sz w:val="18"/>
          <w:szCs w:val="18"/>
        </w:rPr>
        <w:t xml:space="preserve"> </w:t>
      </w:r>
      <w:r w:rsidRPr="004C5565">
        <w:rPr>
          <w:rFonts w:ascii="Arial" w:eastAsia="Calibri" w:hAnsi="Arial" w:cs="Arial"/>
          <w:sz w:val="18"/>
          <w:szCs w:val="18"/>
        </w:rPr>
        <w:t>Company or to cease operations, or has no realistic alternative but to do so.</w:t>
      </w:r>
    </w:p>
    <w:p w14:paraId="74E6F664" w14:textId="77777777" w:rsidR="00B91979" w:rsidRPr="004C5565" w:rsidRDefault="00B91979" w:rsidP="004C5565">
      <w:pPr>
        <w:spacing w:after="0" w:line="240" w:lineRule="auto"/>
        <w:jc w:val="thaiDistribute"/>
        <w:rPr>
          <w:rFonts w:ascii="Arial" w:hAnsi="Arial" w:cs="Arial"/>
          <w:sz w:val="18"/>
          <w:szCs w:val="18"/>
        </w:rPr>
      </w:pPr>
    </w:p>
    <w:p w14:paraId="5B874BFE" w14:textId="77777777" w:rsidR="00B91979" w:rsidRPr="004C5565" w:rsidRDefault="00E07F94" w:rsidP="004C5565">
      <w:pPr>
        <w:spacing w:after="0" w:line="240" w:lineRule="auto"/>
        <w:jc w:val="thaiDistribute"/>
        <w:rPr>
          <w:rFonts w:ascii="Arial" w:eastAsia="Calibri" w:hAnsi="Arial" w:cs="Arial"/>
          <w:sz w:val="18"/>
          <w:szCs w:val="18"/>
        </w:rPr>
      </w:pPr>
      <w:r w:rsidRPr="004C5565">
        <w:rPr>
          <w:rFonts w:ascii="Arial" w:eastAsia="Calibri" w:hAnsi="Arial" w:cs="Arial"/>
          <w:spacing w:val="-4"/>
          <w:sz w:val="18"/>
          <w:szCs w:val="18"/>
        </w:rPr>
        <w:t>The a</w:t>
      </w:r>
      <w:r w:rsidR="006651E7" w:rsidRPr="004C5565">
        <w:rPr>
          <w:rFonts w:ascii="Arial" w:eastAsia="Calibri" w:hAnsi="Arial" w:cs="Arial"/>
          <w:spacing w:val="-4"/>
          <w:sz w:val="18"/>
          <w:szCs w:val="18"/>
        </w:rPr>
        <w:t xml:space="preserve">udit </w:t>
      </w:r>
      <w:r w:rsidRPr="004C5565">
        <w:rPr>
          <w:rFonts w:ascii="Arial" w:eastAsia="Calibri" w:hAnsi="Arial" w:cs="Arial"/>
          <w:spacing w:val="-4"/>
          <w:sz w:val="18"/>
          <w:szCs w:val="18"/>
        </w:rPr>
        <w:t>c</w:t>
      </w:r>
      <w:r w:rsidR="006651E7" w:rsidRPr="004C5565">
        <w:rPr>
          <w:rFonts w:ascii="Arial" w:eastAsia="Calibri" w:hAnsi="Arial" w:cs="Arial"/>
          <w:spacing w:val="-4"/>
          <w:sz w:val="18"/>
          <w:szCs w:val="18"/>
        </w:rPr>
        <w:t>ommittee assists</w:t>
      </w:r>
      <w:r w:rsidR="00D0685C" w:rsidRPr="004C5565">
        <w:rPr>
          <w:rFonts w:ascii="Arial" w:eastAsia="Calibri" w:hAnsi="Arial" w:cs="Arial"/>
          <w:spacing w:val="-4"/>
          <w:sz w:val="18"/>
          <w:szCs w:val="18"/>
        </w:rPr>
        <w:t xml:space="preserve"> the directors in discharging their responsibilit</w:t>
      </w:r>
      <w:r w:rsidR="00433A38" w:rsidRPr="004C5565">
        <w:rPr>
          <w:rFonts w:ascii="Arial" w:eastAsia="Calibri" w:hAnsi="Arial" w:cs="Arial"/>
          <w:spacing w:val="-4"/>
          <w:sz w:val="18"/>
          <w:szCs w:val="18"/>
        </w:rPr>
        <w:t>ies</w:t>
      </w:r>
      <w:r w:rsidR="00D0685C" w:rsidRPr="004C5565">
        <w:rPr>
          <w:rFonts w:ascii="Arial" w:eastAsia="Calibri" w:hAnsi="Arial" w:cs="Arial"/>
          <w:spacing w:val="-4"/>
          <w:sz w:val="18"/>
          <w:szCs w:val="18"/>
        </w:rPr>
        <w:t xml:space="preserve"> </w:t>
      </w:r>
      <w:r w:rsidR="00B91979" w:rsidRPr="004C5565">
        <w:rPr>
          <w:rFonts w:ascii="Arial" w:eastAsia="Calibri" w:hAnsi="Arial" w:cs="Arial"/>
          <w:spacing w:val="-4"/>
          <w:sz w:val="18"/>
          <w:szCs w:val="18"/>
        </w:rPr>
        <w:t xml:space="preserve">for overseeing the </w:t>
      </w:r>
      <w:r w:rsidR="00BD5FF4" w:rsidRPr="004C5565">
        <w:rPr>
          <w:rFonts w:ascii="Arial" w:eastAsia="Calibri" w:hAnsi="Arial" w:cs="Arial"/>
          <w:spacing w:val="-4"/>
          <w:sz w:val="18"/>
          <w:szCs w:val="18"/>
        </w:rPr>
        <w:t>Group</w:t>
      </w:r>
      <w:r w:rsidR="000E507F" w:rsidRPr="004C5565">
        <w:rPr>
          <w:rFonts w:ascii="Arial" w:eastAsia="Calibri" w:hAnsi="Arial" w:cs="Arial"/>
          <w:spacing w:val="-4"/>
          <w:sz w:val="18"/>
          <w:szCs w:val="18"/>
        </w:rPr>
        <w:t>’s</w:t>
      </w:r>
      <w:r w:rsidR="00BD5FF4" w:rsidRPr="004C5565">
        <w:rPr>
          <w:rFonts w:ascii="Arial" w:eastAsia="Calibri" w:hAnsi="Arial" w:cs="Arial"/>
          <w:spacing w:val="-4"/>
          <w:sz w:val="18"/>
          <w:szCs w:val="18"/>
        </w:rPr>
        <w:t xml:space="preserve"> and </w:t>
      </w:r>
      <w:r w:rsidR="007A3ACC" w:rsidRPr="004C5565">
        <w:rPr>
          <w:rFonts w:ascii="Arial" w:eastAsia="Calibri" w:hAnsi="Arial" w:cs="Arial"/>
          <w:spacing w:val="-4"/>
          <w:sz w:val="18"/>
          <w:szCs w:val="18"/>
        </w:rPr>
        <w:t xml:space="preserve">the </w:t>
      </w:r>
      <w:r w:rsidR="00B91979" w:rsidRPr="004C5565">
        <w:rPr>
          <w:rFonts w:ascii="Arial" w:eastAsia="Calibri" w:hAnsi="Arial" w:cs="Arial"/>
          <w:spacing w:val="-4"/>
          <w:sz w:val="18"/>
          <w:szCs w:val="18"/>
        </w:rPr>
        <w:t>Company’s</w:t>
      </w:r>
      <w:r w:rsidR="00B91979" w:rsidRPr="004C5565">
        <w:rPr>
          <w:rFonts w:ascii="Arial" w:eastAsia="Calibri" w:hAnsi="Arial" w:cs="Arial"/>
          <w:sz w:val="18"/>
          <w:szCs w:val="18"/>
        </w:rPr>
        <w:t xml:space="preserve"> financial reporting process. </w:t>
      </w:r>
    </w:p>
    <w:p w14:paraId="707B3E3D" w14:textId="77777777" w:rsidR="00620568" w:rsidRPr="004C5565" w:rsidRDefault="00620568" w:rsidP="004C5565">
      <w:pPr>
        <w:pStyle w:val="Default"/>
        <w:jc w:val="thaiDistribute"/>
        <w:rPr>
          <w:b/>
          <w:bCs/>
          <w:color w:val="auto"/>
          <w:sz w:val="18"/>
          <w:szCs w:val="18"/>
        </w:rPr>
      </w:pPr>
    </w:p>
    <w:p w14:paraId="430FAABD" w14:textId="77777777" w:rsidR="00620568" w:rsidRPr="004C5565" w:rsidRDefault="00E07F94" w:rsidP="004C5565">
      <w:pPr>
        <w:pStyle w:val="Default"/>
        <w:jc w:val="thaiDistribute"/>
        <w:rPr>
          <w:rFonts w:eastAsia="Calibri"/>
          <w:b/>
          <w:bCs/>
          <w:color w:val="auto"/>
          <w:sz w:val="18"/>
          <w:szCs w:val="18"/>
        </w:rPr>
      </w:pPr>
      <w:r w:rsidRPr="004C5565">
        <w:rPr>
          <w:rFonts w:eastAsia="Calibri"/>
          <w:b/>
          <w:bCs/>
          <w:color w:val="auto"/>
          <w:sz w:val="18"/>
          <w:szCs w:val="18"/>
        </w:rPr>
        <w:t>Auditor’s r</w:t>
      </w:r>
      <w:r w:rsidR="00790517" w:rsidRPr="004C5565">
        <w:rPr>
          <w:rFonts w:eastAsia="Calibri"/>
          <w:b/>
          <w:bCs/>
          <w:color w:val="auto"/>
          <w:sz w:val="18"/>
          <w:szCs w:val="18"/>
        </w:rPr>
        <w:t xml:space="preserve">esponsibilities for the </w:t>
      </w:r>
      <w:r w:rsidRPr="004C5565">
        <w:rPr>
          <w:rFonts w:eastAsia="Calibri"/>
          <w:b/>
          <w:bCs/>
          <w:color w:val="auto"/>
          <w:sz w:val="18"/>
          <w:szCs w:val="18"/>
        </w:rPr>
        <w:t>a</w:t>
      </w:r>
      <w:r w:rsidR="00790517" w:rsidRPr="004C5565">
        <w:rPr>
          <w:rFonts w:eastAsia="Calibri"/>
          <w:b/>
          <w:bCs/>
          <w:color w:val="auto"/>
          <w:sz w:val="18"/>
          <w:szCs w:val="18"/>
        </w:rPr>
        <w:t xml:space="preserve">udit of the </w:t>
      </w:r>
      <w:r w:rsidRPr="004C5565">
        <w:rPr>
          <w:rFonts w:eastAsia="Calibri"/>
          <w:b/>
          <w:bCs/>
          <w:color w:val="auto"/>
          <w:sz w:val="18"/>
          <w:szCs w:val="18"/>
        </w:rPr>
        <w:t>c</w:t>
      </w:r>
      <w:r w:rsidR="00900250" w:rsidRPr="004C5565">
        <w:rPr>
          <w:rFonts w:eastAsia="Calibri"/>
          <w:b/>
          <w:bCs/>
          <w:color w:val="auto"/>
          <w:sz w:val="18"/>
          <w:szCs w:val="18"/>
        </w:rPr>
        <w:t xml:space="preserve">onsolidated and </w:t>
      </w:r>
      <w:r w:rsidRPr="004C5565">
        <w:rPr>
          <w:rFonts w:eastAsia="Calibri"/>
          <w:b/>
          <w:bCs/>
          <w:color w:val="auto"/>
          <w:sz w:val="18"/>
          <w:szCs w:val="18"/>
        </w:rPr>
        <w:t>s</w:t>
      </w:r>
      <w:r w:rsidR="00D0685C" w:rsidRPr="004C5565">
        <w:rPr>
          <w:rFonts w:eastAsia="Calibri"/>
          <w:b/>
          <w:bCs/>
          <w:color w:val="auto"/>
          <w:sz w:val="18"/>
          <w:szCs w:val="18"/>
        </w:rPr>
        <w:t xml:space="preserve">eparate </w:t>
      </w:r>
      <w:r w:rsidRPr="004C5565">
        <w:rPr>
          <w:rFonts w:eastAsia="Calibri"/>
          <w:b/>
          <w:bCs/>
          <w:color w:val="auto"/>
          <w:sz w:val="18"/>
          <w:szCs w:val="18"/>
        </w:rPr>
        <w:t>f</w:t>
      </w:r>
      <w:r w:rsidR="00790517" w:rsidRPr="004C5565">
        <w:rPr>
          <w:rFonts w:eastAsia="Calibri"/>
          <w:b/>
          <w:bCs/>
          <w:color w:val="auto"/>
          <w:sz w:val="18"/>
          <w:szCs w:val="18"/>
        </w:rPr>
        <w:t xml:space="preserve">inancial </w:t>
      </w:r>
      <w:r w:rsidRPr="004C5565">
        <w:rPr>
          <w:rFonts w:eastAsia="Calibri"/>
          <w:b/>
          <w:bCs/>
          <w:color w:val="auto"/>
          <w:sz w:val="18"/>
          <w:szCs w:val="18"/>
        </w:rPr>
        <w:t>s</w:t>
      </w:r>
      <w:r w:rsidR="00790517" w:rsidRPr="004C5565">
        <w:rPr>
          <w:rFonts w:eastAsia="Calibri"/>
          <w:b/>
          <w:bCs/>
          <w:color w:val="auto"/>
          <w:sz w:val="18"/>
          <w:szCs w:val="18"/>
        </w:rPr>
        <w:t>tatements</w:t>
      </w:r>
    </w:p>
    <w:p w14:paraId="4B15E2CF" w14:textId="77777777" w:rsidR="008533AD" w:rsidRPr="004C5565" w:rsidRDefault="008533AD" w:rsidP="004C5565">
      <w:pPr>
        <w:pStyle w:val="Default"/>
        <w:jc w:val="thaiDistribute"/>
        <w:rPr>
          <w:rFonts w:eastAsia="Calibri"/>
          <w:b/>
          <w:bCs/>
          <w:color w:val="auto"/>
          <w:sz w:val="12"/>
          <w:szCs w:val="12"/>
        </w:rPr>
      </w:pPr>
    </w:p>
    <w:p w14:paraId="21AB0A59" w14:textId="77777777" w:rsidR="00B41E8B" w:rsidRPr="004C5565" w:rsidRDefault="00B91979" w:rsidP="004C5565">
      <w:pPr>
        <w:pStyle w:val="Default"/>
        <w:jc w:val="thaiDistribute"/>
        <w:rPr>
          <w:rFonts w:eastAsia="Calibri"/>
          <w:color w:val="auto"/>
          <w:sz w:val="18"/>
          <w:szCs w:val="18"/>
        </w:rPr>
      </w:pPr>
      <w:r w:rsidRPr="004C5565">
        <w:rPr>
          <w:rFonts w:eastAsia="Calibri"/>
          <w:color w:val="auto"/>
          <w:sz w:val="18"/>
          <w:szCs w:val="18"/>
        </w:rPr>
        <w:t xml:space="preserve">My objectives are to obtain reasonable assurance about whether the </w:t>
      </w:r>
      <w:r w:rsidR="00E07F94" w:rsidRPr="004C5565">
        <w:rPr>
          <w:rFonts w:eastAsia="Calibri"/>
          <w:color w:val="auto"/>
          <w:sz w:val="18"/>
          <w:szCs w:val="18"/>
        </w:rPr>
        <w:t xml:space="preserve">consolidated and </w:t>
      </w:r>
      <w:r w:rsidR="006A1977" w:rsidRPr="004C5565">
        <w:rPr>
          <w:rFonts w:eastAsia="Calibri"/>
          <w:color w:val="auto"/>
          <w:sz w:val="18"/>
          <w:szCs w:val="18"/>
        </w:rPr>
        <w:t>separate</w:t>
      </w:r>
      <w:r w:rsidR="00900250" w:rsidRPr="004C5565">
        <w:rPr>
          <w:rFonts w:eastAsia="Calibri"/>
          <w:color w:val="auto"/>
          <w:sz w:val="18"/>
          <w:szCs w:val="18"/>
        </w:rPr>
        <w:t xml:space="preserve"> </w:t>
      </w:r>
      <w:r w:rsidRPr="004C5565">
        <w:rPr>
          <w:rFonts w:eastAsia="Calibri"/>
          <w:color w:val="auto"/>
          <w:sz w:val="18"/>
          <w:szCs w:val="18"/>
        </w:rPr>
        <w:t xml:space="preserve">financial statements </w:t>
      </w:r>
      <w:proofErr w:type="gramStart"/>
      <w:r w:rsidRPr="004C5565">
        <w:rPr>
          <w:rFonts w:eastAsia="Calibri"/>
          <w:color w:val="auto"/>
          <w:spacing w:val="-4"/>
          <w:sz w:val="18"/>
          <w:szCs w:val="18"/>
        </w:rPr>
        <w:t>as a whole are</w:t>
      </w:r>
      <w:proofErr w:type="gramEnd"/>
      <w:r w:rsidRPr="004C5565">
        <w:rPr>
          <w:rFonts w:eastAsia="Calibri"/>
          <w:color w:val="auto"/>
          <w:spacing w:val="-4"/>
          <w:sz w:val="18"/>
          <w:szCs w:val="18"/>
        </w:rPr>
        <w:t xml:space="preserve"> free from material misstatement, whether due to fraud or error, and to issue an auditor’s report that includes</w:t>
      </w:r>
      <w:r w:rsidRPr="004C5565">
        <w:rPr>
          <w:rFonts w:eastAsia="Calibri"/>
          <w:color w:val="auto"/>
          <w:sz w:val="18"/>
          <w:szCs w:val="18"/>
        </w:rPr>
        <w:t xml:space="preserve"> my opinion. Reasonable assurance is a high level of </w:t>
      </w:r>
      <w:proofErr w:type="gramStart"/>
      <w:r w:rsidRPr="004C5565">
        <w:rPr>
          <w:rFonts w:eastAsia="Calibri"/>
          <w:color w:val="auto"/>
          <w:sz w:val="18"/>
          <w:szCs w:val="18"/>
        </w:rPr>
        <w:t>assurance, but</w:t>
      </w:r>
      <w:proofErr w:type="gramEnd"/>
      <w:r w:rsidRPr="004C5565">
        <w:rPr>
          <w:rFonts w:eastAsia="Calibri"/>
          <w:color w:val="auto"/>
          <w:sz w:val="18"/>
          <w:szCs w:val="18"/>
        </w:rPr>
        <w:t xml:space="preserve"> is not a guarantee that an audit conducted in accordance with TSAs will </w:t>
      </w:r>
      <w:r w:rsidR="00B41E8B" w:rsidRPr="004C5565">
        <w:rPr>
          <w:rFonts w:eastAsia="Calibri"/>
          <w:color w:val="auto"/>
          <w:sz w:val="18"/>
          <w:szCs w:val="18"/>
        </w:rPr>
        <w:t xml:space="preserve">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00B41E8B" w:rsidRPr="004C5565">
        <w:rPr>
          <w:rFonts w:eastAsia="Calibri"/>
          <w:color w:val="auto"/>
          <w:sz w:val="18"/>
          <w:szCs w:val="18"/>
        </w:rPr>
        <w:t>on the basis of</w:t>
      </w:r>
      <w:proofErr w:type="gramEnd"/>
      <w:r w:rsidR="00B41E8B" w:rsidRPr="004C5565">
        <w:rPr>
          <w:rFonts w:eastAsia="Calibri"/>
          <w:color w:val="auto"/>
          <w:sz w:val="18"/>
          <w:szCs w:val="18"/>
        </w:rPr>
        <w:t xml:space="preserve"> these consolidated and separate financial statements.</w:t>
      </w:r>
    </w:p>
    <w:p w14:paraId="39B8C86E" w14:textId="77777777" w:rsidR="00B41E8B" w:rsidRPr="004C5565" w:rsidRDefault="00B41E8B" w:rsidP="004C5565">
      <w:pPr>
        <w:pStyle w:val="Default"/>
        <w:jc w:val="thaiDistribute"/>
        <w:rPr>
          <w:color w:val="auto"/>
          <w:sz w:val="18"/>
          <w:szCs w:val="18"/>
        </w:rPr>
      </w:pPr>
    </w:p>
    <w:p w14:paraId="00EE0479" w14:textId="77777777" w:rsidR="00B41E8B" w:rsidRPr="004C5565" w:rsidRDefault="00B41E8B" w:rsidP="004C5565">
      <w:pPr>
        <w:pStyle w:val="Default"/>
        <w:jc w:val="thaiDistribute"/>
        <w:rPr>
          <w:rFonts w:eastAsia="Calibri"/>
          <w:color w:val="auto"/>
          <w:sz w:val="18"/>
          <w:szCs w:val="18"/>
        </w:rPr>
      </w:pPr>
      <w:r w:rsidRPr="004C5565">
        <w:rPr>
          <w:rFonts w:eastAsia="Calibri"/>
          <w:color w:val="auto"/>
          <w:sz w:val="18"/>
          <w:szCs w:val="18"/>
        </w:rPr>
        <w:t>As part of an audit in accordance with TSAs, I exercise professional judg</w:t>
      </w:r>
      <w:r w:rsidR="000E507F" w:rsidRPr="004C5565">
        <w:rPr>
          <w:rFonts w:eastAsia="Calibri"/>
          <w:color w:val="auto"/>
          <w:sz w:val="18"/>
          <w:szCs w:val="18"/>
        </w:rPr>
        <w:t>e</w:t>
      </w:r>
      <w:r w:rsidRPr="004C5565">
        <w:rPr>
          <w:rFonts w:eastAsia="Calibri"/>
          <w:color w:val="auto"/>
          <w:sz w:val="18"/>
          <w:szCs w:val="18"/>
        </w:rPr>
        <w:t xml:space="preserve">ment and maintain professional scepticism throughout the audit. I also: </w:t>
      </w:r>
    </w:p>
    <w:p w14:paraId="462E47A2" w14:textId="77777777" w:rsidR="00B41E8B" w:rsidRPr="00AB00A5" w:rsidRDefault="00B41E8B" w:rsidP="004C5565">
      <w:pPr>
        <w:pStyle w:val="Default"/>
        <w:jc w:val="thaiDistribute"/>
        <w:rPr>
          <w:color w:val="auto"/>
          <w:sz w:val="12"/>
          <w:szCs w:val="12"/>
        </w:rPr>
      </w:pPr>
    </w:p>
    <w:p w14:paraId="787EFC19" w14:textId="77777777" w:rsidR="00B41E8B" w:rsidRPr="004C5565" w:rsidRDefault="00B41E8B" w:rsidP="004C5565">
      <w:pPr>
        <w:pStyle w:val="Default"/>
        <w:numPr>
          <w:ilvl w:val="0"/>
          <w:numId w:val="1"/>
        </w:numPr>
        <w:tabs>
          <w:tab w:val="clear" w:pos="720"/>
          <w:tab w:val="num" w:pos="540"/>
        </w:tabs>
        <w:ind w:left="540"/>
        <w:jc w:val="thaiDistribute"/>
        <w:rPr>
          <w:rFonts w:eastAsia="Calibri"/>
          <w:color w:val="auto"/>
          <w:sz w:val="18"/>
          <w:szCs w:val="18"/>
        </w:rPr>
      </w:pPr>
      <w:r w:rsidRPr="004C5565">
        <w:rPr>
          <w:rFonts w:eastAsia="Calibri"/>
          <w:color w:val="auto"/>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A9A461D" w14:textId="77777777" w:rsidR="00B41E8B" w:rsidRPr="00AB00A5" w:rsidRDefault="00B41E8B" w:rsidP="004C5565">
      <w:pPr>
        <w:pStyle w:val="Default"/>
        <w:ind w:left="540"/>
        <w:jc w:val="thaiDistribute"/>
        <w:rPr>
          <w:rFonts w:eastAsia="Calibri"/>
          <w:color w:val="auto"/>
          <w:sz w:val="12"/>
          <w:szCs w:val="12"/>
        </w:rPr>
      </w:pPr>
    </w:p>
    <w:p w14:paraId="4B80AA44" w14:textId="36C41EC2" w:rsidR="00B41E8B" w:rsidRPr="004C5565" w:rsidRDefault="00B41E8B" w:rsidP="004C5565">
      <w:pPr>
        <w:pStyle w:val="Default"/>
        <w:numPr>
          <w:ilvl w:val="0"/>
          <w:numId w:val="1"/>
        </w:numPr>
        <w:tabs>
          <w:tab w:val="clear" w:pos="720"/>
          <w:tab w:val="num" w:pos="540"/>
        </w:tabs>
        <w:ind w:left="540"/>
        <w:jc w:val="thaiDistribute"/>
        <w:rPr>
          <w:rFonts w:eastAsia="Calibri"/>
          <w:color w:val="auto"/>
          <w:sz w:val="18"/>
          <w:szCs w:val="18"/>
        </w:rPr>
      </w:pPr>
      <w:r w:rsidRPr="004C5565">
        <w:rPr>
          <w:rFonts w:eastAsia="Calibri"/>
          <w:color w:val="auto"/>
          <w:sz w:val="18"/>
          <w:szCs w:val="18"/>
        </w:rPr>
        <w:t xml:space="preserve">Obtain an understanding of internal control relevant to the audit </w:t>
      </w:r>
      <w:proofErr w:type="gramStart"/>
      <w:r w:rsidRPr="004C5565">
        <w:rPr>
          <w:rFonts w:eastAsia="Calibri"/>
          <w:color w:val="auto"/>
          <w:sz w:val="18"/>
          <w:szCs w:val="18"/>
        </w:rPr>
        <w:t>in order to</w:t>
      </w:r>
      <w:proofErr w:type="gramEnd"/>
      <w:r w:rsidRPr="004C5565">
        <w:rPr>
          <w:rFonts w:eastAsia="Calibri"/>
          <w:color w:val="auto"/>
          <w:sz w:val="18"/>
          <w:szCs w:val="18"/>
        </w:rPr>
        <w:t xml:space="preserve"> design audit procedures that are appropriate in the circumstances, but not for the purpose of expressing an opinion on the effectiveness of the Group</w:t>
      </w:r>
      <w:r w:rsidR="000E507F" w:rsidRPr="004C5565">
        <w:rPr>
          <w:rFonts w:eastAsia="Calibri"/>
          <w:color w:val="auto"/>
          <w:sz w:val="18"/>
          <w:szCs w:val="18"/>
        </w:rPr>
        <w:t>’s</w:t>
      </w:r>
      <w:r w:rsidRPr="004C5565">
        <w:rPr>
          <w:rFonts w:eastAsia="Calibri"/>
          <w:color w:val="auto"/>
          <w:sz w:val="18"/>
          <w:szCs w:val="18"/>
        </w:rPr>
        <w:t xml:space="preserve"> and the Company’s internal control. </w:t>
      </w:r>
    </w:p>
    <w:p w14:paraId="5AB1AACF" w14:textId="77777777" w:rsidR="00810BEA" w:rsidRPr="00AB00A5" w:rsidRDefault="00810BEA" w:rsidP="004C5565">
      <w:pPr>
        <w:pStyle w:val="Default"/>
        <w:ind w:left="540"/>
        <w:jc w:val="thaiDistribute"/>
        <w:rPr>
          <w:rFonts w:eastAsia="Calibri"/>
          <w:color w:val="auto"/>
          <w:sz w:val="12"/>
          <w:szCs w:val="12"/>
        </w:rPr>
      </w:pPr>
    </w:p>
    <w:p w14:paraId="2210C37A" w14:textId="79108F41" w:rsidR="009E67FA" w:rsidRPr="004C5565" w:rsidRDefault="00FE6CF3" w:rsidP="004C5565">
      <w:pPr>
        <w:pStyle w:val="Default"/>
        <w:numPr>
          <w:ilvl w:val="0"/>
          <w:numId w:val="1"/>
        </w:numPr>
        <w:tabs>
          <w:tab w:val="clear" w:pos="720"/>
          <w:tab w:val="num" w:pos="540"/>
        </w:tabs>
        <w:ind w:left="540"/>
        <w:jc w:val="thaiDistribute"/>
        <w:rPr>
          <w:rFonts w:eastAsia="Calibri"/>
          <w:color w:val="auto"/>
          <w:sz w:val="18"/>
          <w:szCs w:val="18"/>
        </w:rPr>
      </w:pPr>
      <w:r w:rsidRPr="004C5565">
        <w:rPr>
          <w:rFonts w:eastAsia="Calibri"/>
          <w:color w:val="auto"/>
          <w:sz w:val="18"/>
          <w:szCs w:val="18"/>
        </w:rPr>
        <w:t xml:space="preserve">Evaluate the appropriateness of accounting policies used and the reasonableness of accounting estimates and related disclosures made by </w:t>
      </w:r>
      <w:r w:rsidR="00D0685C" w:rsidRPr="004C5565">
        <w:rPr>
          <w:rFonts w:eastAsia="Calibri"/>
          <w:color w:val="auto"/>
          <w:sz w:val="18"/>
          <w:szCs w:val="18"/>
        </w:rPr>
        <w:t>the directors</w:t>
      </w:r>
      <w:r w:rsidRPr="004C5565">
        <w:rPr>
          <w:rFonts w:eastAsia="Calibri"/>
          <w:color w:val="auto"/>
          <w:sz w:val="18"/>
          <w:szCs w:val="18"/>
        </w:rPr>
        <w:t xml:space="preserve">. </w:t>
      </w:r>
    </w:p>
    <w:p w14:paraId="4C80031E" w14:textId="77777777" w:rsidR="00810BEA" w:rsidRPr="00AB00A5" w:rsidRDefault="00810BEA" w:rsidP="004C5565">
      <w:pPr>
        <w:pStyle w:val="Default"/>
        <w:ind w:left="540"/>
        <w:jc w:val="thaiDistribute"/>
        <w:rPr>
          <w:rFonts w:eastAsia="Calibri"/>
          <w:color w:val="auto"/>
          <w:sz w:val="12"/>
          <w:szCs w:val="12"/>
        </w:rPr>
      </w:pPr>
    </w:p>
    <w:p w14:paraId="2F74B83E" w14:textId="77777777" w:rsidR="0049535D" w:rsidRPr="004C5565" w:rsidRDefault="00FE6CF3" w:rsidP="004C5565">
      <w:pPr>
        <w:pStyle w:val="Default"/>
        <w:numPr>
          <w:ilvl w:val="0"/>
          <w:numId w:val="1"/>
        </w:numPr>
        <w:tabs>
          <w:tab w:val="clear" w:pos="720"/>
          <w:tab w:val="num" w:pos="540"/>
        </w:tabs>
        <w:ind w:left="540"/>
        <w:jc w:val="thaiDistribute"/>
        <w:rPr>
          <w:rFonts w:eastAsia="Calibri"/>
          <w:color w:val="auto"/>
          <w:sz w:val="18"/>
          <w:szCs w:val="18"/>
        </w:rPr>
      </w:pPr>
      <w:r w:rsidRPr="004C5565">
        <w:rPr>
          <w:rFonts w:eastAsia="Calibri"/>
          <w:color w:val="auto"/>
          <w:sz w:val="18"/>
          <w:szCs w:val="18"/>
        </w:rPr>
        <w:t xml:space="preserve">Conclude on the appropriateness of </w:t>
      </w:r>
      <w:r w:rsidR="00D0685C" w:rsidRPr="004C5565">
        <w:rPr>
          <w:rFonts w:eastAsia="Calibri"/>
          <w:color w:val="auto"/>
          <w:sz w:val="18"/>
          <w:szCs w:val="18"/>
        </w:rPr>
        <w:t>the directors’</w:t>
      </w:r>
      <w:r w:rsidRPr="004C5565">
        <w:rPr>
          <w:rFonts w:eastAsia="Calibri"/>
          <w:color w:val="auto"/>
          <w:sz w:val="18"/>
          <w:szCs w:val="18"/>
        </w:rPr>
        <w:t xml:space="preserve"> use of the going concern basis of accounting and, based on the audit evidence obtained, whether a material uncertainty exists related to events or conditions that may cast significant doubt on the </w:t>
      </w:r>
      <w:r w:rsidR="00900250" w:rsidRPr="004C5565">
        <w:rPr>
          <w:rFonts w:eastAsia="Calibri"/>
          <w:color w:val="auto"/>
          <w:sz w:val="18"/>
          <w:szCs w:val="18"/>
        </w:rPr>
        <w:t>Group</w:t>
      </w:r>
      <w:r w:rsidR="000E507F" w:rsidRPr="004C5565">
        <w:rPr>
          <w:rFonts w:eastAsia="Calibri"/>
          <w:color w:val="auto"/>
          <w:sz w:val="18"/>
          <w:szCs w:val="18"/>
        </w:rPr>
        <w:t>’s</w:t>
      </w:r>
      <w:r w:rsidR="00900250" w:rsidRPr="004C5565">
        <w:rPr>
          <w:rFonts w:eastAsia="Calibri"/>
          <w:color w:val="auto"/>
          <w:sz w:val="18"/>
          <w:szCs w:val="18"/>
        </w:rPr>
        <w:t xml:space="preserve"> and </w:t>
      </w:r>
      <w:r w:rsidR="007A3ACC" w:rsidRPr="004C5565">
        <w:rPr>
          <w:rFonts w:eastAsia="Calibri"/>
          <w:color w:val="auto"/>
          <w:sz w:val="18"/>
          <w:szCs w:val="18"/>
        </w:rPr>
        <w:t xml:space="preserve">the </w:t>
      </w:r>
      <w:r w:rsidRPr="004C5565">
        <w:rPr>
          <w:rFonts w:eastAsia="Calibri"/>
          <w:color w:val="auto"/>
          <w:sz w:val="18"/>
          <w:szCs w:val="18"/>
        </w:rPr>
        <w:t xml:space="preserve">Company’s ability to continue as a going concern. If I conclude </w:t>
      </w:r>
      <w:r w:rsidRPr="004C5565">
        <w:rPr>
          <w:rFonts w:eastAsia="Calibri"/>
          <w:color w:val="auto"/>
          <w:spacing w:val="-2"/>
          <w:sz w:val="18"/>
          <w:szCs w:val="18"/>
        </w:rPr>
        <w:t>that a material uncertainty exists, I am required to draw attention in my auditor’s report to the related disclosures</w:t>
      </w:r>
      <w:r w:rsidRPr="004C5565">
        <w:rPr>
          <w:rFonts w:eastAsia="Calibri"/>
          <w:color w:val="auto"/>
          <w:sz w:val="18"/>
          <w:szCs w:val="18"/>
        </w:rPr>
        <w:t xml:space="preserve"> </w:t>
      </w:r>
      <w:r w:rsidRPr="004C5565">
        <w:rPr>
          <w:rFonts w:eastAsia="Calibri"/>
          <w:color w:val="auto"/>
          <w:spacing w:val="-2"/>
          <w:sz w:val="18"/>
          <w:szCs w:val="18"/>
        </w:rPr>
        <w:t>in the</w:t>
      </w:r>
      <w:r w:rsidR="00D11F81" w:rsidRPr="004C5565">
        <w:rPr>
          <w:rFonts w:eastAsia="Calibri"/>
          <w:color w:val="auto"/>
          <w:spacing w:val="-2"/>
          <w:sz w:val="18"/>
          <w:szCs w:val="18"/>
        </w:rPr>
        <w:t xml:space="preserve"> consolidated and </w:t>
      </w:r>
      <w:r w:rsidR="00D0685C" w:rsidRPr="004C5565">
        <w:rPr>
          <w:rFonts w:eastAsia="Calibri"/>
          <w:color w:val="auto"/>
          <w:spacing w:val="-2"/>
          <w:sz w:val="18"/>
          <w:szCs w:val="18"/>
        </w:rPr>
        <w:t xml:space="preserve">separate </w:t>
      </w:r>
      <w:r w:rsidRPr="004C5565">
        <w:rPr>
          <w:rFonts w:eastAsia="Calibri"/>
          <w:color w:val="auto"/>
          <w:spacing w:val="-2"/>
          <w:sz w:val="18"/>
          <w:szCs w:val="18"/>
        </w:rPr>
        <w:t>financial statements or, if such disclosures are inadequate, to modify my opinion.</w:t>
      </w:r>
      <w:r w:rsidRPr="004C5565">
        <w:rPr>
          <w:rFonts w:eastAsia="Calibri"/>
          <w:color w:val="auto"/>
          <w:sz w:val="18"/>
          <w:szCs w:val="18"/>
        </w:rPr>
        <w:t xml:space="preserve"> </w:t>
      </w:r>
      <w:r w:rsidRPr="004C5565">
        <w:rPr>
          <w:rFonts w:eastAsia="Calibri"/>
          <w:color w:val="auto"/>
          <w:spacing w:val="-4"/>
          <w:sz w:val="18"/>
          <w:szCs w:val="18"/>
        </w:rPr>
        <w:t>My conclusions are based on the audit evidence obtained up to the date of my auditor’s report. However, future</w:t>
      </w:r>
      <w:r w:rsidRPr="004C5565">
        <w:rPr>
          <w:rFonts w:eastAsia="Calibri"/>
          <w:color w:val="auto"/>
          <w:sz w:val="18"/>
          <w:szCs w:val="18"/>
        </w:rPr>
        <w:t xml:space="preserve"> events or conditions may cause the </w:t>
      </w:r>
      <w:r w:rsidR="00900250" w:rsidRPr="004C5565">
        <w:rPr>
          <w:rFonts w:eastAsia="Calibri"/>
          <w:color w:val="auto"/>
          <w:sz w:val="18"/>
          <w:szCs w:val="18"/>
        </w:rPr>
        <w:t xml:space="preserve">Group and </w:t>
      </w:r>
      <w:r w:rsidR="007A3ACC" w:rsidRPr="004C5565">
        <w:rPr>
          <w:rFonts w:eastAsia="Calibri"/>
          <w:color w:val="auto"/>
          <w:sz w:val="18"/>
          <w:szCs w:val="18"/>
        </w:rPr>
        <w:t xml:space="preserve">the </w:t>
      </w:r>
      <w:r w:rsidRPr="004C5565">
        <w:rPr>
          <w:rFonts w:eastAsia="Calibri"/>
          <w:color w:val="auto"/>
          <w:sz w:val="18"/>
          <w:szCs w:val="18"/>
        </w:rPr>
        <w:t xml:space="preserve">Company to cease to continue as a going concern. </w:t>
      </w:r>
    </w:p>
    <w:p w14:paraId="2BCCE9C8" w14:textId="77777777" w:rsidR="006810EB" w:rsidRPr="00AB00A5" w:rsidRDefault="006810EB" w:rsidP="004C5565">
      <w:pPr>
        <w:pStyle w:val="Default"/>
        <w:ind w:left="540"/>
        <w:jc w:val="thaiDistribute"/>
        <w:rPr>
          <w:rFonts w:eastAsia="Calibri"/>
          <w:color w:val="auto"/>
          <w:sz w:val="12"/>
          <w:szCs w:val="12"/>
          <w:cs/>
        </w:rPr>
      </w:pPr>
    </w:p>
    <w:p w14:paraId="6F316D87" w14:textId="77777777" w:rsidR="0049535D" w:rsidRPr="004C5565" w:rsidRDefault="00FE6CF3" w:rsidP="004C5565">
      <w:pPr>
        <w:pStyle w:val="Default"/>
        <w:numPr>
          <w:ilvl w:val="0"/>
          <w:numId w:val="1"/>
        </w:numPr>
        <w:tabs>
          <w:tab w:val="clear" w:pos="720"/>
          <w:tab w:val="num" w:pos="540"/>
        </w:tabs>
        <w:ind w:left="540"/>
        <w:jc w:val="thaiDistribute"/>
        <w:rPr>
          <w:rFonts w:eastAsia="Calibri"/>
          <w:color w:val="auto"/>
          <w:sz w:val="18"/>
          <w:szCs w:val="18"/>
        </w:rPr>
      </w:pPr>
      <w:r w:rsidRPr="004C5565">
        <w:rPr>
          <w:rFonts w:eastAsia="Calibri"/>
          <w:color w:val="auto"/>
          <w:sz w:val="18"/>
          <w:szCs w:val="18"/>
        </w:rPr>
        <w:t xml:space="preserve">Evaluate the overall presentation, structure and content of the </w:t>
      </w:r>
      <w:r w:rsidR="00900250" w:rsidRPr="004C5565">
        <w:rPr>
          <w:rFonts w:eastAsia="Calibri"/>
          <w:color w:val="auto"/>
          <w:sz w:val="18"/>
          <w:szCs w:val="18"/>
        </w:rPr>
        <w:t xml:space="preserve">consolidated and </w:t>
      </w:r>
      <w:r w:rsidR="00D0685C" w:rsidRPr="004C5565">
        <w:rPr>
          <w:rFonts w:eastAsia="Calibri"/>
          <w:color w:val="auto"/>
          <w:sz w:val="18"/>
          <w:szCs w:val="18"/>
        </w:rPr>
        <w:t xml:space="preserve">separate </w:t>
      </w:r>
      <w:r w:rsidRPr="004C5565">
        <w:rPr>
          <w:rFonts w:eastAsia="Calibri"/>
          <w:color w:val="auto"/>
          <w:sz w:val="18"/>
          <w:szCs w:val="18"/>
        </w:rPr>
        <w:t xml:space="preserve">financial statements, </w:t>
      </w:r>
      <w:r w:rsidRPr="004C5565">
        <w:rPr>
          <w:rFonts w:eastAsia="Calibri"/>
          <w:color w:val="auto"/>
          <w:spacing w:val="-4"/>
          <w:sz w:val="18"/>
          <w:szCs w:val="18"/>
        </w:rPr>
        <w:t xml:space="preserve">including the disclosures, and whether the </w:t>
      </w:r>
      <w:r w:rsidR="00900250" w:rsidRPr="004C5565">
        <w:rPr>
          <w:rFonts w:eastAsia="Calibri"/>
          <w:color w:val="auto"/>
          <w:spacing w:val="-4"/>
          <w:sz w:val="18"/>
          <w:szCs w:val="18"/>
        </w:rPr>
        <w:t xml:space="preserve">consolidated and </w:t>
      </w:r>
      <w:r w:rsidR="00D0685C" w:rsidRPr="004C5565">
        <w:rPr>
          <w:rFonts w:eastAsia="Calibri"/>
          <w:color w:val="auto"/>
          <w:spacing w:val="-4"/>
          <w:sz w:val="18"/>
          <w:szCs w:val="18"/>
        </w:rPr>
        <w:t xml:space="preserve">separate </w:t>
      </w:r>
      <w:r w:rsidRPr="004C5565">
        <w:rPr>
          <w:rFonts w:eastAsia="Calibri"/>
          <w:color w:val="auto"/>
          <w:spacing w:val="-4"/>
          <w:sz w:val="18"/>
          <w:szCs w:val="18"/>
        </w:rPr>
        <w:t>financial statements represent the underlying</w:t>
      </w:r>
      <w:r w:rsidRPr="004C5565">
        <w:rPr>
          <w:rFonts w:eastAsia="Calibri"/>
          <w:color w:val="auto"/>
          <w:sz w:val="18"/>
          <w:szCs w:val="18"/>
        </w:rPr>
        <w:t xml:space="preserve"> transactions and events in a manner that achieves fair presentation. </w:t>
      </w:r>
    </w:p>
    <w:p w14:paraId="5643C602" w14:textId="77777777" w:rsidR="00463394" w:rsidRPr="00AB00A5" w:rsidRDefault="00463394" w:rsidP="004C5565">
      <w:pPr>
        <w:pStyle w:val="Default"/>
        <w:ind w:left="540"/>
        <w:jc w:val="thaiDistribute"/>
        <w:rPr>
          <w:rFonts w:eastAsia="Calibri"/>
          <w:color w:val="auto"/>
          <w:sz w:val="12"/>
          <w:szCs w:val="12"/>
          <w:cs/>
        </w:rPr>
      </w:pPr>
    </w:p>
    <w:p w14:paraId="4588835D" w14:textId="77777777" w:rsidR="008E6497" w:rsidRPr="008E6497" w:rsidRDefault="008E6497" w:rsidP="008E6497">
      <w:pPr>
        <w:pStyle w:val="Default"/>
        <w:numPr>
          <w:ilvl w:val="0"/>
          <w:numId w:val="1"/>
        </w:numPr>
        <w:tabs>
          <w:tab w:val="clear" w:pos="720"/>
          <w:tab w:val="num" w:pos="540"/>
        </w:tabs>
        <w:ind w:left="540"/>
        <w:jc w:val="thaiDistribute"/>
        <w:rPr>
          <w:rFonts w:eastAsia="Calibri"/>
          <w:color w:val="auto"/>
          <w:sz w:val="18"/>
          <w:szCs w:val="18"/>
        </w:rPr>
      </w:pPr>
      <w:r w:rsidRPr="00235E88">
        <w:rPr>
          <w:rFonts w:eastAsia="Calibri"/>
          <w:color w:val="auto"/>
          <w:spacing w:val="-4"/>
          <w:sz w:val="18"/>
          <w:szCs w:val="18"/>
        </w:rPr>
        <w:t>Plan and perform the group audit to obtain sufficient appropriate audit evidence regarding the financial information</w:t>
      </w:r>
      <w:r w:rsidRPr="008E6497">
        <w:rPr>
          <w:rFonts w:eastAsia="Calibri"/>
          <w:color w:val="auto"/>
          <w:sz w:val="18"/>
          <w:szCs w:val="18"/>
        </w:rPr>
        <w:t xml:space="preserve"> of the entities or business units within the group as a basis for forming an opinion on the consolidated financial statements. I am responsible for the direction, supervision and review of the audit work performed for purposes of the group audit. I remain solely responsible for my audit opinion. </w:t>
      </w:r>
    </w:p>
    <w:p w14:paraId="6289FDFB" w14:textId="1AEF9252" w:rsidR="00810BEA" w:rsidRPr="00F7530D" w:rsidRDefault="00810BEA" w:rsidP="00F7530D">
      <w:pPr>
        <w:pStyle w:val="Default"/>
        <w:numPr>
          <w:ilvl w:val="0"/>
          <w:numId w:val="1"/>
        </w:numPr>
        <w:tabs>
          <w:tab w:val="clear" w:pos="720"/>
          <w:tab w:val="num" w:pos="540"/>
        </w:tabs>
        <w:ind w:left="540"/>
        <w:jc w:val="thaiDistribute"/>
        <w:rPr>
          <w:rFonts w:eastAsia="Calibri"/>
          <w:color w:val="auto"/>
          <w:spacing w:val="-4"/>
          <w:sz w:val="18"/>
          <w:szCs w:val="18"/>
        </w:rPr>
      </w:pPr>
      <w:r w:rsidRPr="00F7530D">
        <w:rPr>
          <w:rFonts w:eastAsia="Calibri"/>
          <w:color w:val="auto"/>
          <w:spacing w:val="-4"/>
          <w:sz w:val="18"/>
          <w:szCs w:val="18"/>
        </w:rPr>
        <w:br w:type="page"/>
      </w:r>
    </w:p>
    <w:p w14:paraId="62E17C32" w14:textId="77777777" w:rsidR="00B91979" w:rsidRPr="004C5565" w:rsidRDefault="00B91979" w:rsidP="004C5565">
      <w:pPr>
        <w:pStyle w:val="Default"/>
        <w:jc w:val="thaiDistribute"/>
        <w:rPr>
          <w:rFonts w:eastAsia="Calibri"/>
          <w:color w:val="auto"/>
          <w:sz w:val="18"/>
          <w:szCs w:val="18"/>
        </w:rPr>
      </w:pPr>
      <w:r w:rsidRPr="004C5565">
        <w:rPr>
          <w:rFonts w:eastAsia="Calibri"/>
          <w:color w:val="auto"/>
          <w:sz w:val="18"/>
          <w:szCs w:val="18"/>
        </w:rPr>
        <w:lastRenderedPageBreak/>
        <w:t xml:space="preserve">I communicate with </w:t>
      </w:r>
      <w:r w:rsidR="00D0685C" w:rsidRPr="004C5565">
        <w:rPr>
          <w:rFonts w:eastAsia="Calibri"/>
          <w:color w:val="auto"/>
          <w:sz w:val="18"/>
          <w:szCs w:val="18"/>
        </w:rPr>
        <w:t xml:space="preserve">the audit committee </w:t>
      </w:r>
      <w:r w:rsidRPr="004C5565">
        <w:rPr>
          <w:rFonts w:eastAsia="Calibri"/>
          <w:color w:val="auto"/>
          <w:sz w:val="18"/>
          <w:szCs w:val="18"/>
        </w:rPr>
        <w:t xml:space="preserve">regarding, among other matters, the planned scope and timing of the audit and significant audit findings, including any significant deficiencies in internal control </w:t>
      </w:r>
      <w:r w:rsidR="00573D4F" w:rsidRPr="004C5565">
        <w:rPr>
          <w:rFonts w:eastAsia="Calibri"/>
          <w:color w:val="auto"/>
          <w:sz w:val="18"/>
          <w:szCs w:val="18"/>
        </w:rPr>
        <w:t>that</w:t>
      </w:r>
      <w:r w:rsidR="005F2E64" w:rsidRPr="004C5565">
        <w:rPr>
          <w:rFonts w:eastAsia="Calibri"/>
          <w:color w:val="auto"/>
          <w:sz w:val="18"/>
          <w:szCs w:val="18"/>
        </w:rPr>
        <w:t xml:space="preserve"> </w:t>
      </w:r>
      <w:r w:rsidRPr="004C5565">
        <w:rPr>
          <w:rFonts w:eastAsia="Calibri"/>
          <w:color w:val="auto"/>
          <w:sz w:val="18"/>
          <w:szCs w:val="18"/>
        </w:rPr>
        <w:t xml:space="preserve">I identify during my audit. </w:t>
      </w:r>
    </w:p>
    <w:p w14:paraId="7F6672AF" w14:textId="77777777" w:rsidR="00B91979" w:rsidRPr="004C5565" w:rsidRDefault="00B91979" w:rsidP="004C5565">
      <w:pPr>
        <w:pStyle w:val="Default"/>
        <w:jc w:val="thaiDistribute"/>
        <w:rPr>
          <w:color w:val="auto"/>
          <w:sz w:val="18"/>
          <w:szCs w:val="18"/>
        </w:rPr>
      </w:pPr>
    </w:p>
    <w:p w14:paraId="04B5E162" w14:textId="6D97AD9A" w:rsidR="00B91979" w:rsidRDefault="00D66AA1" w:rsidP="004C5565">
      <w:pPr>
        <w:pStyle w:val="Default"/>
        <w:jc w:val="thaiDistribute"/>
        <w:rPr>
          <w:rFonts w:eastAsia="Calibri"/>
          <w:color w:val="auto"/>
          <w:sz w:val="18"/>
          <w:szCs w:val="18"/>
        </w:rPr>
      </w:pPr>
      <w:r w:rsidRPr="00D66AA1">
        <w:rPr>
          <w:rFonts w:eastAsia="Calibri"/>
          <w:color w:val="auto"/>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actions taken to eliminate threats or safeguards applied.</w:t>
      </w:r>
    </w:p>
    <w:p w14:paraId="42CF0177" w14:textId="77777777" w:rsidR="00D66AA1" w:rsidRDefault="00D66AA1" w:rsidP="004C5565">
      <w:pPr>
        <w:pStyle w:val="Default"/>
        <w:jc w:val="thaiDistribute"/>
        <w:rPr>
          <w:color w:val="auto"/>
          <w:sz w:val="18"/>
          <w:szCs w:val="18"/>
        </w:rPr>
      </w:pPr>
    </w:p>
    <w:p w14:paraId="50941F1A" w14:textId="1BC9F289" w:rsidR="00B91979" w:rsidRPr="004C5565" w:rsidRDefault="00B91979" w:rsidP="004C5565">
      <w:pPr>
        <w:pStyle w:val="Default"/>
        <w:jc w:val="thaiDistribute"/>
        <w:rPr>
          <w:color w:val="auto"/>
          <w:sz w:val="18"/>
          <w:szCs w:val="18"/>
        </w:rPr>
      </w:pPr>
      <w:r w:rsidRPr="004C5565">
        <w:rPr>
          <w:color w:val="auto"/>
          <w:sz w:val="18"/>
          <w:szCs w:val="18"/>
        </w:rPr>
        <w:t xml:space="preserve">From the matters communicated with </w:t>
      </w:r>
      <w:r w:rsidR="00D0685C" w:rsidRPr="004C5565">
        <w:rPr>
          <w:color w:val="auto"/>
          <w:sz w:val="18"/>
          <w:szCs w:val="18"/>
        </w:rPr>
        <w:t>the audit committee</w:t>
      </w:r>
      <w:r w:rsidRPr="004C5565">
        <w:rPr>
          <w:color w:val="auto"/>
          <w:sz w:val="18"/>
          <w:szCs w:val="18"/>
        </w:rPr>
        <w:t xml:space="preserve">, I determine those matters that were of most significance in the audit of the </w:t>
      </w:r>
      <w:r w:rsidR="00900250" w:rsidRPr="004C5565">
        <w:rPr>
          <w:color w:val="auto"/>
          <w:sz w:val="18"/>
          <w:szCs w:val="18"/>
        </w:rPr>
        <w:t xml:space="preserve">consolidated </w:t>
      </w:r>
      <w:r w:rsidR="00FA786D" w:rsidRPr="004C5565">
        <w:rPr>
          <w:color w:val="auto"/>
          <w:sz w:val="18"/>
          <w:szCs w:val="18"/>
        </w:rPr>
        <w:t xml:space="preserve">and separate </w:t>
      </w:r>
      <w:r w:rsidRPr="004C5565">
        <w:rPr>
          <w:color w:val="auto"/>
          <w:sz w:val="18"/>
          <w:szCs w:val="18"/>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w:t>
      </w:r>
      <w:r w:rsidRPr="004C5565">
        <w:rPr>
          <w:color w:val="auto"/>
          <w:spacing w:val="-2"/>
          <w:sz w:val="18"/>
          <w:szCs w:val="18"/>
        </w:rPr>
        <w:t>because the adverse consequences of doing so would reasonably be expected to outweigh the public interest benefits of</w:t>
      </w:r>
      <w:r w:rsidRPr="004C5565">
        <w:rPr>
          <w:color w:val="auto"/>
          <w:sz w:val="18"/>
          <w:szCs w:val="18"/>
        </w:rPr>
        <w:t xml:space="preserve"> such communication. </w:t>
      </w:r>
    </w:p>
    <w:p w14:paraId="5D7A129E" w14:textId="77777777" w:rsidR="008D64B8" w:rsidRPr="004C5565" w:rsidRDefault="008D64B8" w:rsidP="004C5565">
      <w:pPr>
        <w:pStyle w:val="Default"/>
        <w:rPr>
          <w:color w:val="auto"/>
          <w:sz w:val="18"/>
          <w:szCs w:val="18"/>
        </w:rPr>
      </w:pPr>
    </w:p>
    <w:p w14:paraId="2F292000" w14:textId="77777777" w:rsidR="00D0685C" w:rsidRPr="004C5565" w:rsidRDefault="00D0685C" w:rsidP="004C5565">
      <w:pPr>
        <w:suppressAutoHyphens/>
        <w:spacing w:after="0" w:line="240" w:lineRule="auto"/>
        <w:rPr>
          <w:rFonts w:ascii="Arial" w:hAnsi="Arial" w:cs="Arial"/>
          <w:sz w:val="18"/>
          <w:szCs w:val="18"/>
        </w:rPr>
      </w:pPr>
    </w:p>
    <w:p w14:paraId="6791A5FF" w14:textId="77777777" w:rsidR="00F22542" w:rsidRPr="004C5565" w:rsidRDefault="00F22542" w:rsidP="004C5565">
      <w:pPr>
        <w:suppressAutoHyphens/>
        <w:spacing w:after="0" w:line="240" w:lineRule="auto"/>
        <w:jc w:val="both"/>
        <w:rPr>
          <w:rFonts w:ascii="Arial" w:hAnsi="Arial" w:cs="Arial"/>
          <w:sz w:val="18"/>
          <w:szCs w:val="18"/>
        </w:rPr>
      </w:pPr>
      <w:r w:rsidRPr="004C5565">
        <w:rPr>
          <w:rFonts w:ascii="Arial" w:hAnsi="Arial" w:cs="Arial"/>
          <w:sz w:val="18"/>
          <w:szCs w:val="18"/>
        </w:rPr>
        <w:t>PricewaterhouseCoopers ABAS Ltd.</w:t>
      </w:r>
    </w:p>
    <w:p w14:paraId="599A14A8" w14:textId="77777777" w:rsidR="00F22542" w:rsidRPr="004C5565" w:rsidRDefault="00F22542" w:rsidP="004C5565">
      <w:pPr>
        <w:suppressAutoHyphens/>
        <w:spacing w:after="0" w:line="240" w:lineRule="auto"/>
        <w:jc w:val="both"/>
        <w:rPr>
          <w:rFonts w:ascii="Arial" w:hAnsi="Arial" w:cs="Arial"/>
          <w:sz w:val="18"/>
          <w:szCs w:val="18"/>
        </w:rPr>
      </w:pPr>
    </w:p>
    <w:p w14:paraId="071755E3" w14:textId="77777777" w:rsidR="00F22542" w:rsidRPr="004C5565" w:rsidRDefault="00F22542" w:rsidP="004C5565">
      <w:pPr>
        <w:suppressAutoHyphens/>
        <w:spacing w:after="0" w:line="240" w:lineRule="auto"/>
        <w:jc w:val="both"/>
        <w:rPr>
          <w:rFonts w:ascii="Arial" w:hAnsi="Arial" w:cs="Arial"/>
          <w:sz w:val="18"/>
          <w:szCs w:val="18"/>
        </w:rPr>
      </w:pPr>
    </w:p>
    <w:p w14:paraId="2546ABAD" w14:textId="77777777" w:rsidR="00F22542" w:rsidRPr="004C5565" w:rsidRDefault="00F22542" w:rsidP="004C5565">
      <w:pPr>
        <w:suppressAutoHyphens/>
        <w:spacing w:after="0" w:line="240" w:lineRule="auto"/>
        <w:jc w:val="both"/>
        <w:rPr>
          <w:rFonts w:ascii="Arial" w:hAnsi="Arial" w:cs="Arial"/>
          <w:sz w:val="18"/>
          <w:szCs w:val="18"/>
        </w:rPr>
      </w:pPr>
    </w:p>
    <w:p w14:paraId="2334C6E5" w14:textId="77777777" w:rsidR="00F22542" w:rsidRPr="004C5565" w:rsidRDefault="00F22542" w:rsidP="004C5565">
      <w:pPr>
        <w:suppressAutoHyphens/>
        <w:spacing w:after="0" w:line="240" w:lineRule="auto"/>
        <w:jc w:val="both"/>
        <w:rPr>
          <w:rFonts w:ascii="Arial" w:hAnsi="Arial" w:cs="Arial"/>
          <w:sz w:val="18"/>
          <w:szCs w:val="18"/>
        </w:rPr>
      </w:pPr>
    </w:p>
    <w:p w14:paraId="3ABEF7C3" w14:textId="77777777" w:rsidR="00F22542" w:rsidRPr="004C5565" w:rsidRDefault="00F22542" w:rsidP="004C5565">
      <w:pPr>
        <w:suppressAutoHyphens/>
        <w:spacing w:after="0" w:line="240" w:lineRule="auto"/>
        <w:jc w:val="both"/>
        <w:rPr>
          <w:rFonts w:ascii="Arial" w:hAnsi="Arial" w:cs="Arial"/>
          <w:sz w:val="18"/>
          <w:szCs w:val="18"/>
        </w:rPr>
      </w:pPr>
    </w:p>
    <w:p w14:paraId="4B33D300" w14:textId="77777777" w:rsidR="00F22542" w:rsidRPr="004C5565" w:rsidRDefault="00F22542" w:rsidP="004C5565">
      <w:pPr>
        <w:suppressAutoHyphens/>
        <w:spacing w:after="0" w:line="240" w:lineRule="auto"/>
        <w:jc w:val="both"/>
        <w:rPr>
          <w:rFonts w:ascii="Arial" w:hAnsi="Arial" w:cs="Arial"/>
          <w:sz w:val="18"/>
          <w:szCs w:val="18"/>
        </w:rPr>
      </w:pPr>
    </w:p>
    <w:p w14:paraId="1E3274B4" w14:textId="77777777" w:rsidR="00F22542" w:rsidRPr="004C5565" w:rsidRDefault="00F22542" w:rsidP="004C5565">
      <w:pPr>
        <w:suppressAutoHyphens/>
        <w:spacing w:after="0" w:line="240" w:lineRule="auto"/>
        <w:jc w:val="both"/>
        <w:rPr>
          <w:rFonts w:ascii="Arial" w:hAnsi="Arial" w:cs="Arial"/>
          <w:sz w:val="18"/>
          <w:szCs w:val="18"/>
        </w:rPr>
      </w:pPr>
    </w:p>
    <w:p w14:paraId="10B3DEBB" w14:textId="250C1CAA" w:rsidR="00F22542" w:rsidRPr="004C5565" w:rsidRDefault="00983249" w:rsidP="004C5565">
      <w:pPr>
        <w:suppressAutoHyphens/>
        <w:spacing w:after="0" w:line="240" w:lineRule="auto"/>
        <w:jc w:val="both"/>
        <w:rPr>
          <w:rFonts w:ascii="Arial" w:hAnsi="Arial" w:cs="Arial"/>
          <w:b/>
          <w:bCs/>
          <w:sz w:val="18"/>
          <w:szCs w:val="18"/>
        </w:rPr>
      </w:pPr>
      <w:proofErr w:type="spellStart"/>
      <w:proofErr w:type="gramStart"/>
      <w:r>
        <w:rPr>
          <w:rFonts w:ascii="Arial" w:hAnsi="Arial" w:cs="Arial"/>
          <w:b/>
          <w:bCs/>
          <w:sz w:val="18"/>
          <w:szCs w:val="18"/>
        </w:rPr>
        <w:t>Wanvimol</w:t>
      </w:r>
      <w:proofErr w:type="spellEnd"/>
      <w:r w:rsidR="00F22542" w:rsidRPr="004C5565">
        <w:rPr>
          <w:rFonts w:ascii="Arial" w:hAnsi="Arial" w:cs="Arial"/>
          <w:b/>
          <w:bCs/>
          <w:sz w:val="18"/>
          <w:szCs w:val="18"/>
        </w:rPr>
        <w:t xml:space="preserve">  </w:t>
      </w:r>
      <w:proofErr w:type="spellStart"/>
      <w:r w:rsidR="00D10064">
        <w:rPr>
          <w:rFonts w:ascii="Arial" w:hAnsi="Arial" w:cs="Arial"/>
          <w:b/>
          <w:bCs/>
          <w:sz w:val="18"/>
          <w:szCs w:val="18"/>
        </w:rPr>
        <w:t>Preechawat</w:t>
      </w:r>
      <w:proofErr w:type="spellEnd"/>
      <w:proofErr w:type="gramEnd"/>
      <w:r w:rsidR="00F22542" w:rsidRPr="004C5565">
        <w:rPr>
          <w:rFonts w:ascii="Arial" w:hAnsi="Arial" w:cs="Arial"/>
          <w:b/>
          <w:bCs/>
          <w:sz w:val="18"/>
          <w:szCs w:val="18"/>
        </w:rPr>
        <w:t xml:space="preserve"> </w:t>
      </w:r>
    </w:p>
    <w:p w14:paraId="5F746E65" w14:textId="22943611" w:rsidR="00F22542" w:rsidRPr="004C5565" w:rsidRDefault="00F22542" w:rsidP="004C5565">
      <w:pPr>
        <w:suppressAutoHyphens/>
        <w:spacing w:after="0" w:line="240" w:lineRule="auto"/>
        <w:jc w:val="both"/>
        <w:rPr>
          <w:rFonts w:ascii="Arial" w:hAnsi="Arial" w:cs="Arial"/>
          <w:sz w:val="18"/>
          <w:szCs w:val="18"/>
        </w:rPr>
      </w:pPr>
      <w:r w:rsidRPr="004C5565">
        <w:rPr>
          <w:rFonts w:ascii="Arial" w:hAnsi="Arial" w:cs="Arial"/>
          <w:sz w:val="18"/>
          <w:szCs w:val="18"/>
        </w:rPr>
        <w:t xml:space="preserve">Certified Public Accountant (Thailand) No. </w:t>
      </w:r>
      <w:r w:rsidR="00AB00A5" w:rsidRPr="00AB00A5">
        <w:rPr>
          <w:rFonts w:ascii="Arial" w:hAnsi="Arial" w:cs="Arial"/>
          <w:sz w:val="18"/>
          <w:szCs w:val="18"/>
        </w:rPr>
        <w:t>9548</w:t>
      </w:r>
    </w:p>
    <w:p w14:paraId="10BBF6F4" w14:textId="77777777" w:rsidR="00F22542" w:rsidRPr="004C5565" w:rsidRDefault="00F22542" w:rsidP="004C5565">
      <w:pPr>
        <w:suppressAutoHyphens/>
        <w:spacing w:after="0" w:line="240" w:lineRule="auto"/>
        <w:jc w:val="both"/>
        <w:rPr>
          <w:rFonts w:ascii="Arial" w:hAnsi="Arial" w:cs="Arial"/>
          <w:sz w:val="18"/>
          <w:szCs w:val="18"/>
        </w:rPr>
      </w:pPr>
      <w:r w:rsidRPr="004C5565">
        <w:rPr>
          <w:rFonts w:ascii="Arial" w:hAnsi="Arial" w:cs="Arial"/>
          <w:sz w:val="18"/>
          <w:szCs w:val="18"/>
        </w:rPr>
        <w:t>Bangkok</w:t>
      </w:r>
    </w:p>
    <w:p w14:paraId="51A80709" w14:textId="77777777" w:rsidR="00CD19A7" w:rsidRDefault="00AB00A5" w:rsidP="007B55E3">
      <w:pPr>
        <w:suppressAutoHyphens/>
        <w:spacing w:after="0" w:line="240" w:lineRule="auto"/>
        <w:jc w:val="both"/>
        <w:rPr>
          <w:rFonts w:ascii="Arial" w:hAnsi="Arial" w:cs="Arial"/>
          <w:sz w:val="18"/>
          <w:szCs w:val="18"/>
        </w:rPr>
      </w:pPr>
      <w:r w:rsidRPr="00AB00A5">
        <w:rPr>
          <w:rFonts w:ascii="Arial" w:hAnsi="Arial"/>
          <w:sz w:val="18"/>
          <w:szCs w:val="18"/>
        </w:rPr>
        <w:t>25</w:t>
      </w:r>
      <w:r w:rsidR="00983249">
        <w:rPr>
          <w:rFonts w:ascii="Arial" w:hAnsi="Arial"/>
          <w:sz w:val="18"/>
          <w:szCs w:val="18"/>
        </w:rPr>
        <w:t xml:space="preserve"> February</w:t>
      </w:r>
      <w:r w:rsidR="00F22542" w:rsidRPr="004C5565">
        <w:rPr>
          <w:rFonts w:ascii="Arial" w:hAnsi="Arial" w:cs="Arial"/>
          <w:sz w:val="18"/>
          <w:szCs w:val="18"/>
        </w:rPr>
        <w:t xml:space="preserve"> </w:t>
      </w:r>
      <w:r w:rsidRPr="00AB00A5">
        <w:rPr>
          <w:rFonts w:ascii="Arial" w:hAnsi="Arial" w:cs="Arial"/>
          <w:sz w:val="18"/>
          <w:szCs w:val="18"/>
        </w:rPr>
        <w:t>20</w:t>
      </w:r>
      <w:r w:rsidR="00D5419C">
        <w:rPr>
          <w:rFonts w:ascii="Arial" w:hAnsi="Arial" w:cs="Arial"/>
          <w:sz w:val="18"/>
          <w:szCs w:val="18"/>
        </w:rPr>
        <w:t>26</w:t>
      </w:r>
    </w:p>
    <w:sectPr w:rsidR="00CD19A7" w:rsidSect="00D5419C">
      <w:pgSz w:w="11909" w:h="16834" w:code="9"/>
      <w:pgMar w:top="2592"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06CEC" w14:textId="77777777" w:rsidR="009E0503" w:rsidRDefault="009E0503" w:rsidP="001D338E">
      <w:pPr>
        <w:spacing w:after="0" w:line="240" w:lineRule="auto"/>
      </w:pPr>
      <w:r>
        <w:separator/>
      </w:r>
    </w:p>
  </w:endnote>
  <w:endnote w:type="continuationSeparator" w:id="0">
    <w:p w14:paraId="0F295156" w14:textId="77777777" w:rsidR="009E0503" w:rsidRDefault="009E0503"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0B45C" w14:textId="77777777" w:rsidR="009E0503" w:rsidRDefault="009E0503" w:rsidP="001D338E">
      <w:pPr>
        <w:spacing w:after="0" w:line="240" w:lineRule="auto"/>
      </w:pPr>
      <w:r>
        <w:separator/>
      </w:r>
    </w:p>
  </w:footnote>
  <w:footnote w:type="continuationSeparator" w:id="0">
    <w:p w14:paraId="3D1B9AE9" w14:textId="77777777" w:rsidR="009E0503" w:rsidRDefault="009E0503" w:rsidP="001D33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F6398"/>
    <w:multiLevelType w:val="hybridMultilevel"/>
    <w:tmpl w:val="0EEA9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96588A"/>
    <w:multiLevelType w:val="hybridMultilevel"/>
    <w:tmpl w:val="C046B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9345E3"/>
    <w:multiLevelType w:val="hybridMultilevel"/>
    <w:tmpl w:val="96662F24"/>
    <w:lvl w:ilvl="0" w:tplc="C7685A2E">
      <w:start w:val="1"/>
      <w:numFmt w:val="bullet"/>
      <w:lvlText w:val=""/>
      <w:lvlJc w:val="left"/>
      <w:pPr>
        <w:tabs>
          <w:tab w:val="num" w:pos="720"/>
        </w:tabs>
        <w:ind w:left="720" w:hanging="360"/>
      </w:pPr>
      <w:rPr>
        <w:rFonts w:ascii="Symbol" w:hAnsi="Symbol" w:hint="default"/>
        <w:color w:val="000000" w:themeColor="text1"/>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27C4D58"/>
    <w:multiLevelType w:val="hybridMultilevel"/>
    <w:tmpl w:val="9EEE9FB2"/>
    <w:lvl w:ilvl="0" w:tplc="FC42306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63C004CE"/>
    <w:multiLevelType w:val="hybridMultilevel"/>
    <w:tmpl w:val="ACD2878A"/>
    <w:lvl w:ilvl="0" w:tplc="4EEE99C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16cid:durableId="1125152065">
    <w:abstractNumId w:val="2"/>
  </w:num>
  <w:num w:numId="2" w16cid:durableId="799882099">
    <w:abstractNumId w:val="7"/>
  </w:num>
  <w:num w:numId="3" w16cid:durableId="1725832451">
    <w:abstractNumId w:val="5"/>
  </w:num>
  <w:num w:numId="4" w16cid:durableId="328296043">
    <w:abstractNumId w:val="3"/>
  </w:num>
  <w:num w:numId="5" w16cid:durableId="878862975">
    <w:abstractNumId w:val="6"/>
  </w:num>
  <w:num w:numId="6" w16cid:durableId="690030526">
    <w:abstractNumId w:val="0"/>
  </w:num>
  <w:num w:numId="7" w16cid:durableId="302543088">
    <w:abstractNumId w:val="4"/>
  </w:num>
  <w:num w:numId="8" w16cid:durableId="711811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25CB"/>
    <w:rsid w:val="000255F8"/>
    <w:rsid w:val="00031939"/>
    <w:rsid w:val="000812BD"/>
    <w:rsid w:val="000A3002"/>
    <w:rsid w:val="000C34BC"/>
    <w:rsid w:val="000D3728"/>
    <w:rsid w:val="000D55B0"/>
    <w:rsid w:val="000D676F"/>
    <w:rsid w:val="000D67BB"/>
    <w:rsid w:val="000D73C6"/>
    <w:rsid w:val="000E507F"/>
    <w:rsid w:val="000E52C4"/>
    <w:rsid w:val="000F0F4B"/>
    <w:rsid w:val="001108EA"/>
    <w:rsid w:val="00125355"/>
    <w:rsid w:val="00132973"/>
    <w:rsid w:val="00134507"/>
    <w:rsid w:val="001466A3"/>
    <w:rsid w:val="00153F77"/>
    <w:rsid w:val="00154CAC"/>
    <w:rsid w:val="00155524"/>
    <w:rsid w:val="0019499D"/>
    <w:rsid w:val="001A0EF6"/>
    <w:rsid w:val="001D338E"/>
    <w:rsid w:val="001D69A9"/>
    <w:rsid w:val="001E5861"/>
    <w:rsid w:val="00200E7E"/>
    <w:rsid w:val="00212260"/>
    <w:rsid w:val="00217341"/>
    <w:rsid w:val="002207C2"/>
    <w:rsid w:val="00226F0C"/>
    <w:rsid w:val="00235E88"/>
    <w:rsid w:val="00241C0A"/>
    <w:rsid w:val="002420C4"/>
    <w:rsid w:val="002466F4"/>
    <w:rsid w:val="00251C68"/>
    <w:rsid w:val="00272DC3"/>
    <w:rsid w:val="00273BCD"/>
    <w:rsid w:val="00274A61"/>
    <w:rsid w:val="0027680D"/>
    <w:rsid w:val="00293140"/>
    <w:rsid w:val="002C193E"/>
    <w:rsid w:val="002C6202"/>
    <w:rsid w:val="002D0EEA"/>
    <w:rsid w:val="002D421F"/>
    <w:rsid w:val="002D54B5"/>
    <w:rsid w:val="002F1D08"/>
    <w:rsid w:val="002F280C"/>
    <w:rsid w:val="0030482F"/>
    <w:rsid w:val="003225AA"/>
    <w:rsid w:val="0033425C"/>
    <w:rsid w:val="0034029B"/>
    <w:rsid w:val="00353D68"/>
    <w:rsid w:val="00374E8B"/>
    <w:rsid w:val="00382E88"/>
    <w:rsid w:val="003926D9"/>
    <w:rsid w:val="003D3D27"/>
    <w:rsid w:val="003E4322"/>
    <w:rsid w:val="003E6863"/>
    <w:rsid w:val="003F06EF"/>
    <w:rsid w:val="003F0A95"/>
    <w:rsid w:val="003F125C"/>
    <w:rsid w:val="00414571"/>
    <w:rsid w:val="004160E1"/>
    <w:rsid w:val="00423E70"/>
    <w:rsid w:val="00433A38"/>
    <w:rsid w:val="00435003"/>
    <w:rsid w:val="00463394"/>
    <w:rsid w:val="00476658"/>
    <w:rsid w:val="00482B75"/>
    <w:rsid w:val="0049535D"/>
    <w:rsid w:val="00495DC8"/>
    <w:rsid w:val="004A313D"/>
    <w:rsid w:val="004B3EED"/>
    <w:rsid w:val="004C5565"/>
    <w:rsid w:val="004C61C6"/>
    <w:rsid w:val="004E0135"/>
    <w:rsid w:val="004F3206"/>
    <w:rsid w:val="004F4E13"/>
    <w:rsid w:val="00502230"/>
    <w:rsid w:val="005029AC"/>
    <w:rsid w:val="005040AF"/>
    <w:rsid w:val="00510EE5"/>
    <w:rsid w:val="0051701B"/>
    <w:rsid w:val="00522136"/>
    <w:rsid w:val="005237A1"/>
    <w:rsid w:val="005248F8"/>
    <w:rsid w:val="00543EFD"/>
    <w:rsid w:val="0057212E"/>
    <w:rsid w:val="00573D4F"/>
    <w:rsid w:val="005B1E87"/>
    <w:rsid w:val="005B49D6"/>
    <w:rsid w:val="005B76B0"/>
    <w:rsid w:val="005B7BE6"/>
    <w:rsid w:val="005C3101"/>
    <w:rsid w:val="005D072C"/>
    <w:rsid w:val="005D606E"/>
    <w:rsid w:val="005E3E6C"/>
    <w:rsid w:val="005F15FD"/>
    <w:rsid w:val="005F1C97"/>
    <w:rsid w:val="005F2E64"/>
    <w:rsid w:val="005F49FA"/>
    <w:rsid w:val="005F648A"/>
    <w:rsid w:val="00602CA8"/>
    <w:rsid w:val="006049AB"/>
    <w:rsid w:val="006073A6"/>
    <w:rsid w:val="00620522"/>
    <w:rsid w:val="00620568"/>
    <w:rsid w:val="00624472"/>
    <w:rsid w:val="00624FD0"/>
    <w:rsid w:val="0064199D"/>
    <w:rsid w:val="00653860"/>
    <w:rsid w:val="00654F92"/>
    <w:rsid w:val="006651E7"/>
    <w:rsid w:val="006725DC"/>
    <w:rsid w:val="006810EB"/>
    <w:rsid w:val="00684C98"/>
    <w:rsid w:val="00686D35"/>
    <w:rsid w:val="00690832"/>
    <w:rsid w:val="00694F4F"/>
    <w:rsid w:val="006A1977"/>
    <w:rsid w:val="006A1BE2"/>
    <w:rsid w:val="006A7EA9"/>
    <w:rsid w:val="006D0762"/>
    <w:rsid w:val="006D637A"/>
    <w:rsid w:val="006E7054"/>
    <w:rsid w:val="006E73A1"/>
    <w:rsid w:val="006F0131"/>
    <w:rsid w:val="006F12F1"/>
    <w:rsid w:val="006F2C75"/>
    <w:rsid w:val="00711EFC"/>
    <w:rsid w:val="007125D1"/>
    <w:rsid w:val="0074210C"/>
    <w:rsid w:val="00747C86"/>
    <w:rsid w:val="00753D44"/>
    <w:rsid w:val="00756973"/>
    <w:rsid w:val="00762372"/>
    <w:rsid w:val="00772075"/>
    <w:rsid w:val="0078518F"/>
    <w:rsid w:val="00790517"/>
    <w:rsid w:val="00797D0D"/>
    <w:rsid w:val="007A3ACC"/>
    <w:rsid w:val="007B209C"/>
    <w:rsid w:val="007B55E3"/>
    <w:rsid w:val="007B63C5"/>
    <w:rsid w:val="007C567C"/>
    <w:rsid w:val="00801944"/>
    <w:rsid w:val="0080386E"/>
    <w:rsid w:val="00810BEA"/>
    <w:rsid w:val="00815C83"/>
    <w:rsid w:val="0081668F"/>
    <w:rsid w:val="008268FD"/>
    <w:rsid w:val="0083580C"/>
    <w:rsid w:val="00835F5B"/>
    <w:rsid w:val="00846407"/>
    <w:rsid w:val="008533AD"/>
    <w:rsid w:val="008640AC"/>
    <w:rsid w:val="008744B7"/>
    <w:rsid w:val="00886FDA"/>
    <w:rsid w:val="008B5834"/>
    <w:rsid w:val="008C207B"/>
    <w:rsid w:val="008C5A07"/>
    <w:rsid w:val="008D0003"/>
    <w:rsid w:val="008D64B8"/>
    <w:rsid w:val="008E0FC2"/>
    <w:rsid w:val="008E4C2E"/>
    <w:rsid w:val="008E6497"/>
    <w:rsid w:val="008E7A3F"/>
    <w:rsid w:val="00900250"/>
    <w:rsid w:val="009009AE"/>
    <w:rsid w:val="00906B28"/>
    <w:rsid w:val="0091358A"/>
    <w:rsid w:val="00922275"/>
    <w:rsid w:val="00925295"/>
    <w:rsid w:val="00934123"/>
    <w:rsid w:val="00936781"/>
    <w:rsid w:val="00940BAC"/>
    <w:rsid w:val="00951558"/>
    <w:rsid w:val="0096167F"/>
    <w:rsid w:val="00971EAC"/>
    <w:rsid w:val="00983249"/>
    <w:rsid w:val="00993170"/>
    <w:rsid w:val="00995360"/>
    <w:rsid w:val="00995EAE"/>
    <w:rsid w:val="009B1B0A"/>
    <w:rsid w:val="009C0968"/>
    <w:rsid w:val="009C6682"/>
    <w:rsid w:val="009D0FAF"/>
    <w:rsid w:val="009D39A8"/>
    <w:rsid w:val="009D4696"/>
    <w:rsid w:val="009D6C4B"/>
    <w:rsid w:val="009D791B"/>
    <w:rsid w:val="009E00B1"/>
    <w:rsid w:val="009E0503"/>
    <w:rsid w:val="009E67FA"/>
    <w:rsid w:val="009F1110"/>
    <w:rsid w:val="00A00386"/>
    <w:rsid w:val="00A019FF"/>
    <w:rsid w:val="00A17B3C"/>
    <w:rsid w:val="00A17EC3"/>
    <w:rsid w:val="00A34C0F"/>
    <w:rsid w:val="00A3737F"/>
    <w:rsid w:val="00A47D5F"/>
    <w:rsid w:val="00A51D13"/>
    <w:rsid w:val="00A53A2E"/>
    <w:rsid w:val="00A5705D"/>
    <w:rsid w:val="00A57DB5"/>
    <w:rsid w:val="00A60355"/>
    <w:rsid w:val="00A60A29"/>
    <w:rsid w:val="00A61058"/>
    <w:rsid w:val="00AB00A5"/>
    <w:rsid w:val="00AB3F5D"/>
    <w:rsid w:val="00AB7981"/>
    <w:rsid w:val="00AC038F"/>
    <w:rsid w:val="00AC0AB9"/>
    <w:rsid w:val="00AC1524"/>
    <w:rsid w:val="00AC6CCF"/>
    <w:rsid w:val="00AD2313"/>
    <w:rsid w:val="00AD2AFF"/>
    <w:rsid w:val="00AD2D5F"/>
    <w:rsid w:val="00AD7038"/>
    <w:rsid w:val="00AE4390"/>
    <w:rsid w:val="00AF7479"/>
    <w:rsid w:val="00B03DBD"/>
    <w:rsid w:val="00B04A68"/>
    <w:rsid w:val="00B04EFD"/>
    <w:rsid w:val="00B05522"/>
    <w:rsid w:val="00B074FC"/>
    <w:rsid w:val="00B274AC"/>
    <w:rsid w:val="00B312DC"/>
    <w:rsid w:val="00B41448"/>
    <w:rsid w:val="00B41E22"/>
    <w:rsid w:val="00B41E8B"/>
    <w:rsid w:val="00B5280B"/>
    <w:rsid w:val="00B537F6"/>
    <w:rsid w:val="00B80CA3"/>
    <w:rsid w:val="00B8283B"/>
    <w:rsid w:val="00B91979"/>
    <w:rsid w:val="00BB3963"/>
    <w:rsid w:val="00BB4566"/>
    <w:rsid w:val="00BC34F2"/>
    <w:rsid w:val="00BC5F8C"/>
    <w:rsid w:val="00BD08D0"/>
    <w:rsid w:val="00BD3714"/>
    <w:rsid w:val="00BD5FF4"/>
    <w:rsid w:val="00BE2E44"/>
    <w:rsid w:val="00BF2F2A"/>
    <w:rsid w:val="00BF4028"/>
    <w:rsid w:val="00BF408C"/>
    <w:rsid w:val="00C01F4E"/>
    <w:rsid w:val="00C15F6C"/>
    <w:rsid w:val="00C16780"/>
    <w:rsid w:val="00C17413"/>
    <w:rsid w:val="00C45E2C"/>
    <w:rsid w:val="00C46DA4"/>
    <w:rsid w:val="00C5035E"/>
    <w:rsid w:val="00C538F3"/>
    <w:rsid w:val="00C76825"/>
    <w:rsid w:val="00C8388A"/>
    <w:rsid w:val="00C87092"/>
    <w:rsid w:val="00CA67CB"/>
    <w:rsid w:val="00CC065E"/>
    <w:rsid w:val="00CC1ADB"/>
    <w:rsid w:val="00CC31F6"/>
    <w:rsid w:val="00CD19A7"/>
    <w:rsid w:val="00CE0DD6"/>
    <w:rsid w:val="00D0685C"/>
    <w:rsid w:val="00D10064"/>
    <w:rsid w:val="00D11F81"/>
    <w:rsid w:val="00D406F3"/>
    <w:rsid w:val="00D44A3F"/>
    <w:rsid w:val="00D464ED"/>
    <w:rsid w:val="00D5419C"/>
    <w:rsid w:val="00D543F1"/>
    <w:rsid w:val="00D553FE"/>
    <w:rsid w:val="00D63EC4"/>
    <w:rsid w:val="00D66AA1"/>
    <w:rsid w:val="00D67C92"/>
    <w:rsid w:val="00D70C74"/>
    <w:rsid w:val="00D737D2"/>
    <w:rsid w:val="00D82483"/>
    <w:rsid w:val="00D828CE"/>
    <w:rsid w:val="00D902B7"/>
    <w:rsid w:val="00D91B8E"/>
    <w:rsid w:val="00D94CC4"/>
    <w:rsid w:val="00D954B2"/>
    <w:rsid w:val="00DB14CE"/>
    <w:rsid w:val="00DB44FA"/>
    <w:rsid w:val="00DB50D6"/>
    <w:rsid w:val="00DC5937"/>
    <w:rsid w:val="00DE2817"/>
    <w:rsid w:val="00DF2EFD"/>
    <w:rsid w:val="00DF46BD"/>
    <w:rsid w:val="00E0219F"/>
    <w:rsid w:val="00E03F9F"/>
    <w:rsid w:val="00E07F94"/>
    <w:rsid w:val="00E20263"/>
    <w:rsid w:val="00E24C83"/>
    <w:rsid w:val="00E30094"/>
    <w:rsid w:val="00E3190E"/>
    <w:rsid w:val="00E507A3"/>
    <w:rsid w:val="00E5260F"/>
    <w:rsid w:val="00E67D6D"/>
    <w:rsid w:val="00E70894"/>
    <w:rsid w:val="00E90A05"/>
    <w:rsid w:val="00E931D7"/>
    <w:rsid w:val="00E94227"/>
    <w:rsid w:val="00EA344C"/>
    <w:rsid w:val="00EB256D"/>
    <w:rsid w:val="00EC17CA"/>
    <w:rsid w:val="00ED0F48"/>
    <w:rsid w:val="00ED78A8"/>
    <w:rsid w:val="00EF5D75"/>
    <w:rsid w:val="00F22542"/>
    <w:rsid w:val="00F3072D"/>
    <w:rsid w:val="00F317B3"/>
    <w:rsid w:val="00F33792"/>
    <w:rsid w:val="00F46754"/>
    <w:rsid w:val="00F46BE7"/>
    <w:rsid w:val="00F575DC"/>
    <w:rsid w:val="00F64F7F"/>
    <w:rsid w:val="00F66446"/>
    <w:rsid w:val="00F7530D"/>
    <w:rsid w:val="00F81D96"/>
    <w:rsid w:val="00F822F5"/>
    <w:rsid w:val="00F83941"/>
    <w:rsid w:val="00F90D4C"/>
    <w:rsid w:val="00F90E1D"/>
    <w:rsid w:val="00FA786D"/>
    <w:rsid w:val="00FC0661"/>
    <w:rsid w:val="00FC64F9"/>
    <w:rsid w:val="00FD3DBB"/>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1624B"/>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customStyle="1" w:styleId="a">
    <w:name w:val="à¹×éÍàÃ×èÍ§"/>
    <w:basedOn w:val="Normal"/>
    <w:rsid w:val="00F22542"/>
    <w:pPr>
      <w:spacing w:after="0" w:line="240" w:lineRule="auto"/>
      <w:ind w:right="386"/>
    </w:pPr>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66469721">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0C1EB-DE80-47DA-8288-91A9DCE5C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5</Pages>
  <Words>1763</Words>
  <Characters>9962</Characters>
  <Application>Microsoft Office Word</Application>
  <DocSecurity>0</DocSecurity>
  <Lines>226</Lines>
  <Paragraphs>68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Aree Tansutthiwong</cp:lastModifiedBy>
  <cp:revision>100</cp:revision>
  <cp:lastPrinted>2026-02-25T01:52:00Z</cp:lastPrinted>
  <dcterms:created xsi:type="dcterms:W3CDTF">2023-02-20T03:03:00Z</dcterms:created>
  <dcterms:modified xsi:type="dcterms:W3CDTF">2026-02-25T12:32:00Z</dcterms:modified>
</cp:coreProperties>
</file>