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cs/>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line="360" w:lineRule="auto"/>
        <w:rPr>
          <w:rFonts w:ascii="Arial" w:hAnsi="Arial"/>
        </w:rPr>
      </w:pPr>
    </w:p>
    <w:p w14:paraId="0FB0B422" w14:textId="5DEFC925" w:rsidR="00E32428" w:rsidRPr="00347050" w:rsidRDefault="00926867" w:rsidP="002368AA">
      <w:pPr>
        <w:pStyle w:val="BodyText"/>
        <w:spacing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EE557D" w:rsidRPr="00347050">
        <w:rPr>
          <w:rFonts w:ascii="Arial" w:hAnsi="Arial"/>
          <w:b/>
          <w:bCs/>
          <w:sz w:val="19"/>
          <w:szCs w:val="19"/>
        </w:rPr>
        <w:t>TTCL</w:t>
      </w:r>
      <w:r w:rsidRPr="00347050">
        <w:rPr>
          <w:rFonts w:ascii="Arial" w:hAnsi="Arial"/>
          <w:b/>
          <w:bCs/>
          <w:sz w:val="19"/>
          <w:szCs w:val="19"/>
        </w:rPr>
        <w:t xml:space="preserve"> Public Company Limited</w:t>
      </w:r>
    </w:p>
    <w:p w14:paraId="08FB32AE" w14:textId="3E71DA96" w:rsidR="00E32428" w:rsidRPr="00347050" w:rsidRDefault="00E32428" w:rsidP="00812D93">
      <w:pPr>
        <w:pStyle w:val="BodyText"/>
        <w:spacing w:line="360" w:lineRule="auto"/>
        <w:rPr>
          <w:rFonts w:ascii="Arial" w:hAnsi="Arial"/>
          <w:sz w:val="19"/>
          <w:szCs w:val="19"/>
        </w:rPr>
      </w:pPr>
    </w:p>
    <w:p w14:paraId="239F2E84" w14:textId="0AB8F610" w:rsidR="009D65A6" w:rsidRPr="00347050" w:rsidRDefault="00C936C2" w:rsidP="009D65A6">
      <w:pPr>
        <w:pStyle w:val="BodyText"/>
        <w:spacing w:line="360" w:lineRule="auto"/>
        <w:jc w:val="thaiDistribute"/>
        <w:rPr>
          <w:rFonts w:ascii="Arial" w:hAnsi="Arial"/>
          <w:sz w:val="19"/>
          <w:szCs w:val="19"/>
        </w:rPr>
      </w:pPr>
      <w:r w:rsidRPr="00347050">
        <w:rPr>
          <w:rFonts w:ascii="Arial" w:hAnsi="Arial"/>
          <w:sz w:val="19"/>
          <w:szCs w:val="19"/>
        </w:rPr>
        <w:t>I have</w:t>
      </w:r>
      <w:r w:rsidR="00FE6D47">
        <w:rPr>
          <w:rFonts w:ascii="Arial" w:hAnsi="Arial"/>
          <w:sz w:val="19"/>
          <w:szCs w:val="19"/>
        </w:rPr>
        <w:t xml:space="preserve"> been </w:t>
      </w:r>
      <w:r w:rsidRPr="00347050">
        <w:rPr>
          <w:rFonts w:ascii="Arial" w:hAnsi="Arial"/>
          <w:sz w:val="19"/>
          <w:szCs w:val="19"/>
        </w:rPr>
        <w:t>revie</w:t>
      </w:r>
      <w:r w:rsidR="00230BE2">
        <w:rPr>
          <w:rFonts w:ascii="Arial" w:hAnsi="Arial"/>
          <w:sz w:val="19"/>
          <w:szCs w:val="19"/>
        </w:rPr>
        <w:t>wed</w:t>
      </w:r>
      <w:r w:rsidRPr="00347050">
        <w:rPr>
          <w:rFonts w:ascii="Arial" w:hAnsi="Arial"/>
          <w:sz w:val="19"/>
          <w:szCs w:val="19"/>
        </w:rPr>
        <w:t xml:space="preserve">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bookmarkStart w:id="1" w:name="_Hlk213890001"/>
      <w:r w:rsidR="00EE557D" w:rsidRPr="00347050">
        <w:rPr>
          <w:rFonts w:ascii="Arial" w:hAnsi="Arial"/>
          <w:sz w:val="19"/>
          <w:szCs w:val="19"/>
        </w:rPr>
        <w:t>TTCL</w:t>
      </w:r>
      <w:r w:rsidR="009D65A6" w:rsidRPr="00347050">
        <w:rPr>
          <w:rFonts w:ascii="Arial" w:hAnsi="Arial"/>
          <w:sz w:val="19"/>
          <w:szCs w:val="19"/>
        </w:rPr>
        <w:t xml:space="preserve"> Public Company Limited </w:t>
      </w:r>
      <w:r w:rsidR="00601989">
        <w:rPr>
          <w:rFonts w:ascii="Arial" w:hAnsi="Arial"/>
          <w:sz w:val="19"/>
          <w:szCs w:val="19"/>
        </w:rPr>
        <w:t>(the C</w:t>
      </w:r>
      <w:r w:rsidR="00313B74">
        <w:rPr>
          <w:rFonts w:ascii="Arial" w:hAnsi="Arial"/>
          <w:sz w:val="19"/>
          <w:szCs w:val="19"/>
        </w:rPr>
        <w:t>ompany)</w:t>
      </w:r>
      <w:r w:rsidR="005C2F97">
        <w:rPr>
          <w:rFonts w:ascii="Arial" w:hAnsi="Arial"/>
          <w:sz w:val="19"/>
          <w:szCs w:val="19"/>
        </w:rPr>
        <w:t xml:space="preserve"> </w:t>
      </w:r>
      <w:r w:rsidR="009D65A6" w:rsidRPr="00347050">
        <w:rPr>
          <w:rFonts w:ascii="Arial" w:hAnsi="Arial"/>
          <w:sz w:val="19"/>
          <w:szCs w:val="19"/>
        </w:rPr>
        <w:t>and its subsidiar</w:t>
      </w:r>
      <w:r w:rsidR="00546F9A" w:rsidRPr="00347050">
        <w:rPr>
          <w:rFonts w:ascii="Arial" w:hAnsi="Arial"/>
          <w:sz w:val="19"/>
          <w:szCs w:val="19"/>
        </w:rPr>
        <w:t>ies</w:t>
      </w:r>
      <w:r w:rsidR="00447116">
        <w:rPr>
          <w:rFonts w:ascii="Arial" w:hAnsi="Arial"/>
          <w:sz w:val="19"/>
          <w:szCs w:val="19"/>
        </w:rPr>
        <w:t xml:space="preserve"> (</w:t>
      </w:r>
      <w:r w:rsidR="00424834">
        <w:rPr>
          <w:rFonts w:ascii="Arial" w:hAnsi="Arial"/>
          <w:sz w:val="19"/>
          <w:szCs w:val="19"/>
        </w:rPr>
        <w:t>t</w:t>
      </w:r>
      <w:r w:rsidR="00447116">
        <w:rPr>
          <w:rFonts w:ascii="Arial" w:hAnsi="Arial"/>
          <w:sz w:val="19"/>
          <w:szCs w:val="19"/>
        </w:rPr>
        <w:t>he Group</w:t>
      </w:r>
      <w:r w:rsidR="00964AB7">
        <w:rPr>
          <w:rFonts w:ascii="Arial" w:hAnsi="Arial"/>
          <w:sz w:val="19"/>
          <w:szCs w:val="19"/>
        </w:rPr>
        <w:t xml:space="preserve">), </w:t>
      </w:r>
      <w:bookmarkEnd w:id="1"/>
      <w:r w:rsidR="00964AB7">
        <w:rPr>
          <w:rFonts w:ascii="Arial" w:hAnsi="Arial"/>
          <w:sz w:val="19"/>
          <w:szCs w:val="19"/>
        </w:rPr>
        <w:t xml:space="preserve">which </w:t>
      </w:r>
      <w:r w:rsidR="00A6605E" w:rsidRPr="00347050">
        <w:rPr>
          <w:rFonts w:ascii="Arial" w:hAnsi="Arial"/>
          <w:sz w:val="19"/>
          <w:szCs w:val="19"/>
        </w:rPr>
        <w:t>comprise the consolidated and separate statements of financial position as at</w:t>
      </w:r>
      <w:r w:rsidR="006B4C9C">
        <w:rPr>
          <w:rFonts w:ascii="Arial" w:hAnsi="Arial"/>
          <w:sz w:val="19"/>
          <w:szCs w:val="19"/>
        </w:rPr>
        <w:t xml:space="preserve"> </w:t>
      </w:r>
      <w:r w:rsidR="00FC3D29">
        <w:rPr>
          <w:rFonts w:ascii="Arial" w:hAnsi="Arial" w:cstheme="minorBidi"/>
          <w:sz w:val="19"/>
          <w:szCs w:val="24"/>
        </w:rPr>
        <w:t>31 March 2026</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w:t>
      </w:r>
      <w:r w:rsidR="00FD0173">
        <w:rPr>
          <w:rFonts w:ascii="Arial" w:hAnsi="Arial"/>
          <w:sz w:val="19"/>
          <w:szCs w:val="19"/>
        </w:rPr>
        <w:t xml:space="preserve"> </w:t>
      </w:r>
      <w:r w:rsidR="007A1B77">
        <w:rPr>
          <w:rFonts w:ascii="Arial" w:hAnsi="Arial"/>
          <w:sz w:val="19"/>
          <w:szCs w:val="19"/>
        </w:rPr>
        <w:t xml:space="preserve">the consolidated and separated </w:t>
      </w:r>
      <w:r w:rsidR="007D3DD8">
        <w:rPr>
          <w:rFonts w:ascii="Arial" w:hAnsi="Arial"/>
          <w:sz w:val="19"/>
          <w:szCs w:val="19"/>
        </w:rPr>
        <w:t xml:space="preserve">of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 xml:space="preserve">in equity and cash flows for the </w:t>
      </w:r>
      <w:r w:rsidR="00FC3D29">
        <w:rPr>
          <w:rFonts w:ascii="Arial" w:hAnsi="Arial"/>
          <w:sz w:val="19"/>
          <w:szCs w:val="19"/>
        </w:rPr>
        <w:t>three</w:t>
      </w:r>
      <w:r w:rsidR="00373005" w:rsidRPr="00347050">
        <w:rPr>
          <w:rFonts w:ascii="Arial" w:hAnsi="Arial"/>
          <w:sz w:val="19"/>
          <w:szCs w:val="19"/>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7C0FA2" w:rsidRPr="007C0FA2">
        <w:rPr>
          <w:rFonts w:ascii="Arial" w:hAnsi="Arial"/>
          <w:spacing w:val="-4"/>
          <w:sz w:val="19"/>
          <w:szCs w:val="19"/>
        </w:rPr>
        <w:t xml:space="preserve"> </w:t>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and separate financial information based on my review.</w:t>
      </w:r>
    </w:p>
    <w:p w14:paraId="1DC96100" w14:textId="402147B4" w:rsidR="009D65A6" w:rsidRPr="00347050" w:rsidRDefault="009D65A6" w:rsidP="009D65A6">
      <w:pPr>
        <w:pStyle w:val="BodyText"/>
        <w:spacing w:line="360" w:lineRule="auto"/>
        <w:jc w:val="thaiDistribute"/>
        <w:rPr>
          <w:rFonts w:ascii="Arial" w:hAnsi="Arial"/>
          <w:sz w:val="19"/>
          <w:szCs w:val="19"/>
        </w:rPr>
      </w:pPr>
    </w:p>
    <w:p w14:paraId="57C89E87" w14:textId="77777777" w:rsidR="00812D93" w:rsidRPr="00347050" w:rsidRDefault="00812D93" w:rsidP="009D65A6">
      <w:pPr>
        <w:pStyle w:val="BodyText"/>
        <w:spacing w:line="360" w:lineRule="auto"/>
        <w:jc w:val="thaiDistribute"/>
        <w:rPr>
          <w:rFonts w:ascii="Arial" w:hAnsi="Arial"/>
          <w:sz w:val="19"/>
          <w:szCs w:val="19"/>
        </w:rPr>
      </w:pPr>
    </w:p>
    <w:p w14:paraId="50F15CC7" w14:textId="77777777" w:rsidR="0086189B" w:rsidRPr="00347050" w:rsidRDefault="0086189B" w:rsidP="0086189B">
      <w:pPr>
        <w:pStyle w:val="BodyText"/>
        <w:spacing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2F4C1F80"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line="360" w:lineRule="auto"/>
        <w:rPr>
          <w:rFonts w:ascii="Arial" w:hAnsi="Arial"/>
          <w:sz w:val="19"/>
          <w:szCs w:val="19"/>
        </w:rPr>
      </w:pPr>
    </w:p>
    <w:p w14:paraId="74E5849E" w14:textId="77777777" w:rsidR="00E0111C" w:rsidRPr="00347050" w:rsidRDefault="00E0111C">
      <w:pPr>
        <w:rPr>
          <w:rFonts w:ascii="Arial" w:hAnsi="Arial"/>
          <w:b/>
          <w:bCs/>
          <w:sz w:val="19"/>
          <w:szCs w:val="19"/>
        </w:rPr>
      </w:pPr>
      <w:r w:rsidRPr="00347050">
        <w:rPr>
          <w:rFonts w:ascii="Arial" w:hAnsi="Arial"/>
          <w:b/>
          <w:bCs/>
          <w:sz w:val="19"/>
          <w:szCs w:val="19"/>
        </w:rPr>
        <w:br w:type="page"/>
      </w:r>
    </w:p>
    <w:p w14:paraId="605B790D" w14:textId="77777777" w:rsidR="00117936" w:rsidRPr="00C922FB" w:rsidRDefault="00117936" w:rsidP="00117936">
      <w:pPr>
        <w:overflowPunct w:val="0"/>
        <w:autoSpaceDE w:val="0"/>
        <w:autoSpaceDN w:val="0"/>
        <w:adjustRightInd w:val="0"/>
        <w:spacing w:line="360" w:lineRule="auto"/>
        <w:ind w:right="-43"/>
        <w:jc w:val="thaiDistribute"/>
        <w:textAlignment w:val="baseline"/>
        <w:rPr>
          <w:rFonts w:ascii="Arial" w:hAnsi="Arial"/>
          <w:b/>
          <w:bCs/>
          <w:sz w:val="19"/>
          <w:szCs w:val="19"/>
        </w:rPr>
      </w:pPr>
      <w:r w:rsidRPr="00C922FB">
        <w:rPr>
          <w:rFonts w:ascii="Arial" w:hAnsi="Arial"/>
          <w:b/>
          <w:bCs/>
          <w:sz w:val="19"/>
          <w:szCs w:val="19"/>
        </w:rPr>
        <w:lastRenderedPageBreak/>
        <w:t>Basis for Disclaimer of Conclusion</w:t>
      </w:r>
    </w:p>
    <w:p w14:paraId="2D093714" w14:textId="77777777" w:rsidR="00117936" w:rsidRDefault="00117936" w:rsidP="0086189B">
      <w:pPr>
        <w:spacing w:line="360" w:lineRule="auto"/>
        <w:jc w:val="thaiDistribute"/>
        <w:rPr>
          <w:rFonts w:ascii="Arial" w:hAnsi="Arial"/>
          <w:b/>
          <w:bCs/>
          <w:sz w:val="19"/>
          <w:szCs w:val="19"/>
        </w:rPr>
      </w:pPr>
    </w:p>
    <w:p w14:paraId="2CED3681" w14:textId="18FF1A23" w:rsidR="00FE6D47" w:rsidRPr="008642F3" w:rsidRDefault="00FE6D47" w:rsidP="008642F3">
      <w:pPr>
        <w:pStyle w:val="BodyText"/>
        <w:spacing w:line="360" w:lineRule="auto"/>
        <w:jc w:val="thaiDistribute"/>
        <w:rPr>
          <w:rFonts w:ascii="Arial" w:hAnsi="Arial"/>
          <w:sz w:val="19"/>
          <w:szCs w:val="19"/>
        </w:rPr>
      </w:pPr>
      <w:r w:rsidRPr="008642F3">
        <w:rPr>
          <w:rFonts w:ascii="Arial" w:hAnsi="Arial"/>
          <w:sz w:val="19"/>
          <w:szCs w:val="19"/>
        </w:rPr>
        <w:t xml:space="preserve">I was unable to complete my review of the accompanying interim consolidated and separate </w:t>
      </w:r>
      <w:commentRangeStart w:id="2"/>
      <w:r w:rsidRPr="008642F3">
        <w:rPr>
          <w:rFonts w:ascii="Arial" w:hAnsi="Arial"/>
          <w:sz w:val="19"/>
          <w:szCs w:val="19"/>
        </w:rPr>
        <w:t>financial</w:t>
      </w:r>
      <w:commentRangeEnd w:id="2"/>
      <w:r w:rsidRPr="00FE6D47">
        <w:rPr>
          <w:rStyle w:val="CommentReference"/>
          <w:rFonts w:ascii="Arial" w:hAnsi="Arial"/>
          <w:sz w:val="19"/>
          <w:szCs w:val="19"/>
          <w:lang w:val="en-US"/>
        </w:rPr>
        <w:commentReference w:id="2"/>
      </w:r>
      <w:r w:rsidRPr="008642F3">
        <w:rPr>
          <w:rFonts w:ascii="Arial" w:hAnsi="Arial"/>
          <w:sz w:val="19"/>
          <w:szCs w:val="19"/>
        </w:rPr>
        <w:t xml:space="preserve"> information because I was unable to obtain sufficient appropriate evidence in relation to the matters described below. These matters involve multiple significant uncertainties that may have material and pervasive effects on the interim consolidated and separate financial information taken as a whole.  Accordingly, I was unable to determine whether any adjustments might be necessary.</w:t>
      </w:r>
    </w:p>
    <w:p w14:paraId="2350B879" w14:textId="77777777" w:rsidR="00FE6D47" w:rsidRPr="00FE6D47" w:rsidRDefault="00FE6D47" w:rsidP="00FE6D47">
      <w:pPr>
        <w:spacing w:line="360" w:lineRule="auto"/>
        <w:jc w:val="thaiDistribute"/>
        <w:rPr>
          <w:rFonts w:ascii="Arial" w:hAnsi="Arial"/>
          <w:b/>
          <w:bCs/>
          <w:sz w:val="19"/>
          <w:szCs w:val="19"/>
        </w:rPr>
      </w:pPr>
    </w:p>
    <w:p w14:paraId="6F7BF26D" w14:textId="45560989" w:rsidR="00117936" w:rsidRDefault="00A537DD" w:rsidP="00C55F1D">
      <w:pPr>
        <w:pStyle w:val="BodyText"/>
        <w:spacing w:line="360" w:lineRule="auto"/>
        <w:jc w:val="thaiDistribute"/>
        <w:rPr>
          <w:rFonts w:ascii="Arial" w:hAnsi="Arial"/>
          <w:sz w:val="19"/>
          <w:szCs w:val="19"/>
        </w:rPr>
      </w:pPr>
      <w:r w:rsidRPr="00A537DD">
        <w:rPr>
          <w:rFonts w:ascii="Arial" w:hAnsi="Arial"/>
          <w:sz w:val="19"/>
          <w:szCs w:val="19"/>
        </w:rPr>
        <w:t xml:space="preserve">I have considered the following multiple uncertainties that are significant to the financial </w:t>
      </w:r>
      <w:r w:rsidR="00AC2311">
        <w:rPr>
          <w:rFonts w:ascii="Arial" w:hAnsi="Arial"/>
          <w:sz w:val="19"/>
          <w:szCs w:val="19"/>
        </w:rPr>
        <w:t>information</w:t>
      </w:r>
      <w:r w:rsidRPr="00A537DD">
        <w:rPr>
          <w:rFonts w:ascii="Arial" w:hAnsi="Arial"/>
          <w:sz w:val="19"/>
          <w:szCs w:val="19"/>
        </w:rPr>
        <w:t xml:space="preserve">, taken as a whole, in issuing this independent auditor’s </w:t>
      </w:r>
      <w:r w:rsidR="00230BE2">
        <w:rPr>
          <w:rFonts w:ascii="Arial" w:hAnsi="Arial"/>
          <w:sz w:val="19"/>
          <w:szCs w:val="19"/>
        </w:rPr>
        <w:t xml:space="preserve">review </w:t>
      </w:r>
      <w:r w:rsidRPr="00A537DD">
        <w:rPr>
          <w:rFonts w:ascii="Arial" w:hAnsi="Arial"/>
          <w:sz w:val="19"/>
          <w:szCs w:val="19"/>
        </w:rPr>
        <w:t>report:</w:t>
      </w:r>
    </w:p>
    <w:p w14:paraId="716EA972" w14:textId="77777777" w:rsidR="00783E48" w:rsidRPr="00C55F1D" w:rsidRDefault="00783E48" w:rsidP="00C55F1D">
      <w:pPr>
        <w:pStyle w:val="BodyText"/>
        <w:spacing w:line="360" w:lineRule="auto"/>
        <w:jc w:val="thaiDistribute"/>
        <w:rPr>
          <w:rFonts w:ascii="Arial" w:hAnsi="Arial"/>
          <w:sz w:val="19"/>
          <w:szCs w:val="19"/>
        </w:rPr>
      </w:pPr>
    </w:p>
    <w:p w14:paraId="23A34B2E" w14:textId="4B469B6D" w:rsidR="00A537DD" w:rsidRDefault="00AD0653" w:rsidP="00AD0653">
      <w:pPr>
        <w:pStyle w:val="ListParagraph"/>
        <w:numPr>
          <w:ilvl w:val="0"/>
          <w:numId w:val="36"/>
        </w:numPr>
        <w:spacing w:line="360" w:lineRule="auto"/>
        <w:ind w:left="378" w:hanging="378"/>
        <w:jc w:val="thaiDistribute"/>
        <w:rPr>
          <w:rFonts w:ascii="Arial" w:hAnsi="Arial"/>
          <w:sz w:val="19"/>
          <w:szCs w:val="19"/>
        </w:rPr>
      </w:pPr>
      <w:r w:rsidRPr="00AD0653">
        <w:rPr>
          <w:rFonts w:ascii="Arial" w:hAnsi="Arial"/>
          <w:sz w:val="19"/>
          <w:szCs w:val="19"/>
        </w:rPr>
        <w:t>Use of going concern assumption</w:t>
      </w:r>
    </w:p>
    <w:p w14:paraId="5DE5FE17" w14:textId="77777777" w:rsidR="00A537DD" w:rsidRDefault="00A537DD" w:rsidP="00A537DD">
      <w:pPr>
        <w:pStyle w:val="ListParagraph"/>
        <w:spacing w:line="360" w:lineRule="auto"/>
        <w:jc w:val="thaiDistribute"/>
        <w:rPr>
          <w:rFonts w:ascii="Arial" w:hAnsi="Arial"/>
          <w:sz w:val="19"/>
          <w:szCs w:val="19"/>
        </w:rPr>
      </w:pPr>
    </w:p>
    <w:p w14:paraId="4EC1C14B" w14:textId="4A87FC47" w:rsidR="00117936" w:rsidRPr="00AD0653" w:rsidRDefault="00772706" w:rsidP="00AD0653">
      <w:pPr>
        <w:pStyle w:val="ListParagraph"/>
        <w:numPr>
          <w:ilvl w:val="0"/>
          <w:numId w:val="39"/>
        </w:numPr>
        <w:spacing w:line="360" w:lineRule="auto"/>
        <w:ind w:left="882" w:hanging="504"/>
        <w:jc w:val="thaiDistribute"/>
        <w:rPr>
          <w:rFonts w:ascii="Arial" w:hAnsi="Arial"/>
          <w:sz w:val="19"/>
          <w:szCs w:val="19"/>
        </w:rPr>
      </w:pPr>
      <w:r w:rsidRPr="00AD0653">
        <w:rPr>
          <w:rFonts w:ascii="Arial" w:hAnsi="Arial"/>
          <w:sz w:val="19"/>
          <w:szCs w:val="19"/>
        </w:rPr>
        <w:t>Financial Liquidity and Debt Default</w:t>
      </w:r>
    </w:p>
    <w:p w14:paraId="7D081FAB" w14:textId="77777777" w:rsidR="00117936" w:rsidRPr="0032704C" w:rsidRDefault="00117936" w:rsidP="0032704C">
      <w:pPr>
        <w:pStyle w:val="ListParagraph"/>
        <w:spacing w:line="360" w:lineRule="auto"/>
        <w:jc w:val="thaiDistribute"/>
        <w:rPr>
          <w:rFonts w:ascii="Arial" w:hAnsi="Arial"/>
          <w:sz w:val="19"/>
          <w:szCs w:val="19"/>
        </w:rPr>
      </w:pPr>
    </w:p>
    <w:p w14:paraId="33460280" w14:textId="7252CE3E" w:rsidR="0032704C" w:rsidRPr="0032704C" w:rsidRDefault="0032704C" w:rsidP="00AD0653">
      <w:pPr>
        <w:pStyle w:val="ListParagraph"/>
        <w:spacing w:line="360" w:lineRule="auto"/>
        <w:ind w:left="882"/>
        <w:jc w:val="thaiDistribute"/>
        <w:rPr>
          <w:rFonts w:ascii="Arial" w:hAnsi="Arial"/>
          <w:sz w:val="19"/>
          <w:szCs w:val="19"/>
        </w:rPr>
      </w:pPr>
      <w:r w:rsidRPr="0032704C">
        <w:rPr>
          <w:rFonts w:ascii="Arial" w:hAnsi="Arial"/>
          <w:sz w:val="19"/>
          <w:szCs w:val="19"/>
        </w:rPr>
        <w:t xml:space="preserve">As disclosed in </w:t>
      </w:r>
      <w:r w:rsidRPr="004E6F68">
        <w:rPr>
          <w:rFonts w:ascii="Arial" w:hAnsi="Arial"/>
          <w:sz w:val="19"/>
          <w:szCs w:val="19"/>
        </w:rPr>
        <w:t xml:space="preserve">Note </w:t>
      </w:r>
      <w:r w:rsidR="003A5466">
        <w:rPr>
          <w:rFonts w:ascii="Arial" w:hAnsi="Arial"/>
          <w:sz w:val="19"/>
          <w:szCs w:val="19"/>
        </w:rPr>
        <w:t>2</w:t>
      </w:r>
      <w:r w:rsidR="007C65DD">
        <w:rPr>
          <w:rFonts w:ascii="Arial" w:hAnsi="Arial"/>
          <w:sz w:val="19"/>
          <w:szCs w:val="19"/>
        </w:rPr>
        <w:t>3</w:t>
      </w:r>
      <w:r w:rsidRPr="0032704C">
        <w:rPr>
          <w:rFonts w:ascii="Arial" w:hAnsi="Arial"/>
          <w:sz w:val="19"/>
          <w:szCs w:val="19"/>
        </w:rPr>
        <w:t xml:space="preserve"> to the interim financial information, </w:t>
      </w:r>
      <w:r w:rsidR="007B1881" w:rsidRPr="007B1881">
        <w:rPr>
          <w:rFonts w:ascii="Arial" w:hAnsi="Arial"/>
          <w:sz w:val="19"/>
          <w:szCs w:val="19"/>
        </w:rPr>
        <w:t xml:space="preserve">during the year 2025, </w:t>
      </w:r>
      <w:r w:rsidR="009661C5">
        <w:rPr>
          <w:rFonts w:ascii="Arial" w:hAnsi="Arial"/>
          <w:sz w:val="19"/>
          <w:szCs w:val="19"/>
          <w:cs/>
        </w:rPr>
        <w:br/>
      </w:r>
      <w:r w:rsidR="007B1881" w:rsidRPr="007B1881">
        <w:rPr>
          <w:rFonts w:ascii="Arial" w:hAnsi="Arial"/>
          <w:sz w:val="19"/>
          <w:szCs w:val="19"/>
        </w:rPr>
        <w:t>the Company terminated contracts and initiated legal proceedings against the project owners of 3 domestic sustainable fuel development construction projects. These events have significantly impacted the financial liquidity and resulted in defaults on debt obligations.</w:t>
      </w:r>
    </w:p>
    <w:p w14:paraId="73A5DD84" w14:textId="77777777" w:rsidR="00AB235A" w:rsidRPr="0032704C" w:rsidRDefault="00AB235A" w:rsidP="00AD0653">
      <w:pPr>
        <w:pStyle w:val="ListParagraph"/>
        <w:spacing w:line="360" w:lineRule="auto"/>
        <w:ind w:left="882"/>
        <w:jc w:val="thaiDistribute"/>
        <w:rPr>
          <w:rFonts w:ascii="Arial" w:hAnsi="Arial"/>
          <w:sz w:val="19"/>
          <w:szCs w:val="19"/>
        </w:rPr>
      </w:pPr>
    </w:p>
    <w:p w14:paraId="04C044A6" w14:textId="391514F0" w:rsidR="006A3BCB" w:rsidRPr="006A3BCB" w:rsidRDefault="00E92B2D" w:rsidP="00AD0653">
      <w:pPr>
        <w:pStyle w:val="ListParagraph"/>
        <w:spacing w:line="360" w:lineRule="auto"/>
        <w:ind w:left="882"/>
        <w:jc w:val="thaiDistribute"/>
        <w:rPr>
          <w:rFonts w:ascii="Arial" w:hAnsi="Arial"/>
          <w:sz w:val="19"/>
          <w:szCs w:val="19"/>
        </w:rPr>
      </w:pPr>
      <w:r w:rsidRPr="00E92B2D">
        <w:rPr>
          <w:rFonts w:ascii="Arial" w:hAnsi="Arial"/>
          <w:sz w:val="19"/>
          <w:szCs w:val="19"/>
        </w:rPr>
        <w:t>In addition,</w:t>
      </w:r>
      <w:r>
        <w:rPr>
          <w:rFonts w:ascii="Arial" w:hAnsi="Arial"/>
          <w:sz w:val="19"/>
          <w:szCs w:val="19"/>
        </w:rPr>
        <w:t xml:space="preserve"> a</w:t>
      </w:r>
      <w:r w:rsidR="006A3BCB" w:rsidRPr="006A3BCB">
        <w:rPr>
          <w:rFonts w:ascii="Arial" w:hAnsi="Arial"/>
          <w:sz w:val="19"/>
          <w:szCs w:val="19"/>
        </w:rPr>
        <w:t xml:space="preserve">s disclosed in </w:t>
      </w:r>
      <w:r w:rsidR="006A3BCB" w:rsidRPr="00ED1E76">
        <w:rPr>
          <w:rFonts w:ascii="Arial" w:hAnsi="Arial"/>
          <w:sz w:val="19"/>
          <w:szCs w:val="19"/>
        </w:rPr>
        <w:t xml:space="preserve">Notes </w:t>
      </w:r>
      <w:r w:rsidR="006219B9">
        <w:rPr>
          <w:rFonts w:ascii="Arial" w:hAnsi="Arial"/>
          <w:sz w:val="19"/>
          <w:szCs w:val="19"/>
        </w:rPr>
        <w:t>1</w:t>
      </w:r>
      <w:r w:rsidR="00443EF6">
        <w:rPr>
          <w:rFonts w:ascii="Arial" w:hAnsi="Arial"/>
          <w:sz w:val="19"/>
          <w:szCs w:val="19"/>
        </w:rPr>
        <w:t>8</w:t>
      </w:r>
      <w:r w:rsidR="00BF647D" w:rsidRPr="00BF647D">
        <w:rPr>
          <w:rFonts w:ascii="Arial" w:hAnsi="Arial"/>
          <w:sz w:val="19"/>
          <w:szCs w:val="19"/>
        </w:rPr>
        <w:t xml:space="preserve"> </w:t>
      </w:r>
      <w:r w:rsidR="00BF647D" w:rsidRPr="0032704C">
        <w:rPr>
          <w:rFonts w:ascii="Arial" w:hAnsi="Arial"/>
          <w:sz w:val="19"/>
          <w:szCs w:val="19"/>
        </w:rPr>
        <w:t>to the interim financial information</w:t>
      </w:r>
      <w:r w:rsidR="006A3BCB" w:rsidRPr="006A3BCB">
        <w:rPr>
          <w:rFonts w:ascii="Arial" w:hAnsi="Arial"/>
          <w:sz w:val="19"/>
          <w:szCs w:val="19"/>
        </w:rPr>
        <w:t xml:space="preserve">, </w:t>
      </w:r>
      <w:r w:rsidR="003F0C87" w:rsidRPr="003F0C87">
        <w:rPr>
          <w:rFonts w:ascii="Arial" w:hAnsi="Arial"/>
          <w:sz w:val="19"/>
          <w:szCs w:val="19"/>
        </w:rPr>
        <w:t>a) the Company was unable to comply with certain covenants under the debenture agreements relating to the maintenance of the debt-to-equity ratio calculated based on the consolidated statement of financial position, and was unable to obtain approval from the debenture holders’ meeting to extend the repayment period of debentures amounting to Baht 1,29</w:t>
      </w:r>
      <w:r w:rsidR="00AB53C2">
        <w:rPr>
          <w:rFonts w:ascii="Arial" w:hAnsi="Arial"/>
          <w:sz w:val="19"/>
          <w:szCs w:val="19"/>
        </w:rPr>
        <w:t>8</w:t>
      </w:r>
      <w:r w:rsidR="003F0C87" w:rsidRPr="003F0C87">
        <w:rPr>
          <w:rFonts w:ascii="Arial" w:hAnsi="Arial"/>
          <w:sz w:val="19"/>
          <w:szCs w:val="19"/>
        </w:rPr>
        <w:t>.</w:t>
      </w:r>
      <w:r w:rsidR="00AB53C2">
        <w:rPr>
          <w:rFonts w:ascii="Arial" w:hAnsi="Arial"/>
          <w:sz w:val="19"/>
          <w:szCs w:val="19"/>
        </w:rPr>
        <w:t>49</w:t>
      </w:r>
      <w:r w:rsidR="003F0C87" w:rsidRPr="003F0C87">
        <w:rPr>
          <w:rFonts w:ascii="Arial" w:hAnsi="Arial"/>
          <w:sz w:val="19"/>
          <w:szCs w:val="19"/>
        </w:rPr>
        <w:t xml:space="preserve"> million, and b) the Company was unable to comply with certain covenants under the loan agreements with financial institutions. Consequently, the financial institutions have the right to demand immediate repayment of obligations under letters of guarantee and short-term borrowings totalling Baht 1,415.44 million, without prior notice, and have the right to suspend the remaining undrawn credit facilities.</w:t>
      </w:r>
    </w:p>
    <w:p w14:paraId="789EB6CF" w14:textId="77777777" w:rsidR="00AB235A" w:rsidRPr="00AB235A" w:rsidRDefault="00AB235A" w:rsidP="00AD0653">
      <w:pPr>
        <w:pStyle w:val="ListParagraph"/>
        <w:spacing w:line="360" w:lineRule="auto"/>
        <w:ind w:left="882"/>
        <w:jc w:val="thaiDistribute"/>
        <w:rPr>
          <w:rFonts w:ascii="Arial" w:hAnsi="Arial"/>
          <w:sz w:val="19"/>
          <w:szCs w:val="19"/>
        </w:rPr>
      </w:pPr>
    </w:p>
    <w:p w14:paraId="5B6C8163" w14:textId="77777777" w:rsidR="00FE6D47" w:rsidRDefault="00FE6D47" w:rsidP="00AD0653">
      <w:pPr>
        <w:pStyle w:val="ListParagraph"/>
        <w:spacing w:line="360" w:lineRule="auto"/>
        <w:ind w:left="882"/>
        <w:jc w:val="thaiDistribute"/>
        <w:rPr>
          <w:rFonts w:ascii="Arial" w:hAnsi="Arial"/>
          <w:sz w:val="19"/>
          <w:szCs w:val="19"/>
        </w:rPr>
      </w:pPr>
    </w:p>
    <w:p w14:paraId="3FABA76C" w14:textId="77777777" w:rsidR="00FE6D47" w:rsidRDefault="00FE6D47" w:rsidP="00AD0653">
      <w:pPr>
        <w:pStyle w:val="ListParagraph"/>
        <w:spacing w:line="360" w:lineRule="auto"/>
        <w:ind w:left="882"/>
        <w:jc w:val="thaiDistribute"/>
        <w:rPr>
          <w:rFonts w:ascii="Arial" w:hAnsi="Arial"/>
          <w:sz w:val="19"/>
          <w:szCs w:val="19"/>
        </w:rPr>
      </w:pPr>
    </w:p>
    <w:p w14:paraId="3CDBF96F" w14:textId="77777777" w:rsidR="008642F3" w:rsidRDefault="008642F3" w:rsidP="00AD0653">
      <w:pPr>
        <w:pStyle w:val="ListParagraph"/>
        <w:spacing w:line="360" w:lineRule="auto"/>
        <w:ind w:left="882"/>
        <w:jc w:val="thaiDistribute"/>
        <w:rPr>
          <w:rFonts w:ascii="Arial" w:hAnsi="Arial"/>
          <w:sz w:val="19"/>
          <w:szCs w:val="19"/>
        </w:rPr>
      </w:pPr>
    </w:p>
    <w:p w14:paraId="4D3538FD" w14:textId="77777777" w:rsidR="008642F3" w:rsidRDefault="008642F3" w:rsidP="00AD0653">
      <w:pPr>
        <w:pStyle w:val="ListParagraph"/>
        <w:spacing w:line="360" w:lineRule="auto"/>
        <w:ind w:left="882"/>
        <w:jc w:val="thaiDistribute"/>
        <w:rPr>
          <w:rFonts w:ascii="Arial" w:hAnsi="Arial"/>
          <w:sz w:val="19"/>
          <w:szCs w:val="19"/>
        </w:rPr>
      </w:pPr>
    </w:p>
    <w:p w14:paraId="3631CBFC" w14:textId="77777777" w:rsidR="008642F3" w:rsidRDefault="008642F3" w:rsidP="00AD0653">
      <w:pPr>
        <w:pStyle w:val="ListParagraph"/>
        <w:spacing w:line="360" w:lineRule="auto"/>
        <w:ind w:left="882"/>
        <w:jc w:val="thaiDistribute"/>
        <w:rPr>
          <w:rFonts w:ascii="Arial" w:hAnsi="Arial"/>
          <w:sz w:val="19"/>
          <w:szCs w:val="19"/>
        </w:rPr>
      </w:pPr>
    </w:p>
    <w:p w14:paraId="62844E2E" w14:textId="77777777" w:rsidR="00FE6D47" w:rsidRDefault="00FE6D47" w:rsidP="00AD0653">
      <w:pPr>
        <w:pStyle w:val="ListParagraph"/>
        <w:spacing w:line="360" w:lineRule="auto"/>
        <w:ind w:left="882"/>
        <w:jc w:val="thaiDistribute"/>
        <w:rPr>
          <w:rFonts w:ascii="Arial" w:hAnsi="Arial"/>
          <w:sz w:val="19"/>
          <w:szCs w:val="19"/>
        </w:rPr>
      </w:pPr>
    </w:p>
    <w:p w14:paraId="5A5213D9" w14:textId="77777777" w:rsidR="00FE6D47" w:rsidRDefault="00FE6D47" w:rsidP="00AD0653">
      <w:pPr>
        <w:pStyle w:val="ListParagraph"/>
        <w:spacing w:line="360" w:lineRule="auto"/>
        <w:ind w:left="882"/>
        <w:jc w:val="thaiDistribute"/>
        <w:rPr>
          <w:rFonts w:ascii="Arial" w:hAnsi="Arial"/>
          <w:sz w:val="19"/>
          <w:szCs w:val="19"/>
        </w:rPr>
      </w:pPr>
    </w:p>
    <w:p w14:paraId="674A1274" w14:textId="77777777" w:rsidR="00FE6D47" w:rsidRDefault="00FE6D47" w:rsidP="00AD0653">
      <w:pPr>
        <w:pStyle w:val="ListParagraph"/>
        <w:spacing w:line="360" w:lineRule="auto"/>
        <w:ind w:left="882"/>
        <w:jc w:val="thaiDistribute"/>
        <w:rPr>
          <w:rFonts w:ascii="Arial" w:hAnsi="Arial"/>
          <w:sz w:val="19"/>
          <w:szCs w:val="19"/>
        </w:rPr>
      </w:pPr>
    </w:p>
    <w:p w14:paraId="2156E755" w14:textId="77777777" w:rsidR="00FE6D47" w:rsidRDefault="00FE6D47" w:rsidP="00AD0653">
      <w:pPr>
        <w:pStyle w:val="ListParagraph"/>
        <w:spacing w:line="360" w:lineRule="auto"/>
        <w:ind w:left="882"/>
        <w:jc w:val="thaiDistribute"/>
        <w:rPr>
          <w:rFonts w:ascii="Arial" w:hAnsi="Arial"/>
          <w:sz w:val="19"/>
          <w:szCs w:val="19"/>
        </w:rPr>
      </w:pPr>
    </w:p>
    <w:p w14:paraId="3D132204" w14:textId="77777777" w:rsidR="00FE6D47" w:rsidRDefault="00FE6D47" w:rsidP="00AD0653">
      <w:pPr>
        <w:pStyle w:val="ListParagraph"/>
        <w:spacing w:line="360" w:lineRule="auto"/>
        <w:ind w:left="882"/>
        <w:jc w:val="thaiDistribute"/>
        <w:rPr>
          <w:rFonts w:ascii="Arial" w:hAnsi="Arial"/>
          <w:sz w:val="19"/>
          <w:szCs w:val="19"/>
        </w:rPr>
      </w:pPr>
    </w:p>
    <w:p w14:paraId="16A899C4" w14:textId="77777777" w:rsidR="00FE6D47" w:rsidRDefault="00FE6D47" w:rsidP="00AD0653">
      <w:pPr>
        <w:pStyle w:val="ListParagraph"/>
        <w:spacing w:line="360" w:lineRule="auto"/>
        <w:ind w:left="882"/>
        <w:jc w:val="thaiDistribute"/>
        <w:rPr>
          <w:rFonts w:ascii="Arial" w:hAnsi="Arial"/>
          <w:sz w:val="19"/>
          <w:szCs w:val="19"/>
        </w:rPr>
      </w:pPr>
    </w:p>
    <w:p w14:paraId="09C181AC" w14:textId="0DBC94E4" w:rsidR="00AB235A" w:rsidRDefault="0078363D" w:rsidP="00AD0653">
      <w:pPr>
        <w:pStyle w:val="ListParagraph"/>
        <w:spacing w:line="360" w:lineRule="auto"/>
        <w:ind w:left="882"/>
        <w:jc w:val="thaiDistribute"/>
        <w:rPr>
          <w:rFonts w:ascii="Arial" w:hAnsi="Arial"/>
          <w:sz w:val="19"/>
          <w:szCs w:val="19"/>
        </w:rPr>
      </w:pPr>
      <w:r w:rsidRPr="0078363D">
        <w:rPr>
          <w:rFonts w:ascii="Arial" w:hAnsi="Arial"/>
          <w:sz w:val="19"/>
          <w:szCs w:val="19"/>
        </w:rPr>
        <w:lastRenderedPageBreak/>
        <w:t xml:space="preserve">Although the Company has consistently engaged in negotiations to collect outstanding construction payments from project owners and has endeavored to reach settlements with trade creditors affected by the termination of construction contracts, the Company has defaulted on its debt obligations to financial institutions and has not yet been able to successfully conclude negotiations or secure new sources of funding to settle such defaulted liabilities which impact to the Group and the Company incurred net losses for the </w:t>
      </w:r>
      <w:r>
        <w:rPr>
          <w:rFonts w:ascii="Arial" w:hAnsi="Arial"/>
          <w:sz w:val="19"/>
          <w:szCs w:val="19"/>
        </w:rPr>
        <w:t>three-month period ended 31 March 2026</w:t>
      </w:r>
      <w:r w:rsidRPr="0078363D">
        <w:rPr>
          <w:rFonts w:ascii="Arial" w:hAnsi="Arial"/>
          <w:sz w:val="19"/>
          <w:szCs w:val="19"/>
        </w:rPr>
        <w:t xml:space="preserve">, of Baht </w:t>
      </w:r>
      <w:r w:rsidR="001C2996">
        <w:rPr>
          <w:rFonts w:ascii="Arial" w:hAnsi="Arial"/>
          <w:sz w:val="19"/>
          <w:szCs w:val="19"/>
        </w:rPr>
        <w:t>1</w:t>
      </w:r>
      <w:r w:rsidR="00567F6D">
        <w:rPr>
          <w:rFonts w:ascii="Arial" w:hAnsi="Arial"/>
          <w:sz w:val="19"/>
          <w:szCs w:val="19"/>
        </w:rPr>
        <w:t>18.07</w:t>
      </w:r>
      <w:r w:rsidRPr="0078363D">
        <w:rPr>
          <w:rFonts w:ascii="Arial" w:hAnsi="Arial"/>
          <w:sz w:val="19"/>
          <w:szCs w:val="19"/>
        </w:rPr>
        <w:t xml:space="preserve"> million and Baht </w:t>
      </w:r>
      <w:r w:rsidR="001C2996">
        <w:rPr>
          <w:rFonts w:ascii="Arial" w:hAnsi="Arial"/>
          <w:sz w:val="19"/>
          <w:szCs w:val="19"/>
        </w:rPr>
        <w:t>1</w:t>
      </w:r>
      <w:r w:rsidR="00567F6D">
        <w:rPr>
          <w:rFonts w:ascii="Arial" w:hAnsi="Arial"/>
          <w:sz w:val="19"/>
          <w:szCs w:val="19"/>
        </w:rPr>
        <w:t>01.99</w:t>
      </w:r>
      <w:r w:rsidRPr="0078363D">
        <w:rPr>
          <w:rFonts w:ascii="Arial" w:hAnsi="Arial"/>
          <w:sz w:val="19"/>
          <w:szCs w:val="19"/>
        </w:rPr>
        <w:t xml:space="preserve"> million, respectively</w:t>
      </w:r>
      <w:r w:rsidR="009D7500">
        <w:rPr>
          <w:rFonts w:ascii="Arial" w:hAnsi="Arial"/>
          <w:sz w:val="19"/>
          <w:szCs w:val="19"/>
        </w:rPr>
        <w:t xml:space="preserve">. </w:t>
      </w:r>
      <w:r w:rsidRPr="0078363D">
        <w:rPr>
          <w:rFonts w:ascii="Arial" w:hAnsi="Arial"/>
          <w:sz w:val="19"/>
          <w:szCs w:val="19"/>
        </w:rPr>
        <w:t xml:space="preserve">Furthermore, as at </w:t>
      </w:r>
      <w:r>
        <w:rPr>
          <w:rFonts w:ascii="Arial" w:hAnsi="Arial"/>
          <w:sz w:val="19"/>
          <w:szCs w:val="19"/>
        </w:rPr>
        <w:t>31 March 2026</w:t>
      </w:r>
      <w:r w:rsidRPr="0078363D">
        <w:rPr>
          <w:rFonts w:ascii="Arial" w:hAnsi="Arial"/>
          <w:sz w:val="19"/>
          <w:szCs w:val="19"/>
        </w:rPr>
        <w:t xml:space="preserve">, the Group and the Company had capital deficiencies of Baht </w:t>
      </w:r>
      <w:r w:rsidR="0019259D">
        <w:rPr>
          <w:rFonts w:ascii="Arial" w:hAnsi="Arial"/>
          <w:sz w:val="19"/>
          <w:szCs w:val="19"/>
        </w:rPr>
        <w:t>3,</w:t>
      </w:r>
      <w:r w:rsidR="0054402D">
        <w:rPr>
          <w:rFonts w:ascii="Arial" w:hAnsi="Arial"/>
          <w:sz w:val="19"/>
          <w:szCs w:val="19"/>
        </w:rPr>
        <w:t>888.17</w:t>
      </w:r>
      <w:r w:rsidRPr="0078363D">
        <w:rPr>
          <w:rFonts w:ascii="Arial" w:hAnsi="Arial"/>
          <w:sz w:val="19"/>
          <w:szCs w:val="19"/>
        </w:rPr>
        <w:t xml:space="preserve"> million and Baht </w:t>
      </w:r>
      <w:r w:rsidR="0019259D">
        <w:rPr>
          <w:rFonts w:ascii="Arial" w:hAnsi="Arial"/>
          <w:sz w:val="19"/>
          <w:szCs w:val="19"/>
        </w:rPr>
        <w:t>3,6</w:t>
      </w:r>
      <w:r w:rsidR="0054402D">
        <w:rPr>
          <w:rFonts w:ascii="Arial" w:hAnsi="Arial"/>
          <w:sz w:val="19"/>
          <w:szCs w:val="19"/>
        </w:rPr>
        <w:t>52.29</w:t>
      </w:r>
      <w:r w:rsidR="0019259D">
        <w:rPr>
          <w:rFonts w:ascii="Arial" w:hAnsi="Arial"/>
          <w:sz w:val="19"/>
          <w:szCs w:val="19"/>
        </w:rPr>
        <w:t xml:space="preserve"> </w:t>
      </w:r>
      <w:r w:rsidRPr="0078363D">
        <w:rPr>
          <w:rFonts w:ascii="Arial" w:hAnsi="Arial"/>
          <w:sz w:val="19"/>
          <w:szCs w:val="19"/>
        </w:rPr>
        <w:t xml:space="preserve">million, respectively. Additionally, the Group and the Company had current liabilities in excess of the current assets amounting to Baht </w:t>
      </w:r>
      <w:r w:rsidR="0019259D">
        <w:rPr>
          <w:rFonts w:ascii="Arial" w:hAnsi="Arial"/>
          <w:sz w:val="19"/>
          <w:szCs w:val="19"/>
        </w:rPr>
        <w:t>7,</w:t>
      </w:r>
      <w:r w:rsidR="00BE3AC0">
        <w:rPr>
          <w:rFonts w:ascii="Arial" w:hAnsi="Arial"/>
          <w:sz w:val="19"/>
          <w:szCs w:val="19"/>
        </w:rPr>
        <w:t>679.12</w:t>
      </w:r>
      <w:r w:rsidRPr="0078363D">
        <w:rPr>
          <w:rFonts w:ascii="Arial" w:hAnsi="Arial"/>
          <w:sz w:val="19"/>
          <w:szCs w:val="19"/>
        </w:rPr>
        <w:t xml:space="preserve"> million and Baht </w:t>
      </w:r>
      <w:r w:rsidR="0019259D">
        <w:rPr>
          <w:rFonts w:ascii="Arial" w:hAnsi="Arial"/>
          <w:sz w:val="19"/>
          <w:szCs w:val="19"/>
        </w:rPr>
        <w:t>8,5</w:t>
      </w:r>
      <w:r w:rsidR="00BE3AC0">
        <w:rPr>
          <w:rFonts w:ascii="Arial" w:hAnsi="Arial"/>
          <w:sz w:val="19"/>
          <w:szCs w:val="19"/>
        </w:rPr>
        <w:t>54.44</w:t>
      </w:r>
      <w:r w:rsidRPr="0078363D">
        <w:rPr>
          <w:rFonts w:ascii="Arial" w:hAnsi="Arial"/>
          <w:sz w:val="19"/>
          <w:szCs w:val="19"/>
        </w:rPr>
        <w:t xml:space="preserve"> million, respectively. Current liabilities primarily consist of trade and other payables, debenture holders, bank creditors resulting from letters of guarantee, and short-term borrowings from financial institutions.</w:t>
      </w:r>
    </w:p>
    <w:p w14:paraId="0AA0F2ED" w14:textId="6B72B41A" w:rsidR="00BE3AC0" w:rsidRDefault="00BE3AC0" w:rsidP="008642F3">
      <w:pPr>
        <w:spacing w:line="360" w:lineRule="auto"/>
        <w:rPr>
          <w:rFonts w:ascii="Arial" w:hAnsi="Arial"/>
          <w:sz w:val="19"/>
          <w:szCs w:val="19"/>
        </w:rPr>
      </w:pPr>
    </w:p>
    <w:p w14:paraId="439CD73C" w14:textId="7B65C76F" w:rsidR="007752B3" w:rsidRDefault="007752B3" w:rsidP="00AD0653">
      <w:pPr>
        <w:pStyle w:val="ListParagraph"/>
        <w:spacing w:line="360" w:lineRule="auto"/>
        <w:ind w:left="882"/>
        <w:jc w:val="thaiDistribute"/>
        <w:rPr>
          <w:rFonts w:ascii="Arial" w:hAnsi="Arial"/>
          <w:sz w:val="19"/>
          <w:szCs w:val="19"/>
        </w:rPr>
      </w:pPr>
      <w:r w:rsidRPr="007752B3">
        <w:rPr>
          <w:rFonts w:ascii="Arial" w:hAnsi="Arial"/>
          <w:sz w:val="19"/>
          <w:szCs w:val="19"/>
        </w:rPr>
        <w:t xml:space="preserve">These circumstances indicate that material uncertainties exist that may cast significant doubt on the Group’s and the Company’s ability to continue as a going concern which may have significant effects on the value of significant assets and liabilities in the consolidated and separate financial </w:t>
      </w:r>
      <w:r w:rsidR="00AC2311">
        <w:rPr>
          <w:rFonts w:ascii="Arial" w:hAnsi="Arial"/>
          <w:sz w:val="19"/>
          <w:szCs w:val="19"/>
        </w:rPr>
        <w:t>information</w:t>
      </w:r>
      <w:r w:rsidRPr="007752B3">
        <w:rPr>
          <w:rFonts w:ascii="Arial" w:hAnsi="Arial"/>
          <w:sz w:val="19"/>
          <w:szCs w:val="19"/>
        </w:rPr>
        <w:t xml:space="preserve"> for the </w:t>
      </w:r>
      <w:r>
        <w:rPr>
          <w:rFonts w:ascii="Arial" w:hAnsi="Arial"/>
          <w:sz w:val="19"/>
          <w:szCs w:val="19"/>
        </w:rPr>
        <w:t xml:space="preserve">three-month period ended </w:t>
      </w:r>
      <w:r w:rsidR="007510D9">
        <w:rPr>
          <w:rFonts w:ascii="Arial" w:hAnsi="Arial"/>
          <w:sz w:val="19"/>
          <w:szCs w:val="19"/>
          <w:cs/>
        </w:rPr>
        <w:br/>
      </w:r>
      <w:r>
        <w:rPr>
          <w:rFonts w:ascii="Arial" w:hAnsi="Arial"/>
          <w:sz w:val="19"/>
          <w:szCs w:val="19"/>
        </w:rPr>
        <w:t>31 March 2026</w:t>
      </w:r>
      <w:r w:rsidRPr="007752B3">
        <w:rPr>
          <w:rFonts w:ascii="Arial" w:hAnsi="Arial"/>
          <w:sz w:val="19"/>
          <w:szCs w:val="19"/>
        </w:rPr>
        <w:t>.</w:t>
      </w:r>
    </w:p>
    <w:p w14:paraId="2B55BECE" w14:textId="77777777" w:rsidR="007510D9" w:rsidRDefault="007510D9" w:rsidP="00AD0653">
      <w:pPr>
        <w:pStyle w:val="ListParagraph"/>
        <w:spacing w:line="360" w:lineRule="auto"/>
        <w:ind w:left="882"/>
        <w:jc w:val="thaiDistribute"/>
        <w:rPr>
          <w:rFonts w:ascii="Arial" w:hAnsi="Arial"/>
          <w:sz w:val="19"/>
          <w:szCs w:val="19"/>
        </w:rPr>
      </w:pPr>
    </w:p>
    <w:p w14:paraId="0BA35386" w14:textId="65EE1FB1" w:rsidR="007510D9" w:rsidRPr="009E0E31" w:rsidRDefault="009E0E31" w:rsidP="00916F1B">
      <w:pPr>
        <w:pStyle w:val="ListParagraph"/>
        <w:numPr>
          <w:ilvl w:val="0"/>
          <w:numId w:val="39"/>
        </w:numPr>
        <w:spacing w:line="360" w:lineRule="auto"/>
        <w:ind w:left="882" w:hanging="504"/>
        <w:jc w:val="thaiDistribute"/>
        <w:rPr>
          <w:rFonts w:ascii="Arial" w:hAnsi="Arial"/>
          <w:sz w:val="19"/>
          <w:szCs w:val="19"/>
        </w:rPr>
      </w:pPr>
      <w:r w:rsidRPr="00755E6B">
        <w:rPr>
          <w:rFonts w:ascii="Arial" w:eastAsia="Browallia New" w:hAnsi="Arial" w:cs="Browallia New"/>
          <w:noProof/>
          <w:color w:val="000000"/>
          <w:sz w:val="19"/>
          <w:szCs w:val="24"/>
        </w:rPr>
        <w:t>Filing of a Petition for Business Rehabilitation with the Central Bankruptcy Court</w:t>
      </w:r>
      <w:r w:rsidR="002673C4">
        <w:rPr>
          <w:rFonts w:ascii="Arial" w:eastAsia="Browallia New" w:hAnsi="Arial" w:cs="Browallia New"/>
          <w:noProof/>
          <w:color w:val="000000"/>
          <w:sz w:val="19"/>
          <w:szCs w:val="24"/>
        </w:rPr>
        <w:t xml:space="preserve"> and going concern</w:t>
      </w:r>
    </w:p>
    <w:p w14:paraId="5C8770F3" w14:textId="77777777" w:rsidR="009E0E31" w:rsidRDefault="009E0E31" w:rsidP="009E0E31">
      <w:pPr>
        <w:pStyle w:val="ListParagraph"/>
        <w:spacing w:line="360" w:lineRule="auto"/>
        <w:ind w:left="882"/>
        <w:jc w:val="thaiDistribute"/>
        <w:rPr>
          <w:rFonts w:ascii="Arial" w:eastAsia="Browallia New" w:hAnsi="Arial" w:cs="Browallia New"/>
          <w:noProof/>
          <w:color w:val="000000"/>
          <w:sz w:val="19"/>
          <w:szCs w:val="24"/>
        </w:rPr>
      </w:pPr>
    </w:p>
    <w:p w14:paraId="2CF13B5F" w14:textId="48460D8E" w:rsidR="003451E3" w:rsidRPr="0011178D" w:rsidRDefault="003451E3" w:rsidP="009E0E31">
      <w:pPr>
        <w:pStyle w:val="ListParagraph"/>
        <w:spacing w:line="360" w:lineRule="auto"/>
        <w:ind w:left="882"/>
        <w:jc w:val="thaiDistribute"/>
        <w:rPr>
          <w:rFonts w:ascii="Arial" w:hAnsi="Arial"/>
          <w:sz w:val="19"/>
          <w:szCs w:val="19"/>
        </w:rPr>
      </w:pPr>
      <w:bookmarkStart w:id="3" w:name="_Hlk162349456"/>
      <w:r w:rsidRPr="0011178D">
        <w:rPr>
          <w:rFonts w:ascii="Arial" w:hAnsi="Arial"/>
          <w:sz w:val="19"/>
          <w:szCs w:val="19"/>
        </w:rPr>
        <w:t xml:space="preserve">As disclosed in </w:t>
      </w:r>
      <w:r w:rsidRPr="00C71151">
        <w:rPr>
          <w:rFonts w:ascii="Arial" w:hAnsi="Arial"/>
          <w:sz w:val="19"/>
          <w:szCs w:val="19"/>
        </w:rPr>
        <w:t xml:space="preserve">Notes </w:t>
      </w:r>
      <w:r w:rsidR="00B40D9A" w:rsidRPr="00C71151">
        <w:rPr>
          <w:rFonts w:ascii="Arial" w:hAnsi="Arial"/>
          <w:sz w:val="19"/>
          <w:szCs w:val="19"/>
        </w:rPr>
        <w:t>1</w:t>
      </w:r>
      <w:r w:rsidR="00F419FC">
        <w:rPr>
          <w:rFonts w:ascii="Arial" w:hAnsi="Arial"/>
          <w:sz w:val="19"/>
          <w:szCs w:val="19"/>
        </w:rPr>
        <w:t>8</w:t>
      </w:r>
      <w:r w:rsidR="00BB00E6" w:rsidRPr="0011178D">
        <w:rPr>
          <w:rFonts w:ascii="Arial" w:hAnsi="Arial"/>
          <w:sz w:val="19"/>
          <w:szCs w:val="19"/>
        </w:rPr>
        <w:t xml:space="preserve"> to the interim financial information</w:t>
      </w:r>
      <w:r w:rsidRPr="0011178D">
        <w:rPr>
          <w:rFonts w:ascii="Arial" w:hAnsi="Arial"/>
          <w:sz w:val="19"/>
          <w:szCs w:val="19"/>
        </w:rPr>
        <w:t xml:space="preserve">, on 31 October 2025, </w:t>
      </w:r>
      <w:r w:rsidR="00EC1787" w:rsidRPr="0011178D">
        <w:rPr>
          <w:rFonts w:ascii="Arial" w:hAnsi="Arial"/>
          <w:sz w:val="19"/>
          <w:szCs w:val="19"/>
        </w:rPr>
        <w:t>the Company’s Board of Directors passed a resolution approving the filing of a petition for business rehabilitation with the Central Bankruptcy Court. On 31 October 2025, the Company filed the aforementioned petition with the Court.</w:t>
      </w:r>
      <w:r w:rsidR="00F16BEE">
        <w:rPr>
          <w:rFonts w:ascii="Arial" w:hAnsi="Arial" w:hint="cs"/>
          <w:sz w:val="19"/>
          <w:szCs w:val="19"/>
          <w:cs/>
        </w:rPr>
        <w:t xml:space="preserve"> </w:t>
      </w:r>
      <w:r w:rsidR="00F16BEE">
        <w:rPr>
          <w:rFonts w:ascii="Arial" w:hAnsi="Arial"/>
          <w:sz w:val="19"/>
          <w:szCs w:val="19"/>
        </w:rPr>
        <w:t>O</w:t>
      </w:r>
      <w:r w:rsidR="00EC1787" w:rsidRPr="0011178D">
        <w:rPr>
          <w:rFonts w:ascii="Arial" w:hAnsi="Arial"/>
          <w:sz w:val="19"/>
          <w:szCs w:val="19"/>
        </w:rPr>
        <w:t xml:space="preserve">n 3 November 2025, the Central Bankruptcy Court issued an order accepting the Company’s business rehabilitation petition for consideration, which resulted in the Company entering an automatic stay in accordance with the law. The Court has scheduled the hearing of the petition and the examination of additional evidence </w:t>
      </w:r>
      <w:r w:rsidR="00DA45FC">
        <w:rPr>
          <w:rFonts w:ascii="Arial" w:hAnsi="Arial"/>
          <w:sz w:val="19"/>
          <w:szCs w:val="19"/>
        </w:rPr>
        <w:t>from</w:t>
      </w:r>
      <w:r w:rsidR="00EC1787" w:rsidRPr="0011178D">
        <w:rPr>
          <w:rFonts w:ascii="Arial" w:hAnsi="Arial"/>
          <w:sz w:val="19"/>
          <w:szCs w:val="19"/>
        </w:rPr>
        <w:t xml:space="preserve"> </w:t>
      </w:r>
      <w:r w:rsidR="00F16BEE">
        <w:rPr>
          <w:rFonts w:ascii="Arial" w:hAnsi="Arial"/>
          <w:sz w:val="19"/>
          <w:szCs w:val="19"/>
        </w:rPr>
        <w:t xml:space="preserve">June </w:t>
      </w:r>
      <w:r w:rsidR="00DA45FC">
        <w:rPr>
          <w:rFonts w:ascii="Arial" w:hAnsi="Arial"/>
          <w:sz w:val="19"/>
          <w:szCs w:val="19"/>
        </w:rPr>
        <w:t xml:space="preserve">to </w:t>
      </w:r>
      <w:r w:rsidR="00F16BEE">
        <w:rPr>
          <w:rFonts w:ascii="Arial" w:hAnsi="Arial"/>
          <w:sz w:val="19"/>
          <w:szCs w:val="19"/>
        </w:rPr>
        <w:t>August</w:t>
      </w:r>
      <w:r w:rsidR="0076656A">
        <w:rPr>
          <w:rFonts w:ascii="Arial" w:hAnsi="Arial"/>
          <w:sz w:val="19"/>
          <w:szCs w:val="19"/>
        </w:rPr>
        <w:t xml:space="preserve"> 20</w:t>
      </w:r>
      <w:r w:rsidR="00F94292">
        <w:rPr>
          <w:rFonts w:ascii="Arial" w:hAnsi="Arial"/>
          <w:sz w:val="19"/>
          <w:szCs w:val="19"/>
        </w:rPr>
        <w:t>26.</w:t>
      </w:r>
    </w:p>
    <w:p w14:paraId="41C8F782" w14:textId="77777777" w:rsidR="001D3629" w:rsidRPr="0011178D" w:rsidRDefault="001D3629" w:rsidP="009E0E31">
      <w:pPr>
        <w:pStyle w:val="ListParagraph"/>
        <w:spacing w:line="360" w:lineRule="auto"/>
        <w:ind w:left="882"/>
        <w:jc w:val="thaiDistribute"/>
        <w:rPr>
          <w:rFonts w:ascii="Arial" w:hAnsi="Arial"/>
          <w:sz w:val="19"/>
          <w:szCs w:val="19"/>
        </w:rPr>
      </w:pPr>
    </w:p>
    <w:p w14:paraId="0B6BDD21" w14:textId="6B9B3A47" w:rsidR="00681837" w:rsidRPr="0011178D" w:rsidRDefault="0048194E" w:rsidP="009E0E31">
      <w:pPr>
        <w:pStyle w:val="ListParagraph"/>
        <w:spacing w:line="360" w:lineRule="auto"/>
        <w:ind w:left="882"/>
        <w:jc w:val="thaiDistribute"/>
        <w:rPr>
          <w:rFonts w:ascii="Arial" w:hAnsi="Arial"/>
          <w:sz w:val="19"/>
          <w:szCs w:val="19"/>
        </w:rPr>
      </w:pPr>
      <w:r w:rsidRPr="0011178D">
        <w:rPr>
          <w:rFonts w:ascii="Arial" w:hAnsi="Arial"/>
          <w:sz w:val="19"/>
          <w:szCs w:val="19"/>
        </w:rPr>
        <w:t xml:space="preserve">As at the reporting date, the Company’s legal cases as disclosed in </w:t>
      </w:r>
      <w:r w:rsidRPr="00B40D9A">
        <w:rPr>
          <w:rFonts w:ascii="Arial" w:hAnsi="Arial"/>
          <w:sz w:val="19"/>
          <w:szCs w:val="19"/>
        </w:rPr>
        <w:t xml:space="preserve">Note </w:t>
      </w:r>
      <w:r w:rsidR="00B40D9A" w:rsidRPr="00B40D9A">
        <w:rPr>
          <w:rFonts w:ascii="Arial" w:hAnsi="Arial"/>
          <w:sz w:val="19"/>
          <w:szCs w:val="19"/>
        </w:rPr>
        <w:t>2</w:t>
      </w:r>
      <w:r w:rsidR="004853C4">
        <w:rPr>
          <w:rFonts w:ascii="Arial" w:hAnsi="Arial"/>
          <w:sz w:val="19"/>
          <w:szCs w:val="19"/>
        </w:rPr>
        <w:t>3</w:t>
      </w:r>
      <w:r w:rsidRPr="0011178D">
        <w:rPr>
          <w:rFonts w:ascii="Arial" w:hAnsi="Arial"/>
          <w:sz w:val="19"/>
          <w:szCs w:val="19"/>
        </w:rPr>
        <w:t xml:space="preserve"> to the </w:t>
      </w:r>
      <w:r w:rsidR="0011178D" w:rsidRPr="0011178D">
        <w:rPr>
          <w:rFonts w:ascii="Arial" w:hAnsi="Arial"/>
          <w:sz w:val="19"/>
          <w:szCs w:val="19"/>
        </w:rPr>
        <w:t>interim financial information</w:t>
      </w:r>
      <w:r w:rsidRPr="0011178D">
        <w:rPr>
          <w:rFonts w:ascii="Arial" w:hAnsi="Arial"/>
          <w:sz w:val="19"/>
          <w:szCs w:val="19"/>
        </w:rPr>
        <w:t xml:space="preserve"> remain under consideration and their ultimate outcomes cannot presently be determined. The results of the hearings may have an impact on the Company’s obligations and debt repayment obligations, the consideration and approval of the business rehabilitation plan by the creditors, appointment of a planner, and the successful implementation of the rehabilitation plan.</w:t>
      </w:r>
    </w:p>
    <w:p w14:paraId="5D410EE9" w14:textId="77777777" w:rsidR="0011178D" w:rsidRDefault="0011178D" w:rsidP="009E0E31">
      <w:pPr>
        <w:pStyle w:val="ListParagraph"/>
        <w:spacing w:line="360" w:lineRule="auto"/>
        <w:ind w:left="882"/>
        <w:jc w:val="thaiDistribute"/>
        <w:rPr>
          <w:rFonts w:ascii="Arial" w:hAnsi="Arial"/>
          <w:spacing w:val="-2"/>
          <w:sz w:val="19"/>
          <w:szCs w:val="19"/>
        </w:rPr>
      </w:pPr>
    </w:p>
    <w:p w14:paraId="42824DA2" w14:textId="77777777" w:rsidR="008642F3" w:rsidRDefault="008642F3" w:rsidP="009E0E31">
      <w:pPr>
        <w:pStyle w:val="ListParagraph"/>
        <w:spacing w:line="360" w:lineRule="auto"/>
        <w:ind w:left="882"/>
        <w:jc w:val="thaiDistribute"/>
        <w:rPr>
          <w:rFonts w:ascii="Arial" w:hAnsi="Arial"/>
          <w:spacing w:val="-2"/>
          <w:sz w:val="19"/>
          <w:szCs w:val="19"/>
        </w:rPr>
      </w:pPr>
    </w:p>
    <w:p w14:paraId="562168C7" w14:textId="77777777" w:rsidR="008642F3" w:rsidRDefault="008642F3" w:rsidP="009E0E31">
      <w:pPr>
        <w:pStyle w:val="ListParagraph"/>
        <w:spacing w:line="360" w:lineRule="auto"/>
        <w:ind w:left="882"/>
        <w:jc w:val="thaiDistribute"/>
        <w:rPr>
          <w:rFonts w:ascii="Arial" w:hAnsi="Arial"/>
          <w:spacing w:val="-2"/>
          <w:sz w:val="19"/>
          <w:szCs w:val="19"/>
        </w:rPr>
      </w:pPr>
    </w:p>
    <w:p w14:paraId="3198A877" w14:textId="77777777" w:rsidR="008642F3" w:rsidRDefault="008642F3" w:rsidP="009E0E31">
      <w:pPr>
        <w:pStyle w:val="ListParagraph"/>
        <w:spacing w:line="360" w:lineRule="auto"/>
        <w:ind w:left="882"/>
        <w:jc w:val="thaiDistribute"/>
        <w:rPr>
          <w:rFonts w:ascii="Arial" w:hAnsi="Arial"/>
          <w:spacing w:val="-2"/>
          <w:sz w:val="19"/>
          <w:szCs w:val="19"/>
        </w:rPr>
      </w:pPr>
    </w:p>
    <w:p w14:paraId="7BF9EB93" w14:textId="77777777" w:rsidR="00FE6D47" w:rsidRDefault="00FE6D47" w:rsidP="009E0E31">
      <w:pPr>
        <w:pStyle w:val="ListParagraph"/>
        <w:spacing w:line="360" w:lineRule="auto"/>
        <w:ind w:left="882"/>
        <w:jc w:val="thaiDistribute"/>
        <w:rPr>
          <w:rFonts w:ascii="Arial" w:hAnsi="Arial"/>
          <w:spacing w:val="-2"/>
          <w:sz w:val="19"/>
          <w:szCs w:val="19"/>
        </w:rPr>
      </w:pPr>
    </w:p>
    <w:p w14:paraId="1FD06E00" w14:textId="17A1A98F" w:rsidR="0011178D" w:rsidRPr="00755E6B" w:rsidRDefault="0011178D" w:rsidP="0011178D">
      <w:pPr>
        <w:pStyle w:val="BodyText"/>
        <w:spacing w:line="360" w:lineRule="auto"/>
        <w:ind w:left="906"/>
        <w:jc w:val="thaiDistribute"/>
        <w:rPr>
          <w:rFonts w:ascii="Arial" w:eastAsia="Browallia New" w:hAnsi="Arial" w:cstheme="minorHAnsi"/>
          <w:noProof/>
          <w:color w:val="000000"/>
          <w:sz w:val="19"/>
          <w:szCs w:val="19"/>
        </w:rPr>
      </w:pPr>
      <w:r w:rsidRPr="00755E6B">
        <w:rPr>
          <w:rFonts w:ascii="Arial" w:eastAsia="Browallia New" w:hAnsi="Arial" w:cstheme="minorHAnsi"/>
          <w:noProof/>
          <w:color w:val="000000"/>
          <w:sz w:val="19"/>
          <w:szCs w:val="19"/>
        </w:rPr>
        <w:lastRenderedPageBreak/>
        <w:t xml:space="preserve">In addition, the Group’s and the Company’s ability to continue as a going concern depends on several significant uncertainties, business plan under evolving economic and industry conditions, the Group and the Company are currently in the process of revising their business plans and future operating strategies, including entering into the business rehabilitation process pursuant to the petition filed with the Central Bankruptcy Court. As these matters have not yet been concluded, I was unable to obtain sufficient appropriate </w:t>
      </w:r>
      <w:r w:rsidR="00FB5776">
        <w:rPr>
          <w:rFonts w:ascii="Arial" w:eastAsia="Browallia New" w:hAnsi="Arial" w:cstheme="minorHAnsi"/>
          <w:noProof/>
          <w:color w:val="000000"/>
          <w:sz w:val="19"/>
          <w:szCs w:val="19"/>
        </w:rPr>
        <w:t>review</w:t>
      </w:r>
      <w:r w:rsidR="00FB5776" w:rsidRPr="00755E6B">
        <w:rPr>
          <w:rFonts w:ascii="Arial" w:eastAsia="Browallia New" w:hAnsi="Arial" w:cstheme="minorHAnsi"/>
          <w:noProof/>
          <w:color w:val="000000"/>
          <w:sz w:val="19"/>
          <w:szCs w:val="19"/>
        </w:rPr>
        <w:t xml:space="preserve"> </w:t>
      </w:r>
      <w:r w:rsidRPr="00755E6B">
        <w:rPr>
          <w:rFonts w:ascii="Arial" w:eastAsia="Browallia New" w:hAnsi="Arial" w:cstheme="minorHAnsi"/>
          <w:noProof/>
          <w:color w:val="000000"/>
          <w:sz w:val="19"/>
          <w:szCs w:val="19"/>
        </w:rPr>
        <w:t>evidence through alternative audit procedures.</w:t>
      </w:r>
    </w:p>
    <w:p w14:paraId="1A18B252" w14:textId="77777777" w:rsidR="0011178D" w:rsidRPr="009F622C" w:rsidRDefault="0011178D" w:rsidP="0011178D">
      <w:pPr>
        <w:pStyle w:val="BodyText"/>
        <w:spacing w:line="360" w:lineRule="auto"/>
        <w:ind w:left="906"/>
        <w:jc w:val="thaiDistribute"/>
        <w:rPr>
          <w:rFonts w:ascii="Arial" w:eastAsia="Browallia New" w:hAnsi="Arial" w:cstheme="minorHAnsi"/>
          <w:noProof/>
          <w:color w:val="000000"/>
          <w:sz w:val="19"/>
          <w:szCs w:val="19"/>
        </w:rPr>
      </w:pPr>
    </w:p>
    <w:p w14:paraId="436BF630" w14:textId="6198B5A0" w:rsidR="0011178D" w:rsidRDefault="0011178D" w:rsidP="0011178D">
      <w:pPr>
        <w:pStyle w:val="ListParagraph"/>
        <w:spacing w:line="360" w:lineRule="auto"/>
        <w:ind w:left="882"/>
        <w:jc w:val="thaiDistribute"/>
        <w:rPr>
          <w:rFonts w:ascii="Arial" w:eastAsia="Browallia New" w:hAnsi="Arial" w:cstheme="minorHAnsi"/>
          <w:noProof/>
          <w:color w:val="000000"/>
          <w:sz w:val="19"/>
          <w:szCs w:val="19"/>
          <w:lang w:val="en-GB"/>
        </w:rPr>
      </w:pPr>
      <w:r w:rsidRPr="009F622C">
        <w:rPr>
          <w:rFonts w:ascii="Arial" w:eastAsia="Browallia New" w:hAnsi="Arial" w:cstheme="minorHAnsi"/>
          <w:noProof/>
          <w:color w:val="000000"/>
          <w:sz w:val="19"/>
          <w:szCs w:val="19"/>
          <w:lang w:val="en-GB"/>
        </w:rPr>
        <w:t xml:space="preserve">Management prepared the consolidated and separate financial </w:t>
      </w:r>
      <w:r w:rsidR="0052569C">
        <w:rPr>
          <w:rFonts w:ascii="Arial" w:eastAsia="Browallia New" w:hAnsi="Arial" w:cstheme="minorHAnsi"/>
          <w:noProof/>
          <w:color w:val="000000"/>
          <w:sz w:val="19"/>
          <w:szCs w:val="19"/>
          <w:lang w:val="en-GB"/>
        </w:rPr>
        <w:t>information</w:t>
      </w:r>
      <w:r w:rsidRPr="009F622C">
        <w:rPr>
          <w:rFonts w:ascii="Arial" w:eastAsia="Browallia New" w:hAnsi="Arial" w:cstheme="minorHAnsi"/>
          <w:noProof/>
          <w:color w:val="000000"/>
          <w:sz w:val="19"/>
          <w:szCs w:val="19"/>
          <w:lang w:val="en-GB"/>
        </w:rPr>
        <w:t xml:space="preserve"> on a going concern basis, taking into consideration the matters disclosed in </w:t>
      </w:r>
      <w:r w:rsidRPr="000F5020">
        <w:rPr>
          <w:rFonts w:ascii="Arial" w:eastAsia="Browallia New" w:hAnsi="Arial" w:cstheme="minorHAnsi"/>
          <w:color w:val="000000"/>
          <w:sz w:val="19"/>
          <w:szCs w:val="19"/>
          <w:lang w:val="en-GB"/>
        </w:rPr>
        <w:t xml:space="preserve">Notes </w:t>
      </w:r>
      <w:r w:rsidR="001A4164" w:rsidRPr="000F5020">
        <w:rPr>
          <w:rFonts w:ascii="Arial" w:eastAsia="Browallia New" w:hAnsi="Arial" w:cstheme="minorHAnsi"/>
          <w:noProof/>
          <w:color w:val="000000"/>
          <w:sz w:val="19"/>
          <w:szCs w:val="19"/>
          <w:lang w:val="en-GB"/>
        </w:rPr>
        <w:t>1</w:t>
      </w:r>
      <w:r w:rsidR="00185BFB">
        <w:rPr>
          <w:rFonts w:ascii="Arial" w:eastAsia="Browallia New" w:hAnsi="Arial" w:cstheme="minorHAnsi"/>
          <w:noProof/>
          <w:color w:val="000000"/>
          <w:sz w:val="19"/>
          <w:szCs w:val="19"/>
          <w:lang w:val="en-GB"/>
        </w:rPr>
        <w:t>8</w:t>
      </w:r>
      <w:r w:rsidRPr="009F622C">
        <w:rPr>
          <w:rFonts w:ascii="Arial" w:eastAsia="Browallia New" w:hAnsi="Arial" w:cstheme="minorHAnsi"/>
          <w:noProof/>
          <w:color w:val="000000"/>
          <w:sz w:val="19"/>
          <w:szCs w:val="19"/>
          <w:lang w:val="en-GB"/>
        </w:rPr>
        <w:t xml:space="preserve"> to the financial </w:t>
      </w:r>
      <w:r w:rsidR="00AC2311">
        <w:rPr>
          <w:rFonts w:ascii="Arial" w:eastAsia="Browallia New" w:hAnsi="Arial" w:cstheme="minorHAnsi"/>
          <w:noProof/>
          <w:color w:val="000000"/>
          <w:sz w:val="19"/>
          <w:szCs w:val="19"/>
          <w:lang w:val="en-GB"/>
        </w:rPr>
        <w:t>information</w:t>
      </w:r>
      <w:r w:rsidRPr="009F622C">
        <w:rPr>
          <w:rFonts w:ascii="Arial" w:eastAsia="Browallia New" w:hAnsi="Arial" w:cstheme="minorHAnsi"/>
          <w:noProof/>
          <w:color w:val="000000"/>
          <w:sz w:val="19"/>
          <w:szCs w:val="19"/>
          <w:lang w:val="en-GB"/>
        </w:rPr>
        <w:t>. These matters include the Group’s and the Company’s liquidity constraints arising from the termination of construction contracts, defaults on debt obligations, non</w:t>
      </w:r>
      <w:r w:rsidRPr="009F622C">
        <w:rPr>
          <w:rFonts w:ascii="Arial" w:eastAsia="Browallia New" w:hAnsi="Arial" w:cstheme="minorHAnsi"/>
          <w:noProof/>
          <w:color w:val="000000"/>
          <w:sz w:val="19"/>
          <w:szCs w:val="19"/>
          <w:lang w:val="en-GB"/>
        </w:rPr>
        <w:noBreakHyphen/>
        <w:t>compliance with financial covenants under debenture and loan agreements, and the filing of a petition for business rehabilitation with the Central Bankruptcy Court.</w:t>
      </w:r>
    </w:p>
    <w:p w14:paraId="3BBDDF72" w14:textId="77777777" w:rsidR="00606F98" w:rsidRDefault="00606F98" w:rsidP="0011178D">
      <w:pPr>
        <w:pStyle w:val="ListParagraph"/>
        <w:spacing w:line="360" w:lineRule="auto"/>
        <w:ind w:left="882"/>
        <w:jc w:val="thaiDistribute"/>
        <w:rPr>
          <w:rFonts w:ascii="Arial" w:eastAsia="Browallia New" w:hAnsi="Arial" w:cstheme="minorHAnsi"/>
          <w:noProof/>
          <w:color w:val="000000"/>
          <w:sz w:val="19"/>
          <w:szCs w:val="19"/>
          <w:lang w:val="en-GB"/>
        </w:rPr>
      </w:pPr>
    </w:p>
    <w:p w14:paraId="70517485" w14:textId="1CBF807B" w:rsidR="00606F98" w:rsidRPr="00606F98" w:rsidRDefault="00606F98" w:rsidP="00606F98">
      <w:pPr>
        <w:pStyle w:val="ListParagraph"/>
        <w:spacing w:line="360" w:lineRule="auto"/>
        <w:ind w:left="882"/>
        <w:jc w:val="thaiDistribute"/>
        <w:rPr>
          <w:rFonts w:ascii="Arial" w:hAnsi="Arial"/>
          <w:sz w:val="19"/>
          <w:szCs w:val="19"/>
        </w:rPr>
      </w:pPr>
      <w:r w:rsidRPr="00606F98">
        <w:rPr>
          <w:rFonts w:ascii="Arial" w:hAnsi="Arial"/>
          <w:sz w:val="19"/>
          <w:szCs w:val="19"/>
        </w:rPr>
        <w:t xml:space="preserve">However, based on the information available to me, I am </w:t>
      </w:r>
      <w:r w:rsidR="0023470C">
        <w:rPr>
          <w:rFonts w:ascii="Arial" w:hAnsi="Arial"/>
          <w:sz w:val="19"/>
          <w:szCs w:val="19"/>
        </w:rPr>
        <w:t>un</w:t>
      </w:r>
      <w:r w:rsidRPr="00606F98">
        <w:rPr>
          <w:rFonts w:ascii="Arial" w:hAnsi="Arial"/>
          <w:sz w:val="19"/>
          <w:szCs w:val="19"/>
        </w:rPr>
        <w:t xml:space="preserve">able to obtain sufficient appropriate </w:t>
      </w:r>
      <w:r w:rsidR="0023470C">
        <w:rPr>
          <w:rFonts w:ascii="Arial" w:hAnsi="Arial"/>
          <w:sz w:val="19"/>
          <w:szCs w:val="19"/>
        </w:rPr>
        <w:t>review</w:t>
      </w:r>
      <w:r w:rsidR="0023470C" w:rsidRPr="00606F98">
        <w:rPr>
          <w:rFonts w:ascii="Arial" w:hAnsi="Arial"/>
          <w:sz w:val="19"/>
          <w:szCs w:val="19"/>
        </w:rPr>
        <w:t xml:space="preserve"> </w:t>
      </w:r>
      <w:r w:rsidRPr="00606F98">
        <w:rPr>
          <w:rFonts w:ascii="Arial" w:hAnsi="Arial"/>
          <w:sz w:val="19"/>
          <w:szCs w:val="19"/>
        </w:rPr>
        <w:t xml:space="preserve">evidence to conclude as to whether the use of the going concern assumption in preparing the consolidated and separate financial </w:t>
      </w:r>
      <w:r w:rsidR="00AC2311">
        <w:rPr>
          <w:rFonts w:ascii="Arial" w:hAnsi="Arial"/>
          <w:sz w:val="19"/>
          <w:szCs w:val="19"/>
        </w:rPr>
        <w:t>information</w:t>
      </w:r>
      <w:r w:rsidRPr="00606F98">
        <w:rPr>
          <w:rFonts w:ascii="Arial" w:hAnsi="Arial"/>
          <w:sz w:val="19"/>
          <w:szCs w:val="19"/>
        </w:rPr>
        <w:t xml:space="preserve"> is appropriate. </w:t>
      </w:r>
      <w:r w:rsidR="0023470C">
        <w:rPr>
          <w:rFonts w:ascii="Arial" w:hAnsi="Arial"/>
          <w:sz w:val="19"/>
          <w:szCs w:val="19"/>
        </w:rPr>
        <w:t xml:space="preserve">As </w:t>
      </w:r>
      <w:r w:rsidRPr="00606F98">
        <w:rPr>
          <w:rFonts w:ascii="Arial" w:hAnsi="Arial"/>
          <w:sz w:val="19"/>
          <w:szCs w:val="19"/>
        </w:rPr>
        <w:t>at the date of this report, the ultimate outcomes of the negotiations with financial institutions and creditors, the approval and implementation of the business rehabilitation plan, the resolution of ongoing legal proceedings, and the ability of the Group and the Company to secure sufficient funding or successfully collect outstanding construction receivables have not yet been concluded.</w:t>
      </w:r>
    </w:p>
    <w:p w14:paraId="7FF0003C" w14:textId="77777777" w:rsidR="00606F98" w:rsidRPr="00606F98" w:rsidRDefault="00606F98" w:rsidP="00606F98">
      <w:pPr>
        <w:pStyle w:val="ListParagraph"/>
        <w:spacing w:line="360" w:lineRule="auto"/>
        <w:ind w:left="882"/>
        <w:jc w:val="thaiDistribute"/>
        <w:rPr>
          <w:rFonts w:ascii="Arial" w:hAnsi="Arial"/>
          <w:sz w:val="19"/>
          <w:szCs w:val="19"/>
        </w:rPr>
      </w:pPr>
    </w:p>
    <w:p w14:paraId="3545E99F" w14:textId="5CDF2A8F" w:rsidR="00606F98" w:rsidRPr="00606F98" w:rsidRDefault="00606F98" w:rsidP="00606F98">
      <w:pPr>
        <w:pStyle w:val="ListParagraph"/>
        <w:spacing w:line="360" w:lineRule="auto"/>
        <w:ind w:left="882"/>
        <w:jc w:val="thaiDistribute"/>
        <w:rPr>
          <w:rFonts w:ascii="Arial" w:hAnsi="Arial"/>
          <w:sz w:val="19"/>
          <w:szCs w:val="19"/>
        </w:rPr>
      </w:pPr>
      <w:r w:rsidRPr="00606F98">
        <w:rPr>
          <w:rFonts w:ascii="Arial" w:hAnsi="Arial"/>
          <w:sz w:val="19"/>
          <w:szCs w:val="19"/>
        </w:rPr>
        <w:t xml:space="preserve">The carrying amounts of assets and liabilities as presented in the consolidated and separate financial </w:t>
      </w:r>
      <w:r w:rsidR="000F5020">
        <w:rPr>
          <w:rFonts w:ascii="Arial" w:hAnsi="Arial"/>
          <w:sz w:val="19"/>
          <w:szCs w:val="19"/>
        </w:rPr>
        <w:t>information</w:t>
      </w:r>
      <w:r w:rsidRPr="00606F98">
        <w:rPr>
          <w:rFonts w:ascii="Arial" w:hAnsi="Arial"/>
          <w:sz w:val="19"/>
          <w:szCs w:val="19"/>
        </w:rPr>
        <w:t xml:space="preserve"> as at </w:t>
      </w:r>
      <w:r>
        <w:rPr>
          <w:rFonts w:ascii="Arial" w:hAnsi="Arial"/>
          <w:sz w:val="19"/>
          <w:szCs w:val="19"/>
        </w:rPr>
        <w:t>31 March 2026</w:t>
      </w:r>
      <w:r w:rsidRPr="00606F98">
        <w:rPr>
          <w:rFonts w:ascii="Arial" w:hAnsi="Arial"/>
          <w:sz w:val="19"/>
          <w:szCs w:val="19"/>
        </w:rPr>
        <w:t xml:space="preserve"> are based on the assumption that the Group and the Company will continue as a going concern and realize their assets and settle their liabilities in the normal course of business. </w:t>
      </w:r>
    </w:p>
    <w:p w14:paraId="56203AEC" w14:textId="77777777" w:rsidR="00606F98" w:rsidRPr="00606F98" w:rsidRDefault="00606F98" w:rsidP="00606F98">
      <w:pPr>
        <w:pStyle w:val="ListParagraph"/>
        <w:spacing w:line="360" w:lineRule="auto"/>
        <w:ind w:left="882"/>
        <w:jc w:val="thaiDistribute"/>
        <w:rPr>
          <w:rFonts w:ascii="Arial" w:hAnsi="Arial"/>
          <w:sz w:val="19"/>
          <w:szCs w:val="19"/>
        </w:rPr>
      </w:pPr>
    </w:p>
    <w:p w14:paraId="703D5506" w14:textId="32596B20" w:rsidR="00606F98" w:rsidRPr="00606F98" w:rsidRDefault="00606F98" w:rsidP="00606F98">
      <w:pPr>
        <w:pStyle w:val="ListParagraph"/>
        <w:spacing w:line="360" w:lineRule="auto"/>
        <w:ind w:left="882"/>
        <w:jc w:val="thaiDistribute"/>
        <w:rPr>
          <w:rFonts w:ascii="Arial" w:hAnsi="Arial"/>
          <w:sz w:val="19"/>
          <w:szCs w:val="19"/>
        </w:rPr>
      </w:pPr>
      <w:r w:rsidRPr="00606F98">
        <w:rPr>
          <w:rFonts w:ascii="Arial" w:hAnsi="Arial"/>
          <w:sz w:val="19"/>
          <w:szCs w:val="19"/>
        </w:rPr>
        <w:t xml:space="preserve">If the going concern assumption is not appropriate and the consolidated and separate financial </w:t>
      </w:r>
      <w:r w:rsidR="00AC2311">
        <w:rPr>
          <w:rFonts w:ascii="Arial" w:hAnsi="Arial"/>
          <w:sz w:val="19"/>
          <w:szCs w:val="19"/>
        </w:rPr>
        <w:t>information</w:t>
      </w:r>
      <w:r w:rsidRPr="00606F98">
        <w:rPr>
          <w:rFonts w:ascii="Arial" w:hAnsi="Arial"/>
          <w:sz w:val="19"/>
          <w:szCs w:val="19"/>
        </w:rPr>
        <w:t xml:space="preserve"> were prepared on a realization basis, the carrying </w:t>
      </w:r>
      <w:r w:rsidR="0023470C">
        <w:rPr>
          <w:rFonts w:ascii="Arial" w:hAnsi="Arial"/>
          <w:sz w:val="19"/>
          <w:szCs w:val="19"/>
        </w:rPr>
        <w:t>amount</w:t>
      </w:r>
      <w:r w:rsidR="0023470C" w:rsidRPr="00606F98">
        <w:rPr>
          <w:rFonts w:ascii="Arial" w:hAnsi="Arial"/>
          <w:sz w:val="19"/>
          <w:szCs w:val="19"/>
        </w:rPr>
        <w:t xml:space="preserve"> </w:t>
      </w:r>
      <w:r w:rsidRPr="00606F98">
        <w:rPr>
          <w:rFonts w:ascii="Arial" w:hAnsi="Arial"/>
          <w:sz w:val="19"/>
          <w:szCs w:val="19"/>
        </w:rPr>
        <w:t xml:space="preserve">of assets and liabilities may </w:t>
      </w:r>
      <w:r w:rsidR="00E5339C">
        <w:rPr>
          <w:rFonts w:ascii="Arial" w:hAnsi="Arial"/>
          <w:sz w:val="19"/>
          <w:szCs w:val="19"/>
        </w:rPr>
        <w:t xml:space="preserve">differ </w:t>
      </w:r>
      <w:r w:rsidRPr="00606F98">
        <w:rPr>
          <w:rFonts w:ascii="Arial" w:hAnsi="Arial"/>
          <w:sz w:val="19"/>
          <w:szCs w:val="19"/>
        </w:rPr>
        <w:t>materially from those currently recorded. In such circumstances, adjustments may be required to reflect the fact that assets may need to be realized other than in the normal course of business and at amounts which could differ significantly from the amounts at which they are currently stated.</w:t>
      </w:r>
    </w:p>
    <w:p w14:paraId="3F57B8AC" w14:textId="77777777" w:rsidR="0011178D" w:rsidRDefault="0011178D" w:rsidP="003451E3">
      <w:pPr>
        <w:pStyle w:val="ListParagraph"/>
        <w:spacing w:line="360" w:lineRule="auto"/>
        <w:jc w:val="thaiDistribute"/>
        <w:rPr>
          <w:rFonts w:ascii="Arial" w:hAnsi="Arial"/>
          <w:sz w:val="19"/>
          <w:szCs w:val="19"/>
        </w:rPr>
      </w:pPr>
    </w:p>
    <w:p w14:paraId="70F88D2E" w14:textId="77777777" w:rsidR="00FE6D47" w:rsidRDefault="00FE6D47" w:rsidP="003451E3">
      <w:pPr>
        <w:pStyle w:val="ListParagraph"/>
        <w:spacing w:line="360" w:lineRule="auto"/>
        <w:jc w:val="thaiDistribute"/>
        <w:rPr>
          <w:rFonts w:ascii="Arial" w:hAnsi="Arial"/>
          <w:sz w:val="19"/>
          <w:szCs w:val="19"/>
        </w:rPr>
      </w:pPr>
    </w:p>
    <w:p w14:paraId="7C7288FB" w14:textId="77777777" w:rsidR="008642F3" w:rsidRDefault="008642F3" w:rsidP="003451E3">
      <w:pPr>
        <w:pStyle w:val="ListParagraph"/>
        <w:spacing w:line="360" w:lineRule="auto"/>
        <w:jc w:val="thaiDistribute"/>
        <w:rPr>
          <w:rFonts w:ascii="Arial" w:hAnsi="Arial"/>
          <w:sz w:val="19"/>
          <w:szCs w:val="19"/>
        </w:rPr>
      </w:pPr>
    </w:p>
    <w:p w14:paraId="3A52AD9C" w14:textId="77777777" w:rsidR="008642F3" w:rsidRDefault="008642F3" w:rsidP="003451E3">
      <w:pPr>
        <w:pStyle w:val="ListParagraph"/>
        <w:spacing w:line="360" w:lineRule="auto"/>
        <w:jc w:val="thaiDistribute"/>
        <w:rPr>
          <w:rFonts w:ascii="Arial" w:hAnsi="Arial"/>
          <w:sz w:val="19"/>
          <w:szCs w:val="19"/>
        </w:rPr>
      </w:pPr>
    </w:p>
    <w:p w14:paraId="3D8011AC" w14:textId="77777777" w:rsidR="008642F3" w:rsidRDefault="008642F3" w:rsidP="003451E3">
      <w:pPr>
        <w:pStyle w:val="ListParagraph"/>
        <w:spacing w:line="360" w:lineRule="auto"/>
        <w:jc w:val="thaiDistribute"/>
        <w:rPr>
          <w:rFonts w:ascii="Arial" w:hAnsi="Arial"/>
          <w:sz w:val="19"/>
          <w:szCs w:val="19"/>
        </w:rPr>
      </w:pPr>
    </w:p>
    <w:p w14:paraId="35B74075" w14:textId="77777777" w:rsidR="008642F3" w:rsidRDefault="008642F3" w:rsidP="003451E3">
      <w:pPr>
        <w:pStyle w:val="ListParagraph"/>
        <w:spacing w:line="360" w:lineRule="auto"/>
        <w:jc w:val="thaiDistribute"/>
        <w:rPr>
          <w:rFonts w:ascii="Arial" w:hAnsi="Arial"/>
          <w:sz w:val="19"/>
          <w:szCs w:val="19"/>
        </w:rPr>
      </w:pPr>
    </w:p>
    <w:p w14:paraId="25A4A321" w14:textId="77777777" w:rsidR="00FE6D47" w:rsidRDefault="00FE6D47" w:rsidP="003451E3">
      <w:pPr>
        <w:pStyle w:val="ListParagraph"/>
        <w:spacing w:line="360" w:lineRule="auto"/>
        <w:jc w:val="thaiDistribute"/>
        <w:rPr>
          <w:rFonts w:ascii="Arial" w:hAnsi="Arial"/>
          <w:sz w:val="19"/>
          <w:szCs w:val="19"/>
        </w:rPr>
      </w:pPr>
    </w:p>
    <w:p w14:paraId="196BF511" w14:textId="77777777" w:rsidR="00FE6D47" w:rsidRPr="00CA1E5F" w:rsidRDefault="00FE6D47" w:rsidP="003451E3">
      <w:pPr>
        <w:pStyle w:val="ListParagraph"/>
        <w:spacing w:line="360" w:lineRule="auto"/>
        <w:jc w:val="thaiDistribute"/>
        <w:rPr>
          <w:rFonts w:ascii="Arial" w:hAnsi="Arial"/>
          <w:sz w:val="19"/>
          <w:szCs w:val="19"/>
        </w:rPr>
      </w:pPr>
    </w:p>
    <w:bookmarkEnd w:id="3"/>
    <w:p w14:paraId="779B10D1" w14:textId="6F0608BD" w:rsidR="00A766FB" w:rsidRDefault="00551706" w:rsidP="00606F98">
      <w:pPr>
        <w:pStyle w:val="ListParagraph"/>
        <w:numPr>
          <w:ilvl w:val="0"/>
          <w:numId w:val="36"/>
        </w:numPr>
        <w:spacing w:line="360" w:lineRule="auto"/>
        <w:ind w:left="378" w:hanging="378"/>
        <w:jc w:val="thaiDistribute"/>
        <w:rPr>
          <w:rFonts w:ascii="Arial" w:hAnsi="Arial"/>
          <w:spacing w:val="-2"/>
          <w:sz w:val="19"/>
          <w:szCs w:val="19"/>
        </w:rPr>
      </w:pPr>
      <w:r w:rsidRPr="00755E6B">
        <w:rPr>
          <w:rFonts w:ascii="Arial" w:hAnsi="Arial"/>
          <w:sz w:val="19"/>
          <w:szCs w:val="19"/>
        </w:rPr>
        <w:lastRenderedPageBreak/>
        <w:t xml:space="preserve">Items that are being </w:t>
      </w:r>
      <w:r w:rsidR="008C000F">
        <w:rPr>
          <w:rFonts w:ascii="Arial" w:hAnsi="Arial"/>
          <w:sz w:val="19"/>
          <w:szCs w:val="19"/>
        </w:rPr>
        <w:t>review</w:t>
      </w:r>
      <w:r w:rsidR="00712BCA">
        <w:rPr>
          <w:rFonts w:ascii="Arial" w:hAnsi="Arial"/>
          <w:sz w:val="19"/>
          <w:szCs w:val="19"/>
        </w:rPr>
        <w:t>ed</w:t>
      </w:r>
      <w:r w:rsidR="008C000F" w:rsidRPr="00755E6B">
        <w:rPr>
          <w:rFonts w:ascii="Arial" w:hAnsi="Arial"/>
          <w:sz w:val="19"/>
          <w:szCs w:val="19"/>
        </w:rPr>
        <w:t xml:space="preserve"> </w:t>
      </w:r>
      <w:r w:rsidRPr="00755E6B">
        <w:rPr>
          <w:rFonts w:ascii="Arial" w:hAnsi="Arial"/>
          <w:sz w:val="19"/>
          <w:szCs w:val="19"/>
        </w:rPr>
        <w:t xml:space="preserve">and I have not been able to obtain sufficient appropriate </w:t>
      </w:r>
      <w:r w:rsidR="00161D16">
        <w:rPr>
          <w:rFonts w:ascii="Arial" w:hAnsi="Arial"/>
          <w:sz w:val="19"/>
          <w:szCs w:val="19"/>
        </w:rPr>
        <w:t>review</w:t>
      </w:r>
      <w:r w:rsidRPr="00755E6B">
        <w:rPr>
          <w:rFonts w:ascii="Arial" w:hAnsi="Arial"/>
          <w:sz w:val="19"/>
          <w:szCs w:val="19"/>
        </w:rPr>
        <w:t xml:space="preserve"> evidence caused by the limitation on situations</w:t>
      </w:r>
    </w:p>
    <w:p w14:paraId="63798BA1" w14:textId="77777777" w:rsidR="00A766FB" w:rsidRDefault="00A766FB" w:rsidP="00A766FB">
      <w:pPr>
        <w:pStyle w:val="ListParagraph"/>
        <w:spacing w:line="360" w:lineRule="auto"/>
        <w:ind w:left="378"/>
        <w:jc w:val="thaiDistribute"/>
        <w:rPr>
          <w:rFonts w:ascii="Arial" w:hAnsi="Arial"/>
          <w:spacing w:val="-2"/>
          <w:sz w:val="19"/>
          <w:szCs w:val="19"/>
        </w:rPr>
      </w:pPr>
    </w:p>
    <w:p w14:paraId="39B13EBA" w14:textId="12E12C9F" w:rsidR="003451E3" w:rsidRDefault="003451E3" w:rsidP="00551706">
      <w:pPr>
        <w:pStyle w:val="ListParagraph"/>
        <w:numPr>
          <w:ilvl w:val="0"/>
          <w:numId w:val="40"/>
        </w:numPr>
        <w:spacing w:line="360" w:lineRule="auto"/>
        <w:ind w:left="882" w:hanging="490"/>
        <w:jc w:val="thaiDistribute"/>
        <w:rPr>
          <w:rFonts w:ascii="Arial" w:hAnsi="Arial"/>
          <w:spacing w:val="-2"/>
          <w:sz w:val="19"/>
          <w:szCs w:val="19"/>
        </w:rPr>
      </w:pPr>
      <w:r w:rsidRPr="003451E3">
        <w:rPr>
          <w:rFonts w:ascii="Arial" w:hAnsi="Arial"/>
          <w:spacing w:val="-2"/>
          <w:sz w:val="19"/>
          <w:szCs w:val="19"/>
        </w:rPr>
        <w:t>Litigation and Contingent Liabilities</w:t>
      </w:r>
    </w:p>
    <w:p w14:paraId="6D2532A0" w14:textId="77777777" w:rsidR="003451E3" w:rsidRDefault="003451E3" w:rsidP="003451E3">
      <w:pPr>
        <w:pStyle w:val="ListParagraph"/>
        <w:spacing w:line="360" w:lineRule="auto"/>
        <w:jc w:val="thaiDistribute"/>
        <w:rPr>
          <w:rFonts w:ascii="Arial" w:hAnsi="Arial"/>
          <w:spacing w:val="-2"/>
          <w:sz w:val="19"/>
          <w:szCs w:val="19"/>
        </w:rPr>
      </w:pPr>
    </w:p>
    <w:p w14:paraId="28C89FAC" w14:textId="736EBAD5" w:rsidR="00697F00" w:rsidRDefault="00502E16" w:rsidP="008642F3">
      <w:pPr>
        <w:spacing w:line="360" w:lineRule="auto"/>
        <w:ind w:left="882"/>
        <w:jc w:val="thaiDistribute"/>
        <w:rPr>
          <w:rFonts w:ascii="Arial" w:hAnsi="Arial"/>
          <w:b/>
          <w:bCs/>
          <w:sz w:val="19"/>
          <w:szCs w:val="19"/>
        </w:rPr>
      </w:pPr>
      <w:r w:rsidRPr="00F87925">
        <w:rPr>
          <w:rFonts w:ascii="Arial" w:hAnsi="Arial" w:cs="Browallia New"/>
          <w:sz w:val="19"/>
          <w:szCs w:val="24"/>
        </w:rPr>
        <w:t xml:space="preserve">As disclosed in Notes </w:t>
      </w:r>
      <w:r w:rsidR="00F87925">
        <w:rPr>
          <w:rFonts w:ascii="Arial" w:hAnsi="Arial" w:cs="Browallia New"/>
          <w:sz w:val="19"/>
          <w:szCs w:val="24"/>
        </w:rPr>
        <w:t>2</w:t>
      </w:r>
      <w:r w:rsidR="00185BFB">
        <w:rPr>
          <w:rFonts w:ascii="Arial" w:hAnsi="Arial" w:cs="Browallia New"/>
          <w:sz w:val="19"/>
          <w:szCs w:val="24"/>
        </w:rPr>
        <w:t>3</w:t>
      </w:r>
      <w:r w:rsidRPr="00F87925">
        <w:rPr>
          <w:rFonts w:ascii="Arial" w:hAnsi="Arial" w:cs="Browallia New"/>
          <w:sz w:val="19"/>
          <w:szCs w:val="24"/>
        </w:rPr>
        <w:t xml:space="preserve"> and </w:t>
      </w:r>
      <w:r w:rsidR="00F87925">
        <w:rPr>
          <w:rFonts w:ascii="Arial" w:hAnsi="Arial" w:cs="Browallia New"/>
          <w:sz w:val="19"/>
          <w:szCs w:val="24"/>
        </w:rPr>
        <w:t>24</w:t>
      </w:r>
      <w:r w:rsidR="009C58B4" w:rsidRPr="00F87925">
        <w:rPr>
          <w:rFonts w:ascii="Arial" w:hAnsi="Arial" w:cs="Browallia New"/>
          <w:sz w:val="19"/>
          <w:szCs w:val="24"/>
        </w:rPr>
        <w:t xml:space="preserve"> to the</w:t>
      </w:r>
      <w:r w:rsidR="00F87925">
        <w:rPr>
          <w:rFonts w:ascii="Arial" w:hAnsi="Arial" w:cs="Browallia New"/>
          <w:sz w:val="19"/>
          <w:szCs w:val="24"/>
        </w:rPr>
        <w:t xml:space="preserve"> interim</w:t>
      </w:r>
      <w:r w:rsidR="009C58B4" w:rsidRPr="00F87925">
        <w:rPr>
          <w:rFonts w:ascii="Arial" w:hAnsi="Arial" w:cs="Browallia New"/>
          <w:sz w:val="19"/>
          <w:szCs w:val="24"/>
        </w:rPr>
        <w:t xml:space="preserve"> financial </w:t>
      </w:r>
      <w:r w:rsidR="00F87925">
        <w:rPr>
          <w:rFonts w:ascii="Arial" w:hAnsi="Arial" w:cs="Browallia New"/>
          <w:sz w:val="19"/>
          <w:szCs w:val="24"/>
        </w:rPr>
        <w:t>information</w:t>
      </w:r>
      <w:r w:rsidRPr="00F87925">
        <w:rPr>
          <w:rFonts w:ascii="Arial" w:hAnsi="Arial" w:cs="Browallia New"/>
          <w:sz w:val="19"/>
          <w:szCs w:val="24"/>
        </w:rPr>
        <w:t xml:space="preserve">, the Company </w:t>
      </w:r>
      <w:r w:rsidR="009C58B4" w:rsidRPr="00F87925">
        <w:rPr>
          <w:rFonts w:ascii="Arial" w:hAnsi="Arial" w:cs="Browallia New"/>
          <w:sz w:val="19"/>
          <w:szCs w:val="24"/>
        </w:rPr>
        <w:t>has been sued by other companies</w:t>
      </w:r>
      <w:r w:rsidRPr="00F87925">
        <w:rPr>
          <w:rFonts w:ascii="Arial" w:hAnsi="Arial" w:cs="Browallia New"/>
          <w:sz w:val="19"/>
          <w:szCs w:val="24"/>
        </w:rPr>
        <w:t xml:space="preserve"> in </w:t>
      </w:r>
      <w:r w:rsidR="009C58B4" w:rsidRPr="00F87925">
        <w:rPr>
          <w:rFonts w:ascii="Arial" w:hAnsi="Arial" w:cs="Browallia New"/>
          <w:sz w:val="19"/>
          <w:szCs w:val="24"/>
        </w:rPr>
        <w:t>various</w:t>
      </w:r>
      <w:r w:rsidRPr="00F87925">
        <w:rPr>
          <w:rFonts w:ascii="Arial" w:hAnsi="Arial" w:cs="Browallia New"/>
          <w:sz w:val="19"/>
          <w:szCs w:val="24"/>
        </w:rPr>
        <w:t xml:space="preserve"> lawsuits </w:t>
      </w:r>
      <w:r w:rsidR="009C58B4" w:rsidRPr="00F87925">
        <w:rPr>
          <w:rFonts w:ascii="Arial" w:hAnsi="Arial" w:cs="Browallia New"/>
          <w:sz w:val="19"/>
          <w:szCs w:val="24"/>
        </w:rPr>
        <w:t>arising from alleged breaches</w:t>
      </w:r>
      <w:r w:rsidRPr="00F87925">
        <w:rPr>
          <w:rFonts w:ascii="Arial" w:hAnsi="Arial" w:cs="Browallia New"/>
          <w:sz w:val="19"/>
          <w:szCs w:val="24"/>
        </w:rPr>
        <w:t xml:space="preserve"> of contract, </w:t>
      </w:r>
      <w:r w:rsidR="009C58B4" w:rsidRPr="00F87925">
        <w:rPr>
          <w:rFonts w:ascii="Arial" w:hAnsi="Arial" w:cs="Browallia New"/>
          <w:sz w:val="19"/>
          <w:szCs w:val="24"/>
        </w:rPr>
        <w:t xml:space="preserve">claims for </w:t>
      </w:r>
      <w:r w:rsidRPr="00F87925">
        <w:rPr>
          <w:rFonts w:ascii="Arial" w:hAnsi="Arial" w:cs="Browallia New"/>
          <w:sz w:val="19"/>
          <w:szCs w:val="24"/>
        </w:rPr>
        <w:t xml:space="preserve">damages, and other </w:t>
      </w:r>
      <w:r w:rsidR="009C58B4" w:rsidRPr="00F87925">
        <w:rPr>
          <w:rFonts w:ascii="Arial" w:hAnsi="Arial" w:cs="Browallia New"/>
          <w:sz w:val="19"/>
          <w:szCs w:val="24"/>
        </w:rPr>
        <w:t>disputes. Currently, these legal proceedings and arbitration processes are ongoing, and the final outcomes have not yet been determined. The Company's</w:t>
      </w:r>
      <w:r w:rsidRPr="00F87925">
        <w:rPr>
          <w:rFonts w:ascii="Arial" w:hAnsi="Arial" w:cs="Browallia New"/>
          <w:sz w:val="19"/>
          <w:szCs w:val="24"/>
        </w:rPr>
        <w:t xml:space="preserve"> management has </w:t>
      </w:r>
      <w:r w:rsidR="009C58B4" w:rsidRPr="00F87925">
        <w:rPr>
          <w:rFonts w:ascii="Arial" w:hAnsi="Arial" w:cs="Browallia New"/>
          <w:sz w:val="19"/>
          <w:szCs w:val="24"/>
        </w:rPr>
        <w:t>considered not to record</w:t>
      </w:r>
      <w:r w:rsidRPr="00F87925">
        <w:rPr>
          <w:rFonts w:ascii="Arial" w:hAnsi="Arial" w:cs="Browallia New"/>
          <w:sz w:val="19"/>
          <w:szCs w:val="24"/>
        </w:rPr>
        <w:t xml:space="preserve"> provisions for </w:t>
      </w:r>
      <w:r w:rsidR="007E4204" w:rsidRPr="00F87925">
        <w:rPr>
          <w:rFonts w:ascii="Arial" w:hAnsi="Arial" w:cs="Browallia New"/>
          <w:sz w:val="19"/>
          <w:szCs w:val="24"/>
        </w:rPr>
        <w:t xml:space="preserve">contingent liabilities </w:t>
      </w:r>
      <w:r w:rsidR="009C58B4" w:rsidRPr="00F87925">
        <w:rPr>
          <w:rFonts w:ascii="Arial" w:hAnsi="Arial" w:cs="Browallia New"/>
          <w:sz w:val="19"/>
          <w:szCs w:val="24"/>
        </w:rPr>
        <w:t xml:space="preserve">in the </w:t>
      </w:r>
      <w:r w:rsidR="006D471A">
        <w:rPr>
          <w:rFonts w:ascii="Arial" w:hAnsi="Arial" w:cs="Browallia New"/>
          <w:sz w:val="19"/>
          <w:szCs w:val="24"/>
        </w:rPr>
        <w:t>interim</w:t>
      </w:r>
      <w:r>
        <w:rPr>
          <w:rFonts w:ascii="Arial" w:hAnsi="Arial" w:cs="Browallia New"/>
          <w:sz w:val="19"/>
          <w:szCs w:val="24"/>
        </w:rPr>
        <w:t xml:space="preserve"> </w:t>
      </w:r>
      <w:r w:rsidR="00712BCA">
        <w:rPr>
          <w:rFonts w:ascii="Arial" w:hAnsi="Arial" w:cs="Browallia New"/>
          <w:sz w:val="19"/>
          <w:szCs w:val="24"/>
        </w:rPr>
        <w:t xml:space="preserve">consolidation and separate </w:t>
      </w:r>
      <w:r w:rsidRPr="00F87925">
        <w:rPr>
          <w:rFonts w:ascii="Arial" w:hAnsi="Arial" w:cs="Browallia New"/>
          <w:sz w:val="19"/>
          <w:szCs w:val="24"/>
        </w:rPr>
        <w:t xml:space="preserve">financial </w:t>
      </w:r>
      <w:r>
        <w:rPr>
          <w:rFonts w:ascii="Arial" w:hAnsi="Arial" w:cs="Browallia New"/>
          <w:sz w:val="19"/>
          <w:szCs w:val="24"/>
        </w:rPr>
        <w:t>information</w:t>
      </w:r>
      <w:r w:rsidR="009C58B4" w:rsidRPr="00F87925">
        <w:rPr>
          <w:rFonts w:ascii="Arial" w:hAnsi="Arial" w:cs="Browallia New"/>
          <w:sz w:val="19"/>
          <w:szCs w:val="24"/>
        </w:rPr>
        <w:t>, as the outcomes</w:t>
      </w:r>
      <w:r w:rsidR="007E4204" w:rsidRPr="00F87925">
        <w:rPr>
          <w:rFonts w:ascii="Arial" w:hAnsi="Arial" w:cs="Browallia New"/>
          <w:sz w:val="19"/>
          <w:szCs w:val="24"/>
        </w:rPr>
        <w:t xml:space="preserve"> of </w:t>
      </w:r>
      <w:r w:rsidR="009C58B4" w:rsidRPr="00F87925">
        <w:rPr>
          <w:rFonts w:ascii="Arial" w:hAnsi="Arial" w:cs="Browallia New"/>
          <w:sz w:val="19"/>
          <w:szCs w:val="24"/>
        </w:rPr>
        <w:t>these events cannot be concluded.</w:t>
      </w:r>
    </w:p>
    <w:p w14:paraId="043B433D" w14:textId="7A026C32" w:rsidR="00F87925" w:rsidRDefault="00F87925" w:rsidP="008642F3">
      <w:pPr>
        <w:spacing w:line="360" w:lineRule="auto"/>
        <w:rPr>
          <w:rFonts w:ascii="Arial" w:hAnsi="Arial" w:cs="Browallia New"/>
          <w:sz w:val="19"/>
          <w:szCs w:val="24"/>
        </w:rPr>
      </w:pPr>
    </w:p>
    <w:p w14:paraId="1DD8B3F0" w14:textId="49FDACE1" w:rsidR="006B3E8A" w:rsidRDefault="00B70E8F" w:rsidP="00697F00">
      <w:pPr>
        <w:spacing w:line="360" w:lineRule="auto"/>
        <w:ind w:left="882"/>
        <w:jc w:val="thaiDistribute"/>
        <w:rPr>
          <w:rFonts w:ascii="Arial" w:hAnsi="Arial" w:cs="Browallia New"/>
          <w:sz w:val="19"/>
          <w:szCs w:val="24"/>
        </w:rPr>
      </w:pPr>
      <w:r w:rsidRPr="00B70E8F">
        <w:rPr>
          <w:rFonts w:ascii="Arial" w:hAnsi="Arial" w:cs="Browallia New"/>
          <w:sz w:val="19"/>
          <w:szCs w:val="24"/>
        </w:rPr>
        <w:t>The results of the hearings may have an impact on the Company’s obligations and debt repayment arrangements, as well as on the consideration and approval of the business rehabilitation plan by the creditors, the appointment of a planner, and the successful implementation of the rehabilitation plan. Accordingly, I was unable to obtain sufficient appropriate</w:t>
      </w:r>
      <w:r w:rsidR="00024A53">
        <w:rPr>
          <w:rFonts w:ascii="Arial" w:hAnsi="Arial" w:cs="Browallia New"/>
          <w:sz w:val="19"/>
          <w:szCs w:val="24"/>
        </w:rPr>
        <w:t xml:space="preserve"> </w:t>
      </w:r>
      <w:r w:rsidR="005A27E0">
        <w:rPr>
          <w:rFonts w:ascii="Arial" w:hAnsi="Arial" w:cs="Browallia New"/>
          <w:sz w:val="19"/>
          <w:szCs w:val="24"/>
        </w:rPr>
        <w:t xml:space="preserve">review </w:t>
      </w:r>
      <w:r w:rsidRPr="00B70E8F">
        <w:rPr>
          <w:rFonts w:ascii="Arial" w:hAnsi="Arial" w:cs="Browallia New"/>
          <w:sz w:val="19"/>
          <w:szCs w:val="24"/>
        </w:rPr>
        <w:t xml:space="preserve">evidence to determine the effect, if any, on the amounts of provisions or contingent liabilities in the </w:t>
      </w:r>
      <w:r w:rsidR="00772470">
        <w:rPr>
          <w:rFonts w:ascii="Arial" w:hAnsi="Arial" w:cs="Browallia New"/>
          <w:sz w:val="19"/>
          <w:szCs w:val="24"/>
        </w:rPr>
        <w:t xml:space="preserve">interim </w:t>
      </w:r>
      <w:r w:rsidRPr="00B70E8F">
        <w:rPr>
          <w:rFonts w:ascii="Arial" w:hAnsi="Arial" w:cs="Browallia New"/>
          <w:sz w:val="19"/>
          <w:szCs w:val="24"/>
        </w:rPr>
        <w:t xml:space="preserve">consolidated and separate financial </w:t>
      </w:r>
      <w:r w:rsidR="00AC2311">
        <w:rPr>
          <w:rFonts w:ascii="Arial" w:hAnsi="Arial" w:cs="Browallia New"/>
          <w:sz w:val="19"/>
          <w:szCs w:val="24"/>
        </w:rPr>
        <w:t>information</w:t>
      </w:r>
      <w:r w:rsidRPr="00B70E8F">
        <w:rPr>
          <w:rFonts w:ascii="Arial" w:hAnsi="Arial" w:cs="Browallia New"/>
          <w:sz w:val="19"/>
          <w:szCs w:val="24"/>
        </w:rPr>
        <w:t xml:space="preserve"> arising from these uncertainties.</w:t>
      </w:r>
    </w:p>
    <w:p w14:paraId="300210EA" w14:textId="77777777" w:rsidR="006B3E8A" w:rsidRDefault="006B3E8A" w:rsidP="00697F00">
      <w:pPr>
        <w:spacing w:line="360" w:lineRule="auto"/>
        <w:ind w:left="882"/>
        <w:jc w:val="thaiDistribute"/>
        <w:rPr>
          <w:rFonts w:ascii="Arial" w:hAnsi="Arial" w:cs="Browallia New"/>
          <w:sz w:val="19"/>
          <w:szCs w:val="24"/>
        </w:rPr>
      </w:pPr>
    </w:p>
    <w:p w14:paraId="73D5310E" w14:textId="4F49DED8" w:rsidR="00EE2639" w:rsidRPr="00030023" w:rsidRDefault="00030023" w:rsidP="006B3E8A">
      <w:pPr>
        <w:pStyle w:val="ListParagraph"/>
        <w:numPr>
          <w:ilvl w:val="0"/>
          <w:numId w:val="40"/>
        </w:numPr>
        <w:spacing w:line="360" w:lineRule="auto"/>
        <w:ind w:left="882" w:hanging="490"/>
        <w:jc w:val="thaiDistribute"/>
        <w:rPr>
          <w:rFonts w:ascii="Arial" w:hAnsi="Arial" w:cs="Browallia New"/>
          <w:sz w:val="19"/>
          <w:szCs w:val="24"/>
        </w:rPr>
      </w:pPr>
      <w:r w:rsidRPr="00755E6B">
        <w:rPr>
          <w:rFonts w:ascii="Arial" w:eastAsia="Browallia New" w:hAnsi="Arial" w:cs="Browallia New"/>
          <w:noProof/>
          <w:color w:val="000000"/>
          <w:sz w:val="19"/>
          <w:szCs w:val="24"/>
        </w:rPr>
        <w:t>Trade Accounts Receivable and Contract Assets</w:t>
      </w:r>
    </w:p>
    <w:p w14:paraId="1EE3358B" w14:textId="77777777" w:rsidR="00030023" w:rsidRDefault="00030023" w:rsidP="00030023">
      <w:pPr>
        <w:pStyle w:val="ListParagraph"/>
        <w:spacing w:line="360" w:lineRule="auto"/>
        <w:ind w:left="882"/>
        <w:jc w:val="thaiDistribute"/>
        <w:rPr>
          <w:rFonts w:ascii="Arial" w:eastAsia="Browallia New" w:hAnsi="Arial" w:cs="Browallia New"/>
          <w:noProof/>
          <w:color w:val="000000"/>
          <w:sz w:val="19"/>
          <w:szCs w:val="24"/>
        </w:rPr>
      </w:pPr>
    </w:p>
    <w:p w14:paraId="7C067212" w14:textId="23DE112D" w:rsidR="00030023" w:rsidRPr="00AF010A" w:rsidRDefault="00BA52B4" w:rsidP="00030023">
      <w:pPr>
        <w:pStyle w:val="ListParagraph"/>
        <w:spacing w:line="360" w:lineRule="auto"/>
        <w:ind w:left="882"/>
        <w:jc w:val="thaiDistribute"/>
        <w:rPr>
          <w:rFonts w:ascii="Arial" w:hAnsi="Arial" w:cs="Browallia New"/>
          <w:sz w:val="19"/>
          <w:szCs w:val="24"/>
        </w:rPr>
      </w:pPr>
      <w:r w:rsidRPr="00BA52B4">
        <w:rPr>
          <w:rFonts w:ascii="Arial" w:hAnsi="Arial" w:cs="Browallia New"/>
          <w:sz w:val="19"/>
          <w:szCs w:val="24"/>
        </w:rPr>
        <w:t xml:space="preserve">As disclosed in </w:t>
      </w:r>
      <w:r w:rsidRPr="00DE08CE">
        <w:rPr>
          <w:rFonts w:ascii="Arial" w:hAnsi="Arial" w:cs="Browallia New"/>
          <w:sz w:val="19"/>
          <w:szCs w:val="24"/>
        </w:rPr>
        <w:t xml:space="preserve">Note </w:t>
      </w:r>
      <w:r w:rsidR="00185BFB">
        <w:rPr>
          <w:rFonts w:ascii="Arial" w:hAnsi="Arial" w:cs="Browallia New"/>
          <w:sz w:val="19"/>
          <w:szCs w:val="24"/>
        </w:rPr>
        <w:t>6</w:t>
      </w:r>
      <w:r w:rsidRPr="00DE08CE">
        <w:rPr>
          <w:rFonts w:ascii="Arial" w:hAnsi="Arial" w:cs="Browallia New"/>
          <w:sz w:val="19"/>
          <w:szCs w:val="24"/>
        </w:rPr>
        <w:t xml:space="preserve"> and </w:t>
      </w:r>
      <w:r w:rsidR="00185BFB">
        <w:rPr>
          <w:rFonts w:ascii="Arial" w:hAnsi="Arial" w:cs="Browallia New"/>
          <w:sz w:val="19"/>
          <w:szCs w:val="24"/>
        </w:rPr>
        <w:t>7</w:t>
      </w:r>
      <w:r w:rsidR="00F1503C" w:rsidRPr="00DE08CE">
        <w:rPr>
          <w:rFonts w:ascii="Arial" w:hAnsi="Arial" w:cs="Browallia New"/>
          <w:sz w:val="19"/>
          <w:szCs w:val="24"/>
        </w:rPr>
        <w:t xml:space="preserve"> </w:t>
      </w:r>
      <w:r w:rsidR="00F1503C" w:rsidRPr="00DE08CE">
        <w:rPr>
          <w:rFonts w:ascii="Arial" w:eastAsia="Browallia New" w:hAnsi="Arial" w:cstheme="minorHAnsi"/>
          <w:noProof/>
          <w:color w:val="000000"/>
          <w:sz w:val="19"/>
          <w:szCs w:val="19"/>
          <w:lang w:val="en-GB"/>
        </w:rPr>
        <w:t>to the</w:t>
      </w:r>
      <w:r w:rsidR="00F1503C" w:rsidRPr="009F622C">
        <w:rPr>
          <w:rFonts w:ascii="Arial" w:eastAsia="Browallia New" w:hAnsi="Arial" w:cstheme="minorHAnsi"/>
          <w:noProof/>
          <w:color w:val="000000"/>
          <w:sz w:val="19"/>
          <w:szCs w:val="19"/>
          <w:lang w:val="en-GB"/>
        </w:rPr>
        <w:t xml:space="preserve"> </w:t>
      </w:r>
      <w:r w:rsidR="00FE6D47">
        <w:rPr>
          <w:rFonts w:ascii="Arial" w:eastAsia="Browallia New" w:hAnsi="Arial" w:cs="Browallia New"/>
          <w:noProof/>
          <w:color w:val="000000"/>
          <w:sz w:val="19"/>
          <w:szCs w:val="24"/>
        </w:rPr>
        <w:t xml:space="preserve">interim </w:t>
      </w:r>
      <w:r w:rsidR="00F1503C" w:rsidRPr="009F622C">
        <w:rPr>
          <w:rFonts w:ascii="Arial" w:eastAsia="Browallia New" w:hAnsi="Arial" w:cstheme="minorHAnsi"/>
          <w:noProof/>
          <w:color w:val="000000"/>
          <w:sz w:val="19"/>
          <w:szCs w:val="19"/>
          <w:lang w:val="en-GB"/>
        </w:rPr>
        <w:t xml:space="preserve">financial </w:t>
      </w:r>
      <w:r w:rsidR="00F1503C">
        <w:rPr>
          <w:rFonts w:ascii="Arial" w:eastAsia="Browallia New" w:hAnsi="Arial" w:cstheme="minorHAnsi"/>
          <w:noProof/>
          <w:color w:val="000000"/>
          <w:sz w:val="19"/>
          <w:szCs w:val="19"/>
          <w:lang w:val="en-GB"/>
        </w:rPr>
        <w:t>information</w:t>
      </w:r>
      <w:r w:rsidRPr="00BA52B4">
        <w:rPr>
          <w:rFonts w:ascii="Arial" w:hAnsi="Arial" w:cs="Browallia New"/>
          <w:sz w:val="19"/>
          <w:szCs w:val="24"/>
        </w:rPr>
        <w:t xml:space="preserve">, the consolidated and separate </w:t>
      </w:r>
      <w:r w:rsidR="00977741">
        <w:rPr>
          <w:rFonts w:ascii="Arial" w:hAnsi="Arial" w:cs="Browallia New"/>
          <w:sz w:val="19"/>
          <w:szCs w:val="24"/>
        </w:rPr>
        <w:t>financial information</w:t>
      </w:r>
      <w:r w:rsidRPr="00BA52B4">
        <w:rPr>
          <w:rFonts w:ascii="Arial" w:hAnsi="Arial" w:cs="Browallia New"/>
          <w:sz w:val="19"/>
          <w:szCs w:val="24"/>
        </w:rPr>
        <w:t xml:space="preserve"> as at </w:t>
      </w:r>
      <w:r w:rsidR="00DE5D6E">
        <w:rPr>
          <w:rFonts w:ascii="Arial" w:hAnsi="Arial" w:cs="Browallia New"/>
          <w:sz w:val="19"/>
          <w:szCs w:val="24"/>
        </w:rPr>
        <w:t>31 March 2026</w:t>
      </w:r>
      <w:r w:rsidRPr="00BA52B4">
        <w:rPr>
          <w:rFonts w:ascii="Arial" w:hAnsi="Arial" w:cs="Browallia New"/>
          <w:sz w:val="19"/>
          <w:szCs w:val="24"/>
        </w:rPr>
        <w:t xml:space="preserve"> </w:t>
      </w:r>
      <w:r w:rsidR="002D33BE" w:rsidRPr="00BA52B4">
        <w:rPr>
          <w:rFonts w:ascii="Arial" w:hAnsi="Arial" w:cs="Browallia New"/>
          <w:sz w:val="19"/>
          <w:szCs w:val="24"/>
        </w:rPr>
        <w:t>includes</w:t>
      </w:r>
      <w:r w:rsidRPr="00BA52B4">
        <w:rPr>
          <w:rFonts w:ascii="Arial" w:hAnsi="Arial" w:cs="Browallia New"/>
          <w:sz w:val="19"/>
          <w:szCs w:val="24"/>
        </w:rPr>
        <w:t xml:space="preserve"> trade accounts receivable and contract assets relating to construction projects amounting to Baht </w:t>
      </w:r>
      <w:r w:rsidR="007B6EC9">
        <w:rPr>
          <w:rFonts w:ascii="Arial" w:hAnsi="Arial" w:cs="Browallia New"/>
          <w:sz w:val="19"/>
          <w:szCs w:val="24"/>
        </w:rPr>
        <w:t>113.</w:t>
      </w:r>
      <w:r w:rsidR="007A3C71">
        <w:rPr>
          <w:rFonts w:ascii="Arial" w:hAnsi="Arial" w:cs="Browallia New"/>
          <w:sz w:val="19"/>
          <w:szCs w:val="24"/>
        </w:rPr>
        <w:t>7</w:t>
      </w:r>
      <w:r w:rsidR="00022699">
        <w:rPr>
          <w:rFonts w:ascii="Arial" w:hAnsi="Arial" w:cs="Browallia New"/>
          <w:sz w:val="19"/>
          <w:szCs w:val="24"/>
        </w:rPr>
        <w:t>0</w:t>
      </w:r>
      <w:r w:rsidRPr="00BA52B4">
        <w:rPr>
          <w:rFonts w:ascii="Arial" w:hAnsi="Arial" w:cs="Browallia New"/>
          <w:sz w:val="19"/>
          <w:szCs w:val="24"/>
        </w:rPr>
        <w:t xml:space="preserve"> million and Baht</w:t>
      </w:r>
      <w:r w:rsidR="007B6EC9">
        <w:rPr>
          <w:rFonts w:ascii="Arial" w:hAnsi="Arial" w:cs="Browallia New"/>
          <w:sz w:val="19"/>
          <w:szCs w:val="24"/>
        </w:rPr>
        <w:t xml:space="preserve"> 1,</w:t>
      </w:r>
      <w:r w:rsidR="007A3C71">
        <w:rPr>
          <w:rFonts w:ascii="Arial" w:hAnsi="Arial" w:cs="Browallia New"/>
          <w:sz w:val="19"/>
          <w:szCs w:val="24"/>
        </w:rPr>
        <w:t>254.06</w:t>
      </w:r>
      <w:r w:rsidRPr="00BA52B4">
        <w:rPr>
          <w:rFonts w:ascii="Arial" w:hAnsi="Arial" w:cs="Browallia New"/>
          <w:sz w:val="19"/>
          <w:szCs w:val="24"/>
        </w:rPr>
        <w:t xml:space="preserve"> million, respectively. The Company has completed and delivered the works as specified in the contracts, and the project owners have partially paid for the construction progress. However, the Company is currently in the process of negotiating and enforcing its rights to collect the outstanding construction receivables from the project owners through arbitration or litigation. The Company's management is currently unable to assess the potential impact of these matters, as the outcomes of such proceedings have not yet been finalized. In addition, the Company is undergoing the business rehabilitation process pursuant to the petition filed with the Central Bankruptcy Court. Accordingly, I was unable to obtain sufficient appropriate </w:t>
      </w:r>
      <w:r w:rsidR="00772470">
        <w:rPr>
          <w:rFonts w:ascii="Arial" w:hAnsi="Arial" w:cs="Browallia New"/>
          <w:sz w:val="19"/>
          <w:szCs w:val="24"/>
        </w:rPr>
        <w:t>review</w:t>
      </w:r>
      <w:r w:rsidRPr="00BA52B4">
        <w:rPr>
          <w:rFonts w:ascii="Arial" w:hAnsi="Arial" w:cs="Browallia New"/>
          <w:sz w:val="19"/>
          <w:szCs w:val="24"/>
        </w:rPr>
        <w:t xml:space="preserve"> evidence to determine the effect, if any, of these uncertainties on the recoverable amount of trade accounts receivable and contract assets included in the </w:t>
      </w:r>
      <w:r w:rsidR="00CB6801">
        <w:rPr>
          <w:rFonts w:ascii="Arial" w:hAnsi="Arial" w:cs="Browallia New"/>
          <w:sz w:val="19"/>
          <w:szCs w:val="24"/>
        </w:rPr>
        <w:t xml:space="preserve">interim </w:t>
      </w:r>
      <w:r w:rsidRPr="00BA52B4">
        <w:rPr>
          <w:rFonts w:ascii="Arial" w:hAnsi="Arial" w:cs="Browallia New"/>
          <w:sz w:val="19"/>
          <w:szCs w:val="24"/>
        </w:rPr>
        <w:t xml:space="preserve">consolidated and separate financial </w:t>
      </w:r>
      <w:r w:rsidR="00AC2311">
        <w:rPr>
          <w:rFonts w:ascii="Arial" w:hAnsi="Arial" w:cs="Browallia New"/>
          <w:sz w:val="19"/>
          <w:szCs w:val="24"/>
        </w:rPr>
        <w:t>information</w:t>
      </w:r>
      <w:r w:rsidRPr="00BA52B4">
        <w:rPr>
          <w:rFonts w:ascii="Arial" w:hAnsi="Arial" w:cs="Browallia New"/>
          <w:sz w:val="19"/>
          <w:szCs w:val="24"/>
        </w:rPr>
        <w:t>.</w:t>
      </w:r>
    </w:p>
    <w:p w14:paraId="630C8C5B" w14:textId="61970DFE" w:rsidR="001F6E15" w:rsidRDefault="001F6E15" w:rsidP="009B3EEB">
      <w:pPr>
        <w:spacing w:line="360" w:lineRule="auto"/>
        <w:rPr>
          <w:rFonts w:ascii="Arial" w:hAnsi="Arial" w:cs="Arial"/>
          <w:b/>
          <w:bCs/>
          <w:sz w:val="19"/>
          <w:szCs w:val="19"/>
          <w:lang w:val="en-GB" w:bidi="ar-SA"/>
        </w:rPr>
      </w:pPr>
    </w:p>
    <w:p w14:paraId="2A46216C" w14:textId="77777777" w:rsidR="009B3EEB" w:rsidRDefault="009B3EEB" w:rsidP="009B3EEB">
      <w:pPr>
        <w:spacing w:line="360" w:lineRule="auto"/>
        <w:rPr>
          <w:rFonts w:ascii="Arial" w:hAnsi="Arial" w:cs="Arial"/>
          <w:b/>
          <w:bCs/>
          <w:sz w:val="19"/>
          <w:szCs w:val="19"/>
          <w:lang w:val="en-GB" w:bidi="ar-SA"/>
        </w:rPr>
      </w:pPr>
    </w:p>
    <w:p w14:paraId="3040CB17" w14:textId="77777777" w:rsidR="008642F3" w:rsidRDefault="008642F3" w:rsidP="009B3EEB">
      <w:pPr>
        <w:spacing w:line="360" w:lineRule="auto"/>
        <w:rPr>
          <w:rFonts w:ascii="Arial" w:hAnsi="Arial" w:cs="Arial"/>
          <w:b/>
          <w:bCs/>
          <w:sz w:val="19"/>
          <w:szCs w:val="19"/>
          <w:lang w:val="en-GB" w:bidi="ar-SA"/>
        </w:rPr>
      </w:pPr>
    </w:p>
    <w:p w14:paraId="04A54147" w14:textId="77777777" w:rsidR="008642F3" w:rsidRDefault="008642F3" w:rsidP="009B3EEB">
      <w:pPr>
        <w:spacing w:line="360" w:lineRule="auto"/>
        <w:rPr>
          <w:rFonts w:ascii="Arial" w:hAnsi="Arial" w:cs="Arial"/>
          <w:b/>
          <w:bCs/>
          <w:sz w:val="19"/>
          <w:szCs w:val="19"/>
          <w:lang w:val="en-GB" w:bidi="ar-SA"/>
        </w:rPr>
      </w:pPr>
    </w:p>
    <w:p w14:paraId="0E8C5480" w14:textId="77777777" w:rsidR="008642F3" w:rsidRDefault="008642F3" w:rsidP="009B3EEB">
      <w:pPr>
        <w:spacing w:line="360" w:lineRule="auto"/>
        <w:rPr>
          <w:rFonts w:ascii="Arial" w:hAnsi="Arial" w:cs="Arial"/>
          <w:b/>
          <w:bCs/>
          <w:sz w:val="19"/>
          <w:szCs w:val="19"/>
          <w:lang w:val="en-GB" w:bidi="ar-SA"/>
        </w:rPr>
      </w:pPr>
    </w:p>
    <w:p w14:paraId="65DD1CC8" w14:textId="77777777" w:rsidR="008642F3" w:rsidRDefault="008642F3" w:rsidP="009B3EEB">
      <w:pPr>
        <w:spacing w:line="360" w:lineRule="auto"/>
        <w:rPr>
          <w:rFonts w:ascii="Arial" w:hAnsi="Arial" w:cs="Arial"/>
          <w:b/>
          <w:bCs/>
          <w:sz w:val="19"/>
          <w:szCs w:val="19"/>
          <w:lang w:val="en-GB" w:bidi="ar-SA"/>
        </w:rPr>
      </w:pPr>
    </w:p>
    <w:p w14:paraId="56038AC0" w14:textId="77777777" w:rsidR="009B3EEB" w:rsidRDefault="009B3EEB" w:rsidP="009B3EEB">
      <w:pPr>
        <w:spacing w:line="360" w:lineRule="auto"/>
        <w:rPr>
          <w:rFonts w:ascii="Arial" w:hAnsi="Arial" w:cs="Arial"/>
          <w:b/>
          <w:bCs/>
          <w:sz w:val="19"/>
          <w:szCs w:val="19"/>
          <w:lang w:val="en-GB" w:bidi="ar-SA"/>
        </w:rPr>
      </w:pPr>
    </w:p>
    <w:p w14:paraId="7F55F767" w14:textId="78189B59" w:rsidR="00424834" w:rsidRPr="00424834" w:rsidRDefault="00424834" w:rsidP="00424834">
      <w:pPr>
        <w:spacing w:line="360" w:lineRule="auto"/>
        <w:jc w:val="thaiDistribute"/>
        <w:rPr>
          <w:rFonts w:ascii="Arial" w:hAnsi="Arial" w:cs="Arial"/>
          <w:b/>
          <w:bCs/>
          <w:sz w:val="19"/>
          <w:szCs w:val="19"/>
          <w:lang w:val="en-GB" w:bidi="ar-SA"/>
        </w:rPr>
      </w:pPr>
      <w:r w:rsidRPr="00424834">
        <w:rPr>
          <w:rFonts w:ascii="Arial" w:hAnsi="Arial" w:cs="Arial"/>
          <w:b/>
          <w:bCs/>
          <w:sz w:val="19"/>
          <w:szCs w:val="19"/>
          <w:lang w:val="en-GB" w:bidi="ar-SA"/>
        </w:rPr>
        <w:lastRenderedPageBreak/>
        <w:t>Disclaimer of Conclusion</w:t>
      </w:r>
    </w:p>
    <w:p w14:paraId="200139E8" w14:textId="77777777" w:rsidR="00424834" w:rsidRPr="00077365" w:rsidRDefault="00424834" w:rsidP="00424834">
      <w:pPr>
        <w:spacing w:line="360" w:lineRule="auto"/>
        <w:jc w:val="thaiDistribute"/>
        <w:rPr>
          <w:rFonts w:ascii="Arial" w:hAnsi="Arial" w:cs="Arial"/>
          <w:sz w:val="17"/>
          <w:szCs w:val="17"/>
          <w:lang w:val="en-GB" w:bidi="ar-SA"/>
        </w:rPr>
      </w:pPr>
    </w:p>
    <w:p w14:paraId="030DB7CC" w14:textId="2C66D5E2" w:rsidR="00AE24F0" w:rsidRPr="00AE24F0" w:rsidRDefault="00AE24F0" w:rsidP="00AE24F0">
      <w:pPr>
        <w:spacing w:line="360" w:lineRule="auto"/>
        <w:jc w:val="thaiDistribute"/>
        <w:rPr>
          <w:rFonts w:ascii="Arial" w:hAnsi="Arial" w:cs="Browallia New"/>
          <w:sz w:val="19"/>
          <w:szCs w:val="24"/>
        </w:rPr>
      </w:pPr>
      <w:r w:rsidRPr="00AE24F0">
        <w:rPr>
          <w:rFonts w:ascii="Arial" w:hAnsi="Arial" w:cs="Browallia New"/>
          <w:sz w:val="19"/>
          <w:szCs w:val="24"/>
        </w:rPr>
        <w:t>Because of the significance of the matters described in the Bas</w:t>
      </w:r>
      <w:r>
        <w:rPr>
          <w:rFonts w:ascii="Arial" w:hAnsi="Arial" w:cs="Browallia New"/>
          <w:sz w:val="19"/>
          <w:szCs w:val="24"/>
        </w:rPr>
        <w:t>is</w:t>
      </w:r>
      <w:r w:rsidRPr="00AE24F0">
        <w:rPr>
          <w:rFonts w:ascii="Arial" w:hAnsi="Arial" w:cs="Browallia New"/>
          <w:sz w:val="19"/>
          <w:szCs w:val="24"/>
        </w:rPr>
        <w:t xml:space="preserve"> for disclaimer of conclusion section of my report to the interim consolidated</w:t>
      </w:r>
      <w:r w:rsidR="001B445A">
        <w:rPr>
          <w:rFonts w:ascii="Arial" w:hAnsi="Arial" w:cs="Browallia New"/>
          <w:sz w:val="19"/>
          <w:szCs w:val="24"/>
        </w:rPr>
        <w:t xml:space="preserve"> and separate</w:t>
      </w:r>
      <w:r w:rsidRPr="00AE24F0">
        <w:rPr>
          <w:rFonts w:ascii="Arial" w:hAnsi="Arial" w:cs="Browallia New"/>
          <w:sz w:val="19"/>
          <w:szCs w:val="24"/>
        </w:rPr>
        <w:t xml:space="preserve"> financial information of TTCL Public Company Limited and its subsidiaries (the Group), as at 31 March 2026 and for the three-month period then ended, I am unable to obtain sufficient appropriate evidence to provide a basis for conclusion.  Accordingly, I do not express a conclusion on the interim financial information referred to above.</w:t>
      </w:r>
    </w:p>
    <w:p w14:paraId="57A47E5E" w14:textId="77777777" w:rsidR="00117936" w:rsidRDefault="00117936" w:rsidP="00C43221">
      <w:pPr>
        <w:spacing w:line="360" w:lineRule="auto"/>
        <w:jc w:val="both"/>
        <w:rPr>
          <w:rFonts w:ascii="Arial" w:hAnsi="Arial"/>
          <w:sz w:val="19"/>
          <w:szCs w:val="19"/>
        </w:rPr>
      </w:pPr>
    </w:p>
    <w:p w14:paraId="4BC36B8E" w14:textId="77777777" w:rsidR="00CC04E0" w:rsidRDefault="00CC04E0" w:rsidP="00006E26">
      <w:pPr>
        <w:pStyle w:val="BodyText"/>
        <w:spacing w:line="360" w:lineRule="auto"/>
        <w:jc w:val="thaiDistribute"/>
        <w:rPr>
          <w:rFonts w:ascii="Arial" w:hAnsi="Arial" w:cstheme="minorBidi"/>
          <w:sz w:val="19"/>
          <w:szCs w:val="24"/>
          <w:lang w:val="en-GB"/>
        </w:rPr>
      </w:pPr>
    </w:p>
    <w:p w14:paraId="461CCE0B" w14:textId="77777777" w:rsidR="00783E48" w:rsidRDefault="00783E48" w:rsidP="00006E26">
      <w:pPr>
        <w:pStyle w:val="BodyText"/>
        <w:spacing w:line="360" w:lineRule="auto"/>
        <w:jc w:val="thaiDistribute"/>
        <w:rPr>
          <w:rFonts w:ascii="Arial" w:hAnsi="Arial" w:cstheme="minorBidi"/>
          <w:sz w:val="19"/>
          <w:szCs w:val="24"/>
          <w:lang w:val="en-GB"/>
        </w:rPr>
      </w:pPr>
    </w:p>
    <w:p w14:paraId="16A5FF72" w14:textId="77777777" w:rsidR="00783E48" w:rsidRPr="00A70022" w:rsidRDefault="00783E48" w:rsidP="00006E26">
      <w:pPr>
        <w:pStyle w:val="BodyText"/>
        <w:spacing w:line="360" w:lineRule="auto"/>
        <w:jc w:val="thaiDistribute"/>
        <w:rPr>
          <w:rFonts w:ascii="Arial" w:hAnsi="Arial" w:cstheme="minorBidi"/>
          <w:sz w:val="19"/>
          <w:szCs w:val="24"/>
          <w:lang w:val="en-GB"/>
        </w:rPr>
      </w:pPr>
    </w:p>
    <w:p w14:paraId="686284E9" w14:textId="77777777" w:rsidR="00283F5F" w:rsidRPr="00755E6B" w:rsidRDefault="00283F5F" w:rsidP="00283F5F">
      <w:pPr>
        <w:pStyle w:val="BodyText"/>
        <w:spacing w:line="360" w:lineRule="auto"/>
        <w:rPr>
          <w:rFonts w:ascii="Arial" w:hAnsi="Arial"/>
          <w:b/>
          <w:bCs/>
          <w:sz w:val="19"/>
          <w:szCs w:val="19"/>
        </w:rPr>
      </w:pPr>
      <w:r w:rsidRPr="00755E6B">
        <w:rPr>
          <w:rFonts w:ascii="Arial" w:hAnsi="Arial"/>
          <w:b/>
          <w:bCs/>
          <w:sz w:val="19"/>
          <w:szCs w:val="19"/>
        </w:rPr>
        <w:t>Saranya Akharamahaphanit</w:t>
      </w:r>
    </w:p>
    <w:p w14:paraId="2691D33C" w14:textId="77777777" w:rsidR="00283F5F" w:rsidRPr="00755E6B" w:rsidRDefault="00283F5F" w:rsidP="00283F5F">
      <w:pPr>
        <w:pStyle w:val="BodyText"/>
        <w:spacing w:line="360" w:lineRule="auto"/>
        <w:rPr>
          <w:rFonts w:ascii="Arial" w:hAnsi="Arial"/>
          <w:sz w:val="19"/>
          <w:szCs w:val="19"/>
        </w:rPr>
      </w:pPr>
      <w:r w:rsidRPr="00755E6B">
        <w:rPr>
          <w:rFonts w:ascii="Arial" w:hAnsi="Arial"/>
          <w:sz w:val="19"/>
          <w:szCs w:val="19"/>
        </w:rPr>
        <w:t>Certified Public Accountant</w:t>
      </w:r>
    </w:p>
    <w:p w14:paraId="41019D78" w14:textId="4361708D" w:rsidR="00BD34D6" w:rsidRPr="00E717F7" w:rsidRDefault="00283F5F" w:rsidP="00283F5F">
      <w:pPr>
        <w:pStyle w:val="BodyText"/>
        <w:spacing w:line="360" w:lineRule="auto"/>
        <w:rPr>
          <w:rFonts w:ascii="Arial" w:hAnsi="Arial"/>
          <w:sz w:val="19"/>
          <w:szCs w:val="19"/>
        </w:rPr>
      </w:pPr>
      <w:r w:rsidRPr="00755E6B">
        <w:rPr>
          <w:rFonts w:ascii="Arial" w:hAnsi="Arial"/>
          <w:sz w:val="19"/>
          <w:szCs w:val="19"/>
        </w:rPr>
        <w:t>Registration No. 9919</w:t>
      </w:r>
    </w:p>
    <w:p w14:paraId="7602EE77" w14:textId="77777777" w:rsidR="00BD34D6" w:rsidRPr="00E717F7" w:rsidRDefault="00BD34D6" w:rsidP="00BD34D6">
      <w:pPr>
        <w:pStyle w:val="BodyText"/>
        <w:spacing w:line="360" w:lineRule="auto"/>
        <w:rPr>
          <w:rFonts w:ascii="Arial" w:hAnsi="Arial"/>
          <w:sz w:val="19"/>
          <w:szCs w:val="19"/>
        </w:rPr>
      </w:pPr>
    </w:p>
    <w:p w14:paraId="69833E51" w14:textId="77777777" w:rsidR="00BD34D6" w:rsidRPr="00E717F7" w:rsidRDefault="00BD34D6" w:rsidP="00BD34D6">
      <w:pPr>
        <w:pStyle w:val="BodyText"/>
        <w:spacing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BD34D6">
      <w:pPr>
        <w:pStyle w:val="BodyText"/>
        <w:spacing w:line="360" w:lineRule="auto"/>
        <w:rPr>
          <w:rFonts w:ascii="Arial" w:hAnsi="Arial"/>
          <w:sz w:val="19"/>
          <w:szCs w:val="19"/>
        </w:rPr>
      </w:pPr>
      <w:r w:rsidRPr="00E717F7">
        <w:rPr>
          <w:rFonts w:ascii="Arial" w:hAnsi="Arial"/>
          <w:sz w:val="19"/>
          <w:szCs w:val="19"/>
        </w:rPr>
        <w:t>Bangkok</w:t>
      </w:r>
    </w:p>
    <w:p w14:paraId="5EE5BB16" w14:textId="34EF5357" w:rsidR="00D15EA5" w:rsidRPr="00347050" w:rsidRDefault="00471D32" w:rsidP="00BD34D6">
      <w:pPr>
        <w:pStyle w:val="BodyText"/>
        <w:rPr>
          <w:sz w:val="19"/>
          <w:szCs w:val="19"/>
          <w:u w:val="single"/>
        </w:rPr>
      </w:pPr>
      <w:r w:rsidRPr="001074CC">
        <w:rPr>
          <w:rFonts w:ascii="Arial" w:hAnsi="Arial"/>
          <w:sz w:val="19"/>
          <w:szCs w:val="19"/>
        </w:rPr>
        <w:t>15</w:t>
      </w:r>
      <w:r w:rsidR="00C37237" w:rsidRPr="001074CC">
        <w:rPr>
          <w:rFonts w:ascii="Arial" w:hAnsi="Arial"/>
          <w:sz w:val="19"/>
          <w:szCs w:val="19"/>
        </w:rPr>
        <w:t xml:space="preserve"> May 2026</w:t>
      </w:r>
    </w:p>
    <w:sectPr w:rsidR="00D15EA5" w:rsidRPr="00347050" w:rsidSect="005A7AB9">
      <w:headerReference w:type="even" r:id="rId15"/>
      <w:headerReference w:type="default" r:id="rId16"/>
      <w:headerReference w:type="first" r:id="rId17"/>
      <w:pgSz w:w="11907" w:h="16840" w:code="9"/>
      <w:pgMar w:top="1985" w:right="913" w:bottom="510" w:left="2665" w:header="743" w:footer="123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Pat Cordero" w:date="2026-05-14T17:18:00Z" w:initials="PC">
    <w:p w14:paraId="6AC1C9FA" w14:textId="77777777" w:rsidR="00FE6D47" w:rsidRDefault="00FE6D47">
      <w:pPr>
        <w:pStyle w:val="CommentText"/>
        <w:rPr>
          <w:rFonts w:cs="Times New Roman"/>
          <w:szCs w:val="20"/>
        </w:rPr>
      </w:pPr>
      <w:r>
        <w:rPr>
          <w:rStyle w:val="CommentReference"/>
        </w:rPr>
        <w:annotationRef/>
      </w:r>
      <w:r>
        <w:t xml:space="preserve">Kindly see suggested introductory paragraph more aligned with the scope of review.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C1C9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5E22E0" w16cex:dateUtc="2026-05-14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C1C9FA" w16cid:durableId="2E5E22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6E4D1" w14:textId="77777777" w:rsidR="001B7FCC" w:rsidRDefault="001B7FCC">
      <w:r>
        <w:separator/>
      </w:r>
    </w:p>
  </w:endnote>
  <w:endnote w:type="continuationSeparator" w:id="0">
    <w:p w14:paraId="7C0FB7C5" w14:textId="77777777" w:rsidR="001B7FCC" w:rsidRDefault="001B7FCC">
      <w:r>
        <w:continuationSeparator/>
      </w:r>
    </w:p>
  </w:endnote>
  <w:endnote w:type="continuationNotice" w:id="1">
    <w:p w14:paraId="5142DFFA" w14:textId="77777777" w:rsidR="001B7FCC" w:rsidRDefault="001B7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5D89A" w14:textId="77777777" w:rsidR="001B7FCC" w:rsidRDefault="001B7FCC">
      <w:bookmarkStart w:id="0" w:name="_Hlk482348182"/>
      <w:bookmarkEnd w:id="0"/>
      <w:r>
        <w:separator/>
      </w:r>
    </w:p>
  </w:footnote>
  <w:footnote w:type="continuationSeparator" w:id="0">
    <w:p w14:paraId="1D0DE4F1" w14:textId="77777777" w:rsidR="001B7FCC" w:rsidRDefault="001B7FCC">
      <w:r>
        <w:continuationSeparator/>
      </w:r>
    </w:p>
  </w:footnote>
  <w:footnote w:type="continuationNotice" w:id="1">
    <w:p w14:paraId="6CEB5716" w14:textId="77777777" w:rsidR="001B7FCC" w:rsidRDefault="001B7F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BFBCDB3"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45CB61EB" w14:textId="0A013A81" w:rsidR="00964AB7" w:rsidRDefault="0007420C"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AUDITOR’S REPORT ON REVIEW OF </w:t>
    </w:r>
  </w:p>
  <w:p w14:paraId="2CDF52D1" w14:textId="26785D6C" w:rsidR="0007420C" w:rsidRPr="006932D7" w:rsidRDefault="0013485A"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07420C" w:rsidRPr="00551365">
      <w:rPr>
        <w:rFonts w:cs="Browallia New"/>
        <w:color w:val="auto"/>
        <w:sz w:val="24"/>
        <w:szCs w:val="24"/>
        <w:lang w:val="en-US" w:bidi="th-TH"/>
      </w:rPr>
      <w:t>INTERIM</w:t>
    </w:r>
    <w:r w:rsidR="0007420C" w:rsidRPr="00551365">
      <w:rPr>
        <w:rFonts w:cs="Browallia New"/>
        <w:color w:val="auto"/>
        <w:sz w:val="28"/>
        <w:szCs w:val="28"/>
        <w:lang w:val="en-US" w:bidi="th-TH"/>
      </w:rPr>
      <w:t xml:space="preserve"> </w:t>
    </w:r>
    <w:r w:rsidR="0007420C"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4" w:name="Footer3_tbl"/>
    <w:bookmarkEnd w:id="4"/>
  </w:p>
  <w:p w14:paraId="4E48D69A" w14:textId="79C1F361"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6474DD"/>
    <w:multiLevelType w:val="hybridMultilevel"/>
    <w:tmpl w:val="8F44C7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A524E6"/>
    <w:multiLevelType w:val="hybridMultilevel"/>
    <w:tmpl w:val="938E5992"/>
    <w:lvl w:ilvl="0" w:tplc="602041B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081680D"/>
    <w:multiLevelType w:val="hybridMultilevel"/>
    <w:tmpl w:val="E4181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C1916CB"/>
    <w:multiLevelType w:val="hybridMultilevel"/>
    <w:tmpl w:val="1D9A024C"/>
    <w:lvl w:ilvl="0" w:tplc="FBEA0438">
      <w:start w:val="1"/>
      <w:numFmt w:val="decimal"/>
      <w:lvlText w:val="2.%1"/>
      <w:lvlJc w:val="left"/>
      <w:pPr>
        <w:ind w:left="1098" w:hanging="360"/>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7" w15:restartNumberingAfterBreak="0">
    <w:nsid w:val="51562841"/>
    <w:multiLevelType w:val="hybridMultilevel"/>
    <w:tmpl w:val="FE468E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8"/>
  </w:num>
  <w:num w:numId="6" w16cid:durableId="733092281">
    <w:abstractNumId w:val="7"/>
  </w:num>
  <w:num w:numId="7" w16cid:durableId="1176071970">
    <w:abstractNumId w:val="12"/>
  </w:num>
  <w:num w:numId="8" w16cid:durableId="292829325">
    <w:abstractNumId w:val="23"/>
  </w:num>
  <w:num w:numId="9" w16cid:durableId="1645889549">
    <w:abstractNumId w:val="7"/>
  </w:num>
  <w:num w:numId="10" w16cid:durableId="1193954868">
    <w:abstractNumId w:val="20"/>
  </w:num>
  <w:num w:numId="11" w16cid:durableId="1466504235">
    <w:abstractNumId w:val="18"/>
  </w:num>
  <w:num w:numId="12" w16cid:durableId="148064295">
    <w:abstractNumId w:val="4"/>
  </w:num>
  <w:num w:numId="13" w16cid:durableId="1524710543">
    <w:abstractNumId w:val="10"/>
  </w:num>
  <w:num w:numId="14" w16cid:durableId="904536237">
    <w:abstractNumId w:val="9"/>
  </w:num>
  <w:num w:numId="15" w16cid:durableId="368459406">
    <w:abstractNumId w:val="10"/>
  </w:num>
  <w:num w:numId="16" w16cid:durableId="752513992">
    <w:abstractNumId w:val="11"/>
  </w:num>
  <w:num w:numId="17" w16cid:durableId="1760056103">
    <w:abstractNumId w:val="13"/>
  </w:num>
  <w:num w:numId="18" w16cid:durableId="365982605">
    <w:abstractNumId w:val="20"/>
  </w:num>
  <w:num w:numId="19" w16cid:durableId="913930824">
    <w:abstractNumId w:val="18"/>
  </w:num>
  <w:num w:numId="20" w16cid:durableId="1911502800">
    <w:abstractNumId w:val="4"/>
  </w:num>
  <w:num w:numId="21" w16cid:durableId="55249001">
    <w:abstractNumId w:val="10"/>
  </w:num>
  <w:num w:numId="22" w16cid:durableId="2019959108">
    <w:abstractNumId w:val="9"/>
  </w:num>
  <w:num w:numId="23" w16cid:durableId="1811626073">
    <w:abstractNumId w:val="9"/>
  </w:num>
  <w:num w:numId="24" w16cid:durableId="1643533604">
    <w:abstractNumId w:val="9"/>
  </w:num>
  <w:num w:numId="25" w16cid:durableId="1901134908">
    <w:abstractNumId w:val="10"/>
  </w:num>
  <w:num w:numId="26" w16cid:durableId="1761751142">
    <w:abstractNumId w:val="10"/>
  </w:num>
  <w:num w:numId="27" w16cid:durableId="1972397303">
    <w:abstractNumId w:val="10"/>
  </w:num>
  <w:num w:numId="28" w16cid:durableId="1306542512">
    <w:abstractNumId w:val="19"/>
  </w:num>
  <w:num w:numId="29" w16cid:durableId="94981225">
    <w:abstractNumId w:val="19"/>
  </w:num>
  <w:num w:numId="30" w16cid:durableId="650715411">
    <w:abstractNumId w:val="19"/>
  </w:num>
  <w:num w:numId="31" w16cid:durableId="281807592">
    <w:abstractNumId w:val="14"/>
  </w:num>
  <w:num w:numId="32" w16cid:durableId="356078150">
    <w:abstractNumId w:val="14"/>
  </w:num>
  <w:num w:numId="33" w16cid:durableId="1963269185">
    <w:abstractNumId w:val="14"/>
  </w:num>
  <w:num w:numId="34" w16cid:durableId="57093226">
    <w:abstractNumId w:val="22"/>
  </w:num>
  <w:num w:numId="35" w16cid:durableId="1929268801">
    <w:abstractNumId w:val="21"/>
  </w:num>
  <w:num w:numId="36" w16cid:durableId="851719709">
    <w:abstractNumId w:val="5"/>
  </w:num>
  <w:num w:numId="37" w16cid:durableId="4868703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6522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1525283">
    <w:abstractNumId w:val="6"/>
  </w:num>
  <w:num w:numId="40" w16cid:durableId="523906839">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 Cordero">
    <w15:presenceInfo w15:providerId="AD" w15:userId="S::Pat.Cordero@PH.GT.COM::e4c45d67-dac2-45be-8616-eb065a666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541"/>
    <w:rsid w:val="000013F1"/>
    <w:rsid w:val="00004B8D"/>
    <w:rsid w:val="00006BDE"/>
    <w:rsid w:val="00006E26"/>
    <w:rsid w:val="00006EB1"/>
    <w:rsid w:val="0001415A"/>
    <w:rsid w:val="000162B0"/>
    <w:rsid w:val="00022699"/>
    <w:rsid w:val="0002363E"/>
    <w:rsid w:val="00024A53"/>
    <w:rsid w:val="000276B6"/>
    <w:rsid w:val="00027DE7"/>
    <w:rsid w:val="00030023"/>
    <w:rsid w:val="0003023B"/>
    <w:rsid w:val="00031D17"/>
    <w:rsid w:val="00031D78"/>
    <w:rsid w:val="00034D1E"/>
    <w:rsid w:val="00043824"/>
    <w:rsid w:val="00044ACE"/>
    <w:rsid w:val="0004550E"/>
    <w:rsid w:val="0004656D"/>
    <w:rsid w:val="000519CD"/>
    <w:rsid w:val="00052614"/>
    <w:rsid w:val="000561AB"/>
    <w:rsid w:val="000561C7"/>
    <w:rsid w:val="00057CB4"/>
    <w:rsid w:val="000605E9"/>
    <w:rsid w:val="0006313A"/>
    <w:rsid w:val="000723F7"/>
    <w:rsid w:val="0007420C"/>
    <w:rsid w:val="00074485"/>
    <w:rsid w:val="00075F07"/>
    <w:rsid w:val="00077365"/>
    <w:rsid w:val="000828F1"/>
    <w:rsid w:val="00082F59"/>
    <w:rsid w:val="00083D06"/>
    <w:rsid w:val="00084077"/>
    <w:rsid w:val="00092484"/>
    <w:rsid w:val="00094333"/>
    <w:rsid w:val="00096C93"/>
    <w:rsid w:val="000971CA"/>
    <w:rsid w:val="00097FAB"/>
    <w:rsid w:val="000A059C"/>
    <w:rsid w:val="000A293D"/>
    <w:rsid w:val="000A6546"/>
    <w:rsid w:val="000B1891"/>
    <w:rsid w:val="000B65E3"/>
    <w:rsid w:val="000B6A73"/>
    <w:rsid w:val="000B7090"/>
    <w:rsid w:val="000B762A"/>
    <w:rsid w:val="000C1177"/>
    <w:rsid w:val="000C3A21"/>
    <w:rsid w:val="000C62FE"/>
    <w:rsid w:val="000D6B6B"/>
    <w:rsid w:val="000E0685"/>
    <w:rsid w:val="000E52CE"/>
    <w:rsid w:val="000E6680"/>
    <w:rsid w:val="000E6937"/>
    <w:rsid w:val="000F1AF8"/>
    <w:rsid w:val="000F3AAB"/>
    <w:rsid w:val="000F5020"/>
    <w:rsid w:val="000F6D75"/>
    <w:rsid w:val="000F6E25"/>
    <w:rsid w:val="001011DF"/>
    <w:rsid w:val="00102571"/>
    <w:rsid w:val="001074CC"/>
    <w:rsid w:val="001075BE"/>
    <w:rsid w:val="00107704"/>
    <w:rsid w:val="0011178D"/>
    <w:rsid w:val="00112B69"/>
    <w:rsid w:val="00113B5E"/>
    <w:rsid w:val="001151DF"/>
    <w:rsid w:val="00117936"/>
    <w:rsid w:val="001179AA"/>
    <w:rsid w:val="00125CC9"/>
    <w:rsid w:val="00126746"/>
    <w:rsid w:val="001316D3"/>
    <w:rsid w:val="001342C7"/>
    <w:rsid w:val="0013485A"/>
    <w:rsid w:val="00136F58"/>
    <w:rsid w:val="00137D45"/>
    <w:rsid w:val="001421C2"/>
    <w:rsid w:val="001422CE"/>
    <w:rsid w:val="00145877"/>
    <w:rsid w:val="00145FB7"/>
    <w:rsid w:val="00154285"/>
    <w:rsid w:val="00154C01"/>
    <w:rsid w:val="001554CD"/>
    <w:rsid w:val="00155A91"/>
    <w:rsid w:val="001613E2"/>
    <w:rsid w:val="00161D16"/>
    <w:rsid w:val="0016459D"/>
    <w:rsid w:val="00166209"/>
    <w:rsid w:val="00167017"/>
    <w:rsid w:val="00167C5F"/>
    <w:rsid w:val="001808B5"/>
    <w:rsid w:val="00182F07"/>
    <w:rsid w:val="001830B7"/>
    <w:rsid w:val="00183AEE"/>
    <w:rsid w:val="0018585A"/>
    <w:rsid w:val="00185A7F"/>
    <w:rsid w:val="00185BFB"/>
    <w:rsid w:val="0019210D"/>
    <w:rsid w:val="0019259D"/>
    <w:rsid w:val="00196567"/>
    <w:rsid w:val="001965B7"/>
    <w:rsid w:val="001967C7"/>
    <w:rsid w:val="00196A9D"/>
    <w:rsid w:val="001A3BFB"/>
    <w:rsid w:val="001A3C20"/>
    <w:rsid w:val="001A4164"/>
    <w:rsid w:val="001A4FC8"/>
    <w:rsid w:val="001A5987"/>
    <w:rsid w:val="001A741C"/>
    <w:rsid w:val="001B198C"/>
    <w:rsid w:val="001B2973"/>
    <w:rsid w:val="001B445A"/>
    <w:rsid w:val="001B6702"/>
    <w:rsid w:val="001B7388"/>
    <w:rsid w:val="001B7FCC"/>
    <w:rsid w:val="001C1E80"/>
    <w:rsid w:val="001C2996"/>
    <w:rsid w:val="001C4036"/>
    <w:rsid w:val="001D09C6"/>
    <w:rsid w:val="001D209D"/>
    <w:rsid w:val="001D2302"/>
    <w:rsid w:val="001D3629"/>
    <w:rsid w:val="001D75EA"/>
    <w:rsid w:val="001D77FD"/>
    <w:rsid w:val="001D7BB3"/>
    <w:rsid w:val="001E12A6"/>
    <w:rsid w:val="001E1E3A"/>
    <w:rsid w:val="001E498F"/>
    <w:rsid w:val="001F502E"/>
    <w:rsid w:val="001F62E9"/>
    <w:rsid w:val="001F6E15"/>
    <w:rsid w:val="001F7290"/>
    <w:rsid w:val="001F772B"/>
    <w:rsid w:val="00202090"/>
    <w:rsid w:val="0020685D"/>
    <w:rsid w:val="00214A0C"/>
    <w:rsid w:val="002164B9"/>
    <w:rsid w:val="0022163F"/>
    <w:rsid w:val="00223864"/>
    <w:rsid w:val="0022452B"/>
    <w:rsid w:val="0022518C"/>
    <w:rsid w:val="00226123"/>
    <w:rsid w:val="00230BE2"/>
    <w:rsid w:val="0023470C"/>
    <w:rsid w:val="002368AA"/>
    <w:rsid w:val="002377D0"/>
    <w:rsid w:val="00237A7E"/>
    <w:rsid w:val="00240E11"/>
    <w:rsid w:val="0024155E"/>
    <w:rsid w:val="00241F16"/>
    <w:rsid w:val="00247969"/>
    <w:rsid w:val="00250AA8"/>
    <w:rsid w:val="002515BC"/>
    <w:rsid w:val="00252803"/>
    <w:rsid w:val="00254788"/>
    <w:rsid w:val="0026182A"/>
    <w:rsid w:val="00265555"/>
    <w:rsid w:val="002673C4"/>
    <w:rsid w:val="00271186"/>
    <w:rsid w:val="0027391E"/>
    <w:rsid w:val="002749F4"/>
    <w:rsid w:val="00276C62"/>
    <w:rsid w:val="00277EBE"/>
    <w:rsid w:val="002800FD"/>
    <w:rsid w:val="00281B00"/>
    <w:rsid w:val="0028257C"/>
    <w:rsid w:val="002827CF"/>
    <w:rsid w:val="002838FB"/>
    <w:rsid w:val="00283F5F"/>
    <w:rsid w:val="00285249"/>
    <w:rsid w:val="002915ED"/>
    <w:rsid w:val="002939D2"/>
    <w:rsid w:val="00294C0A"/>
    <w:rsid w:val="00295892"/>
    <w:rsid w:val="002A16D0"/>
    <w:rsid w:val="002A23F2"/>
    <w:rsid w:val="002A252E"/>
    <w:rsid w:val="002A347B"/>
    <w:rsid w:val="002A7803"/>
    <w:rsid w:val="002B0C5C"/>
    <w:rsid w:val="002B17D0"/>
    <w:rsid w:val="002B1DE3"/>
    <w:rsid w:val="002B5CC8"/>
    <w:rsid w:val="002B6F5B"/>
    <w:rsid w:val="002C5FDA"/>
    <w:rsid w:val="002C623D"/>
    <w:rsid w:val="002C6AF1"/>
    <w:rsid w:val="002D33BE"/>
    <w:rsid w:val="002D3477"/>
    <w:rsid w:val="002D4F10"/>
    <w:rsid w:val="002D5A0F"/>
    <w:rsid w:val="002D6E25"/>
    <w:rsid w:val="002E02F4"/>
    <w:rsid w:val="002E71E2"/>
    <w:rsid w:val="002E7F1E"/>
    <w:rsid w:val="002F05A3"/>
    <w:rsid w:val="002F148D"/>
    <w:rsid w:val="002F1585"/>
    <w:rsid w:val="002F2839"/>
    <w:rsid w:val="002F2DEB"/>
    <w:rsid w:val="002F3903"/>
    <w:rsid w:val="002F4A52"/>
    <w:rsid w:val="002F6D2C"/>
    <w:rsid w:val="002F7336"/>
    <w:rsid w:val="002F7D90"/>
    <w:rsid w:val="0030026A"/>
    <w:rsid w:val="003017EF"/>
    <w:rsid w:val="00305173"/>
    <w:rsid w:val="00313B74"/>
    <w:rsid w:val="00314BD2"/>
    <w:rsid w:val="00321A76"/>
    <w:rsid w:val="00323425"/>
    <w:rsid w:val="0032475E"/>
    <w:rsid w:val="0032704C"/>
    <w:rsid w:val="0032758F"/>
    <w:rsid w:val="00327B79"/>
    <w:rsid w:val="00327E2F"/>
    <w:rsid w:val="00330B6B"/>
    <w:rsid w:val="003318EA"/>
    <w:rsid w:val="003322E7"/>
    <w:rsid w:val="00334AFD"/>
    <w:rsid w:val="00335E5B"/>
    <w:rsid w:val="00336E39"/>
    <w:rsid w:val="00342038"/>
    <w:rsid w:val="003425EA"/>
    <w:rsid w:val="00344559"/>
    <w:rsid w:val="003451E3"/>
    <w:rsid w:val="00347050"/>
    <w:rsid w:val="00354F5D"/>
    <w:rsid w:val="003551AF"/>
    <w:rsid w:val="00356CD0"/>
    <w:rsid w:val="0035718A"/>
    <w:rsid w:val="00357EB6"/>
    <w:rsid w:val="00361AB5"/>
    <w:rsid w:val="00361B09"/>
    <w:rsid w:val="00365ECE"/>
    <w:rsid w:val="0037289D"/>
    <w:rsid w:val="00373005"/>
    <w:rsid w:val="003744DA"/>
    <w:rsid w:val="003770B9"/>
    <w:rsid w:val="0038141D"/>
    <w:rsid w:val="00382E18"/>
    <w:rsid w:val="00384904"/>
    <w:rsid w:val="00387A52"/>
    <w:rsid w:val="0039010D"/>
    <w:rsid w:val="0039225C"/>
    <w:rsid w:val="00396DFE"/>
    <w:rsid w:val="003978B3"/>
    <w:rsid w:val="003A31B7"/>
    <w:rsid w:val="003A4E9B"/>
    <w:rsid w:val="003A5466"/>
    <w:rsid w:val="003A7159"/>
    <w:rsid w:val="003B20AD"/>
    <w:rsid w:val="003B3A87"/>
    <w:rsid w:val="003B4CCD"/>
    <w:rsid w:val="003B4DED"/>
    <w:rsid w:val="003C12C5"/>
    <w:rsid w:val="003C27EF"/>
    <w:rsid w:val="003C32E9"/>
    <w:rsid w:val="003C3898"/>
    <w:rsid w:val="003C6EB2"/>
    <w:rsid w:val="003C7596"/>
    <w:rsid w:val="003C7E88"/>
    <w:rsid w:val="003D2605"/>
    <w:rsid w:val="003D33AB"/>
    <w:rsid w:val="003D5F87"/>
    <w:rsid w:val="003D61E9"/>
    <w:rsid w:val="003D64D6"/>
    <w:rsid w:val="003E034A"/>
    <w:rsid w:val="003E3E21"/>
    <w:rsid w:val="003E5232"/>
    <w:rsid w:val="003F0C87"/>
    <w:rsid w:val="003F40BE"/>
    <w:rsid w:val="003F604F"/>
    <w:rsid w:val="003F7C45"/>
    <w:rsid w:val="004008AF"/>
    <w:rsid w:val="00404CD9"/>
    <w:rsid w:val="00405198"/>
    <w:rsid w:val="00407E4C"/>
    <w:rsid w:val="0041186B"/>
    <w:rsid w:val="00416281"/>
    <w:rsid w:val="00416871"/>
    <w:rsid w:val="00417FB6"/>
    <w:rsid w:val="00422353"/>
    <w:rsid w:val="00423FCD"/>
    <w:rsid w:val="00424834"/>
    <w:rsid w:val="00425B0D"/>
    <w:rsid w:val="00426915"/>
    <w:rsid w:val="004338E2"/>
    <w:rsid w:val="00433F63"/>
    <w:rsid w:val="00435788"/>
    <w:rsid w:val="004359E6"/>
    <w:rsid w:val="00437D56"/>
    <w:rsid w:val="004400DB"/>
    <w:rsid w:val="00443CE3"/>
    <w:rsid w:val="00443EF6"/>
    <w:rsid w:val="00447116"/>
    <w:rsid w:val="00452429"/>
    <w:rsid w:val="00452E7B"/>
    <w:rsid w:val="004539C4"/>
    <w:rsid w:val="004546FA"/>
    <w:rsid w:val="00462C4A"/>
    <w:rsid w:val="0046674D"/>
    <w:rsid w:val="00471D32"/>
    <w:rsid w:val="00473CF6"/>
    <w:rsid w:val="004745F6"/>
    <w:rsid w:val="00476A47"/>
    <w:rsid w:val="0048194E"/>
    <w:rsid w:val="00481FE7"/>
    <w:rsid w:val="0048347F"/>
    <w:rsid w:val="00483D74"/>
    <w:rsid w:val="0048532C"/>
    <w:rsid w:val="004853C4"/>
    <w:rsid w:val="00485E85"/>
    <w:rsid w:val="004864CF"/>
    <w:rsid w:val="0049103F"/>
    <w:rsid w:val="004929AE"/>
    <w:rsid w:val="00493A2C"/>
    <w:rsid w:val="004A0DFE"/>
    <w:rsid w:val="004A3C62"/>
    <w:rsid w:val="004A5228"/>
    <w:rsid w:val="004A6579"/>
    <w:rsid w:val="004B73BE"/>
    <w:rsid w:val="004C0971"/>
    <w:rsid w:val="004C0C25"/>
    <w:rsid w:val="004C2111"/>
    <w:rsid w:val="004C284B"/>
    <w:rsid w:val="004C732E"/>
    <w:rsid w:val="004D0882"/>
    <w:rsid w:val="004D1F57"/>
    <w:rsid w:val="004D20AE"/>
    <w:rsid w:val="004D3578"/>
    <w:rsid w:val="004D4628"/>
    <w:rsid w:val="004D5CA2"/>
    <w:rsid w:val="004E374C"/>
    <w:rsid w:val="004E6F68"/>
    <w:rsid w:val="004F1A16"/>
    <w:rsid w:val="004F207F"/>
    <w:rsid w:val="004F2FD2"/>
    <w:rsid w:val="004F334E"/>
    <w:rsid w:val="004F5D91"/>
    <w:rsid w:val="004F77C6"/>
    <w:rsid w:val="00502E16"/>
    <w:rsid w:val="005070FA"/>
    <w:rsid w:val="0051511F"/>
    <w:rsid w:val="005152D7"/>
    <w:rsid w:val="0051574B"/>
    <w:rsid w:val="0052186A"/>
    <w:rsid w:val="0052569C"/>
    <w:rsid w:val="0053166E"/>
    <w:rsid w:val="005321DA"/>
    <w:rsid w:val="00535092"/>
    <w:rsid w:val="00542E2A"/>
    <w:rsid w:val="0054402D"/>
    <w:rsid w:val="005451B2"/>
    <w:rsid w:val="00546AD0"/>
    <w:rsid w:val="00546F9A"/>
    <w:rsid w:val="0054739B"/>
    <w:rsid w:val="00547541"/>
    <w:rsid w:val="00551365"/>
    <w:rsid w:val="00551706"/>
    <w:rsid w:val="00551D42"/>
    <w:rsid w:val="005520AB"/>
    <w:rsid w:val="005537B8"/>
    <w:rsid w:val="00553C24"/>
    <w:rsid w:val="00556ED1"/>
    <w:rsid w:val="005613C9"/>
    <w:rsid w:val="00561EFE"/>
    <w:rsid w:val="005627FF"/>
    <w:rsid w:val="005655CC"/>
    <w:rsid w:val="00567F6D"/>
    <w:rsid w:val="0057314C"/>
    <w:rsid w:val="005749D4"/>
    <w:rsid w:val="005760E1"/>
    <w:rsid w:val="00577D61"/>
    <w:rsid w:val="00577E33"/>
    <w:rsid w:val="00581102"/>
    <w:rsid w:val="0058148A"/>
    <w:rsid w:val="005822AC"/>
    <w:rsid w:val="005836EF"/>
    <w:rsid w:val="005844C7"/>
    <w:rsid w:val="005864AE"/>
    <w:rsid w:val="00590952"/>
    <w:rsid w:val="00595D7E"/>
    <w:rsid w:val="00597FD6"/>
    <w:rsid w:val="005A27E0"/>
    <w:rsid w:val="005A66D8"/>
    <w:rsid w:val="005A7AB9"/>
    <w:rsid w:val="005B405A"/>
    <w:rsid w:val="005B47F1"/>
    <w:rsid w:val="005B61A8"/>
    <w:rsid w:val="005B73D0"/>
    <w:rsid w:val="005C2CCB"/>
    <w:rsid w:val="005C2F97"/>
    <w:rsid w:val="005C6479"/>
    <w:rsid w:val="005C69FD"/>
    <w:rsid w:val="005D030B"/>
    <w:rsid w:val="005D1096"/>
    <w:rsid w:val="005D45A3"/>
    <w:rsid w:val="005D4935"/>
    <w:rsid w:val="005D59BB"/>
    <w:rsid w:val="005D7025"/>
    <w:rsid w:val="005E2D67"/>
    <w:rsid w:val="005E5578"/>
    <w:rsid w:val="005E5818"/>
    <w:rsid w:val="005E690E"/>
    <w:rsid w:val="005E7AC2"/>
    <w:rsid w:val="005F4D62"/>
    <w:rsid w:val="00601989"/>
    <w:rsid w:val="006028CD"/>
    <w:rsid w:val="00605258"/>
    <w:rsid w:val="00606F98"/>
    <w:rsid w:val="006073A2"/>
    <w:rsid w:val="006104AF"/>
    <w:rsid w:val="00610ED7"/>
    <w:rsid w:val="00610F6D"/>
    <w:rsid w:val="006130A9"/>
    <w:rsid w:val="0061395E"/>
    <w:rsid w:val="00614C61"/>
    <w:rsid w:val="00616B20"/>
    <w:rsid w:val="00616F12"/>
    <w:rsid w:val="00620CE3"/>
    <w:rsid w:val="00621086"/>
    <w:rsid w:val="006219B9"/>
    <w:rsid w:val="006227C5"/>
    <w:rsid w:val="0062286C"/>
    <w:rsid w:val="0062310D"/>
    <w:rsid w:val="00627A63"/>
    <w:rsid w:val="006307EA"/>
    <w:rsid w:val="006326F5"/>
    <w:rsid w:val="00633F16"/>
    <w:rsid w:val="006365A1"/>
    <w:rsid w:val="00636AA2"/>
    <w:rsid w:val="00640F63"/>
    <w:rsid w:val="00644983"/>
    <w:rsid w:val="00645AB7"/>
    <w:rsid w:val="0065083A"/>
    <w:rsid w:val="0065324E"/>
    <w:rsid w:val="00655B12"/>
    <w:rsid w:val="00656129"/>
    <w:rsid w:val="00663C49"/>
    <w:rsid w:val="00664E69"/>
    <w:rsid w:val="0066523E"/>
    <w:rsid w:val="00666764"/>
    <w:rsid w:val="0066694B"/>
    <w:rsid w:val="006674F2"/>
    <w:rsid w:val="00667DB6"/>
    <w:rsid w:val="00670670"/>
    <w:rsid w:val="00670E32"/>
    <w:rsid w:val="00671BF0"/>
    <w:rsid w:val="006771E8"/>
    <w:rsid w:val="00677736"/>
    <w:rsid w:val="00677C01"/>
    <w:rsid w:val="006806FB"/>
    <w:rsid w:val="006807CC"/>
    <w:rsid w:val="00681837"/>
    <w:rsid w:val="00683CC7"/>
    <w:rsid w:val="00686FA0"/>
    <w:rsid w:val="00692CA5"/>
    <w:rsid w:val="006932D7"/>
    <w:rsid w:val="0069702C"/>
    <w:rsid w:val="00697F00"/>
    <w:rsid w:val="006A1A65"/>
    <w:rsid w:val="006A310D"/>
    <w:rsid w:val="006A3BCB"/>
    <w:rsid w:val="006A5E6D"/>
    <w:rsid w:val="006A6BC0"/>
    <w:rsid w:val="006B06A2"/>
    <w:rsid w:val="006B33EC"/>
    <w:rsid w:val="006B3E8A"/>
    <w:rsid w:val="006B4C9C"/>
    <w:rsid w:val="006B52B9"/>
    <w:rsid w:val="006C266A"/>
    <w:rsid w:val="006C3B54"/>
    <w:rsid w:val="006C3D37"/>
    <w:rsid w:val="006C586F"/>
    <w:rsid w:val="006C61A2"/>
    <w:rsid w:val="006C626B"/>
    <w:rsid w:val="006C6376"/>
    <w:rsid w:val="006C6FAD"/>
    <w:rsid w:val="006D03EC"/>
    <w:rsid w:val="006D0D86"/>
    <w:rsid w:val="006D4571"/>
    <w:rsid w:val="006D471A"/>
    <w:rsid w:val="006D6FF5"/>
    <w:rsid w:val="006E1276"/>
    <w:rsid w:val="006E28FC"/>
    <w:rsid w:val="006E424D"/>
    <w:rsid w:val="006E6032"/>
    <w:rsid w:val="006E7147"/>
    <w:rsid w:val="006F0225"/>
    <w:rsid w:val="006F1B19"/>
    <w:rsid w:val="006F29ED"/>
    <w:rsid w:val="006F3F0E"/>
    <w:rsid w:val="006F4F77"/>
    <w:rsid w:val="006F6165"/>
    <w:rsid w:val="007002BE"/>
    <w:rsid w:val="0070147C"/>
    <w:rsid w:val="00701E3E"/>
    <w:rsid w:val="00707169"/>
    <w:rsid w:val="007077CD"/>
    <w:rsid w:val="0071061B"/>
    <w:rsid w:val="0071072F"/>
    <w:rsid w:val="00712BCA"/>
    <w:rsid w:val="00713ABE"/>
    <w:rsid w:val="00714FD6"/>
    <w:rsid w:val="00717440"/>
    <w:rsid w:val="007204B7"/>
    <w:rsid w:val="0072254C"/>
    <w:rsid w:val="0072277A"/>
    <w:rsid w:val="007265F7"/>
    <w:rsid w:val="007270E6"/>
    <w:rsid w:val="00730B6E"/>
    <w:rsid w:val="00730FAA"/>
    <w:rsid w:val="0073152F"/>
    <w:rsid w:val="00731894"/>
    <w:rsid w:val="00732159"/>
    <w:rsid w:val="00733290"/>
    <w:rsid w:val="00743640"/>
    <w:rsid w:val="00744428"/>
    <w:rsid w:val="00746796"/>
    <w:rsid w:val="00746D91"/>
    <w:rsid w:val="007508C7"/>
    <w:rsid w:val="007510D9"/>
    <w:rsid w:val="00752B95"/>
    <w:rsid w:val="0075598A"/>
    <w:rsid w:val="00755F2A"/>
    <w:rsid w:val="00756C3A"/>
    <w:rsid w:val="0076009F"/>
    <w:rsid w:val="00761813"/>
    <w:rsid w:val="00762A33"/>
    <w:rsid w:val="007652E3"/>
    <w:rsid w:val="0076656A"/>
    <w:rsid w:val="00767CF6"/>
    <w:rsid w:val="00771B85"/>
    <w:rsid w:val="00772470"/>
    <w:rsid w:val="00772706"/>
    <w:rsid w:val="007752B3"/>
    <w:rsid w:val="00775B63"/>
    <w:rsid w:val="00775DA6"/>
    <w:rsid w:val="00775FE8"/>
    <w:rsid w:val="0077693C"/>
    <w:rsid w:val="00777CE7"/>
    <w:rsid w:val="0078170A"/>
    <w:rsid w:val="0078363D"/>
    <w:rsid w:val="00783E48"/>
    <w:rsid w:val="00790956"/>
    <w:rsid w:val="0079502D"/>
    <w:rsid w:val="00795FE8"/>
    <w:rsid w:val="007A0755"/>
    <w:rsid w:val="007A1B77"/>
    <w:rsid w:val="007A255E"/>
    <w:rsid w:val="007A31D9"/>
    <w:rsid w:val="007A39BD"/>
    <w:rsid w:val="007A3C71"/>
    <w:rsid w:val="007A3D38"/>
    <w:rsid w:val="007A7215"/>
    <w:rsid w:val="007A74F9"/>
    <w:rsid w:val="007A7E5B"/>
    <w:rsid w:val="007B1881"/>
    <w:rsid w:val="007B6EC9"/>
    <w:rsid w:val="007C0FA2"/>
    <w:rsid w:val="007C65DD"/>
    <w:rsid w:val="007D3DD8"/>
    <w:rsid w:val="007D41A1"/>
    <w:rsid w:val="007D4D84"/>
    <w:rsid w:val="007D6E12"/>
    <w:rsid w:val="007E1B97"/>
    <w:rsid w:val="007E4204"/>
    <w:rsid w:val="007E44C3"/>
    <w:rsid w:val="007E483B"/>
    <w:rsid w:val="007E7192"/>
    <w:rsid w:val="007F3289"/>
    <w:rsid w:val="00800C9E"/>
    <w:rsid w:val="008017FF"/>
    <w:rsid w:val="008028C8"/>
    <w:rsid w:val="008033D0"/>
    <w:rsid w:val="008033F1"/>
    <w:rsid w:val="00803FB6"/>
    <w:rsid w:val="00804DAA"/>
    <w:rsid w:val="0080503B"/>
    <w:rsid w:val="0080597F"/>
    <w:rsid w:val="008059EF"/>
    <w:rsid w:val="00806A5D"/>
    <w:rsid w:val="008128F7"/>
    <w:rsid w:val="00812938"/>
    <w:rsid w:val="00812D93"/>
    <w:rsid w:val="008131D1"/>
    <w:rsid w:val="00813FA8"/>
    <w:rsid w:val="00815698"/>
    <w:rsid w:val="00820F30"/>
    <w:rsid w:val="008217D1"/>
    <w:rsid w:val="00827B71"/>
    <w:rsid w:val="00830DAC"/>
    <w:rsid w:val="0083134C"/>
    <w:rsid w:val="0083198A"/>
    <w:rsid w:val="00831C50"/>
    <w:rsid w:val="00832F51"/>
    <w:rsid w:val="00843100"/>
    <w:rsid w:val="00845D0A"/>
    <w:rsid w:val="00847054"/>
    <w:rsid w:val="00850F25"/>
    <w:rsid w:val="008534AA"/>
    <w:rsid w:val="00860FF0"/>
    <w:rsid w:val="0086189B"/>
    <w:rsid w:val="0086379E"/>
    <w:rsid w:val="008642F3"/>
    <w:rsid w:val="008656FC"/>
    <w:rsid w:val="008679E9"/>
    <w:rsid w:val="00871331"/>
    <w:rsid w:val="008719C2"/>
    <w:rsid w:val="008723F1"/>
    <w:rsid w:val="008730EB"/>
    <w:rsid w:val="00874FF7"/>
    <w:rsid w:val="008762D6"/>
    <w:rsid w:val="00877EA5"/>
    <w:rsid w:val="00880D85"/>
    <w:rsid w:val="00884FF7"/>
    <w:rsid w:val="00885287"/>
    <w:rsid w:val="00885F51"/>
    <w:rsid w:val="00887357"/>
    <w:rsid w:val="00890F57"/>
    <w:rsid w:val="00894ACE"/>
    <w:rsid w:val="00894DDC"/>
    <w:rsid w:val="008965EA"/>
    <w:rsid w:val="008A1FF2"/>
    <w:rsid w:val="008A4140"/>
    <w:rsid w:val="008B19D9"/>
    <w:rsid w:val="008B1FD3"/>
    <w:rsid w:val="008B204B"/>
    <w:rsid w:val="008B2E3B"/>
    <w:rsid w:val="008B3152"/>
    <w:rsid w:val="008B694F"/>
    <w:rsid w:val="008B743B"/>
    <w:rsid w:val="008C000F"/>
    <w:rsid w:val="008C1427"/>
    <w:rsid w:val="008C49AE"/>
    <w:rsid w:val="008C59F7"/>
    <w:rsid w:val="008C5A93"/>
    <w:rsid w:val="008C64D1"/>
    <w:rsid w:val="008D26C4"/>
    <w:rsid w:val="008D4145"/>
    <w:rsid w:val="008D6C47"/>
    <w:rsid w:val="008E03BA"/>
    <w:rsid w:val="008E51B9"/>
    <w:rsid w:val="008E6C91"/>
    <w:rsid w:val="008E7687"/>
    <w:rsid w:val="008E7AFC"/>
    <w:rsid w:val="008F0E3C"/>
    <w:rsid w:val="008F11FA"/>
    <w:rsid w:val="008F21A4"/>
    <w:rsid w:val="008F33AE"/>
    <w:rsid w:val="008F4ACA"/>
    <w:rsid w:val="008F6BF3"/>
    <w:rsid w:val="00900042"/>
    <w:rsid w:val="0090074E"/>
    <w:rsid w:val="009056BB"/>
    <w:rsid w:val="009060A0"/>
    <w:rsid w:val="00912F98"/>
    <w:rsid w:val="00914D1E"/>
    <w:rsid w:val="00916F1B"/>
    <w:rsid w:val="00917FBB"/>
    <w:rsid w:val="009219CA"/>
    <w:rsid w:val="009223D3"/>
    <w:rsid w:val="00923A3C"/>
    <w:rsid w:val="00926867"/>
    <w:rsid w:val="00931D7A"/>
    <w:rsid w:val="00935D8D"/>
    <w:rsid w:val="00942FE8"/>
    <w:rsid w:val="00954362"/>
    <w:rsid w:val="009554ED"/>
    <w:rsid w:val="00957E70"/>
    <w:rsid w:val="0096030F"/>
    <w:rsid w:val="00960523"/>
    <w:rsid w:val="0096066C"/>
    <w:rsid w:val="00962D2F"/>
    <w:rsid w:val="00964AB7"/>
    <w:rsid w:val="009661C5"/>
    <w:rsid w:val="009673AC"/>
    <w:rsid w:val="00970DAB"/>
    <w:rsid w:val="00972FF6"/>
    <w:rsid w:val="0097321D"/>
    <w:rsid w:val="00977741"/>
    <w:rsid w:val="00977C35"/>
    <w:rsid w:val="00986FC3"/>
    <w:rsid w:val="0099207E"/>
    <w:rsid w:val="00992531"/>
    <w:rsid w:val="00995CD5"/>
    <w:rsid w:val="009978E3"/>
    <w:rsid w:val="009A1787"/>
    <w:rsid w:val="009A4F5A"/>
    <w:rsid w:val="009A6A92"/>
    <w:rsid w:val="009A7525"/>
    <w:rsid w:val="009A78CA"/>
    <w:rsid w:val="009B1F44"/>
    <w:rsid w:val="009B2870"/>
    <w:rsid w:val="009B2A0A"/>
    <w:rsid w:val="009B3EEB"/>
    <w:rsid w:val="009B4573"/>
    <w:rsid w:val="009B7037"/>
    <w:rsid w:val="009C002A"/>
    <w:rsid w:val="009C0DBC"/>
    <w:rsid w:val="009C1B59"/>
    <w:rsid w:val="009C58B4"/>
    <w:rsid w:val="009C6E3A"/>
    <w:rsid w:val="009C74BE"/>
    <w:rsid w:val="009C795A"/>
    <w:rsid w:val="009D3700"/>
    <w:rsid w:val="009D5DAE"/>
    <w:rsid w:val="009D65A6"/>
    <w:rsid w:val="009D7500"/>
    <w:rsid w:val="009E0E31"/>
    <w:rsid w:val="009E278C"/>
    <w:rsid w:val="009E6ADF"/>
    <w:rsid w:val="009F355F"/>
    <w:rsid w:val="009F4D4C"/>
    <w:rsid w:val="009F6EDC"/>
    <w:rsid w:val="00A01268"/>
    <w:rsid w:val="00A014EA"/>
    <w:rsid w:val="00A02A9B"/>
    <w:rsid w:val="00A02DFF"/>
    <w:rsid w:val="00A035CE"/>
    <w:rsid w:val="00A0537F"/>
    <w:rsid w:val="00A0602E"/>
    <w:rsid w:val="00A06710"/>
    <w:rsid w:val="00A06C1F"/>
    <w:rsid w:val="00A07FFA"/>
    <w:rsid w:val="00A11712"/>
    <w:rsid w:val="00A11FB4"/>
    <w:rsid w:val="00A1550B"/>
    <w:rsid w:val="00A17B12"/>
    <w:rsid w:val="00A20D3D"/>
    <w:rsid w:val="00A24D7D"/>
    <w:rsid w:val="00A25AF2"/>
    <w:rsid w:val="00A35782"/>
    <w:rsid w:val="00A35E01"/>
    <w:rsid w:val="00A362F9"/>
    <w:rsid w:val="00A42289"/>
    <w:rsid w:val="00A43EE6"/>
    <w:rsid w:val="00A537DD"/>
    <w:rsid w:val="00A55352"/>
    <w:rsid w:val="00A561CC"/>
    <w:rsid w:val="00A60602"/>
    <w:rsid w:val="00A6088F"/>
    <w:rsid w:val="00A60F49"/>
    <w:rsid w:val="00A61A08"/>
    <w:rsid w:val="00A61E15"/>
    <w:rsid w:val="00A62910"/>
    <w:rsid w:val="00A6605E"/>
    <w:rsid w:val="00A66F91"/>
    <w:rsid w:val="00A70022"/>
    <w:rsid w:val="00A70229"/>
    <w:rsid w:val="00A71E33"/>
    <w:rsid w:val="00A750C9"/>
    <w:rsid w:val="00A766FB"/>
    <w:rsid w:val="00A85EBC"/>
    <w:rsid w:val="00A872ED"/>
    <w:rsid w:val="00A918D1"/>
    <w:rsid w:val="00A92368"/>
    <w:rsid w:val="00A93A9A"/>
    <w:rsid w:val="00A974F0"/>
    <w:rsid w:val="00AA12F4"/>
    <w:rsid w:val="00AA1C6E"/>
    <w:rsid w:val="00AA5638"/>
    <w:rsid w:val="00AA5C16"/>
    <w:rsid w:val="00AA5DAF"/>
    <w:rsid w:val="00AB235A"/>
    <w:rsid w:val="00AB4692"/>
    <w:rsid w:val="00AB53C2"/>
    <w:rsid w:val="00AB5F8B"/>
    <w:rsid w:val="00AC0CD4"/>
    <w:rsid w:val="00AC2311"/>
    <w:rsid w:val="00AC2F15"/>
    <w:rsid w:val="00AC31D4"/>
    <w:rsid w:val="00AC4164"/>
    <w:rsid w:val="00AC6098"/>
    <w:rsid w:val="00AC6356"/>
    <w:rsid w:val="00AD0653"/>
    <w:rsid w:val="00AD077B"/>
    <w:rsid w:val="00AD3492"/>
    <w:rsid w:val="00AD567E"/>
    <w:rsid w:val="00AE24F0"/>
    <w:rsid w:val="00AE2BF6"/>
    <w:rsid w:val="00AE3370"/>
    <w:rsid w:val="00AE46E7"/>
    <w:rsid w:val="00AE64CA"/>
    <w:rsid w:val="00AF010A"/>
    <w:rsid w:val="00AF1831"/>
    <w:rsid w:val="00AF2123"/>
    <w:rsid w:val="00AF229B"/>
    <w:rsid w:val="00AF3382"/>
    <w:rsid w:val="00AF7092"/>
    <w:rsid w:val="00AF7F2F"/>
    <w:rsid w:val="00B01879"/>
    <w:rsid w:val="00B05C31"/>
    <w:rsid w:val="00B06E81"/>
    <w:rsid w:val="00B115C1"/>
    <w:rsid w:val="00B1324D"/>
    <w:rsid w:val="00B13EE1"/>
    <w:rsid w:val="00B157E2"/>
    <w:rsid w:val="00B17C2E"/>
    <w:rsid w:val="00B22634"/>
    <w:rsid w:val="00B24A45"/>
    <w:rsid w:val="00B25B92"/>
    <w:rsid w:val="00B26948"/>
    <w:rsid w:val="00B34D51"/>
    <w:rsid w:val="00B36A0E"/>
    <w:rsid w:val="00B36BA1"/>
    <w:rsid w:val="00B40D67"/>
    <w:rsid w:val="00B40D9A"/>
    <w:rsid w:val="00B412B2"/>
    <w:rsid w:val="00B41B88"/>
    <w:rsid w:val="00B43C45"/>
    <w:rsid w:val="00B4793D"/>
    <w:rsid w:val="00B55EE8"/>
    <w:rsid w:val="00B56E6C"/>
    <w:rsid w:val="00B63958"/>
    <w:rsid w:val="00B63D0E"/>
    <w:rsid w:val="00B6406C"/>
    <w:rsid w:val="00B647BC"/>
    <w:rsid w:val="00B67125"/>
    <w:rsid w:val="00B70E8F"/>
    <w:rsid w:val="00B83039"/>
    <w:rsid w:val="00B91171"/>
    <w:rsid w:val="00B9334D"/>
    <w:rsid w:val="00B958B8"/>
    <w:rsid w:val="00B97D17"/>
    <w:rsid w:val="00BA2743"/>
    <w:rsid w:val="00BA38DA"/>
    <w:rsid w:val="00BA52B4"/>
    <w:rsid w:val="00BA5B00"/>
    <w:rsid w:val="00BB00E6"/>
    <w:rsid w:val="00BB1A07"/>
    <w:rsid w:val="00BB33A1"/>
    <w:rsid w:val="00BB6DAD"/>
    <w:rsid w:val="00BB7346"/>
    <w:rsid w:val="00BC1555"/>
    <w:rsid w:val="00BC3CB4"/>
    <w:rsid w:val="00BC4E36"/>
    <w:rsid w:val="00BC60A9"/>
    <w:rsid w:val="00BC7F39"/>
    <w:rsid w:val="00BD14BD"/>
    <w:rsid w:val="00BD2D05"/>
    <w:rsid w:val="00BD34D6"/>
    <w:rsid w:val="00BD6842"/>
    <w:rsid w:val="00BE0C8A"/>
    <w:rsid w:val="00BE334D"/>
    <w:rsid w:val="00BE3AC0"/>
    <w:rsid w:val="00BE4988"/>
    <w:rsid w:val="00BF1C24"/>
    <w:rsid w:val="00BF3073"/>
    <w:rsid w:val="00BF5E73"/>
    <w:rsid w:val="00BF647D"/>
    <w:rsid w:val="00BF791C"/>
    <w:rsid w:val="00C03999"/>
    <w:rsid w:val="00C04010"/>
    <w:rsid w:val="00C0500D"/>
    <w:rsid w:val="00C06939"/>
    <w:rsid w:val="00C07CB7"/>
    <w:rsid w:val="00C10298"/>
    <w:rsid w:val="00C10B42"/>
    <w:rsid w:val="00C10E68"/>
    <w:rsid w:val="00C12796"/>
    <w:rsid w:val="00C142C6"/>
    <w:rsid w:val="00C157B1"/>
    <w:rsid w:val="00C21863"/>
    <w:rsid w:val="00C21942"/>
    <w:rsid w:val="00C21E3B"/>
    <w:rsid w:val="00C33719"/>
    <w:rsid w:val="00C3572B"/>
    <w:rsid w:val="00C35800"/>
    <w:rsid w:val="00C35B1A"/>
    <w:rsid w:val="00C37237"/>
    <w:rsid w:val="00C37933"/>
    <w:rsid w:val="00C40AC6"/>
    <w:rsid w:val="00C41C7D"/>
    <w:rsid w:val="00C43221"/>
    <w:rsid w:val="00C460C3"/>
    <w:rsid w:val="00C47B16"/>
    <w:rsid w:val="00C50CFF"/>
    <w:rsid w:val="00C534E8"/>
    <w:rsid w:val="00C55F1D"/>
    <w:rsid w:val="00C568F7"/>
    <w:rsid w:val="00C63023"/>
    <w:rsid w:val="00C63743"/>
    <w:rsid w:val="00C66FD4"/>
    <w:rsid w:val="00C71151"/>
    <w:rsid w:val="00C725FA"/>
    <w:rsid w:val="00C7292B"/>
    <w:rsid w:val="00C76C6C"/>
    <w:rsid w:val="00C804DE"/>
    <w:rsid w:val="00C80EC5"/>
    <w:rsid w:val="00C86BB9"/>
    <w:rsid w:val="00C8772C"/>
    <w:rsid w:val="00C9319B"/>
    <w:rsid w:val="00C936C2"/>
    <w:rsid w:val="00C94D6D"/>
    <w:rsid w:val="00C95DBE"/>
    <w:rsid w:val="00C9656E"/>
    <w:rsid w:val="00C978CD"/>
    <w:rsid w:val="00CA1E5F"/>
    <w:rsid w:val="00CA2F81"/>
    <w:rsid w:val="00CA43FD"/>
    <w:rsid w:val="00CB0B11"/>
    <w:rsid w:val="00CB18EB"/>
    <w:rsid w:val="00CB441E"/>
    <w:rsid w:val="00CB5919"/>
    <w:rsid w:val="00CB6801"/>
    <w:rsid w:val="00CB7FE8"/>
    <w:rsid w:val="00CC04E0"/>
    <w:rsid w:val="00CC0E15"/>
    <w:rsid w:val="00CC557B"/>
    <w:rsid w:val="00CC5FCC"/>
    <w:rsid w:val="00CC72E9"/>
    <w:rsid w:val="00CC73A2"/>
    <w:rsid w:val="00CC783D"/>
    <w:rsid w:val="00CD25C2"/>
    <w:rsid w:val="00CD2620"/>
    <w:rsid w:val="00CD4D2E"/>
    <w:rsid w:val="00CD537E"/>
    <w:rsid w:val="00CD7339"/>
    <w:rsid w:val="00CE0614"/>
    <w:rsid w:val="00CE24E5"/>
    <w:rsid w:val="00CE3BC0"/>
    <w:rsid w:val="00CE41DB"/>
    <w:rsid w:val="00CE4D96"/>
    <w:rsid w:val="00CE570F"/>
    <w:rsid w:val="00CF0009"/>
    <w:rsid w:val="00D02383"/>
    <w:rsid w:val="00D04649"/>
    <w:rsid w:val="00D060D3"/>
    <w:rsid w:val="00D078C4"/>
    <w:rsid w:val="00D07966"/>
    <w:rsid w:val="00D14D77"/>
    <w:rsid w:val="00D1564F"/>
    <w:rsid w:val="00D15846"/>
    <w:rsid w:val="00D15EA5"/>
    <w:rsid w:val="00D166E9"/>
    <w:rsid w:val="00D20272"/>
    <w:rsid w:val="00D20EC7"/>
    <w:rsid w:val="00D2100B"/>
    <w:rsid w:val="00D22635"/>
    <w:rsid w:val="00D23D11"/>
    <w:rsid w:val="00D3089E"/>
    <w:rsid w:val="00D30E0B"/>
    <w:rsid w:val="00D31D7A"/>
    <w:rsid w:val="00D31ECA"/>
    <w:rsid w:val="00D33E60"/>
    <w:rsid w:val="00D34178"/>
    <w:rsid w:val="00D3699C"/>
    <w:rsid w:val="00D420A1"/>
    <w:rsid w:val="00D4589A"/>
    <w:rsid w:val="00D460E7"/>
    <w:rsid w:val="00D46D75"/>
    <w:rsid w:val="00D57E9A"/>
    <w:rsid w:val="00D60780"/>
    <w:rsid w:val="00D637CC"/>
    <w:rsid w:val="00D63ABC"/>
    <w:rsid w:val="00D675F1"/>
    <w:rsid w:val="00D677EF"/>
    <w:rsid w:val="00D67C6F"/>
    <w:rsid w:val="00D73B96"/>
    <w:rsid w:val="00D80807"/>
    <w:rsid w:val="00D818F1"/>
    <w:rsid w:val="00D82675"/>
    <w:rsid w:val="00D86917"/>
    <w:rsid w:val="00D900C6"/>
    <w:rsid w:val="00D92E3D"/>
    <w:rsid w:val="00D92F9A"/>
    <w:rsid w:val="00D93B0A"/>
    <w:rsid w:val="00D9427D"/>
    <w:rsid w:val="00D9459B"/>
    <w:rsid w:val="00D96128"/>
    <w:rsid w:val="00DA280B"/>
    <w:rsid w:val="00DA303A"/>
    <w:rsid w:val="00DA36EE"/>
    <w:rsid w:val="00DA452E"/>
    <w:rsid w:val="00DA45FC"/>
    <w:rsid w:val="00DA5128"/>
    <w:rsid w:val="00DA7444"/>
    <w:rsid w:val="00DA76D1"/>
    <w:rsid w:val="00DB0FEA"/>
    <w:rsid w:val="00DB308D"/>
    <w:rsid w:val="00DB5F40"/>
    <w:rsid w:val="00DC3B6C"/>
    <w:rsid w:val="00DC7818"/>
    <w:rsid w:val="00DD1E47"/>
    <w:rsid w:val="00DD42B1"/>
    <w:rsid w:val="00DD61A9"/>
    <w:rsid w:val="00DD6EF1"/>
    <w:rsid w:val="00DE08CE"/>
    <w:rsid w:val="00DE4958"/>
    <w:rsid w:val="00DE5CBE"/>
    <w:rsid w:val="00DE5D6E"/>
    <w:rsid w:val="00DE5E30"/>
    <w:rsid w:val="00DF110F"/>
    <w:rsid w:val="00DF71EE"/>
    <w:rsid w:val="00DF7E4A"/>
    <w:rsid w:val="00E00FFD"/>
    <w:rsid w:val="00E0111C"/>
    <w:rsid w:val="00E04361"/>
    <w:rsid w:val="00E064FD"/>
    <w:rsid w:val="00E1053A"/>
    <w:rsid w:val="00E11F4A"/>
    <w:rsid w:val="00E11F77"/>
    <w:rsid w:val="00E12D82"/>
    <w:rsid w:val="00E13896"/>
    <w:rsid w:val="00E15746"/>
    <w:rsid w:val="00E21D7E"/>
    <w:rsid w:val="00E26969"/>
    <w:rsid w:val="00E26AF3"/>
    <w:rsid w:val="00E2700D"/>
    <w:rsid w:val="00E276E0"/>
    <w:rsid w:val="00E314EA"/>
    <w:rsid w:val="00E31982"/>
    <w:rsid w:val="00E31FA3"/>
    <w:rsid w:val="00E32428"/>
    <w:rsid w:val="00E331A5"/>
    <w:rsid w:val="00E33C6C"/>
    <w:rsid w:val="00E33FDA"/>
    <w:rsid w:val="00E3550F"/>
    <w:rsid w:val="00E406D5"/>
    <w:rsid w:val="00E42EAF"/>
    <w:rsid w:val="00E51C52"/>
    <w:rsid w:val="00E5339C"/>
    <w:rsid w:val="00E56701"/>
    <w:rsid w:val="00E61306"/>
    <w:rsid w:val="00E625A5"/>
    <w:rsid w:val="00E62754"/>
    <w:rsid w:val="00E635EC"/>
    <w:rsid w:val="00E64626"/>
    <w:rsid w:val="00E64D2D"/>
    <w:rsid w:val="00E6595E"/>
    <w:rsid w:val="00E6607B"/>
    <w:rsid w:val="00E670DE"/>
    <w:rsid w:val="00E725A6"/>
    <w:rsid w:val="00E753A3"/>
    <w:rsid w:val="00E83CC4"/>
    <w:rsid w:val="00E85D50"/>
    <w:rsid w:val="00E86B53"/>
    <w:rsid w:val="00E87619"/>
    <w:rsid w:val="00E9110B"/>
    <w:rsid w:val="00E925B5"/>
    <w:rsid w:val="00E92B2D"/>
    <w:rsid w:val="00E936EC"/>
    <w:rsid w:val="00E974DD"/>
    <w:rsid w:val="00EA0B21"/>
    <w:rsid w:val="00EA2B6F"/>
    <w:rsid w:val="00EA5B04"/>
    <w:rsid w:val="00EB1FB2"/>
    <w:rsid w:val="00EB3478"/>
    <w:rsid w:val="00EB4270"/>
    <w:rsid w:val="00EB4B39"/>
    <w:rsid w:val="00EB6FE3"/>
    <w:rsid w:val="00EB7298"/>
    <w:rsid w:val="00EC07E8"/>
    <w:rsid w:val="00EC1787"/>
    <w:rsid w:val="00EC329A"/>
    <w:rsid w:val="00EC367E"/>
    <w:rsid w:val="00EC7B66"/>
    <w:rsid w:val="00ED0207"/>
    <w:rsid w:val="00ED1E76"/>
    <w:rsid w:val="00ED31E4"/>
    <w:rsid w:val="00ED5A10"/>
    <w:rsid w:val="00ED7818"/>
    <w:rsid w:val="00EE0314"/>
    <w:rsid w:val="00EE08BB"/>
    <w:rsid w:val="00EE0F65"/>
    <w:rsid w:val="00EE1059"/>
    <w:rsid w:val="00EE1E78"/>
    <w:rsid w:val="00EE2639"/>
    <w:rsid w:val="00EE557D"/>
    <w:rsid w:val="00EE613C"/>
    <w:rsid w:val="00EF598E"/>
    <w:rsid w:val="00F01557"/>
    <w:rsid w:val="00F0248B"/>
    <w:rsid w:val="00F04487"/>
    <w:rsid w:val="00F068AA"/>
    <w:rsid w:val="00F0728B"/>
    <w:rsid w:val="00F07314"/>
    <w:rsid w:val="00F1503C"/>
    <w:rsid w:val="00F16194"/>
    <w:rsid w:val="00F16BEE"/>
    <w:rsid w:val="00F23C6A"/>
    <w:rsid w:val="00F246A1"/>
    <w:rsid w:val="00F30384"/>
    <w:rsid w:val="00F31408"/>
    <w:rsid w:val="00F329C0"/>
    <w:rsid w:val="00F37917"/>
    <w:rsid w:val="00F4051F"/>
    <w:rsid w:val="00F40EF4"/>
    <w:rsid w:val="00F419FC"/>
    <w:rsid w:val="00F42451"/>
    <w:rsid w:val="00F44AAA"/>
    <w:rsid w:val="00F45F83"/>
    <w:rsid w:val="00F46F51"/>
    <w:rsid w:val="00F471F7"/>
    <w:rsid w:val="00F478F2"/>
    <w:rsid w:val="00F51281"/>
    <w:rsid w:val="00F5513E"/>
    <w:rsid w:val="00F55AE7"/>
    <w:rsid w:val="00F56521"/>
    <w:rsid w:val="00F572E2"/>
    <w:rsid w:val="00F63F3F"/>
    <w:rsid w:val="00F643FF"/>
    <w:rsid w:val="00F64616"/>
    <w:rsid w:val="00F6496C"/>
    <w:rsid w:val="00F66FA5"/>
    <w:rsid w:val="00F6775B"/>
    <w:rsid w:val="00F71678"/>
    <w:rsid w:val="00F725C7"/>
    <w:rsid w:val="00F730E3"/>
    <w:rsid w:val="00F74678"/>
    <w:rsid w:val="00F755E9"/>
    <w:rsid w:val="00F75FFE"/>
    <w:rsid w:val="00F81181"/>
    <w:rsid w:val="00F82BA5"/>
    <w:rsid w:val="00F83B3D"/>
    <w:rsid w:val="00F8422C"/>
    <w:rsid w:val="00F852AC"/>
    <w:rsid w:val="00F87925"/>
    <w:rsid w:val="00F9049E"/>
    <w:rsid w:val="00F909CD"/>
    <w:rsid w:val="00F92D7A"/>
    <w:rsid w:val="00F9407C"/>
    <w:rsid w:val="00F94292"/>
    <w:rsid w:val="00F974D1"/>
    <w:rsid w:val="00FA16E0"/>
    <w:rsid w:val="00FA395E"/>
    <w:rsid w:val="00FB2030"/>
    <w:rsid w:val="00FB368E"/>
    <w:rsid w:val="00FB379B"/>
    <w:rsid w:val="00FB5776"/>
    <w:rsid w:val="00FB5D56"/>
    <w:rsid w:val="00FB63B9"/>
    <w:rsid w:val="00FB67B6"/>
    <w:rsid w:val="00FB7498"/>
    <w:rsid w:val="00FC1A54"/>
    <w:rsid w:val="00FC3D29"/>
    <w:rsid w:val="00FC4397"/>
    <w:rsid w:val="00FC5E69"/>
    <w:rsid w:val="00FC69EE"/>
    <w:rsid w:val="00FD0173"/>
    <w:rsid w:val="00FD049D"/>
    <w:rsid w:val="00FD05AD"/>
    <w:rsid w:val="00FD0666"/>
    <w:rsid w:val="00FD079C"/>
    <w:rsid w:val="00FD1AE1"/>
    <w:rsid w:val="00FD4981"/>
    <w:rsid w:val="00FD4FAC"/>
    <w:rsid w:val="00FD7295"/>
    <w:rsid w:val="00FE10A1"/>
    <w:rsid w:val="00FE2187"/>
    <w:rsid w:val="00FE2924"/>
    <w:rsid w:val="00FE320C"/>
    <w:rsid w:val="00FE5B1B"/>
    <w:rsid w:val="00FE6D47"/>
    <w:rsid w:val="00FF4164"/>
    <w:rsid w:val="00FF45D2"/>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873DF0B3-4EB8-4C44-8CE9-A1F4E346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E331A5"/>
    <w:rPr>
      <w:rFonts w:cs="Angsana New"/>
      <w:sz w:val="24"/>
      <w:szCs w:val="28"/>
      <w:lang w:bidi="th-TH"/>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Cs w:val="26"/>
    </w:rPr>
  </w:style>
  <w:style w:type="paragraph" w:styleId="Heading6">
    <w:name w:val="heading 6"/>
    <w:basedOn w:val="Normal"/>
    <w:next w:val="Normal"/>
    <w:semiHidden/>
    <w:qFormat/>
    <w:rsid w:val="00452E7B"/>
    <w:pPr>
      <w:numPr>
        <w:ilvl w:val="5"/>
        <w:numId w:val="7"/>
      </w:numPr>
      <w:spacing w:before="240" w:after="60"/>
      <w:outlineLvl w:val="5"/>
    </w:pPr>
    <w:rPr>
      <w:rFonts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cs="Times New Roman"/>
      <w:szCs w:val="24"/>
    </w:rPr>
  </w:style>
  <w:style w:type="paragraph" w:styleId="Heading8">
    <w:name w:val="heading 8"/>
    <w:basedOn w:val="Normal"/>
    <w:next w:val="Normal"/>
    <w:semiHidden/>
    <w:qFormat/>
    <w:rsid w:val="00452E7B"/>
    <w:pPr>
      <w:numPr>
        <w:ilvl w:val="7"/>
        <w:numId w:val="7"/>
      </w:numPr>
      <w:spacing w:before="240" w:after="60"/>
      <w:outlineLvl w:val="7"/>
    </w:pPr>
    <w:rPr>
      <w:rFonts w:cs="Times New Roman"/>
      <w:i/>
      <w:iCs/>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pPr>
    <w:rPr>
      <w:i/>
      <w:iCs/>
      <w:color w:val="747678" w:themeColor="text2"/>
      <w:szCs w:val="18"/>
    </w:rPr>
  </w:style>
  <w:style w:type="paragraph" w:styleId="Closing">
    <w:name w:val="Closing"/>
    <w:basedOn w:val="Normal"/>
    <w:link w:val="ClosingChar"/>
    <w:semiHidden/>
    <w:unhideWhenUsed/>
    <w:rsid w:val="004A0DFE"/>
    <w:pPr>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4A0DFE"/>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ind w:left="180" w:hanging="180"/>
    </w:pPr>
  </w:style>
  <w:style w:type="paragraph" w:styleId="Index2">
    <w:name w:val="index 2"/>
    <w:basedOn w:val="Normal"/>
    <w:next w:val="Normal"/>
    <w:autoRedefine/>
    <w:semiHidden/>
    <w:unhideWhenUsed/>
    <w:rsid w:val="004A0DFE"/>
    <w:pPr>
      <w:ind w:left="360" w:hanging="180"/>
    </w:pPr>
  </w:style>
  <w:style w:type="paragraph" w:styleId="Index3">
    <w:name w:val="index 3"/>
    <w:basedOn w:val="Normal"/>
    <w:next w:val="Normal"/>
    <w:autoRedefine/>
    <w:semiHidden/>
    <w:unhideWhenUsed/>
    <w:rsid w:val="004A0DFE"/>
    <w:pPr>
      <w:ind w:left="540" w:hanging="180"/>
    </w:pPr>
  </w:style>
  <w:style w:type="paragraph" w:styleId="Index4">
    <w:name w:val="index 4"/>
    <w:basedOn w:val="Normal"/>
    <w:next w:val="Normal"/>
    <w:autoRedefine/>
    <w:semiHidden/>
    <w:unhideWhenUsed/>
    <w:rsid w:val="004A0DFE"/>
    <w:pPr>
      <w:ind w:left="720" w:hanging="180"/>
    </w:pPr>
  </w:style>
  <w:style w:type="paragraph" w:styleId="Index5">
    <w:name w:val="index 5"/>
    <w:basedOn w:val="Normal"/>
    <w:next w:val="Normal"/>
    <w:autoRedefine/>
    <w:semiHidden/>
    <w:unhideWhenUsed/>
    <w:rsid w:val="004A0DFE"/>
    <w:pPr>
      <w:ind w:left="900" w:hanging="180"/>
    </w:pPr>
  </w:style>
  <w:style w:type="paragraph" w:styleId="Index6">
    <w:name w:val="index 6"/>
    <w:basedOn w:val="Normal"/>
    <w:next w:val="Normal"/>
    <w:autoRedefine/>
    <w:semiHidden/>
    <w:unhideWhenUsed/>
    <w:rsid w:val="004A0DFE"/>
    <w:pPr>
      <w:ind w:left="1080" w:hanging="180"/>
    </w:pPr>
  </w:style>
  <w:style w:type="paragraph" w:styleId="Index7">
    <w:name w:val="index 7"/>
    <w:basedOn w:val="Normal"/>
    <w:next w:val="Normal"/>
    <w:autoRedefine/>
    <w:semiHidden/>
    <w:unhideWhenUsed/>
    <w:rsid w:val="004A0DFE"/>
    <w:pPr>
      <w:ind w:left="1260" w:hanging="180"/>
    </w:pPr>
  </w:style>
  <w:style w:type="paragraph" w:styleId="Index8">
    <w:name w:val="index 8"/>
    <w:basedOn w:val="Normal"/>
    <w:next w:val="Normal"/>
    <w:autoRedefine/>
    <w:semiHidden/>
    <w:unhideWhenUsed/>
    <w:rsid w:val="004A0DFE"/>
    <w:pPr>
      <w:ind w:left="1440" w:hanging="180"/>
    </w:pPr>
  </w:style>
  <w:style w:type="paragraph" w:styleId="Index9">
    <w:name w:val="index 9"/>
    <w:basedOn w:val="Normal"/>
    <w:next w:val="Normal"/>
    <w:autoRedefine/>
    <w:semiHidden/>
    <w:unhideWhenUsed/>
    <w:rsid w:val="004A0DFE"/>
    <w:pPr>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cs="Times New Roman"/>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ind w:left="180" w:hanging="180"/>
    </w:pPr>
  </w:style>
  <w:style w:type="paragraph" w:styleId="TableofFigures">
    <w:name w:val="table of figures"/>
    <w:basedOn w:val="Normal"/>
    <w:next w:val="Normal"/>
    <w:semiHidden/>
    <w:unhideWhenUsed/>
    <w:rsid w:val="004A0DFE"/>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4A0DFE"/>
    <w:pPr>
      <w:keepLines/>
      <w:spacing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jc w:val="both"/>
    </w:pPr>
    <w:rPr>
      <w:rFonts w:cs="Times New Roman"/>
      <w:sz w:val="22"/>
      <w:szCs w:val="24"/>
    </w:rPr>
  </w:style>
  <w:style w:type="character" w:customStyle="1" w:styleId="ListParagraphChar">
    <w:name w:val="List Paragraph Char"/>
    <w:link w:val="ListParagraph"/>
    <w:uiPriority w:val="34"/>
    <w:qFormat/>
    <w:locked/>
    <w:rsid w:val="00117936"/>
    <w:rPr>
      <w:rFonts w:asciiTheme="minorHAnsi" w:hAnsiTheme="minorHAnsi" w:cs="Arial"/>
      <w:sz w:val="18"/>
      <w:lang w:val="en-GB"/>
    </w:rPr>
  </w:style>
  <w:style w:type="paragraph" w:styleId="Revision">
    <w:name w:val="Revision"/>
    <w:hidden/>
    <w:uiPriority w:val="99"/>
    <w:semiHidden/>
    <w:rsid w:val="00FE6D47"/>
    <w:rPr>
      <w:rFonts w:cs="Angsana New"/>
      <w:sz w:val="24"/>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78594951-FDBA-4A8D-ACFF-560A3E5B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91</TotalTime>
  <Pages>6</Pages>
  <Words>1790</Words>
  <Characters>10383</Characters>
  <Application>Microsoft Office Word</Application>
  <DocSecurity>0</DocSecurity>
  <Lines>225</Lines>
  <Paragraphs>41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127</cp:revision>
  <cp:lastPrinted>2025-11-17T04:48:00Z</cp:lastPrinted>
  <dcterms:created xsi:type="dcterms:W3CDTF">2025-11-12T18:34:00Z</dcterms:created>
  <dcterms:modified xsi:type="dcterms:W3CDTF">2026-05-15T13:01:00Z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