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72AF62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ทีทีซีแอล จำกัด 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Pr="00734BAB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35BF2163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070A431" w14:textId="0CD4E815" w:rsidR="00770C39" w:rsidRPr="00734BAB" w:rsidRDefault="00770C39" w:rsidP="00770C39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6436EF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สอบทานข้อมูลทางการเงิน</w:t>
      </w:r>
      <w:r w:rsidR="002D54B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รวมและเฉพาะบริษัทของบริษัท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</w:t>
      </w:r>
      <w:r w:rsidR="00EF3422">
        <w:rPr>
          <w:rFonts w:ascii="BrowalliaUPC" w:hAnsi="BrowalliaUPC" w:cs="BrowalliaUPC"/>
          <w:sz w:val="28"/>
          <w:szCs w:val="28"/>
          <w:lang w:bidi="th-TH"/>
        </w:rPr>
        <w:t>(</w:t>
      </w:r>
      <w:r w:rsidR="00EF342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EF3422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(กลุ่มบริษัท) ซึ่งประกอบด้วย งบฐานะการเงินรวมและเฉพาะบริษัท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E4BDA">
        <w:rPr>
          <w:rFonts w:ascii="BrowalliaUPC" w:hAnsi="BrowalliaUPC" w:cs="BrowalliaUPC"/>
          <w:sz w:val="28"/>
          <w:szCs w:val="28"/>
          <w:lang w:bidi="th-TH"/>
        </w:rPr>
        <w:br/>
      </w:r>
      <w:r w:rsidR="00C56239">
        <w:rPr>
          <w:rFonts w:ascii="BrowalliaUPC" w:hAnsi="BrowalliaUPC" w:cs="BrowalliaUPC"/>
          <w:sz w:val="28"/>
          <w:szCs w:val="28"/>
          <w:lang w:bidi="th-TH"/>
        </w:rPr>
        <w:t>3</w:t>
      </w:r>
      <w:r w:rsidR="001E4BDA">
        <w:rPr>
          <w:rFonts w:ascii="BrowalliaUPC" w:hAnsi="BrowalliaUPC" w:cs="BrowalliaUPC"/>
          <w:sz w:val="28"/>
          <w:szCs w:val="28"/>
          <w:lang w:bidi="th-TH"/>
        </w:rPr>
        <w:t>0</w:t>
      </w:r>
      <w:r w:rsidR="001E4BD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C56239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E4BDA" w:rsidRPr="00734BA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1E4BDA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1E4BDA" w:rsidRPr="00734BAB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="008B683A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="001E4BDA" w:rsidRPr="00734BAB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สิ้นสุดวันที่</w:t>
      </w:r>
      <w:r w:rsidR="008B683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E4BDA">
        <w:rPr>
          <w:rFonts w:ascii="BrowalliaUPC" w:hAnsi="BrowalliaUPC" w:cs="BrowalliaUPC"/>
          <w:sz w:val="28"/>
          <w:szCs w:val="28"/>
          <w:lang w:bidi="th-TH"/>
        </w:rPr>
        <w:t>30</w:t>
      </w:r>
      <w:r w:rsidR="001E4BD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1E4BDA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งบการเปลี่ยนแปลงส่วนของเจ้าของรวมและเฉพาะบริษัท รวมถึงงบ</w:t>
      </w:r>
      <w:bookmarkStart w:id="2" w:name="_Hlk213861712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กระแสเงินสดรวมและเฉพาะบริษัท</w:t>
      </w:r>
      <w:bookmarkEnd w:id="2"/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8B683A">
        <w:rPr>
          <w:rFonts w:ascii="BrowalliaUPC" w:hAnsi="BrowalliaUPC" w:cs="BrowalliaUPC" w:hint="cs"/>
          <w:sz w:val="28"/>
          <w:szCs w:val="28"/>
          <w:cs/>
          <w:lang w:bidi="th-TH"/>
        </w:rPr>
        <w:t>หกเดือน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สิ้นสุดวันเดียวกัน และหมายเหตุประกอบข้อมูลทางการเงิน</w:t>
      </w:r>
      <w:r w:rsidR="006A601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</w:t>
      </w:r>
      <w:r w:rsidR="00AF0A40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นำเสนอข้อมูลทางการเงิน</w:t>
      </w:r>
      <w:r w:rsidR="00333A4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รวมและเฉพาะบริษัทนี้ตามมาตรฐานการบัญชี ฉบับที่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6A601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333A4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</w:t>
      </w:r>
      <w:r w:rsidR="00AF0A40">
        <w:rPr>
          <w:rFonts w:ascii="BrowalliaUPC" w:hAnsi="BrowalliaUPC" w:cs="BrowalliaUPC" w:hint="cs"/>
          <w:sz w:val="28"/>
          <w:szCs w:val="28"/>
          <w:cs/>
          <w:lang w:bidi="th-TH"/>
        </w:rPr>
        <w:t>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และเฉพาะบริษัทดังกล่าวจากผลการสอบทานของข้าพเจ้า</w:t>
      </w:r>
    </w:p>
    <w:p w14:paraId="7C579B60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7F0BF31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79E38FD7" w14:textId="77777777" w:rsidR="00770C39" w:rsidRPr="00734BAB" w:rsidRDefault="00770C39" w:rsidP="00770C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123187" w14:textId="00BD4638" w:rsidR="00770C39" w:rsidRPr="00734BAB" w:rsidRDefault="00770C39" w:rsidP="00770C39">
      <w:pPr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02DCCA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3DCF591" w14:textId="77777777" w:rsidR="00770C39" w:rsidRPr="00734BAB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2EC5A0C1" w14:textId="21AE49D1" w:rsidR="00770C39" w:rsidRPr="00734BAB" w:rsidRDefault="00770C39" w:rsidP="008B683A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เกณฑ์ในการไม่ให้ข้อสรุป</w:t>
      </w:r>
    </w:p>
    <w:p w14:paraId="6EB4E739" w14:textId="77777777" w:rsidR="00770C39" w:rsidRPr="00734BAB" w:rsidRDefault="00770C39" w:rsidP="008B683A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</w:p>
    <w:p w14:paraId="67F783B8" w14:textId="13BF5AD7" w:rsidR="00C6727B" w:rsidRDefault="00C6727B" w:rsidP="008B683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ข้าพเจ้าไม่สามารถ</w:t>
      </w:r>
      <w:r w:rsidR="00DA19BC">
        <w:rPr>
          <w:rFonts w:ascii="BrowalliaUPC" w:hAnsi="BrowalliaUPC" w:cs="BrowalliaUPC" w:hint="cs"/>
          <w:sz w:val="28"/>
          <w:szCs w:val="28"/>
          <w:cs/>
          <w:lang w:bidi="th-TH"/>
        </w:rPr>
        <w:t>ทำการ</w:t>
      </w:r>
      <w:r w:rsidR="00E53499" w:rsidRPr="00E53499">
        <w:rPr>
          <w:rFonts w:ascii="BrowalliaUPC" w:hAnsi="BrowalliaUPC" w:cs="BrowalliaUPC"/>
          <w:sz w:val="28"/>
          <w:szCs w:val="28"/>
          <w:cs/>
          <w:lang w:bidi="th-TH"/>
        </w:rPr>
        <w:t>สอบทาน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ข้อมูลทางการเงิน</w:t>
      </w:r>
      <w:r w:rsidR="0016482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บริษัทข้างต้นนี้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ให้เสร็จสมบูรณ์ได้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เนื่องจากไม่สามารถ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หา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หลักฐานการสอบ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ทาน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ที่เหมาะสม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อย่างเพียงพอ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เกี่ยวกับ</w:t>
      </w:r>
      <w:r w:rsidR="008B0112">
        <w:rPr>
          <w:rFonts w:ascii="BrowalliaUPC" w:hAnsi="BrowalliaUPC" w:cs="BrowalliaUPC" w:hint="cs"/>
          <w:sz w:val="28"/>
          <w:szCs w:val="28"/>
          <w:cs/>
          <w:lang w:bidi="th-TH"/>
        </w:rPr>
        <w:t>เหตุการณ์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ที่อธิบายไว้ด้านล่าง</w:t>
      </w:r>
      <w:r w:rsidR="008B01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เหตุการณ์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ดังกล่าวเกี่ยวข้องกับความไม่แน่นอนที่มีนัยสำคัญหลายประการ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ซึ่งอาจมีผลกระทบอย่าง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เป็น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สาระสำคัญและแ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ผ่กระจาย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ต่อข้อมูลทางการเงิน</w:t>
      </w:r>
      <w:r w:rsidR="0016482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โดยรวม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จึง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ไม่สามารถ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สรุป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ได้ว่า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อาจมีราย</w:t>
      </w:r>
      <w:r w:rsidRPr="00C6727B">
        <w:rPr>
          <w:rFonts w:ascii="BrowalliaUPC" w:hAnsi="BrowalliaUPC" w:cs="BrowalliaUPC"/>
          <w:sz w:val="28"/>
          <w:szCs w:val="28"/>
          <w:cs/>
          <w:lang w:bidi="th-TH"/>
        </w:rPr>
        <w:t>การปรับปรุงใดๆ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A51ED">
        <w:rPr>
          <w:rFonts w:ascii="BrowalliaUPC" w:hAnsi="BrowalliaUPC" w:cs="BrowalliaUPC" w:hint="cs"/>
          <w:sz w:val="28"/>
          <w:szCs w:val="28"/>
          <w:cs/>
          <w:lang w:bidi="th-TH"/>
        </w:rPr>
        <w:t>ที่จำเป็น</w:t>
      </w:r>
      <w:r w:rsidRPr="00C672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24858961" w14:textId="77777777" w:rsidR="00C6727B" w:rsidRPr="008B683A" w:rsidRDefault="00C6727B" w:rsidP="008B683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D17711E" w14:textId="6437AF81" w:rsidR="00770C39" w:rsidRPr="00734BAB" w:rsidRDefault="00403304" w:rsidP="008B683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ข้าพเจ้าได้พิจารณาสถานการณ์ที่มีความไม่แน่นอน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หลายเหตุการณ์รวมกันทั้งหมดที่ส่งผล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กระทบต่อ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</w:t>
      </w:r>
      <w:r w:rsidR="00803435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ให้ข้อสรุปในการออกร</w:t>
      </w:r>
      <w:r w:rsidR="002F6DE8">
        <w:rPr>
          <w:rFonts w:ascii="BrowalliaUPC" w:hAnsi="BrowalliaUPC" w:cs="BrowalliaUPC" w:hint="cs"/>
          <w:sz w:val="28"/>
          <w:szCs w:val="28"/>
          <w:cs/>
          <w:lang w:bidi="th-TH"/>
        </w:rPr>
        <w:t>ายงาน</w:t>
      </w:r>
      <w:r w:rsidRPr="005109E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  <w:r w:rsidR="00770C39"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75B45AA" w14:textId="77777777" w:rsidR="00770C39" w:rsidRPr="00734BAB" w:rsidRDefault="00770C39" w:rsidP="008B683A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84216F9" w14:textId="1BA2958C" w:rsidR="008C2C2E" w:rsidRDefault="00D84617" w:rsidP="008B683A">
      <w:pPr>
        <w:pStyle w:val="ListParagraph"/>
        <w:numPr>
          <w:ilvl w:val="0"/>
          <w:numId w:val="35"/>
        </w:numPr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การใช้ข้อสมมติฐานในเรื่องการดำเนินงานต่อเนื่อง</w:t>
      </w:r>
    </w:p>
    <w:p w14:paraId="545E881A" w14:textId="77777777" w:rsidR="008C2C2E" w:rsidRDefault="008C2C2E" w:rsidP="008B683A">
      <w:pPr>
        <w:pStyle w:val="ListParagraph"/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38C8CB0" w14:textId="64ED1F30" w:rsidR="00770C39" w:rsidRPr="00734BAB" w:rsidRDefault="00770C39" w:rsidP="00D84617">
      <w:pPr>
        <w:pStyle w:val="ListParagraph"/>
        <w:numPr>
          <w:ilvl w:val="0"/>
          <w:numId w:val="36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การขาดสภาพคล่องทางการเงินและการผิดนัดชำระหนี้</w:t>
      </w:r>
    </w:p>
    <w:p w14:paraId="41FDEE37" w14:textId="77777777" w:rsidR="00770C39" w:rsidRPr="00734BAB" w:rsidRDefault="00770C39" w:rsidP="008523A0">
      <w:pPr>
        <w:spacing w:after="0" w:line="240" w:lineRule="auto"/>
        <w:ind w:left="54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30F2A3F" w14:textId="1A02A421" w:rsidR="00A81AFE" w:rsidRPr="008523A0" w:rsidRDefault="00E86156" w:rsidP="00E86156">
      <w:pPr>
        <w:spacing w:after="0" w:line="240" w:lineRule="auto"/>
        <w:ind w:left="896" w:hanging="11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การเ</w:t>
      </w:r>
      <w:r w:rsidRPr="0042166B">
        <w:rPr>
          <w:rFonts w:ascii="BrowalliaUPC" w:hAnsi="BrowalliaUPC" w:cs="BrowalliaUPC"/>
          <w:sz w:val="28"/>
          <w:szCs w:val="28"/>
          <w:cs/>
          <w:lang w:bidi="th-TH"/>
        </w:rPr>
        <w:t>งิน</w:t>
      </w:r>
      <w:r w:rsidR="00270570">
        <w:rPr>
          <w:rFonts w:ascii="BrowalliaUPC" w:hAnsi="BrowalliaUPC" w:cs="BrowalliaUPC" w:hint="cs"/>
          <w:sz w:val="28"/>
          <w:szCs w:val="28"/>
          <w:cs/>
          <w:lang w:bidi="th-TH"/>
        </w:rPr>
        <w:t>ระ</w:t>
      </w:r>
      <w:r w:rsidR="00EA6243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</w:t>
      </w:r>
      <w:r w:rsidRPr="0042166B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2166B" w:rsidRPr="0042166B">
        <w:rPr>
          <w:rFonts w:ascii="BrowalliaUPC" w:hAnsi="BrowalliaUPC" w:cs="BrowalliaUPC"/>
          <w:sz w:val="28"/>
          <w:szCs w:val="28"/>
          <w:lang w:bidi="th-TH"/>
        </w:rPr>
        <w:t>2</w:t>
      </w:r>
      <w:r w:rsidR="00A04722">
        <w:rPr>
          <w:rFonts w:ascii="BrowalliaUPC" w:hAnsi="BrowalliaUPC" w:cs="BrowalliaUPC"/>
          <w:sz w:val="28"/>
          <w:szCs w:val="28"/>
          <w:lang w:bidi="th-TH"/>
        </w:rPr>
        <w:t>3</w:t>
      </w:r>
      <w:r w:rsidRPr="0042166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2166B">
        <w:rPr>
          <w:rFonts w:ascii="BrowalliaUPC" w:hAnsi="BrowalliaUPC" w:cs="BrowalliaUPC" w:hint="cs"/>
          <w:sz w:val="28"/>
          <w:szCs w:val="28"/>
          <w:cs/>
          <w:lang w:bidi="th-TH"/>
        </w:rPr>
        <w:t>ใ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นระหว่างปี </w:t>
      </w:r>
      <w:r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EA6243">
        <w:rPr>
          <w:rFonts w:ascii="BrowalliaUPC" w:hAnsi="BrowalliaUPC" w:cs="BrowalliaUPC"/>
          <w:sz w:val="28"/>
          <w:szCs w:val="28"/>
          <w:lang w:val="en-US" w:bidi="th-TH"/>
        </w:rPr>
        <w:t>8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บริษัทได้บอกเลิก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สัญญา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และฟ้องร้อง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ผู้ว่าจ้าง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โครงการก่อสร้างเพื่อการพัฒนาเชื้อเพลิงอย่างยั่งยืนใน</w:t>
      </w:r>
      <w:r w:rsidRPr="00E8615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ป</w:t>
      </w:r>
      <w:r w:rsidRPr="00E8615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ระเทศ</w:t>
      </w:r>
      <w:r w:rsidR="00EA624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โครงการ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> 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เหตุการณ์ดังกล่าวส่งผลกระทบอย่างมีนัยสำคัญต่อสภาพคล่องทางการเงินและก่อให้เกิดการผิดนัดชำระหนี้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</w:p>
    <w:p w14:paraId="4DCEC845" w14:textId="77777777" w:rsidR="00770C39" w:rsidRPr="00E561F0" w:rsidRDefault="00770C39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1AC6B56E" w14:textId="4C351BC9" w:rsidR="00770C39" w:rsidRPr="00734BAB" w:rsidRDefault="0052763D" w:rsidP="0052763D">
      <w:pPr>
        <w:spacing w:after="0" w:line="240" w:lineRule="auto"/>
        <w:ind w:left="89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นอกจากนี้ </w:t>
      </w:r>
      <w:r w:rsidRPr="001924BC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การเงิ</w:t>
      </w:r>
      <w:r w:rsidRPr="00462B58">
        <w:rPr>
          <w:rFonts w:ascii="BrowalliaUPC" w:hAnsi="BrowalliaUPC" w:cs="BrowalliaUPC"/>
          <w:sz w:val="28"/>
          <w:szCs w:val="28"/>
          <w:cs/>
          <w:lang w:bidi="th-TH"/>
        </w:rPr>
        <w:t>น</w:t>
      </w:r>
      <w:r w:rsidR="002D3CA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62B58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62B58">
        <w:rPr>
          <w:rFonts w:ascii="BrowalliaUPC" w:hAnsi="BrowalliaUPC" w:cs="BrowalliaUPC"/>
          <w:sz w:val="28"/>
          <w:szCs w:val="28"/>
          <w:lang w:bidi="th-TH"/>
        </w:rPr>
        <w:t>1</w:t>
      </w:r>
      <w:r w:rsidR="00A04722">
        <w:rPr>
          <w:rFonts w:ascii="BrowalliaUPC" w:hAnsi="BrowalliaUPC" w:cs="BrowalliaUPC"/>
          <w:sz w:val="28"/>
          <w:szCs w:val="28"/>
          <w:lang w:bidi="th-TH"/>
        </w:rPr>
        <w:t>8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ก)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B25DB3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ม่สามารถปฏิบัติตามเงื่อนไขในข้อกำหนดสิทธิของหุ้นกู้เกี่ยวกับการดำรงอัตราส่วนหนี้สินต่อส่วนของผู้ถือหุ้นซึ่งคำนวณจากงบฐานะการเงินรวม</w:t>
      </w:r>
      <w:r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และไม่สามารถขออนุมัติจากที่ประชุมผู้ถือหุ้นกู้เพื่อขยายระยะเวลาการชำระคืนหุ้นกู้จำนวน</w:t>
      </w:r>
      <w:r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/>
        </w:rPr>
        <w:t>1,29</w:t>
      </w:r>
      <w:r w:rsidR="0043255C">
        <w:rPr>
          <w:rFonts w:ascii="BrowalliaUPC" w:hAnsi="BrowalliaUPC" w:cs="BrowalliaUPC"/>
          <w:sz w:val="28"/>
          <w:szCs w:val="28"/>
          <w:lang w:val="en-US" w:bidi="th-TH"/>
        </w:rPr>
        <w:t>9.75</w:t>
      </w:r>
      <w:r w:rsidRPr="005D4A76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ล้านบาทได้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ข) 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บริษัทไม่สามารถปฏิบัติตามเงื่อนไขในสัญญาเงินกู้ยืมจากสถาบันการเงิน</w:t>
      </w:r>
      <w:r w:rsidRPr="005D4A7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ซึ่งส่งผลให้สถาบันการเงินมีสิทธิเรียกให้ชำระหนี้</w:t>
      </w:r>
      <w:r w:rsidRPr="009A3F5F">
        <w:rPr>
          <w:rFonts w:ascii="BrowalliaUPC" w:hAnsi="BrowalliaUPC" w:cs="BrowalliaUPC" w:hint="cs"/>
          <w:sz w:val="28"/>
          <w:szCs w:val="28"/>
          <w:cs/>
          <w:lang w:bidi="th-TH"/>
        </w:rPr>
        <w:t>จากหนังสือค้ำประกัน</w:t>
      </w:r>
      <w:r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>และเงินกู้ยืมระยะสั้น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>
        <w:rPr>
          <w:rFonts w:ascii="BrowalliaUPC" w:hAnsi="BrowalliaUPC" w:cs="BrowalliaUPC"/>
          <w:sz w:val="28"/>
          <w:szCs w:val="28"/>
          <w:lang w:bidi="th-TH"/>
        </w:rPr>
        <w:t>1,415.44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ล้าน</w:t>
      </w:r>
      <w:r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>บาท ในทันทีโดย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ไม่ต้องทวงถาม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ใช้</w:t>
      </w:r>
    </w:p>
    <w:p w14:paraId="542AF455" w14:textId="77777777" w:rsidR="00770C39" w:rsidRDefault="00770C39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BCCC020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AF02A44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AF3B221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A5D2B88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CEE2A25" w14:textId="77777777" w:rsidR="00470361" w:rsidRDefault="00470361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4BB7FB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4AD384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7603265" w14:textId="77777777" w:rsidR="006766FD" w:rsidRDefault="006766FD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59BA0D2" w14:textId="77777777" w:rsidR="006766FD" w:rsidRDefault="006766FD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84C88D1" w14:textId="77777777" w:rsidR="006766FD" w:rsidRDefault="006766FD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171798" w14:textId="77777777" w:rsidR="005D27E8" w:rsidRDefault="005D27E8" w:rsidP="008523A0">
      <w:pPr>
        <w:spacing w:after="0" w:line="240" w:lineRule="auto"/>
        <w:ind w:left="546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EEC43A3" w14:textId="112475DE" w:rsidR="00770C39" w:rsidRDefault="00271AFD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แม้บริษัท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ได้เจรจาเรียกเก็บเงินค่าก่อสร้างจาก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ผู้ว่าจ้าง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โครงการต่าง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อย่างต่อเนื่อง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พยายาม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เจรจากับเจ้าหนี้การค้าที่ได้รับผลกระทบจากการบอกเลิกสัญญาก่อสร้างโครงการ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แต่เนื่องจากการ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บริษัทผิดนัดชำระหนี้กับสถาบันการเงินและ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ไม่สามารถเจรจาต่อรองหรือ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จัด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หาแหล่งเงินทุน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>ใหม่เพื่อนำมาชำระหนี้สินที่ผิดนัดชำระให้เป็นผลสำเร็จได้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ส่งผลกระทบ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ทำ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ให้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กลุ่มบริษัทและบริษัทมีผลขาดทุนสำหรับงวดสามเดือนสิ้นสุดวันที่ 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มิถุนายน 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>2569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จำนวน 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lang w:bidi="th-TH"/>
        </w:rPr>
        <w:t>59.20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ล้านบาท และ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115.12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ล้านบาท ตามลำดับ และสำหรับงวดหกเดือนสิ้นสุดวันที่ 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lang w:bidi="th-TH"/>
        </w:rPr>
        <w:t>30</w:t>
      </w:r>
      <w:r w:rsidR="00D17836" w:rsidRPr="00B25DB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มิถุนายน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>2569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จำนวน 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>1</w:t>
      </w:r>
      <w:r w:rsidR="003B5431">
        <w:rPr>
          <w:rFonts w:ascii="BrowalliaUPC" w:hAnsi="BrowalliaUPC" w:cs="BrowalliaUPC"/>
          <w:sz w:val="28"/>
          <w:szCs w:val="28"/>
          <w:lang w:bidi="th-TH"/>
        </w:rPr>
        <w:t>7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>7.27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และ </w:t>
      </w:r>
      <w:r w:rsidR="00D17836" w:rsidRPr="00021D69">
        <w:rPr>
          <w:rFonts w:ascii="BrowalliaUPC" w:hAnsi="BrowalliaUPC" w:cs="BrowalliaUPC"/>
          <w:sz w:val="28"/>
          <w:szCs w:val="28"/>
          <w:lang w:bidi="th-TH"/>
        </w:rPr>
        <w:t>217.12</w:t>
      </w:r>
      <w:r w:rsidR="00D17836"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ตามลำดับ</w:t>
      </w:r>
      <w:r w:rsidR="00BD1306" w:rsidRPr="00021D6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1D69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 ณ</w:t>
      </w:r>
      <w:r w:rsidRPr="00021D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21D69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021D69">
        <w:rPr>
          <w:rFonts w:ascii="BrowalliaUPC" w:hAnsi="BrowalliaUPC" w:cs="BrowalliaUPC"/>
          <w:sz w:val="28"/>
          <w:szCs w:val="28"/>
          <w:lang w:bidi="th-TH"/>
        </w:rPr>
        <w:t> </w:t>
      </w:r>
      <w:r w:rsidR="0001466B" w:rsidRPr="00021D69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01466B" w:rsidRPr="00021D6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01466B" w:rsidRPr="00021D6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021D69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021D6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21D69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กลุ่มบริษัทและบริษัทมีขาดทุนสะสมเกินทุนจำนวน</w:t>
      </w:r>
      <w:r w:rsidRPr="00021D69">
        <w:rPr>
          <w:rFonts w:ascii="BrowalliaUPC" w:hAnsi="BrowalliaUPC" w:cs="BrowalliaUPC"/>
          <w:sz w:val="28"/>
          <w:szCs w:val="28"/>
          <w:lang w:bidi="th-TH"/>
        </w:rPr>
        <w:t> </w:t>
      </w:r>
      <w:r w:rsidR="00486943" w:rsidRPr="00486943">
        <w:rPr>
          <w:rFonts w:ascii="BrowalliaUPC" w:hAnsi="BrowalliaUPC" w:cs="BrowalliaUPC"/>
          <w:sz w:val="28"/>
          <w:szCs w:val="28"/>
          <w:lang w:bidi="th-TH"/>
        </w:rPr>
        <w:t>3,</w:t>
      </w:r>
      <w:r w:rsidR="008B664A">
        <w:rPr>
          <w:rFonts w:ascii="BrowalliaUPC" w:hAnsi="BrowalliaUPC" w:cs="BrowalliaUPC"/>
          <w:sz w:val="28"/>
          <w:szCs w:val="28"/>
          <w:lang w:bidi="th-TH"/>
        </w:rPr>
        <w:t>714</w:t>
      </w:r>
      <w:r w:rsidR="00486943" w:rsidRPr="00486943">
        <w:rPr>
          <w:rFonts w:ascii="BrowalliaUPC" w:hAnsi="BrowalliaUPC" w:cs="BrowalliaUPC"/>
          <w:sz w:val="28"/>
          <w:szCs w:val="28"/>
          <w:lang w:bidi="th-TH"/>
        </w:rPr>
        <w:t>.</w:t>
      </w:r>
      <w:r w:rsidR="008B664A">
        <w:rPr>
          <w:rFonts w:ascii="BrowalliaUPC" w:hAnsi="BrowalliaUPC" w:cs="BrowalliaUPC"/>
          <w:sz w:val="28"/>
          <w:szCs w:val="28"/>
          <w:lang w:bidi="th-TH"/>
        </w:rPr>
        <w:t>0</w:t>
      </w:r>
      <w:r w:rsidR="00486943" w:rsidRPr="00486943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BD70CE" w:rsidRPr="00BD70CE">
        <w:rPr>
          <w:rFonts w:ascii="BrowalliaUPC" w:hAnsi="BrowalliaUPC" w:cs="BrowalliaUPC"/>
          <w:sz w:val="28"/>
          <w:szCs w:val="28"/>
          <w:lang w:bidi="th-TH"/>
        </w:rPr>
        <w:t xml:space="preserve">3,767.69 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Pr="00B25DB3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ล้านบาท</w:t>
      </w:r>
      <w:r w:rsidRPr="00B25DB3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</w:t>
      </w:r>
      <w:r w:rsidRPr="00B25DB3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ตามลำดับ</w:t>
      </w:r>
      <w:r w:rsidRPr="00B25DB3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</w:t>
      </w:r>
      <w:r w:rsidRPr="00B25DB3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อีกทั้งยังมีหนี้สินหมุนเวียนสูงกว่าสินทรัพย์หมุนเวียนจำนวน</w:t>
      </w:r>
      <w:r w:rsidRPr="00B25DB3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</w:t>
      </w:r>
      <w:r w:rsidR="00BD3AA3" w:rsidRPr="00B25DB3">
        <w:rPr>
          <w:rFonts w:ascii="BrowalliaUPC" w:hAnsi="BrowalliaUPC" w:cs="BrowalliaUPC"/>
          <w:spacing w:val="-6"/>
          <w:sz w:val="28"/>
          <w:szCs w:val="28"/>
          <w:lang w:bidi="th-TH"/>
        </w:rPr>
        <w:t>7,525.01</w:t>
      </w:r>
      <w:r w:rsidRPr="00B25DB3">
        <w:rPr>
          <w:rFonts w:ascii="BrowalliaUPC" w:hAnsi="BrowalliaUPC" w:cs="BrowalliaUPC"/>
          <w:spacing w:val="-6"/>
          <w:sz w:val="28"/>
          <w:szCs w:val="28"/>
          <w:lang w:bidi="th-TH"/>
        </w:rPr>
        <w:t xml:space="preserve"> </w:t>
      </w:r>
      <w:r w:rsidRPr="00B25DB3">
        <w:rPr>
          <w:rFonts w:ascii="BrowalliaUPC" w:hAnsi="BrowalliaUPC" w:cs="BrowalliaUPC" w:hint="cs"/>
          <w:spacing w:val="-6"/>
          <w:sz w:val="28"/>
          <w:szCs w:val="28"/>
          <w:cs/>
          <w:lang w:bidi="th-TH"/>
        </w:rPr>
        <w:t>ล้านบาท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5F550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21D69" w:rsidRPr="00021D69">
        <w:rPr>
          <w:rFonts w:ascii="BrowalliaUPC" w:hAnsi="BrowalliaUPC" w:cs="BrowalliaUPC"/>
          <w:sz w:val="28"/>
          <w:szCs w:val="28"/>
          <w:lang w:bidi="th-TH"/>
        </w:rPr>
        <w:t xml:space="preserve">8,760.90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21D6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โดยหนี้สินหมุนเวียนส่วนใหญ่ประกอบด้วยเจ้าหนี้การค้า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และเจ้าหนี้อื่น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เจ้าหนี้หุ้นกู้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</w:t>
      </w:r>
      <w:r w:rsidR="008B664A" w:rsidRPr="000A6DB0">
        <w:rPr>
          <w:rFonts w:ascii="BrowalliaUPC" w:hAnsi="BrowalliaUPC" w:cs="BrowalliaUPC" w:hint="cs"/>
          <w:sz w:val="28"/>
          <w:szCs w:val="28"/>
          <w:cs/>
          <w:lang w:bidi="th-TH"/>
        </w:rPr>
        <w:t>สถาบันการเงิน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จากหนังสือค้ำประกัน</w:t>
      </w:r>
      <w:r w:rsidR="008B66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และเงินกู้ยืมระยะสั้นจาก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สถาบันการเงิน</w:t>
      </w:r>
    </w:p>
    <w:p w14:paraId="333BA735" w14:textId="77777777" w:rsidR="0066030F" w:rsidRDefault="0066030F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829D7D" w14:textId="498399F6" w:rsidR="0097701E" w:rsidRDefault="0097701E" w:rsidP="00271AFD">
      <w:pPr>
        <w:spacing w:after="0" w:line="240" w:lineRule="auto"/>
        <w:ind w:left="91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สถานการณ์ดังกล่าวแสดงให้เห็นว่ามีความไม่แน่นอนที่เป็นสาระสำคัญ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ซึ่งอาจเป็นเหตุให้เกิด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ข้อสงสัยอย่างมีนัยสำคัญเกี่ยวกับความสามารถในการดำเนินงานอย่างต่อเนื่องของกลุ่มบริษัทและ</w:t>
      </w:r>
      <w:r w:rsidRPr="00B747D1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อาจส่ง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ผลกระทบที่มีนัยสำคัญต่อมูลค่าสินทรัพย์และหนี้สิน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ที่มีสาระสำคัญ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ใน</w:t>
      </w:r>
      <w:r w:rsidR="00755C3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</w:t>
      </w:r>
      <w:r w:rsidR="0001466B">
        <w:rPr>
          <w:rFonts w:ascii="BrowalliaUPC" w:hAnsi="BrowalliaUPC" w:cs="BrowalliaUPC"/>
          <w:sz w:val="28"/>
          <w:szCs w:val="28"/>
          <w:lang w:bidi="th-TH"/>
        </w:rPr>
        <w:br/>
      </w:r>
      <w:r w:rsidR="00755C33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รวมแล</w:t>
      </w:r>
      <w:r w:rsidR="00755C33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="00D11E0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01466B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D11E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01466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01466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01466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11E06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</w:p>
    <w:p w14:paraId="23FF4A45" w14:textId="77777777" w:rsidR="00271AFD" w:rsidRDefault="00271AFD" w:rsidP="00271AFD">
      <w:pPr>
        <w:spacing w:after="0" w:line="240" w:lineRule="auto"/>
        <w:ind w:left="910" w:hanging="11"/>
        <w:jc w:val="thaiDistribute"/>
        <w:rPr>
          <w:rFonts w:ascii="BrowalliaUPC" w:eastAsia="Browallia New" w:hAnsi="BrowalliaUPC" w:cs="BrowalliaUPC"/>
          <w:noProof/>
          <w:sz w:val="28"/>
          <w:szCs w:val="28"/>
          <w:lang w:bidi="th-TH"/>
        </w:rPr>
      </w:pPr>
    </w:p>
    <w:p w14:paraId="31B9285A" w14:textId="447E1F4D" w:rsidR="00770C39" w:rsidRPr="00734BAB" w:rsidRDefault="00770C39" w:rsidP="008B00C2">
      <w:pPr>
        <w:pStyle w:val="ListParagraph"/>
        <w:numPr>
          <w:ilvl w:val="0"/>
          <w:numId w:val="36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การยื่นคำร้องขอฟื้นฟูกิจการต่อศาลล้มละลายกลาง</w:t>
      </w:r>
      <w:r w:rsidR="006907FE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และการดำเนินงานต่อเนื่อง</w:t>
      </w:r>
    </w:p>
    <w:p w14:paraId="4D2D522F" w14:textId="77777777" w:rsidR="003D35B6" w:rsidRDefault="003D35B6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7AFCDBE" w14:textId="58B63BCC" w:rsidR="00A959F8" w:rsidRPr="00E7707B" w:rsidRDefault="00770C39" w:rsidP="00E25EEB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0D088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0D088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0D088C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225774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C266B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36CD6" w:rsidRPr="00225774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F86120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225774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เมื่อวันที่</w:t>
      </w:r>
      <w:r w:rsidR="00E25EEB" w:rsidRPr="00225774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="00E25EEB" w:rsidRPr="00225774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ที่ประชุม</w:t>
      </w:r>
      <w:r w:rsidR="00E25EEB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คณะ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กรรมการบริษัทมีมติ</w:t>
      </w:r>
      <w:r w:rsidR="00E25EEB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อนุมัติ</w:t>
      </w:r>
      <w:r w:rsidR="00E25EEB" w:rsidRPr="00225774">
        <w:rPr>
          <w:rFonts w:ascii="BrowalliaUPC" w:hAnsi="BrowalliaUPC" w:cs="BrowalliaUPC"/>
          <w:sz w:val="28"/>
          <w:szCs w:val="28"/>
          <w:cs/>
          <w:lang w:bidi="th-TH"/>
        </w:rPr>
        <w:t>ให้บริษัทยื่นคำร้องขอฟื้นฟูกิจการ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ต่อศาลล้มละลายกลาง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โดยในวันที่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>2568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บริษัทได้ยื่นคำร้อง</w:t>
      </w:r>
      <w:r w:rsidR="00E25EEB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ดังกล่าว </w:t>
      </w:r>
      <w:r w:rsidR="00053F0A">
        <w:rPr>
          <w:rFonts w:ascii="BrowalliaUPC" w:hAnsi="BrowalliaUPC" w:cs="BrowalliaUPC" w:hint="cs"/>
          <w:sz w:val="28"/>
          <w:szCs w:val="28"/>
          <w:cs/>
          <w:lang w:bidi="th-TH"/>
        </w:rPr>
        <w:t>โดย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ในวันที่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พฤศจิกายน </w:t>
      </w:r>
      <w:r w:rsidR="00E25EEB" w:rsidRPr="009514E2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D11E06">
        <w:rPr>
          <w:rFonts w:ascii="BrowalliaUPC" w:hAnsi="BrowalliaUPC" w:cs="BrowalliaUPC"/>
          <w:sz w:val="28"/>
          <w:szCs w:val="28"/>
          <w:lang w:bidi="th-TH"/>
        </w:rPr>
        <w:br/>
      </w:r>
      <w:r w:rsidR="00E25EEB" w:rsidRPr="009514E2">
        <w:rPr>
          <w:rFonts w:ascii="BrowalliaUPC" w:hAnsi="BrowalliaUPC" w:cs="BrowalliaUPC"/>
          <w:sz w:val="28"/>
          <w:szCs w:val="28"/>
          <w:cs/>
          <w:lang w:bidi="th-TH"/>
        </w:rPr>
        <w:t>ศาลล้มละลายกลางมีคำสั่งรับคำร้องขอฟื้นฟูกิจการของบริษัท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ส่งผลให้บริษัทเข้าสู่สภาวะการ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พักชำระหนี้</w:t>
      </w:r>
      <w:r w:rsidR="00E25EEB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ตามกฎหมาย</w:t>
      </w:r>
      <w:r w:rsidR="00E25EEB"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โดยศาลล้มละลายกลางได้</w:t>
      </w:r>
      <w:r w:rsidR="00E25EEB">
        <w:rPr>
          <w:rFonts w:ascii="BrowalliaUPC" w:hAnsi="BrowalliaUPC" w:cs="BrowalliaUPC" w:hint="cs"/>
          <w:sz w:val="28"/>
          <w:szCs w:val="28"/>
          <w:cs/>
          <w:lang w:bidi="th-TH"/>
        </w:rPr>
        <w:t>มี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กำหนดนัดไต่สวนคำร้องและพยานเพิ่มเติมใน</w:t>
      </w:r>
      <w:r w:rsidR="00834D2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E25EEB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7A3100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834D2E">
        <w:rPr>
          <w:rFonts w:ascii="BrowalliaUPC" w:hAnsi="BrowalliaUPC" w:cs="BrowalliaUPC" w:hint="cs"/>
          <w:sz w:val="28"/>
          <w:szCs w:val="28"/>
          <w:cs/>
          <w:lang w:bidi="th-TH"/>
        </w:rPr>
        <w:t>ถึง</w:t>
      </w:r>
      <w:r w:rsidR="007A3100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0C5E43">
        <w:rPr>
          <w:rFonts w:ascii="BrowalliaUPC" w:hAnsi="BrowalliaUPC" w:cs="BrowalliaUPC" w:hint="cs"/>
          <w:sz w:val="28"/>
          <w:szCs w:val="28"/>
          <w:cs/>
          <w:lang w:bidi="th-TH"/>
        </w:rPr>
        <w:t>ตุลาคม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7707B">
        <w:rPr>
          <w:rFonts w:ascii="BrowalliaUPC" w:hAnsi="BrowalliaUPC" w:cs="BrowalliaUPC"/>
          <w:sz w:val="28"/>
          <w:szCs w:val="28"/>
          <w:lang w:val="en-US" w:bidi="th-TH"/>
        </w:rPr>
        <w:t>2569</w:t>
      </w:r>
    </w:p>
    <w:p w14:paraId="5B711782" w14:textId="77777777" w:rsidR="00A959F8" w:rsidRDefault="00A959F8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D684D17" w14:textId="2187ED6F" w:rsidR="00770C39" w:rsidRDefault="00770C39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วันที่รายงานการสอบทานข้อมูลทางการเงินของข้าพเจ้า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คดีความต่าง ๆ ของบริษัทตามที่กล่าวในหมายเหตุประกอบ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</w:t>
      </w:r>
      <w:r w:rsidRPr="004326D0">
        <w:rPr>
          <w:rFonts w:ascii="BrowalliaUPC" w:hAnsi="BrowalliaUPC" w:cs="BrowalliaUPC"/>
          <w:sz w:val="28"/>
          <w:szCs w:val="28"/>
          <w:cs/>
          <w:lang w:bidi="th-TH"/>
        </w:rPr>
        <w:t>น</w:t>
      </w:r>
      <w:r w:rsidR="00E7707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326D0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4326D0" w:rsidRPr="004326D0">
        <w:rPr>
          <w:rFonts w:ascii="BrowalliaUPC" w:hAnsi="BrowalliaUPC" w:cs="BrowalliaUPC"/>
          <w:sz w:val="28"/>
          <w:szCs w:val="28"/>
          <w:lang w:bidi="th-TH"/>
        </w:rPr>
        <w:t>2</w:t>
      </w:r>
      <w:r w:rsidR="00D008F8">
        <w:rPr>
          <w:rFonts w:ascii="BrowalliaUPC" w:hAnsi="BrowalliaUPC" w:cs="BrowalliaUPC"/>
          <w:sz w:val="28"/>
          <w:szCs w:val="28"/>
          <w:lang w:bidi="th-TH"/>
        </w:rPr>
        <w:t>3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F6067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ยังอยู่ในระหว่างการพิจารณาและยัง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="000F6067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ไม่ทราบผลสิ้นสุด</w:t>
      </w:r>
      <w:r w:rsidR="000F60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F6067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ซึ่งผลของการไต่สวนอาจส่งผลกระทบต่อภาระหนี้สินและการเรียกชำระคืน</w:t>
      </w:r>
      <w:r w:rsidR="000F60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15958">
        <w:rPr>
          <w:rFonts w:ascii="BrowalliaUPC" w:hAnsi="BrowalliaUPC" w:cs="BrowalliaUPC"/>
          <w:sz w:val="28"/>
          <w:szCs w:val="28"/>
          <w:lang w:bidi="th-TH"/>
        </w:rPr>
        <w:br/>
      </w:r>
      <w:r w:rsidR="000F6067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การพิจารณาลงมติยอมรับแผน</w:t>
      </w:r>
      <w:r w:rsidR="000F6067" w:rsidRPr="00B747D1">
        <w:rPr>
          <w:rFonts w:ascii="BrowalliaUPC" w:hAnsi="BrowalliaUPC" w:cs="BrowalliaUPC"/>
          <w:sz w:val="28"/>
          <w:szCs w:val="28"/>
          <w:cs/>
          <w:lang w:bidi="th-TH"/>
        </w:rPr>
        <w:t>ฟื้นฟูกิจการของเจ้าหนี้</w:t>
      </w:r>
      <w:r w:rsidR="000F6067" w:rsidRPr="004148A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F606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การแต่งตั้งผู้ทำแผน </w:t>
      </w:r>
      <w:r w:rsidR="000F6067" w:rsidRPr="007F329B">
        <w:rPr>
          <w:rFonts w:ascii="BrowalliaUPC" w:hAnsi="BrowalliaUPC" w:cs="BrowalliaUPC"/>
          <w:sz w:val="28"/>
          <w:szCs w:val="28"/>
          <w:cs/>
          <w:lang w:bidi="th-TH"/>
        </w:rPr>
        <w:t>ผลสำเร็จของ</w:t>
      </w:r>
      <w:r w:rsidR="00B25DB3">
        <w:rPr>
          <w:rFonts w:ascii="BrowalliaUPC" w:hAnsi="BrowalliaUPC" w:cs="BrowalliaUPC"/>
          <w:sz w:val="28"/>
          <w:szCs w:val="28"/>
          <w:lang w:bidi="th-TH"/>
        </w:rPr>
        <w:br/>
      </w:r>
      <w:r w:rsidR="000F6067" w:rsidRPr="007F329B">
        <w:rPr>
          <w:rFonts w:ascii="BrowalliaUPC" w:hAnsi="BrowalliaUPC" w:cs="BrowalliaUPC"/>
          <w:sz w:val="28"/>
          <w:szCs w:val="28"/>
          <w:cs/>
          <w:lang w:bidi="th-TH"/>
        </w:rPr>
        <w:t>แผนฟื้นฟูกิจการและการดำเนินตามแผนธุรกิจที่ผู้บริหารจัดทำ</w:t>
      </w:r>
    </w:p>
    <w:p w14:paraId="333B423C" w14:textId="77777777" w:rsidR="00B15F77" w:rsidRDefault="00B15F77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9E68878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B007BE3" w14:textId="77777777" w:rsidR="00415958" w:rsidRDefault="00415958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83B73BC" w14:textId="77777777" w:rsidR="006766FD" w:rsidRDefault="006766FD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DB8613F" w14:textId="77777777" w:rsidR="006766FD" w:rsidRDefault="006766FD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19C8A6A" w14:textId="77777777" w:rsidR="006766FD" w:rsidRDefault="006766FD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9351E8C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535C6F9" w14:textId="77777777" w:rsidR="00665D2E" w:rsidRDefault="00665D2E" w:rsidP="00C93FAF">
      <w:pPr>
        <w:spacing w:after="0" w:line="240" w:lineRule="auto"/>
        <w:ind w:left="882" w:hanging="11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8A09A7" w14:textId="62118D95" w:rsidR="00B15F77" w:rsidRDefault="00B15F77" w:rsidP="006A601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นอกจากนี้ ความสามารถในการดำเนินงานต่อเนื่องของกลุ่มบริษัทและบริษัทในอนาคตยังขึ้นอยู่กับปัจจัยที่มีความไม่แน่นอนสูงหลายประการ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อาทิ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แผนธุรกิจภายใต้สภาวะเศรษฐกิจและอุตสาหกรรมที่เปลี่ยนแปลงไป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กลุ่มบริษัทและบริษัทอยู่ในระหว่างการปรับแผนธุรกิจและ</w:t>
      </w:r>
      <w:r w:rsidR="006A601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แผนการดำเนินงานในอนาคต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รวมถึงการเข้าสู่กระบวนการฟื้นฟูกิจการตามคำร้องที่ยื่นต่อ</w:t>
      </w:r>
      <w:r w:rsidR="006A601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ศาลล้มละลายกลาง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</w:t>
      </w:r>
      <w:r w:rsidR="00C64CBC">
        <w:rPr>
          <w:rFonts w:ascii="BrowalliaUPC" w:hAnsi="BrowalliaUPC" w:cs="BrowalliaUPC" w:hint="cs"/>
          <w:sz w:val="28"/>
          <w:szCs w:val="28"/>
          <w:cs/>
          <w:lang w:bidi="th-TH"/>
        </w:rPr>
        <w:t>สอบทาน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โดยวิธีการอื่นจากเหตุการณ์ที่ยังไม่สามารถสรุปผลได้</w:t>
      </w:r>
    </w:p>
    <w:p w14:paraId="58E2CC2B" w14:textId="77777777" w:rsidR="00665D2E" w:rsidRPr="005109E9" w:rsidRDefault="00665D2E" w:rsidP="006A6017">
      <w:pPr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75ECA76" w14:textId="2B5D231B" w:rsidR="00B15F77" w:rsidRDefault="00B15F77" w:rsidP="006A6017">
      <w:pPr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ฝ่ายบริหารได้จัดทำ</w:t>
      </w:r>
      <w:r w:rsidR="00F60B9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บนสมมติฐานการดำเนินงานอย่างต่อเนื่อง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โดยพิจารณาจากประเด็นต่าง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ที่เปิดเผยในหมายเหตุประกอบ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6502F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6502F2"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22577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3487B" w:rsidRPr="00225774">
        <w:rPr>
          <w:rFonts w:ascii="BrowalliaUPC" w:hAnsi="BrowalliaUPC" w:cs="BrowalliaUPC"/>
          <w:sz w:val="28"/>
          <w:szCs w:val="28"/>
          <w:lang w:bidi="th-TH"/>
        </w:rPr>
        <w:t>1</w:t>
      </w:r>
      <w:r w:rsidR="006E128F">
        <w:rPr>
          <w:rFonts w:ascii="BrowalliaUPC" w:hAnsi="BrowalliaUPC" w:cs="BrowalliaUPC"/>
          <w:sz w:val="28"/>
          <w:szCs w:val="28"/>
          <w:lang w:bidi="th-TH"/>
        </w:rPr>
        <w:t>8</w:t>
      </w:r>
      <w:r w:rsidRPr="00225774">
        <w:rPr>
          <w:rFonts w:ascii="BrowalliaUPC" w:hAnsi="BrowalliaUPC" w:cs="BrowalliaUPC"/>
          <w:sz w:val="28"/>
          <w:szCs w:val="28"/>
        </w:rPr>
        <w:t xml:space="preserve"> </w:t>
      </w:r>
      <w:r w:rsidRPr="00225774">
        <w:rPr>
          <w:rFonts w:ascii="BrowalliaUPC" w:hAnsi="BrowalliaUPC" w:cs="BrowalliaUPC" w:hint="cs"/>
          <w:sz w:val="28"/>
          <w:szCs w:val="28"/>
          <w:cs/>
          <w:lang w:bidi="th-TH"/>
        </w:rPr>
        <w:t>ซึ่งรวมถึง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ข้อจำกัดด้านสภาพคล่องของกลุ่มบริษัทและบริษัทที่เกิดจากการถูกยกเลิกสัญญาก่อสร้าง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การผิดนัดชำระหนี้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การไม่ปฏิบัติตามข้อกำหนดทางการเงินตามสัญญากู้ยืมและหุ้นกู้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และการยื่นคำร้องต่อศาลล้มละลายกลางเพื่อขอฟื้นฟูกิจการ</w:t>
      </w:r>
    </w:p>
    <w:p w14:paraId="4733606B" w14:textId="77777777" w:rsidR="006B1EDD" w:rsidRDefault="006B1EDD" w:rsidP="006A6017">
      <w:pPr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5CE0BF9" w14:textId="6C9D965E" w:rsidR="006B1EDD" w:rsidRPr="00D4198C" w:rsidRDefault="006B1EDD" w:rsidP="006A601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จากข้อมูลที่ข้าพเจ้ามีอยู่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ข้าพเจ้าไม่สามารถได้มาซึ่งหลักฐานการสอบ</w:t>
      </w:r>
      <w:r w:rsidR="00E44640">
        <w:rPr>
          <w:rFonts w:ascii="BrowalliaUPC" w:hAnsi="BrowalliaUPC" w:cs="BrowalliaUPC" w:hint="cs"/>
          <w:sz w:val="28"/>
          <w:szCs w:val="28"/>
          <w:cs/>
          <w:lang w:bidi="th-TH"/>
        </w:rPr>
        <w:t>ทาน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ที่เหมาะสม</w:t>
      </w:r>
      <w:r w:rsidR="00665D2E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665D2E"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เพียงพอ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เพื่อสรุปว่าสมมติฐานการดำเนินงานอย่างต่อเนื่องที่ใช้ในการจัดทำ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2F440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นั้นเหมาะสมหรือไม่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วันรายงาน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15958">
        <w:rPr>
          <w:rFonts w:ascii="BrowalliaUPC" w:hAnsi="BrowalliaUPC" w:cs="BrowalliaUPC"/>
          <w:sz w:val="28"/>
          <w:szCs w:val="28"/>
          <w:lang w:bidi="th-TH"/>
        </w:rPr>
        <w:br/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ผลสุดท้ายของการเจรจากับสถาบันการเงินและเจ้าหนี้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การอนุมัติและการดำเนินการตามแผนฟื้นฟูกิจการ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การยุติ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คดีความที่อยู่ระหว่างดำเนินการ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ความสามารถของกลุ่มบริษัทและบริษัทในการจัดหาเงินทุนเพียงพอหรือการจัดเก็บหนี้ค่าก่อสร้างคงค้างให้สำเร็จ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นั้น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ไม่มีข้อสรุปที่ชัดเจน</w:t>
      </w:r>
    </w:p>
    <w:p w14:paraId="4CAE051B" w14:textId="77777777" w:rsidR="006B1EDD" w:rsidRDefault="006B1EDD" w:rsidP="006A601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B06B8BF" w14:textId="567180BE" w:rsidR="006B1EDD" w:rsidRDefault="006B1EDD" w:rsidP="006A601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มูลค่า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ตามบัญชีของสินทรัพย์และหนี้สินที่นำเสนอใน</w:t>
      </w:r>
      <w:r w:rsidR="00722AA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</w:t>
      </w:r>
      <w:r w:rsidR="004068C7">
        <w:rPr>
          <w:rFonts w:ascii="BrowalliaUPC" w:hAnsi="BrowalliaUPC" w:cs="BrowalliaUPC" w:hint="cs"/>
          <w:sz w:val="28"/>
          <w:szCs w:val="28"/>
          <w:cs/>
          <w:lang w:bidi="th-TH"/>
        </w:rPr>
        <w:t>า</w:t>
      </w:r>
      <w:r w:rsidR="00722AA8">
        <w:rPr>
          <w:rFonts w:ascii="BrowalliaUPC" w:hAnsi="BrowalliaUPC" w:cs="BrowalliaUPC" w:hint="cs"/>
          <w:sz w:val="28"/>
          <w:szCs w:val="28"/>
          <w:cs/>
          <w:lang w:bidi="th-TH"/>
        </w:rPr>
        <w:t>งการเงิน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15958">
        <w:rPr>
          <w:rFonts w:ascii="BrowalliaUPC" w:hAnsi="BrowalliaUPC" w:cs="BrowalliaUPC"/>
          <w:sz w:val="28"/>
          <w:szCs w:val="28"/>
          <w:lang w:bidi="th-TH"/>
        </w:rPr>
        <w:br/>
      </w:r>
      <w:r w:rsidR="008B66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15958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1595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415958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>
        <w:rPr>
          <w:rFonts w:ascii="BrowalliaUPC" w:hAnsi="BrowalliaUPC" w:cs="BrowalliaUPC"/>
          <w:sz w:val="28"/>
          <w:szCs w:val="28"/>
          <w:lang w:bidi="th-TH"/>
        </w:rPr>
        <w:t>2569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อ้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างอิงจากสมมติฐานว่ากลุ่มบริษัทและบริษัทจะดำเนินงานต่อไปได้อย่างต่อเนื่อง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และจะสามารถก่อให้เกิดประโยชน์จากสินทรัพย์และชำระหนี้สินได้ตามปกติ</w:t>
      </w:r>
      <w:r w:rsidR="006A601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</w:p>
    <w:p w14:paraId="5BEA4C5B" w14:textId="77777777" w:rsidR="006B1EDD" w:rsidRPr="001A54AC" w:rsidRDefault="006B1EDD" w:rsidP="006A6017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9C85768" w14:textId="0AF49825" w:rsidR="006B1EDD" w:rsidRPr="00734BAB" w:rsidRDefault="006B1EDD" w:rsidP="006A6017">
      <w:pPr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หากสมมติฐานการดำเนินงานอย่างต่อเนื่องไม่เหมาะสม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715CC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</w:t>
      </w:r>
      <w:r w:rsidR="009D2D7D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หว่างกาลรวมและเฉพาะบริษัท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ต้องจัดทำภายใต้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เกณฑ์มูลค่าตามการเลิกกิจการ (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realization basis)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แล้ว มูลค่าตามบัญชีของสินทรัพย์และหนี้สินอาจแตกต่างอย่างมีนัยสำคัญจากจำนวนเงินที่บันทึกไว้ในปัจจุบัน ในสถานการณ์ดังกล่าว อาจจำเป็นต้องมีการปรับปรุงรายการบัญชีเพื่อสะท้อนข้อเท็จจริงว่าสินทรัพย์อาจต้องจำหน่ายออกนอกเหนือจากการดำเนินธุรกิจตามปกติ และที่มูลค่าซึ่งอาจแตกต่างอย่างมากจากจำนวนที่แสดงอยู่ในปัจจุบัน</w:t>
      </w:r>
    </w:p>
    <w:p w14:paraId="6410381C" w14:textId="77777777" w:rsidR="00B15F77" w:rsidRDefault="00B15F77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6C69C80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79864EA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DE4428F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06E59D9" w14:textId="77777777" w:rsidR="006766FD" w:rsidRDefault="006766FD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881E69B" w14:textId="77777777" w:rsidR="006766FD" w:rsidRDefault="006766FD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9C4901D" w14:textId="77777777" w:rsidR="006766FD" w:rsidRDefault="006766FD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38B6A93" w14:textId="77777777" w:rsidR="00665D2E" w:rsidRDefault="00665D2E" w:rsidP="00770C39">
      <w:pPr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D64A92F" w14:textId="6743632E" w:rsidR="006B1EDD" w:rsidRDefault="003B40EF" w:rsidP="006B1EDD">
      <w:pPr>
        <w:pStyle w:val="ListParagraph"/>
        <w:numPr>
          <w:ilvl w:val="0"/>
          <w:numId w:val="35"/>
        </w:numPr>
        <w:spacing w:after="0" w:line="240" w:lineRule="auto"/>
        <w:ind w:left="336"/>
        <w:jc w:val="thaiDistribute"/>
        <w:rPr>
          <w:rFonts w:ascii="BrowalliaUPC" w:hAnsi="BrowalliaUPC" w:cs="BrowalliaUPC"/>
          <w:sz w:val="28"/>
          <w:szCs w:val="28"/>
        </w:rPr>
      </w:pP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รายการบัญชีที่ข้าพเจ้าไม่สามารถหาหลักฐาน</w:t>
      </w:r>
      <w:r w:rsidR="0012666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ที่เหมาะสมอย่างเพียงพอเนื่องจากข้อจำกัด</w:t>
      </w:r>
      <w:r w:rsidRPr="009514E2">
        <w:rPr>
          <w:rFonts w:ascii="BrowalliaUPC" w:eastAsia="Browallia New" w:hAnsi="BrowalliaUPC" w:cs="BrowalliaUPC"/>
          <w:noProof/>
          <w:sz w:val="28"/>
          <w:szCs w:val="28"/>
          <w:cs/>
          <w:lang w:bidi="th-TH"/>
        </w:rPr>
        <w:t>ของสถานการณ์</w:t>
      </w:r>
    </w:p>
    <w:p w14:paraId="3428C410" w14:textId="77777777" w:rsidR="006B1EDD" w:rsidRPr="006B1EDD" w:rsidRDefault="006B1EDD" w:rsidP="006B1EDD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B3E04B3" w14:textId="49BB5E98" w:rsidR="00770C39" w:rsidRPr="00F20180" w:rsidRDefault="00770C39" w:rsidP="00F20180">
      <w:pPr>
        <w:pStyle w:val="ListParagraph"/>
        <w:numPr>
          <w:ilvl w:val="0"/>
          <w:numId w:val="37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</w:rPr>
      </w:pPr>
      <w:r w:rsidRPr="00F20180">
        <w:rPr>
          <w:rFonts w:ascii="BrowalliaUPC" w:hAnsi="BrowalliaUPC" w:cs="BrowalliaUPC" w:hint="cs"/>
          <w:sz w:val="28"/>
          <w:szCs w:val="28"/>
          <w:cs/>
          <w:lang w:bidi="th-TH"/>
        </w:rPr>
        <w:t>คดีฟ้องร้องจากบริษัทอื่นและหนี้สินที่อาจจะเกิดขึ้น</w:t>
      </w:r>
      <w:r w:rsidRPr="00F201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547224A" w14:textId="77777777" w:rsidR="00770C39" w:rsidRPr="00734BAB" w:rsidRDefault="00770C39" w:rsidP="00770C39">
      <w:pPr>
        <w:pStyle w:val="ListParagraph"/>
        <w:spacing w:after="0" w:line="240" w:lineRule="auto"/>
        <w:ind w:left="360" w:firstLine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4FB53DD" w14:textId="2E64F8C9" w:rsidR="00770C39" w:rsidRPr="00935694" w:rsidRDefault="00770C39" w:rsidP="00F20180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9E1686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56050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45591">
        <w:rPr>
          <w:rFonts w:ascii="BrowalliaUPC" w:hAnsi="BrowalliaUPC" w:cs="BrowalliaUPC"/>
          <w:sz w:val="28"/>
          <w:szCs w:val="28"/>
        </w:rPr>
        <w:t>2</w:t>
      </w:r>
      <w:r w:rsidR="0017502E">
        <w:rPr>
          <w:rFonts w:ascii="BrowalliaUPC" w:hAnsi="BrowalliaUPC" w:cs="BrowalliaUPC"/>
          <w:sz w:val="28"/>
          <w:szCs w:val="28"/>
        </w:rPr>
        <w:t>3</w:t>
      </w:r>
      <w:r w:rsidRPr="00734BAB">
        <w:rPr>
          <w:rFonts w:ascii="BrowalliaUPC" w:hAnsi="BrowalliaUPC" w:cs="BrowalliaUPC"/>
          <w:sz w:val="28"/>
          <w:szCs w:val="28"/>
        </w:rPr>
        <w:t xml:space="preserve"> </w:t>
      </w:r>
      <w:r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 </w:t>
      </w:r>
      <w:r w:rsidR="00145591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17502E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บริษัทถูกฟ้องร้องจาก</w:t>
      </w:r>
      <w:r w:rsidR="00DE1160"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บริษัทอื่นหลายราย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ในคดีต่าง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อันเนื่องมาจากการผิดสัญญา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การเรียกร้องค่าเสียหาย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และข้อพิพาทอื่น</w:t>
      </w:r>
      <w:r w:rsidR="00F52BB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="00F52BB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ซึ่งปัจจุบันคดีความดังกล่าวยังอยู่ในระหว่างกระบวนการพิจารณาของศาล</w:t>
      </w:r>
      <w:r w:rsidR="00B25DB3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และกระบวนการทางอนุญาโตตุลาการ</w:t>
      </w:r>
      <w:r w:rsidR="00DE1160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E1160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โดยผลของคดียังไม่ถึงที่สุด</w:t>
      </w:r>
      <w:r w:rsidR="00DE116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ทั้งนี้</w:t>
      </w:r>
      <w:r w:rsidR="00DE116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ผู้บริหารของบริษัทพิจารณาไม่ตั้งสำรองหนี้สินที่อาจเกิดขึ้น</w:t>
      </w:r>
      <w:r w:rsidR="00DE1160" w:rsidRPr="00DC6DD7">
        <w:rPr>
          <w:rFonts w:ascii="BrowalliaUPC" w:hAnsi="BrowalliaUPC" w:cs="BrowalliaUPC" w:hint="cs"/>
          <w:sz w:val="28"/>
          <w:szCs w:val="28"/>
          <w:cs/>
          <w:lang w:bidi="th-TH"/>
        </w:rPr>
        <w:t>ใน</w:t>
      </w:r>
      <w:r w:rsidR="00C054D9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1344D1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977AC1">
        <w:rPr>
          <w:rFonts w:ascii="BrowalliaUPC" w:hAnsi="BrowalliaUPC" w:cs="BrowalliaUPC" w:hint="cs"/>
          <w:sz w:val="28"/>
          <w:szCs w:val="28"/>
          <w:cs/>
          <w:lang w:bidi="th-TH"/>
        </w:rPr>
        <w:t>หรือเฉพาะบริษัท</w:t>
      </w:r>
      <w:r w:rsidR="001344D1">
        <w:rPr>
          <w:rFonts w:ascii="BrowalliaUPC" w:hAnsi="BrowalliaUPC" w:cs="BrowalliaUPC" w:hint="cs"/>
          <w:sz w:val="28"/>
          <w:szCs w:val="28"/>
          <w:cs/>
          <w:lang w:bidi="th-TH"/>
        </w:rPr>
        <w:t>เ</w:t>
      </w:r>
      <w:r w:rsidR="00DE1160" w:rsidRPr="009514E2">
        <w:rPr>
          <w:rFonts w:ascii="BrowalliaUPC" w:hAnsi="BrowalliaUPC" w:cs="BrowalliaUPC"/>
          <w:sz w:val="28"/>
          <w:szCs w:val="28"/>
          <w:cs/>
          <w:lang w:bidi="th-TH"/>
        </w:rPr>
        <w:t>นื่องจากเหตุการณ์ดังกล่าวยังไม่สามารถสรุปได้ในปัจจุบัน</w:t>
      </w:r>
    </w:p>
    <w:p w14:paraId="58CD1D1A" w14:textId="77777777" w:rsidR="00770C39" w:rsidRDefault="00770C39" w:rsidP="008523A0">
      <w:pPr>
        <w:spacing w:after="0"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4FE243CA" w14:textId="015510EE" w:rsidR="00770C39" w:rsidRDefault="003856AB" w:rsidP="00DA6E42">
      <w:pPr>
        <w:tabs>
          <w:tab w:val="left" w:pos="1418"/>
        </w:tabs>
        <w:spacing w:after="0" w:line="240" w:lineRule="auto"/>
        <w:ind w:left="882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ผลของการไต่สวนอาจส่งผลกระทบต่อภาระผูกพันและการจัดการชำระหนี้ของบริษัท ตลอดจนต่อการพิจารณาและการอนุมัติแผนฟื้นฟูกิจการโดยเจ้าหนี้ การแต่งตั้งผู้ทำแผน และความสำเร็จในการดำเนินการตามแผนฟื้นฟูกิจการ ดังนั้น ข้าพเจ้าไม่สามารถได้มาซึ่งหลักฐาน</w:t>
      </w:r>
      <w:r w:rsidR="005F0FD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การสอบทาน</w:t>
      </w: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ที่เพียงพอและเหมาะสมเพื่อสรุปผลกระทบ (ถ้ามี) ต่อจำนวนเงินของประมาณการหนี้สินหรือหนี้สินที่อาจเกิดขึ้นใน</w:t>
      </w:r>
      <w:r w:rsidR="00F52BB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</w:t>
      </w: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เกิดจากความไม่แน่นอนดังกล่าวได้</w:t>
      </w:r>
    </w:p>
    <w:p w14:paraId="60599DD7" w14:textId="77777777" w:rsidR="005C76A0" w:rsidRDefault="005C76A0" w:rsidP="00DA6E42">
      <w:pPr>
        <w:tabs>
          <w:tab w:val="left" w:pos="1418"/>
        </w:tabs>
        <w:spacing w:after="0" w:line="240" w:lineRule="auto"/>
        <w:ind w:left="882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</w:p>
    <w:p w14:paraId="1FE52A5C" w14:textId="2286BCC6" w:rsidR="005C76A0" w:rsidRDefault="002E16AD" w:rsidP="005C76A0">
      <w:pPr>
        <w:pStyle w:val="ListParagraph"/>
        <w:numPr>
          <w:ilvl w:val="0"/>
          <w:numId w:val="37"/>
        </w:numPr>
        <w:spacing w:after="0" w:line="240" w:lineRule="auto"/>
        <w:ind w:left="882" w:hanging="532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B0312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21D4115C" w14:textId="77777777" w:rsidR="002E16AD" w:rsidRDefault="002E16AD" w:rsidP="002E16AD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D4378FF" w14:textId="29E5CC85" w:rsidR="00012431" w:rsidRDefault="002E16AD" w:rsidP="0059587D">
      <w:pPr>
        <w:pStyle w:val="ListParagraph"/>
        <w:spacing w:after="0" w:line="240" w:lineRule="auto"/>
        <w:ind w:left="882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</w:t>
      </w:r>
      <w:r w:rsidR="00701AE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701AE3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062D7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4360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Pr="008D436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C5B6A">
        <w:rPr>
          <w:rFonts w:ascii="BrowalliaUPC" w:hAnsi="BrowalliaUPC" w:cs="BrowalliaUPC"/>
          <w:sz w:val="28"/>
          <w:szCs w:val="28"/>
        </w:rPr>
        <w:t>6</w:t>
      </w:r>
      <w:r w:rsidR="008D4360" w:rsidRPr="008D4360">
        <w:rPr>
          <w:rFonts w:ascii="BrowalliaUPC" w:hAnsi="BrowalliaUPC" w:cs="BrowalliaUPC"/>
          <w:sz w:val="28"/>
          <w:szCs w:val="28"/>
        </w:rPr>
        <w:t xml:space="preserve"> </w:t>
      </w:r>
      <w:r w:rsidR="008D4360" w:rsidRPr="008D436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 </w:t>
      </w:r>
      <w:r w:rsidR="007C5B6A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D33FA0">
        <w:rPr>
          <w:rFonts w:ascii="BrowalliaUPC" w:hAnsi="BrowalliaUPC" w:cs="BrowalliaUPC"/>
          <w:sz w:val="28"/>
          <w:szCs w:val="28"/>
        </w:rPr>
        <w:t xml:space="preserve"> </w:t>
      </w:r>
      <w:r w:rsidR="00EB1166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ข้อมูลทางการเงินรวมและเฉพาะ</w:t>
      </w:r>
      <w:r w:rsidR="00A16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1E2407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E240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1E240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>
        <w:rPr>
          <w:rFonts w:ascii="BrowalliaUPC" w:hAnsi="BrowalliaUPC" w:cs="BrowalliaUPC"/>
          <w:sz w:val="28"/>
          <w:szCs w:val="28"/>
          <w:lang w:bidi="th-TH"/>
        </w:rPr>
        <w:t>2569</w:t>
      </w:r>
      <w:r w:rsidR="00D33FA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ได้รวมลูกหนี้การค้าจำนวน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886C40">
        <w:rPr>
          <w:rFonts w:ascii="BrowalliaUPC" w:hAnsi="BrowalliaUPC" w:cs="BrowalliaUPC"/>
          <w:sz w:val="28"/>
          <w:szCs w:val="28"/>
          <w:lang w:val="en-US" w:bidi="th-TH"/>
        </w:rPr>
        <w:t>808.18</w:t>
      </w:r>
      <w:r w:rsidR="00D33FA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2B176F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D5BB2">
        <w:rPr>
          <w:rFonts w:ascii="BrowalliaUPC" w:hAnsi="BrowalliaUPC" w:cs="BrowalliaUPC"/>
          <w:sz w:val="28"/>
          <w:szCs w:val="28"/>
          <w:lang w:val="en-US" w:bidi="th-TH"/>
        </w:rPr>
        <w:t>460.00</w:t>
      </w:r>
      <w:r w:rsidR="00D33FA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2B176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ตามลำดับ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083691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สินทรัพย์ที่เกิดจากสัญญา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สำหรับโครงการก่อสร้างจำนวน</w:t>
      </w:r>
      <w:r w:rsidR="0084521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D5BB2">
        <w:rPr>
          <w:rFonts w:ascii="BrowalliaUPC" w:hAnsi="BrowalliaUPC" w:cs="BrowalliaUPC"/>
          <w:sz w:val="28"/>
          <w:szCs w:val="28"/>
          <w:lang w:val="en-US" w:bidi="th-TH"/>
        </w:rPr>
        <w:t>1,253.84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="00D33FA0"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ซึ่งบริษัทได้ดำเนินการส่งมอบงานตาม</w:t>
      </w:r>
      <w:r w:rsidR="00D33FA0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ที่กำหนดใน</w:t>
      </w:r>
      <w:r w:rsidR="00D33FA0"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สัญญาและ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ผู้ว่าจ้างได้ชำระเงินค่าผลงาน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ก่อสร้าง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บางส่วนให้กับ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3FA0"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อย่างไรก็ตาม ปัจจุบันบริษัท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="00D33FA0"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โดยผ่านกระบวนการ</w:t>
      </w:r>
      <w:r w:rsidR="0026077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="00D33FA0"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ทา</w:t>
      </w:r>
      <w:r w:rsidR="0059587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</w:t>
      </w:r>
      <w:r w:rsidR="00D33FA0"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อนุญาโตตุลาการหรือการฟ้องร้องต่อศาล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เรื่องดังกล่าว </w:t>
      </w:r>
      <w:r w:rsidR="00D33FA0"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เนื่องจากผลของกระบวนการดังกล่าวยังไม่มีข้อยุติที่แน่ชัด</w:t>
      </w:r>
      <w:r w:rsidR="00D33FA0"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33FA0"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ประกอบกับบริษัทอยู่ระหว่างกระบวนการฟื้นฟูกิจการตามคำร้องที่ยื่นต่อศาลล้มละลายกลาง</w:t>
      </w:r>
      <w:r w:rsidR="00D33F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ถ้ามี</w:t>
      </w:r>
      <w:r w:rsidR="00D33FA0"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ต่อมูลค่าที่คาดว่าจะได้รับจากลูกหนี้การค้าและสินทรัพย์ที่เกิดจากสัญญาใน</w:t>
      </w:r>
      <w:r w:rsidR="007752E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 w:rsidR="00D33FA0"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  <w:r w:rsidR="00D33FA0" w:rsidRPr="00EB03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ข้าพเจ้าไม่สามารถได้มาซึ่งหลักฐาน</w:t>
      </w:r>
      <w:r w:rsidR="00D33B7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การสอบทาน</w:t>
      </w:r>
      <w:r w:rsidR="00D33FA0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ที่เพียงพอและเหมาะสม</w:t>
      </w:r>
      <w:r w:rsidR="00D33FA0" w:rsidRPr="001A54A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เพื่อพิจารณาผลกระทบ (ถ้ามี) ของความไม่แน่นอนดังกล่าวต่อจำนวนเงินที่คาดว่าจะเรียกคืนได้ของลูกหนี้การค้าและสินทรัพย์ตามสัญญา</w:t>
      </w:r>
      <w:r w:rsidR="00D33FA0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ที่ได้แสดง</w:t>
      </w:r>
      <w:r w:rsidR="00D33FA0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อยู่ใน</w:t>
      </w:r>
      <w:r w:rsidR="007752E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ข้อมูลทางการเงินรวมและเฉพาะบริษัท</w:t>
      </w:r>
      <w:r w:rsidR="00C266BC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</w:p>
    <w:p w14:paraId="05D0BB7C" w14:textId="77777777" w:rsidR="00FB51A2" w:rsidRDefault="00FB51A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B0EC4B9" w14:textId="77777777" w:rsidR="006766FD" w:rsidRDefault="006766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C43B30F" w14:textId="77777777" w:rsidR="006766FD" w:rsidRDefault="006766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BC88CE2" w14:textId="77777777" w:rsidR="006766FD" w:rsidRDefault="006766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5695EC" w14:textId="77777777" w:rsidR="005D27E8" w:rsidRDefault="005D27E8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4B75E1C" w14:textId="1A6B91AE" w:rsidR="00770C39" w:rsidRPr="00935694" w:rsidRDefault="00770C39" w:rsidP="001E4BDA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93569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การไม่ให้ข้อสรุป</w:t>
      </w:r>
    </w:p>
    <w:p w14:paraId="79A21B01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</w:rPr>
      </w:pPr>
    </w:p>
    <w:p w14:paraId="5A90C1D3" w14:textId="3C5A82F6" w:rsidR="0059631B" w:rsidRPr="00C87B6E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เนื่องจากเรื่องที่กล่าว</w:t>
      </w:r>
      <w:r w:rsidR="00882DC0">
        <w:rPr>
          <w:rFonts w:ascii="BrowalliaUPC" w:hAnsi="BrowalliaUPC" w:cs="BrowalliaUPC" w:hint="cs"/>
          <w:sz w:val="28"/>
          <w:szCs w:val="28"/>
          <w:cs/>
          <w:lang w:bidi="th-TH"/>
        </w:rPr>
        <w:t>ไว้</w:t>
      </w: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ในวรรคเกณฑ์ในการไม่ให้ข้อสรุปมี</w:t>
      </w:r>
      <w:r w:rsidR="00882DC0">
        <w:rPr>
          <w:rFonts w:ascii="BrowalliaUPC" w:hAnsi="BrowalliaUPC" w:cs="BrowalliaUPC" w:hint="cs"/>
          <w:sz w:val="28"/>
          <w:szCs w:val="28"/>
          <w:cs/>
          <w:lang w:bidi="th-TH"/>
        </w:rPr>
        <w:t>นัย</w:t>
      </w:r>
      <w:r w:rsidR="0097306F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ต่อข้อมูลทางการเงิน</w:t>
      </w:r>
      <w:r w:rsidR="00F544B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0F650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4C06F6" w:rsidRPr="00935694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C06F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C06F6" w:rsidRPr="00935694">
        <w:rPr>
          <w:rFonts w:ascii="BrowalliaUPC" w:hAnsi="BrowalliaUPC" w:cs="BrowalliaUPC"/>
          <w:sz w:val="28"/>
          <w:szCs w:val="28"/>
          <w:cs/>
          <w:lang w:bidi="th-TH"/>
        </w:rPr>
        <w:t>ทีทีซีแอล จำกัด (มหาชน) และบริษัทย่อย (กลุ่มบริษัท)</w:t>
      </w:r>
      <w:r w:rsidR="004C06F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B234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ณ </w:t>
      </w:r>
      <w:r w:rsidR="00C87B6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วันที่ </w:t>
      </w:r>
      <w:r w:rsidR="001E2407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E240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1E240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05C69">
        <w:rPr>
          <w:rFonts w:ascii="BrowalliaUPC" w:hAnsi="BrowalliaUPC" w:cs="BrowalliaUPC"/>
          <w:sz w:val="28"/>
          <w:szCs w:val="28"/>
          <w:lang w:bidi="th-TH"/>
        </w:rPr>
        <w:t>2569</w:t>
      </w:r>
      <w:r w:rsidR="00905C6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87B6E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87B6E" w:rsidRPr="00935694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E32B2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และหกเดือน</w:t>
      </w:r>
      <w:r w:rsidR="00C87B6E" w:rsidRPr="00935694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7A5E40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 ข้าพเจ้าไม่สามารถหาหลักฐานการสอบทาน</w:t>
      </w:r>
      <w:r w:rsidR="00D37D02">
        <w:rPr>
          <w:rFonts w:ascii="BrowalliaUPC" w:hAnsi="BrowalliaUPC" w:cs="BrowalliaUPC"/>
          <w:sz w:val="28"/>
          <w:szCs w:val="28"/>
          <w:lang w:bidi="th-TH"/>
        </w:rPr>
        <w:br/>
      </w:r>
      <w:r w:rsidR="007A5E40">
        <w:rPr>
          <w:rFonts w:ascii="BrowalliaUPC" w:hAnsi="BrowalliaUPC" w:cs="BrowalliaUPC" w:hint="cs"/>
          <w:sz w:val="28"/>
          <w:szCs w:val="28"/>
          <w:cs/>
          <w:lang w:bidi="th-TH"/>
        </w:rPr>
        <w:t>ที่เหมาะสมอย่างเพียงพอเพื่อให้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ข้อสรุปต่อ</w:t>
      </w:r>
      <w:r w:rsidR="001F46D6" w:rsidRPr="001E4BDA">
        <w:rPr>
          <w:rFonts w:ascii="BrowalliaUPC" w:hAnsi="BrowalliaUPC" w:cs="BrowalliaUPC"/>
          <w:sz w:val="28"/>
          <w:szCs w:val="28"/>
          <w:cs/>
          <w:lang w:bidi="th-TH"/>
        </w:rPr>
        <w:t>ข้อมูลทาง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 ดังนั้น</w:t>
      </w:r>
      <w:r w:rsidR="00905C69" w:rsidRPr="00B822E6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B822E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ข้าพเจ้าจึงไม่ให้ข้อสรุปต่อข้อมูล</w:t>
      </w:r>
      <w:r w:rsidR="00D37D02">
        <w:rPr>
          <w:rFonts w:ascii="BrowalliaUPC" w:hAnsi="BrowalliaUPC" w:cs="BrowalliaUPC"/>
          <w:sz w:val="28"/>
          <w:szCs w:val="28"/>
          <w:lang w:bidi="th-TH"/>
        </w:rPr>
        <w:br/>
      </w:r>
      <w:r w:rsidRPr="00B822E6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</w:t>
      </w:r>
      <w:r w:rsidR="007A5E40" w:rsidRPr="00B822E6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</w:p>
    <w:p w14:paraId="55623F47" w14:textId="77777777" w:rsidR="00770C39" w:rsidRDefault="00770C39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35227BC2" w14:textId="77777777" w:rsidR="00770C39" w:rsidRDefault="00770C39" w:rsidP="00D37D02">
      <w:pPr>
        <w:spacing w:after="0"/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28ECD88B" w14:textId="77777777" w:rsidR="00D37D02" w:rsidRDefault="00D37D02" w:rsidP="00D37D02">
      <w:pPr>
        <w:spacing w:after="0"/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54364B2B" w14:textId="77777777" w:rsidR="008D4CBB" w:rsidRDefault="008D4CBB" w:rsidP="008D4CB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อัครมหาพาณิชย์</w:t>
      </w:r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41EE8ECE" w14:textId="77777777" w:rsidR="008D4CBB" w:rsidRPr="00050E59" w:rsidRDefault="008D4CBB" w:rsidP="008D4CB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2C7182B" w14:textId="77E95B09" w:rsidR="00770C39" w:rsidRPr="00935694" w:rsidRDefault="008D4CBB" w:rsidP="008D4CB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AF6EC88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DDCFF1C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2233CFFB" w14:textId="77777777" w:rsidR="00770C39" w:rsidRPr="00935694" w:rsidRDefault="00770C39" w:rsidP="00770C3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93569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38BE9EEF" w14:textId="0F4831FD" w:rsidR="00770C39" w:rsidRPr="001E2407" w:rsidRDefault="00323B1A" w:rsidP="00770C3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323B1A">
        <w:rPr>
          <w:rFonts w:ascii="BrowalliaUPC" w:hAnsi="BrowalliaUPC" w:cs="BrowalliaUPC"/>
          <w:sz w:val="28"/>
          <w:szCs w:val="28"/>
          <w:lang w:bidi="th-TH"/>
        </w:rPr>
        <w:t>14</w:t>
      </w:r>
      <w:r w:rsidR="001E2407" w:rsidRPr="00323B1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สิงหาคม </w:t>
      </w:r>
      <w:r w:rsidR="001E2407" w:rsidRPr="00323B1A">
        <w:rPr>
          <w:rFonts w:ascii="BrowalliaUPC" w:hAnsi="BrowalliaUPC" w:cs="BrowalliaUPC"/>
          <w:sz w:val="28"/>
          <w:szCs w:val="28"/>
          <w:lang w:val="en-US" w:bidi="th-TH"/>
        </w:rPr>
        <w:t>2569</w:t>
      </w:r>
    </w:p>
    <w:p w14:paraId="03E40CFF" w14:textId="77777777" w:rsidR="00770C39" w:rsidRPr="00935694" w:rsidRDefault="00770C39" w:rsidP="00770C3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</w:pPr>
    </w:p>
    <w:p w14:paraId="76DDC83E" w14:textId="77777777" w:rsidR="00D15EA5" w:rsidRPr="008429F2" w:rsidRDefault="00D15EA5" w:rsidP="00770C39">
      <w:pPr>
        <w:spacing w:after="0" w:line="240" w:lineRule="auto"/>
        <w:jc w:val="thaiDistribute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58A10" w14:textId="77777777" w:rsidR="001E620E" w:rsidRDefault="001E620E">
      <w:r>
        <w:separator/>
      </w:r>
    </w:p>
  </w:endnote>
  <w:endnote w:type="continuationSeparator" w:id="0">
    <w:p w14:paraId="25A74912" w14:textId="77777777" w:rsidR="001E620E" w:rsidRDefault="001E620E">
      <w:r>
        <w:continuationSeparator/>
      </w:r>
    </w:p>
  </w:endnote>
  <w:endnote w:type="continuationNotice" w:id="1">
    <w:p w14:paraId="46874AC1" w14:textId="77777777" w:rsidR="001E620E" w:rsidRDefault="001E62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FA69" w14:textId="77777777" w:rsidR="001E620E" w:rsidRDefault="001E620E">
      <w:bookmarkStart w:id="0" w:name="_Hlk482348182"/>
      <w:bookmarkEnd w:id="0"/>
      <w:r>
        <w:separator/>
      </w:r>
    </w:p>
  </w:footnote>
  <w:footnote w:type="continuationSeparator" w:id="0">
    <w:p w14:paraId="24BEE535" w14:textId="77777777" w:rsidR="001E620E" w:rsidRDefault="001E620E">
      <w:r>
        <w:continuationSeparator/>
      </w:r>
    </w:p>
  </w:footnote>
  <w:footnote w:type="continuationNotice" w:id="1">
    <w:p w14:paraId="2A098988" w14:textId="77777777" w:rsidR="001E620E" w:rsidRDefault="001E62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45CC37E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60D02A9C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3" w:name="Footer3_tbl"/>
    <w:bookmarkEnd w:id="3"/>
  </w:p>
  <w:p w14:paraId="4E76693D" w14:textId="1ED36C72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081BFE"/>
    <w:multiLevelType w:val="hybridMultilevel"/>
    <w:tmpl w:val="99AA9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27032D3"/>
    <w:multiLevelType w:val="hybridMultilevel"/>
    <w:tmpl w:val="0F8E1DD4"/>
    <w:lvl w:ilvl="0" w:tplc="602041BC">
      <w:start w:val="1"/>
      <w:numFmt w:val="decimal"/>
      <w:lvlText w:val="1.%1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9" w15:restartNumberingAfterBreak="0">
    <w:nsid w:val="7E4D13E3"/>
    <w:multiLevelType w:val="hybridMultilevel"/>
    <w:tmpl w:val="3CCEF61E"/>
    <w:lvl w:ilvl="0" w:tplc="FBEA043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7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7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8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7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8"/>
  </w:num>
  <w:num w:numId="23" w16cid:durableId="360513782">
    <w:abstractNumId w:val="8"/>
  </w:num>
  <w:num w:numId="24" w16cid:durableId="1316494803">
    <w:abstractNumId w:val="8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1872568356">
    <w:abstractNumId w:val="6"/>
  </w:num>
  <w:num w:numId="36" w16cid:durableId="2006517315">
    <w:abstractNumId w:val="18"/>
  </w:num>
  <w:num w:numId="37" w16cid:durableId="10558588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64D"/>
    <w:rsid w:val="00002D0C"/>
    <w:rsid w:val="00002F85"/>
    <w:rsid w:val="00004B8D"/>
    <w:rsid w:val="00006EB1"/>
    <w:rsid w:val="000114DE"/>
    <w:rsid w:val="00012431"/>
    <w:rsid w:val="00013020"/>
    <w:rsid w:val="0001466B"/>
    <w:rsid w:val="000162B0"/>
    <w:rsid w:val="00016C25"/>
    <w:rsid w:val="00017AE1"/>
    <w:rsid w:val="00021D69"/>
    <w:rsid w:val="0002212A"/>
    <w:rsid w:val="00023F1F"/>
    <w:rsid w:val="00024E46"/>
    <w:rsid w:val="00027765"/>
    <w:rsid w:val="00027C1D"/>
    <w:rsid w:val="0003023B"/>
    <w:rsid w:val="00031683"/>
    <w:rsid w:val="00031D17"/>
    <w:rsid w:val="00034D0B"/>
    <w:rsid w:val="00034ED9"/>
    <w:rsid w:val="000366D5"/>
    <w:rsid w:val="000372A6"/>
    <w:rsid w:val="00044ACE"/>
    <w:rsid w:val="0004550E"/>
    <w:rsid w:val="000519CD"/>
    <w:rsid w:val="00052614"/>
    <w:rsid w:val="00053F0A"/>
    <w:rsid w:val="00057CEE"/>
    <w:rsid w:val="00062D75"/>
    <w:rsid w:val="000635FA"/>
    <w:rsid w:val="00063F41"/>
    <w:rsid w:val="00064B73"/>
    <w:rsid w:val="00065CA1"/>
    <w:rsid w:val="00066CDE"/>
    <w:rsid w:val="00067A2B"/>
    <w:rsid w:val="00071E04"/>
    <w:rsid w:val="000723F7"/>
    <w:rsid w:val="000740DC"/>
    <w:rsid w:val="00074485"/>
    <w:rsid w:val="00074760"/>
    <w:rsid w:val="000761B7"/>
    <w:rsid w:val="00076926"/>
    <w:rsid w:val="00081C9B"/>
    <w:rsid w:val="000828F1"/>
    <w:rsid w:val="00082F03"/>
    <w:rsid w:val="00082F59"/>
    <w:rsid w:val="00083691"/>
    <w:rsid w:val="000875D8"/>
    <w:rsid w:val="0009067D"/>
    <w:rsid w:val="00091947"/>
    <w:rsid w:val="00094333"/>
    <w:rsid w:val="00094950"/>
    <w:rsid w:val="00097FAB"/>
    <w:rsid w:val="00097FBA"/>
    <w:rsid w:val="000A4716"/>
    <w:rsid w:val="000A4EDA"/>
    <w:rsid w:val="000A51A8"/>
    <w:rsid w:val="000A6DB0"/>
    <w:rsid w:val="000B1B4E"/>
    <w:rsid w:val="000B1B6B"/>
    <w:rsid w:val="000B329F"/>
    <w:rsid w:val="000B65E3"/>
    <w:rsid w:val="000B7090"/>
    <w:rsid w:val="000C279D"/>
    <w:rsid w:val="000C5E43"/>
    <w:rsid w:val="000C795D"/>
    <w:rsid w:val="000D088C"/>
    <w:rsid w:val="000D0A2F"/>
    <w:rsid w:val="000D2262"/>
    <w:rsid w:val="000D2DBF"/>
    <w:rsid w:val="000D46CB"/>
    <w:rsid w:val="000D6B6B"/>
    <w:rsid w:val="000D73B4"/>
    <w:rsid w:val="000D7424"/>
    <w:rsid w:val="000D774D"/>
    <w:rsid w:val="000E34C3"/>
    <w:rsid w:val="000E52CE"/>
    <w:rsid w:val="000F3AAB"/>
    <w:rsid w:val="000F4387"/>
    <w:rsid w:val="000F50A4"/>
    <w:rsid w:val="000F6067"/>
    <w:rsid w:val="000F650B"/>
    <w:rsid w:val="000F6E25"/>
    <w:rsid w:val="000F7B0E"/>
    <w:rsid w:val="001008A1"/>
    <w:rsid w:val="00100B50"/>
    <w:rsid w:val="001011DF"/>
    <w:rsid w:val="001100B9"/>
    <w:rsid w:val="00112B69"/>
    <w:rsid w:val="00114ADD"/>
    <w:rsid w:val="00121D1D"/>
    <w:rsid w:val="001222ED"/>
    <w:rsid w:val="00122A06"/>
    <w:rsid w:val="0012382C"/>
    <w:rsid w:val="00126661"/>
    <w:rsid w:val="00126AC9"/>
    <w:rsid w:val="001275F5"/>
    <w:rsid w:val="001309AF"/>
    <w:rsid w:val="0013111B"/>
    <w:rsid w:val="001316D3"/>
    <w:rsid w:val="00132F51"/>
    <w:rsid w:val="001344D1"/>
    <w:rsid w:val="0013537B"/>
    <w:rsid w:val="00135392"/>
    <w:rsid w:val="00142624"/>
    <w:rsid w:val="00142760"/>
    <w:rsid w:val="00142E5B"/>
    <w:rsid w:val="00143C9A"/>
    <w:rsid w:val="0014401E"/>
    <w:rsid w:val="00145591"/>
    <w:rsid w:val="00147253"/>
    <w:rsid w:val="00147C32"/>
    <w:rsid w:val="001549FC"/>
    <w:rsid w:val="001554CD"/>
    <w:rsid w:val="00155A91"/>
    <w:rsid w:val="0016058E"/>
    <w:rsid w:val="0016076E"/>
    <w:rsid w:val="001613E2"/>
    <w:rsid w:val="00163B1F"/>
    <w:rsid w:val="0016437C"/>
    <w:rsid w:val="0016459D"/>
    <w:rsid w:val="0016482C"/>
    <w:rsid w:val="00164D00"/>
    <w:rsid w:val="001662BF"/>
    <w:rsid w:val="00167017"/>
    <w:rsid w:val="00167368"/>
    <w:rsid w:val="00167A8C"/>
    <w:rsid w:val="001714BF"/>
    <w:rsid w:val="00171BB1"/>
    <w:rsid w:val="0017502E"/>
    <w:rsid w:val="001768C7"/>
    <w:rsid w:val="00177897"/>
    <w:rsid w:val="00181366"/>
    <w:rsid w:val="00182F9F"/>
    <w:rsid w:val="0018499E"/>
    <w:rsid w:val="00184BCA"/>
    <w:rsid w:val="00184EBF"/>
    <w:rsid w:val="00185DD8"/>
    <w:rsid w:val="00191DDA"/>
    <w:rsid w:val="0019210D"/>
    <w:rsid w:val="001924BC"/>
    <w:rsid w:val="001965B7"/>
    <w:rsid w:val="001A0B83"/>
    <w:rsid w:val="001A0D74"/>
    <w:rsid w:val="001A30F8"/>
    <w:rsid w:val="001A322F"/>
    <w:rsid w:val="001A3AC4"/>
    <w:rsid w:val="001A3BFB"/>
    <w:rsid w:val="001A3C20"/>
    <w:rsid w:val="001A51ED"/>
    <w:rsid w:val="001A5987"/>
    <w:rsid w:val="001A76F7"/>
    <w:rsid w:val="001B198C"/>
    <w:rsid w:val="001B1E7E"/>
    <w:rsid w:val="001B46B0"/>
    <w:rsid w:val="001B5B4A"/>
    <w:rsid w:val="001B726D"/>
    <w:rsid w:val="001B7388"/>
    <w:rsid w:val="001C0F98"/>
    <w:rsid w:val="001C55EC"/>
    <w:rsid w:val="001C6238"/>
    <w:rsid w:val="001C747A"/>
    <w:rsid w:val="001D2302"/>
    <w:rsid w:val="001D55D5"/>
    <w:rsid w:val="001D7116"/>
    <w:rsid w:val="001D7BB3"/>
    <w:rsid w:val="001D7BB5"/>
    <w:rsid w:val="001E00B5"/>
    <w:rsid w:val="001E0351"/>
    <w:rsid w:val="001E12A6"/>
    <w:rsid w:val="001E19F4"/>
    <w:rsid w:val="001E2407"/>
    <w:rsid w:val="001E3CB9"/>
    <w:rsid w:val="001E498F"/>
    <w:rsid w:val="001E4BDA"/>
    <w:rsid w:val="001E620E"/>
    <w:rsid w:val="001F31CE"/>
    <w:rsid w:val="001F44C1"/>
    <w:rsid w:val="001F46D6"/>
    <w:rsid w:val="001F50BA"/>
    <w:rsid w:val="001F62E9"/>
    <w:rsid w:val="002027BD"/>
    <w:rsid w:val="002052B1"/>
    <w:rsid w:val="00210488"/>
    <w:rsid w:val="002108C9"/>
    <w:rsid w:val="00214B4B"/>
    <w:rsid w:val="0021742C"/>
    <w:rsid w:val="00224E8A"/>
    <w:rsid w:val="0022518C"/>
    <w:rsid w:val="00225774"/>
    <w:rsid w:val="00227501"/>
    <w:rsid w:val="00227A95"/>
    <w:rsid w:val="002303F8"/>
    <w:rsid w:val="00236563"/>
    <w:rsid w:val="00237A7E"/>
    <w:rsid w:val="00241F16"/>
    <w:rsid w:val="00247352"/>
    <w:rsid w:val="00247969"/>
    <w:rsid w:val="00253CE4"/>
    <w:rsid w:val="00260227"/>
    <w:rsid w:val="00260773"/>
    <w:rsid w:val="0026182A"/>
    <w:rsid w:val="00261FA4"/>
    <w:rsid w:val="002637AD"/>
    <w:rsid w:val="0026566B"/>
    <w:rsid w:val="00265E23"/>
    <w:rsid w:val="00270570"/>
    <w:rsid w:val="00271AFD"/>
    <w:rsid w:val="00272F15"/>
    <w:rsid w:val="00277EBE"/>
    <w:rsid w:val="00281C48"/>
    <w:rsid w:val="00282350"/>
    <w:rsid w:val="0028369D"/>
    <w:rsid w:val="002838FB"/>
    <w:rsid w:val="00285249"/>
    <w:rsid w:val="00286D58"/>
    <w:rsid w:val="002917F7"/>
    <w:rsid w:val="002966C7"/>
    <w:rsid w:val="0029703D"/>
    <w:rsid w:val="002A252E"/>
    <w:rsid w:val="002A3D1C"/>
    <w:rsid w:val="002A5F2C"/>
    <w:rsid w:val="002A69AF"/>
    <w:rsid w:val="002A76F5"/>
    <w:rsid w:val="002A77C0"/>
    <w:rsid w:val="002A7AE8"/>
    <w:rsid w:val="002B0BF8"/>
    <w:rsid w:val="002B14A9"/>
    <w:rsid w:val="002B176F"/>
    <w:rsid w:val="002B18AD"/>
    <w:rsid w:val="002B2A6F"/>
    <w:rsid w:val="002B5A4A"/>
    <w:rsid w:val="002C303B"/>
    <w:rsid w:val="002C532F"/>
    <w:rsid w:val="002C5618"/>
    <w:rsid w:val="002C623D"/>
    <w:rsid w:val="002D1A85"/>
    <w:rsid w:val="002D28A8"/>
    <w:rsid w:val="002D2C24"/>
    <w:rsid w:val="002D3CAD"/>
    <w:rsid w:val="002D54BE"/>
    <w:rsid w:val="002D5A0F"/>
    <w:rsid w:val="002D5B00"/>
    <w:rsid w:val="002D6E25"/>
    <w:rsid w:val="002E02F4"/>
    <w:rsid w:val="002E03E3"/>
    <w:rsid w:val="002E0B07"/>
    <w:rsid w:val="002E16AD"/>
    <w:rsid w:val="002E36D5"/>
    <w:rsid w:val="002E53CD"/>
    <w:rsid w:val="002E7F1E"/>
    <w:rsid w:val="002F1908"/>
    <w:rsid w:val="002F2DEB"/>
    <w:rsid w:val="002F35D1"/>
    <w:rsid w:val="002F3903"/>
    <w:rsid w:val="002F440E"/>
    <w:rsid w:val="002F4A52"/>
    <w:rsid w:val="002F6DE8"/>
    <w:rsid w:val="002F7D90"/>
    <w:rsid w:val="0030026A"/>
    <w:rsid w:val="003021C4"/>
    <w:rsid w:val="00305173"/>
    <w:rsid w:val="00305744"/>
    <w:rsid w:val="00310AAB"/>
    <w:rsid w:val="00311B26"/>
    <w:rsid w:val="00312125"/>
    <w:rsid w:val="00312CC0"/>
    <w:rsid w:val="00313EE1"/>
    <w:rsid w:val="00314638"/>
    <w:rsid w:val="0031580C"/>
    <w:rsid w:val="003219BB"/>
    <w:rsid w:val="00321A76"/>
    <w:rsid w:val="00323B1A"/>
    <w:rsid w:val="003304A5"/>
    <w:rsid w:val="00333A4D"/>
    <w:rsid w:val="00335E5B"/>
    <w:rsid w:val="003374D1"/>
    <w:rsid w:val="00343746"/>
    <w:rsid w:val="00347616"/>
    <w:rsid w:val="00347B97"/>
    <w:rsid w:val="003516CB"/>
    <w:rsid w:val="00352EDD"/>
    <w:rsid w:val="00354F5D"/>
    <w:rsid w:val="00360A0B"/>
    <w:rsid w:val="003618A8"/>
    <w:rsid w:val="00361DC4"/>
    <w:rsid w:val="00363BA3"/>
    <w:rsid w:val="00364205"/>
    <w:rsid w:val="00365380"/>
    <w:rsid w:val="00365C60"/>
    <w:rsid w:val="00365ECE"/>
    <w:rsid w:val="003667E9"/>
    <w:rsid w:val="003744DA"/>
    <w:rsid w:val="00375D30"/>
    <w:rsid w:val="00376AAE"/>
    <w:rsid w:val="00376F89"/>
    <w:rsid w:val="00384904"/>
    <w:rsid w:val="003856AB"/>
    <w:rsid w:val="00386936"/>
    <w:rsid w:val="00392FC4"/>
    <w:rsid w:val="00393362"/>
    <w:rsid w:val="003960B9"/>
    <w:rsid w:val="003A07F8"/>
    <w:rsid w:val="003A25D5"/>
    <w:rsid w:val="003A29C7"/>
    <w:rsid w:val="003A46D5"/>
    <w:rsid w:val="003B2346"/>
    <w:rsid w:val="003B40EF"/>
    <w:rsid w:val="003B4CCD"/>
    <w:rsid w:val="003B4DED"/>
    <w:rsid w:val="003B5211"/>
    <w:rsid w:val="003B5431"/>
    <w:rsid w:val="003B5CA6"/>
    <w:rsid w:val="003B7FED"/>
    <w:rsid w:val="003C08B4"/>
    <w:rsid w:val="003C109A"/>
    <w:rsid w:val="003C12C5"/>
    <w:rsid w:val="003C21BE"/>
    <w:rsid w:val="003C27EF"/>
    <w:rsid w:val="003C32E9"/>
    <w:rsid w:val="003C3898"/>
    <w:rsid w:val="003C440A"/>
    <w:rsid w:val="003C4A1E"/>
    <w:rsid w:val="003C6044"/>
    <w:rsid w:val="003C7DF6"/>
    <w:rsid w:val="003D0AD8"/>
    <w:rsid w:val="003D2605"/>
    <w:rsid w:val="003D35B6"/>
    <w:rsid w:val="003D4087"/>
    <w:rsid w:val="003D64D6"/>
    <w:rsid w:val="003E034A"/>
    <w:rsid w:val="003E1AE5"/>
    <w:rsid w:val="003E24E4"/>
    <w:rsid w:val="003E3E21"/>
    <w:rsid w:val="003E4213"/>
    <w:rsid w:val="003E68AD"/>
    <w:rsid w:val="003F1162"/>
    <w:rsid w:val="003F13B5"/>
    <w:rsid w:val="003F25E7"/>
    <w:rsid w:val="003F50FE"/>
    <w:rsid w:val="004008AF"/>
    <w:rsid w:val="00403304"/>
    <w:rsid w:val="004068C7"/>
    <w:rsid w:val="00411510"/>
    <w:rsid w:val="00415958"/>
    <w:rsid w:val="00416281"/>
    <w:rsid w:val="00421123"/>
    <w:rsid w:val="0042166B"/>
    <w:rsid w:val="00422353"/>
    <w:rsid w:val="00426915"/>
    <w:rsid w:val="00426EEB"/>
    <w:rsid w:val="00426FF0"/>
    <w:rsid w:val="00427287"/>
    <w:rsid w:val="0043255C"/>
    <w:rsid w:val="004326D0"/>
    <w:rsid w:val="00432F9D"/>
    <w:rsid w:val="00433F63"/>
    <w:rsid w:val="00435788"/>
    <w:rsid w:val="004359E6"/>
    <w:rsid w:val="004360A3"/>
    <w:rsid w:val="00436C11"/>
    <w:rsid w:val="00440D8F"/>
    <w:rsid w:val="0044119F"/>
    <w:rsid w:val="0044207A"/>
    <w:rsid w:val="00443CE3"/>
    <w:rsid w:val="0044496E"/>
    <w:rsid w:val="00452033"/>
    <w:rsid w:val="004527CA"/>
    <w:rsid w:val="00452E7B"/>
    <w:rsid w:val="004540E3"/>
    <w:rsid w:val="004546FA"/>
    <w:rsid w:val="0045582B"/>
    <w:rsid w:val="00456EA9"/>
    <w:rsid w:val="00457094"/>
    <w:rsid w:val="00461074"/>
    <w:rsid w:val="00462B58"/>
    <w:rsid w:val="00462BCB"/>
    <w:rsid w:val="00463728"/>
    <w:rsid w:val="00470361"/>
    <w:rsid w:val="00473CE1"/>
    <w:rsid w:val="0047768B"/>
    <w:rsid w:val="00481FE7"/>
    <w:rsid w:val="00485312"/>
    <w:rsid w:val="0048532C"/>
    <w:rsid w:val="004855B6"/>
    <w:rsid w:val="0048661E"/>
    <w:rsid w:val="00486943"/>
    <w:rsid w:val="00487E39"/>
    <w:rsid w:val="00487E84"/>
    <w:rsid w:val="004902ED"/>
    <w:rsid w:val="0049103F"/>
    <w:rsid w:val="00493E9E"/>
    <w:rsid w:val="0049681A"/>
    <w:rsid w:val="004A0DFE"/>
    <w:rsid w:val="004A3C62"/>
    <w:rsid w:val="004A49BC"/>
    <w:rsid w:val="004A78D5"/>
    <w:rsid w:val="004B11B3"/>
    <w:rsid w:val="004B3CDE"/>
    <w:rsid w:val="004B4736"/>
    <w:rsid w:val="004B54DB"/>
    <w:rsid w:val="004C06F6"/>
    <w:rsid w:val="004C0971"/>
    <w:rsid w:val="004C0C25"/>
    <w:rsid w:val="004C2111"/>
    <w:rsid w:val="004C5D82"/>
    <w:rsid w:val="004C732E"/>
    <w:rsid w:val="004C7919"/>
    <w:rsid w:val="004D20AE"/>
    <w:rsid w:val="004D3578"/>
    <w:rsid w:val="004D4A2E"/>
    <w:rsid w:val="004D6145"/>
    <w:rsid w:val="004E0D18"/>
    <w:rsid w:val="004E2066"/>
    <w:rsid w:val="004E5FDF"/>
    <w:rsid w:val="004E71AC"/>
    <w:rsid w:val="004E7315"/>
    <w:rsid w:val="004F12BE"/>
    <w:rsid w:val="004F1A16"/>
    <w:rsid w:val="004F207F"/>
    <w:rsid w:val="004F30A5"/>
    <w:rsid w:val="004F43AF"/>
    <w:rsid w:val="004F494D"/>
    <w:rsid w:val="004F56BD"/>
    <w:rsid w:val="004F5D91"/>
    <w:rsid w:val="005007E3"/>
    <w:rsid w:val="0050275D"/>
    <w:rsid w:val="005070FA"/>
    <w:rsid w:val="00507655"/>
    <w:rsid w:val="005134EB"/>
    <w:rsid w:val="005139E3"/>
    <w:rsid w:val="00516A22"/>
    <w:rsid w:val="00517C9A"/>
    <w:rsid w:val="0052186A"/>
    <w:rsid w:val="0052292D"/>
    <w:rsid w:val="00522FD3"/>
    <w:rsid w:val="00523D2D"/>
    <w:rsid w:val="0052763D"/>
    <w:rsid w:val="005313EA"/>
    <w:rsid w:val="0053166E"/>
    <w:rsid w:val="005321DA"/>
    <w:rsid w:val="0053487B"/>
    <w:rsid w:val="005351C7"/>
    <w:rsid w:val="00535B36"/>
    <w:rsid w:val="0054553D"/>
    <w:rsid w:val="00546F78"/>
    <w:rsid w:val="00547541"/>
    <w:rsid w:val="00551365"/>
    <w:rsid w:val="00553720"/>
    <w:rsid w:val="00553BAD"/>
    <w:rsid w:val="00560501"/>
    <w:rsid w:val="00562457"/>
    <w:rsid w:val="005627FF"/>
    <w:rsid w:val="00565186"/>
    <w:rsid w:val="00566D1D"/>
    <w:rsid w:val="0057118B"/>
    <w:rsid w:val="0057471D"/>
    <w:rsid w:val="00575EF4"/>
    <w:rsid w:val="00576B4B"/>
    <w:rsid w:val="005778A4"/>
    <w:rsid w:val="00577D61"/>
    <w:rsid w:val="005822AC"/>
    <w:rsid w:val="00583F0D"/>
    <w:rsid w:val="00584B84"/>
    <w:rsid w:val="005855AA"/>
    <w:rsid w:val="005875F3"/>
    <w:rsid w:val="00591F0D"/>
    <w:rsid w:val="00593EF7"/>
    <w:rsid w:val="00595477"/>
    <w:rsid w:val="0059587D"/>
    <w:rsid w:val="0059631B"/>
    <w:rsid w:val="0059692E"/>
    <w:rsid w:val="005A07F3"/>
    <w:rsid w:val="005A29D0"/>
    <w:rsid w:val="005A2DD3"/>
    <w:rsid w:val="005A4EAC"/>
    <w:rsid w:val="005A5E70"/>
    <w:rsid w:val="005A6337"/>
    <w:rsid w:val="005B405A"/>
    <w:rsid w:val="005B48CB"/>
    <w:rsid w:val="005B5DB4"/>
    <w:rsid w:val="005C08C6"/>
    <w:rsid w:val="005C2CCB"/>
    <w:rsid w:val="005C5EC4"/>
    <w:rsid w:val="005C6479"/>
    <w:rsid w:val="005C69FD"/>
    <w:rsid w:val="005C71CD"/>
    <w:rsid w:val="005C76A0"/>
    <w:rsid w:val="005D27E8"/>
    <w:rsid w:val="005D4814"/>
    <w:rsid w:val="005D7025"/>
    <w:rsid w:val="005E2D67"/>
    <w:rsid w:val="005E4137"/>
    <w:rsid w:val="005E4B76"/>
    <w:rsid w:val="005E5578"/>
    <w:rsid w:val="005F09CE"/>
    <w:rsid w:val="005F0FD3"/>
    <w:rsid w:val="005F4D62"/>
    <w:rsid w:val="005F550A"/>
    <w:rsid w:val="005F7C66"/>
    <w:rsid w:val="0060216B"/>
    <w:rsid w:val="00604F0D"/>
    <w:rsid w:val="00610ED7"/>
    <w:rsid w:val="006130A9"/>
    <w:rsid w:val="006147CF"/>
    <w:rsid w:val="00614981"/>
    <w:rsid w:val="00614D32"/>
    <w:rsid w:val="00615389"/>
    <w:rsid w:val="00617E53"/>
    <w:rsid w:val="00620CE3"/>
    <w:rsid w:val="00621086"/>
    <w:rsid w:val="0062208C"/>
    <w:rsid w:val="0063309C"/>
    <w:rsid w:val="00633194"/>
    <w:rsid w:val="00634D49"/>
    <w:rsid w:val="00636516"/>
    <w:rsid w:val="006365A1"/>
    <w:rsid w:val="00636AA2"/>
    <w:rsid w:val="006374AD"/>
    <w:rsid w:val="006420BF"/>
    <w:rsid w:val="006428AF"/>
    <w:rsid w:val="006436EF"/>
    <w:rsid w:val="0064373B"/>
    <w:rsid w:val="00643BB8"/>
    <w:rsid w:val="006501EC"/>
    <w:rsid w:val="006502F2"/>
    <w:rsid w:val="00653B85"/>
    <w:rsid w:val="00656E06"/>
    <w:rsid w:val="0066030F"/>
    <w:rsid w:val="00662588"/>
    <w:rsid w:val="00665D2E"/>
    <w:rsid w:val="00666764"/>
    <w:rsid w:val="0066694B"/>
    <w:rsid w:val="0066701E"/>
    <w:rsid w:val="00667DB6"/>
    <w:rsid w:val="00672496"/>
    <w:rsid w:val="00674F54"/>
    <w:rsid w:val="006766FD"/>
    <w:rsid w:val="006771E8"/>
    <w:rsid w:val="00677C01"/>
    <w:rsid w:val="00683934"/>
    <w:rsid w:val="00683CC7"/>
    <w:rsid w:val="00684C1E"/>
    <w:rsid w:val="00686F72"/>
    <w:rsid w:val="006872EE"/>
    <w:rsid w:val="006907FE"/>
    <w:rsid w:val="00691D9A"/>
    <w:rsid w:val="00692CA5"/>
    <w:rsid w:val="006932D7"/>
    <w:rsid w:val="00696C42"/>
    <w:rsid w:val="006A1882"/>
    <w:rsid w:val="006A1C6A"/>
    <w:rsid w:val="006A30CF"/>
    <w:rsid w:val="006A3B2F"/>
    <w:rsid w:val="006A4B03"/>
    <w:rsid w:val="006A52AD"/>
    <w:rsid w:val="006A6017"/>
    <w:rsid w:val="006A736B"/>
    <w:rsid w:val="006B06A2"/>
    <w:rsid w:val="006B0F65"/>
    <w:rsid w:val="006B1EDD"/>
    <w:rsid w:val="006C3D37"/>
    <w:rsid w:val="006C6376"/>
    <w:rsid w:val="006D3B34"/>
    <w:rsid w:val="006D472A"/>
    <w:rsid w:val="006D6FF5"/>
    <w:rsid w:val="006E128F"/>
    <w:rsid w:val="006E5FBA"/>
    <w:rsid w:val="006E6032"/>
    <w:rsid w:val="006E7897"/>
    <w:rsid w:val="006F12DE"/>
    <w:rsid w:val="006F1B19"/>
    <w:rsid w:val="006F29ED"/>
    <w:rsid w:val="006F32B6"/>
    <w:rsid w:val="006F4F77"/>
    <w:rsid w:val="006F53EE"/>
    <w:rsid w:val="006F5FAB"/>
    <w:rsid w:val="006F68CE"/>
    <w:rsid w:val="0070147C"/>
    <w:rsid w:val="00701AE3"/>
    <w:rsid w:val="00702452"/>
    <w:rsid w:val="007064E7"/>
    <w:rsid w:val="00707169"/>
    <w:rsid w:val="0071072F"/>
    <w:rsid w:val="007122DF"/>
    <w:rsid w:val="00712869"/>
    <w:rsid w:val="00714FD6"/>
    <w:rsid w:val="00715969"/>
    <w:rsid w:val="00715CC8"/>
    <w:rsid w:val="0072152D"/>
    <w:rsid w:val="00722AA8"/>
    <w:rsid w:val="00723E17"/>
    <w:rsid w:val="007265F7"/>
    <w:rsid w:val="00726C03"/>
    <w:rsid w:val="00727D4C"/>
    <w:rsid w:val="00731894"/>
    <w:rsid w:val="00733D7D"/>
    <w:rsid w:val="007367CB"/>
    <w:rsid w:val="00736CD6"/>
    <w:rsid w:val="00737308"/>
    <w:rsid w:val="007405A3"/>
    <w:rsid w:val="007414FC"/>
    <w:rsid w:val="00741770"/>
    <w:rsid w:val="0074508D"/>
    <w:rsid w:val="00746796"/>
    <w:rsid w:val="00746D91"/>
    <w:rsid w:val="00750257"/>
    <w:rsid w:val="00751794"/>
    <w:rsid w:val="00752244"/>
    <w:rsid w:val="00754D45"/>
    <w:rsid w:val="0075598A"/>
    <w:rsid w:val="00755C33"/>
    <w:rsid w:val="00755C92"/>
    <w:rsid w:val="0075696D"/>
    <w:rsid w:val="0076101B"/>
    <w:rsid w:val="00761813"/>
    <w:rsid w:val="0076333F"/>
    <w:rsid w:val="00765E32"/>
    <w:rsid w:val="00770C39"/>
    <w:rsid w:val="00771B85"/>
    <w:rsid w:val="00773E52"/>
    <w:rsid w:val="007752E8"/>
    <w:rsid w:val="00775DA6"/>
    <w:rsid w:val="007760AC"/>
    <w:rsid w:val="0078170A"/>
    <w:rsid w:val="007839E9"/>
    <w:rsid w:val="00787A67"/>
    <w:rsid w:val="00790956"/>
    <w:rsid w:val="007921F2"/>
    <w:rsid w:val="007933FE"/>
    <w:rsid w:val="0079502D"/>
    <w:rsid w:val="007A0755"/>
    <w:rsid w:val="007A1B43"/>
    <w:rsid w:val="007A3100"/>
    <w:rsid w:val="007A31D9"/>
    <w:rsid w:val="007A46E9"/>
    <w:rsid w:val="007A5E40"/>
    <w:rsid w:val="007A6E91"/>
    <w:rsid w:val="007A74F9"/>
    <w:rsid w:val="007A7754"/>
    <w:rsid w:val="007B3B41"/>
    <w:rsid w:val="007B5B02"/>
    <w:rsid w:val="007B6D21"/>
    <w:rsid w:val="007B7834"/>
    <w:rsid w:val="007C0DED"/>
    <w:rsid w:val="007C1DF1"/>
    <w:rsid w:val="007C26D2"/>
    <w:rsid w:val="007C3274"/>
    <w:rsid w:val="007C5B6A"/>
    <w:rsid w:val="007C6354"/>
    <w:rsid w:val="007C6E14"/>
    <w:rsid w:val="007D146A"/>
    <w:rsid w:val="007D1B3A"/>
    <w:rsid w:val="007D2D60"/>
    <w:rsid w:val="007D3B75"/>
    <w:rsid w:val="007D41A1"/>
    <w:rsid w:val="007D52DD"/>
    <w:rsid w:val="007D5545"/>
    <w:rsid w:val="007D6CD8"/>
    <w:rsid w:val="007E1B97"/>
    <w:rsid w:val="007E1CFE"/>
    <w:rsid w:val="007E2997"/>
    <w:rsid w:val="007E5F16"/>
    <w:rsid w:val="007E6C3B"/>
    <w:rsid w:val="007F088E"/>
    <w:rsid w:val="007F21E5"/>
    <w:rsid w:val="007F5427"/>
    <w:rsid w:val="007F6877"/>
    <w:rsid w:val="007F68C1"/>
    <w:rsid w:val="00800C4B"/>
    <w:rsid w:val="00801819"/>
    <w:rsid w:val="008033D0"/>
    <w:rsid w:val="00803435"/>
    <w:rsid w:val="00803FB6"/>
    <w:rsid w:val="008059EF"/>
    <w:rsid w:val="00806118"/>
    <w:rsid w:val="00812755"/>
    <w:rsid w:val="008128F7"/>
    <w:rsid w:val="00812938"/>
    <w:rsid w:val="008135B7"/>
    <w:rsid w:val="00815C5E"/>
    <w:rsid w:val="00815DFB"/>
    <w:rsid w:val="008211C6"/>
    <w:rsid w:val="00822391"/>
    <w:rsid w:val="0082244F"/>
    <w:rsid w:val="00823180"/>
    <w:rsid w:val="00825747"/>
    <w:rsid w:val="00827B71"/>
    <w:rsid w:val="008303C7"/>
    <w:rsid w:val="00830DAC"/>
    <w:rsid w:val="0083107A"/>
    <w:rsid w:val="0083134C"/>
    <w:rsid w:val="00832F51"/>
    <w:rsid w:val="00834CFC"/>
    <w:rsid w:val="00834D2E"/>
    <w:rsid w:val="00837B54"/>
    <w:rsid w:val="00840F58"/>
    <w:rsid w:val="008429F2"/>
    <w:rsid w:val="00843100"/>
    <w:rsid w:val="00844290"/>
    <w:rsid w:val="0084521B"/>
    <w:rsid w:val="008459F6"/>
    <w:rsid w:val="00846796"/>
    <w:rsid w:val="00847054"/>
    <w:rsid w:val="00850F25"/>
    <w:rsid w:val="008523A0"/>
    <w:rsid w:val="008534AA"/>
    <w:rsid w:val="0085385A"/>
    <w:rsid w:val="008541C2"/>
    <w:rsid w:val="00861242"/>
    <w:rsid w:val="008622D3"/>
    <w:rsid w:val="00865732"/>
    <w:rsid w:val="008719C2"/>
    <w:rsid w:val="008735B0"/>
    <w:rsid w:val="00873D49"/>
    <w:rsid w:val="00877802"/>
    <w:rsid w:val="00880A55"/>
    <w:rsid w:val="00882DC0"/>
    <w:rsid w:val="008835F6"/>
    <w:rsid w:val="008837C4"/>
    <w:rsid w:val="00884701"/>
    <w:rsid w:val="00884B24"/>
    <w:rsid w:val="00884F46"/>
    <w:rsid w:val="00884FF7"/>
    <w:rsid w:val="008863E8"/>
    <w:rsid w:val="00886C40"/>
    <w:rsid w:val="008877BA"/>
    <w:rsid w:val="00890E89"/>
    <w:rsid w:val="00891488"/>
    <w:rsid w:val="00894ACE"/>
    <w:rsid w:val="008A1AAF"/>
    <w:rsid w:val="008A413E"/>
    <w:rsid w:val="008A769F"/>
    <w:rsid w:val="008B00C2"/>
    <w:rsid w:val="008B0112"/>
    <w:rsid w:val="008B1280"/>
    <w:rsid w:val="008B19D9"/>
    <w:rsid w:val="008B1FD3"/>
    <w:rsid w:val="008B204B"/>
    <w:rsid w:val="008B664A"/>
    <w:rsid w:val="008B683A"/>
    <w:rsid w:val="008B694F"/>
    <w:rsid w:val="008C03B2"/>
    <w:rsid w:val="008C19F0"/>
    <w:rsid w:val="008C2C2E"/>
    <w:rsid w:val="008C3F72"/>
    <w:rsid w:val="008C4538"/>
    <w:rsid w:val="008C49AE"/>
    <w:rsid w:val="008C59F7"/>
    <w:rsid w:val="008C63D1"/>
    <w:rsid w:val="008D19A9"/>
    <w:rsid w:val="008D2059"/>
    <w:rsid w:val="008D27EF"/>
    <w:rsid w:val="008D4360"/>
    <w:rsid w:val="008D4CBB"/>
    <w:rsid w:val="008D7E6D"/>
    <w:rsid w:val="008E7687"/>
    <w:rsid w:val="008E7C6B"/>
    <w:rsid w:val="008F07E9"/>
    <w:rsid w:val="008F0E3C"/>
    <w:rsid w:val="008F11FA"/>
    <w:rsid w:val="008F33AE"/>
    <w:rsid w:val="008F4ACA"/>
    <w:rsid w:val="008F4D9A"/>
    <w:rsid w:val="008F65E2"/>
    <w:rsid w:val="0090107D"/>
    <w:rsid w:val="00903D83"/>
    <w:rsid w:val="00903FB3"/>
    <w:rsid w:val="00904B11"/>
    <w:rsid w:val="00904BAE"/>
    <w:rsid w:val="00905C69"/>
    <w:rsid w:val="00907FD4"/>
    <w:rsid w:val="00910850"/>
    <w:rsid w:val="0091171C"/>
    <w:rsid w:val="00912F98"/>
    <w:rsid w:val="0091327B"/>
    <w:rsid w:val="009146B8"/>
    <w:rsid w:val="009150E8"/>
    <w:rsid w:val="00916526"/>
    <w:rsid w:val="00916E7D"/>
    <w:rsid w:val="00917FBB"/>
    <w:rsid w:val="0092030E"/>
    <w:rsid w:val="009219CA"/>
    <w:rsid w:val="009223D3"/>
    <w:rsid w:val="00925880"/>
    <w:rsid w:val="00925A5C"/>
    <w:rsid w:val="00927212"/>
    <w:rsid w:val="00930BCE"/>
    <w:rsid w:val="00931D7A"/>
    <w:rsid w:val="009336F5"/>
    <w:rsid w:val="009349B8"/>
    <w:rsid w:val="00934CF8"/>
    <w:rsid w:val="00935D8D"/>
    <w:rsid w:val="00940B02"/>
    <w:rsid w:val="009417D4"/>
    <w:rsid w:val="00942FC5"/>
    <w:rsid w:val="00942FE8"/>
    <w:rsid w:val="00943A22"/>
    <w:rsid w:val="009453D1"/>
    <w:rsid w:val="0095387F"/>
    <w:rsid w:val="00953AC5"/>
    <w:rsid w:val="00956631"/>
    <w:rsid w:val="00957E70"/>
    <w:rsid w:val="00963903"/>
    <w:rsid w:val="00970DAB"/>
    <w:rsid w:val="00970DE6"/>
    <w:rsid w:val="009725DB"/>
    <w:rsid w:val="0097306F"/>
    <w:rsid w:val="0097321D"/>
    <w:rsid w:val="00973827"/>
    <w:rsid w:val="00973D0C"/>
    <w:rsid w:val="00975574"/>
    <w:rsid w:val="0097701E"/>
    <w:rsid w:val="00977AC1"/>
    <w:rsid w:val="009822DC"/>
    <w:rsid w:val="00983775"/>
    <w:rsid w:val="00985C93"/>
    <w:rsid w:val="00985D48"/>
    <w:rsid w:val="0099084B"/>
    <w:rsid w:val="009919C7"/>
    <w:rsid w:val="00991B4F"/>
    <w:rsid w:val="00992531"/>
    <w:rsid w:val="00993360"/>
    <w:rsid w:val="00994176"/>
    <w:rsid w:val="00994382"/>
    <w:rsid w:val="00994CC4"/>
    <w:rsid w:val="00995CD5"/>
    <w:rsid w:val="0099694F"/>
    <w:rsid w:val="00997F51"/>
    <w:rsid w:val="009A069D"/>
    <w:rsid w:val="009A1787"/>
    <w:rsid w:val="009A2206"/>
    <w:rsid w:val="009A3F5F"/>
    <w:rsid w:val="009A4ECD"/>
    <w:rsid w:val="009A4F5A"/>
    <w:rsid w:val="009A73BE"/>
    <w:rsid w:val="009A7786"/>
    <w:rsid w:val="009A7910"/>
    <w:rsid w:val="009B1F44"/>
    <w:rsid w:val="009B3183"/>
    <w:rsid w:val="009B3753"/>
    <w:rsid w:val="009B4573"/>
    <w:rsid w:val="009B52DC"/>
    <w:rsid w:val="009C002A"/>
    <w:rsid w:val="009C0FC8"/>
    <w:rsid w:val="009C1B8F"/>
    <w:rsid w:val="009C1E80"/>
    <w:rsid w:val="009C3F19"/>
    <w:rsid w:val="009D2D7D"/>
    <w:rsid w:val="009D5150"/>
    <w:rsid w:val="009D5A9C"/>
    <w:rsid w:val="009E1686"/>
    <w:rsid w:val="009E278C"/>
    <w:rsid w:val="009E411A"/>
    <w:rsid w:val="009E442A"/>
    <w:rsid w:val="009E5516"/>
    <w:rsid w:val="009E6DEC"/>
    <w:rsid w:val="009F098B"/>
    <w:rsid w:val="009F4D4C"/>
    <w:rsid w:val="009F5F76"/>
    <w:rsid w:val="009F6888"/>
    <w:rsid w:val="009F6EDC"/>
    <w:rsid w:val="009F7F36"/>
    <w:rsid w:val="00A0102D"/>
    <w:rsid w:val="00A02D68"/>
    <w:rsid w:val="00A035CE"/>
    <w:rsid w:val="00A03710"/>
    <w:rsid w:val="00A04722"/>
    <w:rsid w:val="00A0537F"/>
    <w:rsid w:val="00A0602E"/>
    <w:rsid w:val="00A06C1F"/>
    <w:rsid w:val="00A07FFA"/>
    <w:rsid w:val="00A11FB4"/>
    <w:rsid w:val="00A13E4C"/>
    <w:rsid w:val="00A1550B"/>
    <w:rsid w:val="00A168A4"/>
    <w:rsid w:val="00A17B12"/>
    <w:rsid w:val="00A17EB2"/>
    <w:rsid w:val="00A21134"/>
    <w:rsid w:val="00A22688"/>
    <w:rsid w:val="00A269BF"/>
    <w:rsid w:val="00A27BF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47B24"/>
    <w:rsid w:val="00A56821"/>
    <w:rsid w:val="00A60F49"/>
    <w:rsid w:val="00A61E15"/>
    <w:rsid w:val="00A6684F"/>
    <w:rsid w:val="00A66E38"/>
    <w:rsid w:val="00A66F91"/>
    <w:rsid w:val="00A670B1"/>
    <w:rsid w:val="00A700FF"/>
    <w:rsid w:val="00A70229"/>
    <w:rsid w:val="00A70C00"/>
    <w:rsid w:val="00A70C3A"/>
    <w:rsid w:val="00A712D3"/>
    <w:rsid w:val="00A772CB"/>
    <w:rsid w:val="00A80956"/>
    <w:rsid w:val="00A81AFE"/>
    <w:rsid w:val="00A82AE2"/>
    <w:rsid w:val="00A83E82"/>
    <w:rsid w:val="00A87C6A"/>
    <w:rsid w:val="00A918D1"/>
    <w:rsid w:val="00A93A9A"/>
    <w:rsid w:val="00A93D2D"/>
    <w:rsid w:val="00A94044"/>
    <w:rsid w:val="00A94B92"/>
    <w:rsid w:val="00A959F8"/>
    <w:rsid w:val="00A95A5B"/>
    <w:rsid w:val="00A96D0F"/>
    <w:rsid w:val="00A971A5"/>
    <w:rsid w:val="00AA0745"/>
    <w:rsid w:val="00AA219C"/>
    <w:rsid w:val="00AA4EA0"/>
    <w:rsid w:val="00AA5C16"/>
    <w:rsid w:val="00AA6A5A"/>
    <w:rsid w:val="00AB10EA"/>
    <w:rsid w:val="00AB5039"/>
    <w:rsid w:val="00AC11C7"/>
    <w:rsid w:val="00AC31D4"/>
    <w:rsid w:val="00AC360A"/>
    <w:rsid w:val="00AC6098"/>
    <w:rsid w:val="00AD06E9"/>
    <w:rsid w:val="00AD0D64"/>
    <w:rsid w:val="00AD1304"/>
    <w:rsid w:val="00AD1BEE"/>
    <w:rsid w:val="00AD211D"/>
    <w:rsid w:val="00AD243A"/>
    <w:rsid w:val="00AD382F"/>
    <w:rsid w:val="00AD3B26"/>
    <w:rsid w:val="00AD41B1"/>
    <w:rsid w:val="00AD4D71"/>
    <w:rsid w:val="00AD509F"/>
    <w:rsid w:val="00AD764D"/>
    <w:rsid w:val="00AE0B30"/>
    <w:rsid w:val="00AE1E14"/>
    <w:rsid w:val="00AE2BD8"/>
    <w:rsid w:val="00AE2BF6"/>
    <w:rsid w:val="00AE3370"/>
    <w:rsid w:val="00AE35CA"/>
    <w:rsid w:val="00AE4185"/>
    <w:rsid w:val="00AE5838"/>
    <w:rsid w:val="00AE64CA"/>
    <w:rsid w:val="00AE6B26"/>
    <w:rsid w:val="00AF0152"/>
    <w:rsid w:val="00AF0A40"/>
    <w:rsid w:val="00AF4DF4"/>
    <w:rsid w:val="00AF54CD"/>
    <w:rsid w:val="00AF6036"/>
    <w:rsid w:val="00AF7092"/>
    <w:rsid w:val="00B033BC"/>
    <w:rsid w:val="00B06BB6"/>
    <w:rsid w:val="00B12B03"/>
    <w:rsid w:val="00B1324D"/>
    <w:rsid w:val="00B157E2"/>
    <w:rsid w:val="00B15F77"/>
    <w:rsid w:val="00B1718D"/>
    <w:rsid w:val="00B17A73"/>
    <w:rsid w:val="00B22965"/>
    <w:rsid w:val="00B24A45"/>
    <w:rsid w:val="00B25B92"/>
    <w:rsid w:val="00B25DB3"/>
    <w:rsid w:val="00B26948"/>
    <w:rsid w:val="00B26E67"/>
    <w:rsid w:val="00B34D51"/>
    <w:rsid w:val="00B36A0E"/>
    <w:rsid w:val="00B36BA1"/>
    <w:rsid w:val="00B36C70"/>
    <w:rsid w:val="00B37051"/>
    <w:rsid w:val="00B37D1E"/>
    <w:rsid w:val="00B40D67"/>
    <w:rsid w:val="00B417FE"/>
    <w:rsid w:val="00B4201E"/>
    <w:rsid w:val="00B43882"/>
    <w:rsid w:val="00B43C45"/>
    <w:rsid w:val="00B47221"/>
    <w:rsid w:val="00B473F7"/>
    <w:rsid w:val="00B53AA9"/>
    <w:rsid w:val="00B54A0B"/>
    <w:rsid w:val="00B54D25"/>
    <w:rsid w:val="00B55A93"/>
    <w:rsid w:val="00B55EE8"/>
    <w:rsid w:val="00B56E6C"/>
    <w:rsid w:val="00B57829"/>
    <w:rsid w:val="00B57904"/>
    <w:rsid w:val="00B601EC"/>
    <w:rsid w:val="00B61E15"/>
    <w:rsid w:val="00B63D0E"/>
    <w:rsid w:val="00B67CDA"/>
    <w:rsid w:val="00B70285"/>
    <w:rsid w:val="00B714C9"/>
    <w:rsid w:val="00B7287D"/>
    <w:rsid w:val="00B74B03"/>
    <w:rsid w:val="00B80F82"/>
    <w:rsid w:val="00B822E6"/>
    <w:rsid w:val="00B82A97"/>
    <w:rsid w:val="00B82B45"/>
    <w:rsid w:val="00B83039"/>
    <w:rsid w:val="00B837A9"/>
    <w:rsid w:val="00B837E0"/>
    <w:rsid w:val="00B83D22"/>
    <w:rsid w:val="00B84D6A"/>
    <w:rsid w:val="00B8679E"/>
    <w:rsid w:val="00B870FC"/>
    <w:rsid w:val="00BA0716"/>
    <w:rsid w:val="00BA198A"/>
    <w:rsid w:val="00BA254E"/>
    <w:rsid w:val="00BA2561"/>
    <w:rsid w:val="00BA2EB0"/>
    <w:rsid w:val="00BA34A6"/>
    <w:rsid w:val="00BA3B14"/>
    <w:rsid w:val="00BA4F03"/>
    <w:rsid w:val="00BA5B00"/>
    <w:rsid w:val="00BB0158"/>
    <w:rsid w:val="00BB0C36"/>
    <w:rsid w:val="00BB1048"/>
    <w:rsid w:val="00BB1A07"/>
    <w:rsid w:val="00BB6DAD"/>
    <w:rsid w:val="00BB7346"/>
    <w:rsid w:val="00BC1555"/>
    <w:rsid w:val="00BC60A9"/>
    <w:rsid w:val="00BC612C"/>
    <w:rsid w:val="00BD1306"/>
    <w:rsid w:val="00BD1B7B"/>
    <w:rsid w:val="00BD3AA3"/>
    <w:rsid w:val="00BD70CE"/>
    <w:rsid w:val="00BE0C8A"/>
    <w:rsid w:val="00BE0D70"/>
    <w:rsid w:val="00BE334D"/>
    <w:rsid w:val="00BE4988"/>
    <w:rsid w:val="00BE7883"/>
    <w:rsid w:val="00BF1C24"/>
    <w:rsid w:val="00BF21B6"/>
    <w:rsid w:val="00BF5E73"/>
    <w:rsid w:val="00C01930"/>
    <w:rsid w:val="00C01F9A"/>
    <w:rsid w:val="00C0299A"/>
    <w:rsid w:val="00C03386"/>
    <w:rsid w:val="00C03900"/>
    <w:rsid w:val="00C04C19"/>
    <w:rsid w:val="00C054D9"/>
    <w:rsid w:val="00C0575F"/>
    <w:rsid w:val="00C06939"/>
    <w:rsid w:val="00C11911"/>
    <w:rsid w:val="00C134A4"/>
    <w:rsid w:val="00C14F0E"/>
    <w:rsid w:val="00C16D6E"/>
    <w:rsid w:val="00C17227"/>
    <w:rsid w:val="00C173BF"/>
    <w:rsid w:val="00C209C1"/>
    <w:rsid w:val="00C20EF9"/>
    <w:rsid w:val="00C21E3B"/>
    <w:rsid w:val="00C22218"/>
    <w:rsid w:val="00C23A4C"/>
    <w:rsid w:val="00C266BC"/>
    <w:rsid w:val="00C321F4"/>
    <w:rsid w:val="00C34343"/>
    <w:rsid w:val="00C35B1A"/>
    <w:rsid w:val="00C36CEF"/>
    <w:rsid w:val="00C41BBA"/>
    <w:rsid w:val="00C41C7D"/>
    <w:rsid w:val="00C47428"/>
    <w:rsid w:val="00C47E73"/>
    <w:rsid w:val="00C502C2"/>
    <w:rsid w:val="00C55D2D"/>
    <w:rsid w:val="00C56239"/>
    <w:rsid w:val="00C57E04"/>
    <w:rsid w:val="00C60E77"/>
    <w:rsid w:val="00C61E93"/>
    <w:rsid w:val="00C63023"/>
    <w:rsid w:val="00C63743"/>
    <w:rsid w:val="00C64CBC"/>
    <w:rsid w:val="00C6727B"/>
    <w:rsid w:val="00C67337"/>
    <w:rsid w:val="00C7292B"/>
    <w:rsid w:val="00C7305E"/>
    <w:rsid w:val="00C74D87"/>
    <w:rsid w:val="00C76C6C"/>
    <w:rsid w:val="00C80EC5"/>
    <w:rsid w:val="00C8256D"/>
    <w:rsid w:val="00C85669"/>
    <w:rsid w:val="00C85991"/>
    <w:rsid w:val="00C8653C"/>
    <w:rsid w:val="00C86BB9"/>
    <w:rsid w:val="00C8772C"/>
    <w:rsid w:val="00C87B6E"/>
    <w:rsid w:val="00C912F6"/>
    <w:rsid w:val="00C92326"/>
    <w:rsid w:val="00C93FAF"/>
    <w:rsid w:val="00C952FE"/>
    <w:rsid w:val="00CA18E0"/>
    <w:rsid w:val="00CA2E34"/>
    <w:rsid w:val="00CA43FD"/>
    <w:rsid w:val="00CA53F3"/>
    <w:rsid w:val="00CA6F36"/>
    <w:rsid w:val="00CB0B11"/>
    <w:rsid w:val="00CB18EB"/>
    <w:rsid w:val="00CB335B"/>
    <w:rsid w:val="00CB441E"/>
    <w:rsid w:val="00CC0660"/>
    <w:rsid w:val="00CC0AFE"/>
    <w:rsid w:val="00CC1204"/>
    <w:rsid w:val="00CC2EAA"/>
    <w:rsid w:val="00CC5644"/>
    <w:rsid w:val="00CC7227"/>
    <w:rsid w:val="00CC72E9"/>
    <w:rsid w:val="00CD25C2"/>
    <w:rsid w:val="00CD4D4E"/>
    <w:rsid w:val="00CD4F3D"/>
    <w:rsid w:val="00CD54A3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04AA"/>
    <w:rsid w:val="00CF1EA0"/>
    <w:rsid w:val="00CF6531"/>
    <w:rsid w:val="00CF68D3"/>
    <w:rsid w:val="00D008F8"/>
    <w:rsid w:val="00D01E4E"/>
    <w:rsid w:val="00D047D5"/>
    <w:rsid w:val="00D052DA"/>
    <w:rsid w:val="00D060D3"/>
    <w:rsid w:val="00D078C4"/>
    <w:rsid w:val="00D10079"/>
    <w:rsid w:val="00D11E06"/>
    <w:rsid w:val="00D13848"/>
    <w:rsid w:val="00D13968"/>
    <w:rsid w:val="00D15EA5"/>
    <w:rsid w:val="00D17836"/>
    <w:rsid w:val="00D17847"/>
    <w:rsid w:val="00D2100B"/>
    <w:rsid w:val="00D235A4"/>
    <w:rsid w:val="00D24220"/>
    <w:rsid w:val="00D27855"/>
    <w:rsid w:val="00D27A34"/>
    <w:rsid w:val="00D3089E"/>
    <w:rsid w:val="00D30C00"/>
    <w:rsid w:val="00D31D7A"/>
    <w:rsid w:val="00D33B74"/>
    <w:rsid w:val="00D33E60"/>
    <w:rsid w:val="00D33FA0"/>
    <w:rsid w:val="00D37D02"/>
    <w:rsid w:val="00D4260C"/>
    <w:rsid w:val="00D460E7"/>
    <w:rsid w:val="00D46279"/>
    <w:rsid w:val="00D465B0"/>
    <w:rsid w:val="00D5002A"/>
    <w:rsid w:val="00D501E5"/>
    <w:rsid w:val="00D54289"/>
    <w:rsid w:val="00D555E9"/>
    <w:rsid w:val="00D60EDE"/>
    <w:rsid w:val="00D63ABC"/>
    <w:rsid w:val="00D63BAE"/>
    <w:rsid w:val="00D643B7"/>
    <w:rsid w:val="00D65332"/>
    <w:rsid w:val="00D67117"/>
    <w:rsid w:val="00D675F1"/>
    <w:rsid w:val="00D67745"/>
    <w:rsid w:val="00D70641"/>
    <w:rsid w:val="00D707A5"/>
    <w:rsid w:val="00D70A3A"/>
    <w:rsid w:val="00D70D48"/>
    <w:rsid w:val="00D73B96"/>
    <w:rsid w:val="00D755ED"/>
    <w:rsid w:val="00D75D3F"/>
    <w:rsid w:val="00D80807"/>
    <w:rsid w:val="00D84617"/>
    <w:rsid w:val="00D85FC1"/>
    <w:rsid w:val="00D86917"/>
    <w:rsid w:val="00D86CF2"/>
    <w:rsid w:val="00D90788"/>
    <w:rsid w:val="00D92F9A"/>
    <w:rsid w:val="00D9427D"/>
    <w:rsid w:val="00D96128"/>
    <w:rsid w:val="00D977F4"/>
    <w:rsid w:val="00D9784B"/>
    <w:rsid w:val="00DA0F3A"/>
    <w:rsid w:val="00DA19BC"/>
    <w:rsid w:val="00DA36EE"/>
    <w:rsid w:val="00DA3AA8"/>
    <w:rsid w:val="00DA452E"/>
    <w:rsid w:val="00DA5128"/>
    <w:rsid w:val="00DA6E31"/>
    <w:rsid w:val="00DA6E42"/>
    <w:rsid w:val="00DB308D"/>
    <w:rsid w:val="00DB3FBA"/>
    <w:rsid w:val="00DB5F40"/>
    <w:rsid w:val="00DC0472"/>
    <w:rsid w:val="00DC1F03"/>
    <w:rsid w:val="00DC22AE"/>
    <w:rsid w:val="00DC2CC5"/>
    <w:rsid w:val="00DC3B6C"/>
    <w:rsid w:val="00DC4D88"/>
    <w:rsid w:val="00DD1E47"/>
    <w:rsid w:val="00DD61A9"/>
    <w:rsid w:val="00DD6EF1"/>
    <w:rsid w:val="00DD7281"/>
    <w:rsid w:val="00DE1160"/>
    <w:rsid w:val="00DE4958"/>
    <w:rsid w:val="00DE4C87"/>
    <w:rsid w:val="00DF5BA1"/>
    <w:rsid w:val="00E04361"/>
    <w:rsid w:val="00E049B6"/>
    <w:rsid w:val="00E04C54"/>
    <w:rsid w:val="00E064FD"/>
    <w:rsid w:val="00E0760B"/>
    <w:rsid w:val="00E103B8"/>
    <w:rsid w:val="00E1053A"/>
    <w:rsid w:val="00E12199"/>
    <w:rsid w:val="00E13654"/>
    <w:rsid w:val="00E1384E"/>
    <w:rsid w:val="00E16418"/>
    <w:rsid w:val="00E17F28"/>
    <w:rsid w:val="00E239BE"/>
    <w:rsid w:val="00E23C84"/>
    <w:rsid w:val="00E25A59"/>
    <w:rsid w:val="00E25DEF"/>
    <w:rsid w:val="00E25EEB"/>
    <w:rsid w:val="00E26AF3"/>
    <w:rsid w:val="00E276E0"/>
    <w:rsid w:val="00E314EA"/>
    <w:rsid w:val="00E32B22"/>
    <w:rsid w:val="00E336CC"/>
    <w:rsid w:val="00E33FDA"/>
    <w:rsid w:val="00E406D5"/>
    <w:rsid w:val="00E41E1C"/>
    <w:rsid w:val="00E42AAF"/>
    <w:rsid w:val="00E44640"/>
    <w:rsid w:val="00E50007"/>
    <w:rsid w:val="00E53499"/>
    <w:rsid w:val="00E53838"/>
    <w:rsid w:val="00E55FF3"/>
    <w:rsid w:val="00E56701"/>
    <w:rsid w:val="00E57F4B"/>
    <w:rsid w:val="00E62754"/>
    <w:rsid w:val="00E63E7F"/>
    <w:rsid w:val="00E64D2D"/>
    <w:rsid w:val="00E678AA"/>
    <w:rsid w:val="00E7135F"/>
    <w:rsid w:val="00E7511C"/>
    <w:rsid w:val="00E75AF1"/>
    <w:rsid w:val="00E76190"/>
    <w:rsid w:val="00E7707B"/>
    <w:rsid w:val="00E8330D"/>
    <w:rsid w:val="00E86156"/>
    <w:rsid w:val="00E86B53"/>
    <w:rsid w:val="00E90634"/>
    <w:rsid w:val="00E9110B"/>
    <w:rsid w:val="00E92A56"/>
    <w:rsid w:val="00EA0247"/>
    <w:rsid w:val="00EA116A"/>
    <w:rsid w:val="00EA211E"/>
    <w:rsid w:val="00EA2198"/>
    <w:rsid w:val="00EA2B6F"/>
    <w:rsid w:val="00EA3D6A"/>
    <w:rsid w:val="00EA5359"/>
    <w:rsid w:val="00EA6243"/>
    <w:rsid w:val="00EB08FF"/>
    <w:rsid w:val="00EB1166"/>
    <w:rsid w:val="00EB2C2C"/>
    <w:rsid w:val="00EB3478"/>
    <w:rsid w:val="00EB472A"/>
    <w:rsid w:val="00EB4B2D"/>
    <w:rsid w:val="00EB4B39"/>
    <w:rsid w:val="00EB56EC"/>
    <w:rsid w:val="00EB6FE3"/>
    <w:rsid w:val="00EB77BD"/>
    <w:rsid w:val="00EC0EEA"/>
    <w:rsid w:val="00EC6D75"/>
    <w:rsid w:val="00EC7E5B"/>
    <w:rsid w:val="00ED1C94"/>
    <w:rsid w:val="00ED3E2B"/>
    <w:rsid w:val="00ED531D"/>
    <w:rsid w:val="00ED5BB2"/>
    <w:rsid w:val="00ED6007"/>
    <w:rsid w:val="00EE0233"/>
    <w:rsid w:val="00EE025C"/>
    <w:rsid w:val="00EE0F65"/>
    <w:rsid w:val="00EE125B"/>
    <w:rsid w:val="00EE2C7D"/>
    <w:rsid w:val="00EE321E"/>
    <w:rsid w:val="00EE44DA"/>
    <w:rsid w:val="00EE5683"/>
    <w:rsid w:val="00EE59BD"/>
    <w:rsid w:val="00EF04D9"/>
    <w:rsid w:val="00EF190C"/>
    <w:rsid w:val="00EF3422"/>
    <w:rsid w:val="00EF47AE"/>
    <w:rsid w:val="00EF4B0C"/>
    <w:rsid w:val="00F00329"/>
    <w:rsid w:val="00F00556"/>
    <w:rsid w:val="00F01358"/>
    <w:rsid w:val="00F01E3B"/>
    <w:rsid w:val="00F04F09"/>
    <w:rsid w:val="00F10DB9"/>
    <w:rsid w:val="00F13DCA"/>
    <w:rsid w:val="00F14ED4"/>
    <w:rsid w:val="00F15F27"/>
    <w:rsid w:val="00F173E8"/>
    <w:rsid w:val="00F20180"/>
    <w:rsid w:val="00F234A9"/>
    <w:rsid w:val="00F23B50"/>
    <w:rsid w:val="00F246A1"/>
    <w:rsid w:val="00F25308"/>
    <w:rsid w:val="00F37917"/>
    <w:rsid w:val="00F37D7C"/>
    <w:rsid w:val="00F40757"/>
    <w:rsid w:val="00F439E3"/>
    <w:rsid w:val="00F44EA3"/>
    <w:rsid w:val="00F469E9"/>
    <w:rsid w:val="00F51F01"/>
    <w:rsid w:val="00F520EB"/>
    <w:rsid w:val="00F529CA"/>
    <w:rsid w:val="00F52BB7"/>
    <w:rsid w:val="00F53AAA"/>
    <w:rsid w:val="00F54236"/>
    <w:rsid w:val="00F544BD"/>
    <w:rsid w:val="00F5513E"/>
    <w:rsid w:val="00F60B9A"/>
    <w:rsid w:val="00F60BE6"/>
    <w:rsid w:val="00F63314"/>
    <w:rsid w:val="00F63F3F"/>
    <w:rsid w:val="00F66FA5"/>
    <w:rsid w:val="00F70059"/>
    <w:rsid w:val="00F71678"/>
    <w:rsid w:val="00F71F75"/>
    <w:rsid w:val="00F730E3"/>
    <w:rsid w:val="00F7499E"/>
    <w:rsid w:val="00F754F0"/>
    <w:rsid w:val="00F755E9"/>
    <w:rsid w:val="00F76F87"/>
    <w:rsid w:val="00F808F7"/>
    <w:rsid w:val="00F810AE"/>
    <w:rsid w:val="00F81E51"/>
    <w:rsid w:val="00F81F8F"/>
    <w:rsid w:val="00F8345C"/>
    <w:rsid w:val="00F85961"/>
    <w:rsid w:val="00F86120"/>
    <w:rsid w:val="00F909CD"/>
    <w:rsid w:val="00F91865"/>
    <w:rsid w:val="00F94166"/>
    <w:rsid w:val="00F94427"/>
    <w:rsid w:val="00F94B33"/>
    <w:rsid w:val="00F96EEA"/>
    <w:rsid w:val="00F974D1"/>
    <w:rsid w:val="00FA121E"/>
    <w:rsid w:val="00FA14C4"/>
    <w:rsid w:val="00FA16E0"/>
    <w:rsid w:val="00FA2BE1"/>
    <w:rsid w:val="00FA395E"/>
    <w:rsid w:val="00FA3C9A"/>
    <w:rsid w:val="00FA4B96"/>
    <w:rsid w:val="00FB3A22"/>
    <w:rsid w:val="00FB51A2"/>
    <w:rsid w:val="00FB6ACB"/>
    <w:rsid w:val="00FB7176"/>
    <w:rsid w:val="00FC2C4F"/>
    <w:rsid w:val="00FC4397"/>
    <w:rsid w:val="00FC499D"/>
    <w:rsid w:val="00FC59DA"/>
    <w:rsid w:val="00FD05AD"/>
    <w:rsid w:val="00FD0666"/>
    <w:rsid w:val="00FD44EE"/>
    <w:rsid w:val="00FD62EE"/>
    <w:rsid w:val="00FD7295"/>
    <w:rsid w:val="00FE2187"/>
    <w:rsid w:val="00FE27A1"/>
    <w:rsid w:val="00FE320C"/>
    <w:rsid w:val="00FE5293"/>
    <w:rsid w:val="00FF00CE"/>
    <w:rsid w:val="0A025430"/>
    <w:rsid w:val="0A3DC00D"/>
    <w:rsid w:val="38C4C945"/>
    <w:rsid w:val="4796EF93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AAEE84FA-AA61-41B5-A874-62130A86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770C39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AF0A4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5114ac8c0950ffc2fb71a5427698f23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5ed76871b76eb385e3a58613da479b27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D9B47196-433F-48E7-A17C-A099615BE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68</TotalTime>
  <Pages>6</Pages>
  <Words>1800</Words>
  <Characters>8391</Characters>
  <Application>Microsoft Office Word</Application>
  <DocSecurity>0</DocSecurity>
  <Lines>178</Lines>
  <Paragraphs>36</Paragraphs>
  <ScaleCrop>false</ScaleCrop>
  <Company>Grant Thornton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601</cp:revision>
  <cp:lastPrinted>2025-11-14T22:43:00Z</cp:lastPrinted>
  <dcterms:created xsi:type="dcterms:W3CDTF">2019-03-13T10:58:00Z</dcterms:created>
  <dcterms:modified xsi:type="dcterms:W3CDTF">2026-08-14T11:26:00Z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