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88" w:type="dxa"/>
        <w:tblLook w:val="01E0" w:firstRow="1" w:lastRow="1" w:firstColumn="1" w:lastColumn="1" w:noHBand="0" w:noVBand="0"/>
      </w:tblPr>
      <w:tblGrid>
        <w:gridCol w:w="2628"/>
        <w:gridCol w:w="6960"/>
      </w:tblGrid>
      <w:tr w:rsidR="00AC5526" w:rsidRPr="00A66801" w14:paraId="5782E767" w14:textId="77777777" w:rsidTr="00413C86">
        <w:trPr>
          <w:trHeight w:val="2970"/>
        </w:trPr>
        <w:tc>
          <w:tcPr>
            <w:tcW w:w="2628" w:type="dxa"/>
          </w:tcPr>
          <w:p w14:paraId="3C6296DD" w14:textId="203745C0" w:rsidR="00AC5526" w:rsidRPr="00A66801" w:rsidRDefault="00C079C6" w:rsidP="0019688E">
            <w:pPr>
              <w:overflowPunct w:val="0"/>
              <w:autoSpaceDE w:val="0"/>
              <w:autoSpaceDN w:val="0"/>
              <w:adjustRightInd w:val="0"/>
              <w:spacing w:after="0" w:line="400" w:lineRule="exact"/>
              <w:textAlignment w:val="baseline"/>
              <w:rPr>
                <w:rFonts w:ascii="Angsana New" w:eastAsia="Times New Roman" w:hAnsi="Angsana New" w:cs="Angsana New"/>
                <w:color w:val="7F7E82"/>
                <w:sz w:val="36"/>
                <w:szCs w:val="36"/>
              </w:rPr>
            </w:pPr>
            <w:r>
              <w:br w:type="page"/>
            </w:r>
          </w:p>
        </w:tc>
        <w:tc>
          <w:tcPr>
            <w:tcW w:w="6960" w:type="dxa"/>
            <w:vAlign w:val="center"/>
          </w:tcPr>
          <w:p w14:paraId="2D427AFF" w14:textId="2EE494BC" w:rsidR="00AC5526" w:rsidRPr="000D3005" w:rsidRDefault="009B1FB3" w:rsidP="0019688E">
            <w:pPr>
              <w:overflowPunct w:val="0"/>
              <w:autoSpaceDE w:val="0"/>
              <w:autoSpaceDN w:val="0"/>
              <w:adjustRightInd w:val="0"/>
              <w:spacing w:after="0" w:line="400" w:lineRule="exact"/>
              <w:ind w:left="14"/>
              <w:textAlignment w:val="baseline"/>
              <w:rPr>
                <w:rFonts w:ascii="Times New Roman" w:eastAsia="Times New Roman" w:hAnsi="Tms Rmn" w:cs="Times New Roman"/>
                <w:color w:val="7F7E82"/>
                <w:sz w:val="28"/>
                <w:szCs w:val="24"/>
              </w:rPr>
            </w:pPr>
            <w:r>
              <w:rPr>
                <w:rFonts w:ascii="Times New Roman" w:eastAsia="Times New Roman" w:hAnsi="Tms Rmn" w:cs="Times New Roman"/>
                <w:color w:val="7F7E82"/>
                <w:sz w:val="28"/>
                <w:szCs w:val="24"/>
              </w:rPr>
              <w:t>Thai Oil Public Company Limited</w:t>
            </w:r>
            <w:r w:rsidR="00C92017" w:rsidRPr="000D3005">
              <w:rPr>
                <w:rFonts w:ascii="Times New Roman" w:eastAsia="Times New Roman" w:hAnsi="Tms Rmn" w:cs="Times New Roman"/>
                <w:color w:val="7F7E82"/>
                <w:sz w:val="28"/>
                <w:szCs w:val="24"/>
              </w:rPr>
              <w:t xml:space="preserve"> and its subsidiaries</w:t>
            </w:r>
          </w:p>
          <w:p w14:paraId="6A7552E3" w14:textId="5008EE2E" w:rsidR="00AC5526" w:rsidRPr="000D3005" w:rsidRDefault="00C91852" w:rsidP="0019688E">
            <w:pPr>
              <w:overflowPunct w:val="0"/>
              <w:autoSpaceDE w:val="0"/>
              <w:autoSpaceDN w:val="0"/>
              <w:adjustRightInd w:val="0"/>
              <w:spacing w:after="0" w:line="400" w:lineRule="exact"/>
              <w:ind w:left="14"/>
              <w:textAlignment w:val="baseline"/>
              <w:rPr>
                <w:rFonts w:ascii="Times New Roman" w:eastAsia="Times New Roman" w:hAnsi="Tms Rmn" w:cs="Times New Roman"/>
                <w:color w:val="7F7E82"/>
                <w:sz w:val="28"/>
                <w:szCs w:val="24"/>
              </w:rPr>
            </w:pPr>
            <w:r>
              <w:rPr>
                <w:rFonts w:ascii="Times New Roman" w:eastAsia="Times New Roman" w:hAnsi="Tms Rmn" w:cs="Times New Roman"/>
                <w:color w:val="7F7E82"/>
                <w:sz w:val="28"/>
                <w:szCs w:val="24"/>
              </w:rPr>
              <w:t>R</w:t>
            </w:r>
            <w:r w:rsidR="00C92017" w:rsidRPr="000D3005">
              <w:rPr>
                <w:rFonts w:ascii="Times New Roman" w:eastAsia="Times New Roman" w:hAnsi="Tms Rmn" w:cs="Times New Roman"/>
                <w:color w:val="7F7E82"/>
                <w:sz w:val="28"/>
                <w:szCs w:val="24"/>
              </w:rPr>
              <w:t xml:space="preserve">eport and </w:t>
            </w:r>
            <w:r>
              <w:rPr>
                <w:rFonts w:ascii="Times New Roman" w:eastAsia="Times New Roman" w:hAnsi="Tms Rmn" w:cs="Times New Roman"/>
                <w:color w:val="7F7E82"/>
                <w:sz w:val="28"/>
                <w:szCs w:val="24"/>
              </w:rPr>
              <w:t>consolidated</w:t>
            </w:r>
            <w:r w:rsidR="00C92017" w:rsidRPr="000D3005">
              <w:rPr>
                <w:rFonts w:ascii="Times New Roman" w:eastAsia="Times New Roman" w:hAnsi="Tms Rmn" w:cs="Times New Roman"/>
                <w:color w:val="7F7E82"/>
                <w:sz w:val="28"/>
                <w:szCs w:val="24"/>
              </w:rPr>
              <w:t xml:space="preserve"> </w:t>
            </w:r>
            <w:r w:rsidR="008C7D4A" w:rsidRPr="008C7D4A">
              <w:rPr>
                <w:rFonts w:ascii="Times New Roman" w:eastAsia="Times New Roman" w:hAnsi="Tms Rmn" w:cs="Times New Roman"/>
                <w:color w:val="7F7E82"/>
                <w:sz w:val="28"/>
                <w:szCs w:val="24"/>
              </w:rPr>
              <w:t xml:space="preserve">and separate </w:t>
            </w:r>
            <w:r w:rsidR="00C92017" w:rsidRPr="000D3005">
              <w:rPr>
                <w:rFonts w:ascii="Times New Roman" w:eastAsia="Times New Roman" w:hAnsi="Tms Rmn" w:cs="Times New Roman"/>
                <w:color w:val="7F7E82"/>
                <w:sz w:val="28"/>
                <w:szCs w:val="24"/>
              </w:rPr>
              <w:t xml:space="preserve">financial </w:t>
            </w:r>
            <w:r w:rsidR="00B2284C">
              <w:rPr>
                <w:rFonts w:ascii="Times New Roman" w:eastAsia="Times New Roman" w:hAnsi="Tms Rmn" w:cs="Times New Roman"/>
                <w:color w:val="7F7E82"/>
                <w:sz w:val="28"/>
                <w:szCs w:val="24"/>
              </w:rPr>
              <w:t>statements</w:t>
            </w:r>
            <w:r w:rsidR="00AC5526" w:rsidRPr="000D3005">
              <w:rPr>
                <w:rFonts w:ascii="Times New Roman" w:eastAsia="Times New Roman" w:hAnsi="Tms Rmn" w:cs="Times New Roman"/>
                <w:color w:val="7F7E82"/>
                <w:sz w:val="28"/>
                <w:szCs w:val="24"/>
                <w:cs/>
              </w:rPr>
              <w:t xml:space="preserve"> </w:t>
            </w:r>
          </w:p>
          <w:p w14:paraId="31F9CEE5" w14:textId="32DDD16F" w:rsidR="00AC5526" w:rsidRPr="00C92017" w:rsidRDefault="00C74B86" w:rsidP="0019688E">
            <w:pPr>
              <w:overflowPunct w:val="0"/>
              <w:autoSpaceDE w:val="0"/>
              <w:autoSpaceDN w:val="0"/>
              <w:adjustRightInd w:val="0"/>
              <w:spacing w:after="0" w:line="400" w:lineRule="exact"/>
              <w:ind w:left="14"/>
              <w:textAlignment w:val="baseline"/>
              <w:rPr>
                <w:rFonts w:ascii="Arial" w:eastAsia="Times New Roman" w:hAnsi="Arial" w:cs="Arial"/>
                <w:color w:val="7F7E82"/>
                <w:sz w:val="28"/>
              </w:rPr>
            </w:pPr>
            <w:r>
              <w:rPr>
                <w:rFonts w:ascii="Times New Roman" w:eastAsia="Times New Roman" w:hAnsi="Tms Rmn" w:cs="Times New Roman"/>
                <w:color w:val="7F7E82"/>
                <w:sz w:val="28"/>
                <w:szCs w:val="24"/>
              </w:rPr>
              <w:t>3</w:t>
            </w:r>
            <w:r w:rsidR="00C91852">
              <w:rPr>
                <w:rFonts w:ascii="Times New Roman" w:eastAsia="Times New Roman" w:hAnsi="Tms Rmn" w:cs="Times New Roman"/>
                <w:color w:val="7F7E82"/>
                <w:sz w:val="28"/>
                <w:szCs w:val="24"/>
              </w:rPr>
              <w:t>1 December</w:t>
            </w:r>
            <w:r w:rsidR="00C92017" w:rsidRPr="000D3005">
              <w:rPr>
                <w:rFonts w:ascii="Times New Roman" w:eastAsia="Times New Roman" w:hAnsi="Tms Rmn" w:cs="Times New Roman"/>
                <w:color w:val="7F7E82"/>
                <w:sz w:val="28"/>
                <w:szCs w:val="24"/>
              </w:rPr>
              <w:t xml:space="preserve"> </w:t>
            </w:r>
            <w:r w:rsidR="009C4CE2">
              <w:rPr>
                <w:rFonts w:ascii="Times New Roman" w:eastAsia="Times New Roman" w:hAnsi="Tms Rmn" w:cs="Times New Roman"/>
                <w:color w:val="7F7E82"/>
                <w:sz w:val="28"/>
                <w:szCs w:val="24"/>
              </w:rPr>
              <w:t>2025</w:t>
            </w:r>
          </w:p>
        </w:tc>
      </w:tr>
    </w:tbl>
    <w:p w14:paraId="2E726D3B" w14:textId="77777777" w:rsidR="000D3005" w:rsidRDefault="000D3005" w:rsidP="00413C86">
      <w:pPr>
        <w:rPr>
          <w:rFonts w:ascii="Arial" w:hAnsi="Arial"/>
          <w:b/>
          <w:bCs/>
          <w:szCs w:val="22"/>
        </w:rPr>
        <w:sectPr w:rsidR="000D3005" w:rsidSect="000E693F">
          <w:footerReference w:type="default" r:id="rId11"/>
          <w:pgSz w:w="11909" w:h="16834" w:code="9"/>
          <w:pgMar w:top="3312" w:right="1080" w:bottom="10080" w:left="360" w:header="576" w:footer="576" w:gutter="0"/>
          <w:pgNumType w:start="1"/>
          <w:cols w:space="720"/>
          <w:noEndnote/>
          <w:docGrid w:linePitch="299"/>
        </w:sectPr>
      </w:pPr>
    </w:p>
    <w:p w14:paraId="46D40BEF" w14:textId="77777777" w:rsidR="0012454F" w:rsidRDefault="0012454F" w:rsidP="00413C86">
      <w:pPr>
        <w:pStyle w:val="ps-000-normal"/>
        <w:spacing w:after="0" w:line="380" w:lineRule="exact"/>
        <w:rPr>
          <w:rFonts w:ascii="Arial" w:hAnsi="Arial" w:cs="Arial"/>
          <w:b/>
          <w:bCs/>
          <w:sz w:val="22"/>
          <w:szCs w:val="22"/>
        </w:rPr>
      </w:pPr>
    </w:p>
    <w:p w14:paraId="0CFF47BE" w14:textId="6E22C45D" w:rsidR="001E7181" w:rsidRPr="00413C86" w:rsidRDefault="001E7181" w:rsidP="00413C86">
      <w:pPr>
        <w:pStyle w:val="ps-000-normal"/>
        <w:spacing w:after="0" w:line="380" w:lineRule="exact"/>
        <w:rPr>
          <w:rFonts w:ascii="Arial" w:hAnsi="Arial" w:cs="Arial"/>
          <w:b/>
          <w:bCs/>
          <w:sz w:val="22"/>
          <w:szCs w:val="22"/>
        </w:rPr>
      </w:pPr>
      <w:r w:rsidRPr="00413C86">
        <w:rPr>
          <w:rFonts w:ascii="Arial" w:hAnsi="Arial" w:cs="Arial"/>
          <w:b/>
          <w:bCs/>
          <w:sz w:val="22"/>
          <w:szCs w:val="22"/>
        </w:rPr>
        <w:t>Independent Auditor's Report</w:t>
      </w:r>
    </w:p>
    <w:p w14:paraId="386FEAFD" w14:textId="3E4D2D57" w:rsidR="001E7181" w:rsidRPr="00413C86" w:rsidRDefault="001E7181" w:rsidP="00413C86">
      <w:pPr>
        <w:pStyle w:val="ps-000-normal"/>
        <w:spacing w:after="360" w:line="380" w:lineRule="exact"/>
        <w:rPr>
          <w:rFonts w:ascii="Arial" w:hAnsi="Arial" w:cs="Arial"/>
          <w:sz w:val="22"/>
          <w:szCs w:val="22"/>
        </w:rPr>
      </w:pPr>
      <w:r w:rsidRPr="00413C86">
        <w:rPr>
          <w:rFonts w:ascii="Arial" w:hAnsi="Arial" w:cs="Arial"/>
          <w:sz w:val="22"/>
          <w:szCs w:val="22"/>
        </w:rPr>
        <w:t xml:space="preserve">To the Shareholders of </w:t>
      </w:r>
      <w:r w:rsidR="009B1FB3" w:rsidRPr="00413C86">
        <w:rPr>
          <w:rFonts w:ascii="Arial" w:hAnsi="Arial" w:cs="Arial"/>
          <w:sz w:val="22"/>
          <w:szCs w:val="22"/>
        </w:rPr>
        <w:t>Thai Oil Public Company Limited</w:t>
      </w:r>
    </w:p>
    <w:p w14:paraId="3896B0C5" w14:textId="77777777" w:rsidR="001E7181" w:rsidRPr="00413C86" w:rsidRDefault="001E7181" w:rsidP="00413C86">
      <w:pPr>
        <w:pStyle w:val="ps-000-normal"/>
        <w:spacing w:before="120" w:line="380" w:lineRule="exact"/>
        <w:rPr>
          <w:rFonts w:ascii="Arial" w:hAnsi="Arial" w:cs="Arial"/>
          <w:b/>
          <w:bCs/>
          <w:sz w:val="22"/>
          <w:szCs w:val="22"/>
        </w:rPr>
      </w:pPr>
      <w:r w:rsidRPr="00413C86">
        <w:rPr>
          <w:rFonts w:ascii="Arial" w:hAnsi="Arial" w:cs="Arial"/>
          <w:b/>
          <w:bCs/>
          <w:sz w:val="22"/>
          <w:szCs w:val="22"/>
        </w:rPr>
        <w:t>Opinion</w:t>
      </w:r>
    </w:p>
    <w:p w14:paraId="08084CA3" w14:textId="1893AC97" w:rsidR="001E7181" w:rsidRPr="00413C86" w:rsidRDefault="001E7181" w:rsidP="00413C86">
      <w:pPr>
        <w:pStyle w:val="BodyText"/>
        <w:numPr>
          <w:ilvl w:val="0"/>
          <w:numId w:val="0"/>
        </w:numPr>
        <w:spacing w:before="120" w:line="380" w:lineRule="exact"/>
        <w:ind w:right="-43"/>
        <w:rPr>
          <w:rFonts w:ascii="Arial" w:hAnsi="Arial" w:cs="Arial"/>
          <w:sz w:val="22"/>
          <w:szCs w:val="22"/>
        </w:rPr>
      </w:pPr>
      <w:r w:rsidRPr="00413C86">
        <w:rPr>
          <w:rFonts w:ascii="Arial" w:hAnsi="Arial" w:cs="Arial"/>
          <w:sz w:val="22"/>
          <w:szCs w:val="22"/>
        </w:rPr>
        <w:t xml:space="preserve">I have audited the accompanying consolidated financial statements of </w:t>
      </w:r>
      <w:r w:rsidR="009B1FB3" w:rsidRPr="00413C86">
        <w:rPr>
          <w:rFonts w:ascii="Arial" w:hAnsi="Arial" w:cs="Arial"/>
          <w:sz w:val="22"/>
          <w:szCs w:val="22"/>
        </w:rPr>
        <w:t>Thai Oil Public Company Limited</w:t>
      </w:r>
      <w:r w:rsidRPr="00413C86">
        <w:rPr>
          <w:rFonts w:ascii="Arial" w:hAnsi="Arial" w:cs="Arial"/>
          <w:sz w:val="22"/>
          <w:szCs w:val="22"/>
        </w:rPr>
        <w:t xml:space="preserve"> and its subsidiarie</w:t>
      </w:r>
      <w:r w:rsidR="009610D7" w:rsidRPr="00413C86">
        <w:rPr>
          <w:rFonts w:ascii="Arial" w:hAnsi="Arial" w:cs="Arial"/>
          <w:sz w:val="22"/>
          <w:szCs w:val="22"/>
        </w:rPr>
        <w:t>s</w:t>
      </w:r>
      <w:r w:rsidRPr="00413C86">
        <w:rPr>
          <w:rFonts w:ascii="Arial" w:hAnsi="Arial" w:cs="Arial"/>
          <w:sz w:val="22"/>
          <w:szCs w:val="22"/>
        </w:rPr>
        <w:t xml:space="preserve"> (the Group), which comprise the consolidated statement of financial position as at 31 December </w:t>
      </w:r>
      <w:r w:rsidR="009C4CE2">
        <w:rPr>
          <w:rFonts w:ascii="Arial" w:hAnsi="Arial" w:cs="Arial"/>
          <w:sz w:val="22"/>
          <w:szCs w:val="22"/>
        </w:rPr>
        <w:t>2025</w:t>
      </w:r>
      <w:r w:rsidRPr="00413C86">
        <w:rPr>
          <w:rFonts w:ascii="Arial" w:hAnsi="Arial" w:cs="Arial"/>
          <w:sz w:val="22"/>
          <w:szCs w:val="22"/>
        </w:rPr>
        <w:t>, and the related consolidated statements of</w:t>
      </w:r>
      <w:r w:rsidR="008D18D0" w:rsidRPr="00413C86">
        <w:rPr>
          <w:rFonts w:ascii="Arial" w:hAnsi="Arial" w:cs="Arial" w:hint="cs"/>
          <w:sz w:val="22"/>
          <w:szCs w:val="22"/>
          <w:cs/>
        </w:rPr>
        <w:t xml:space="preserve"> </w:t>
      </w:r>
      <w:r w:rsidR="008D18D0" w:rsidRPr="00413C86">
        <w:rPr>
          <w:rFonts w:ascii="Arial" w:hAnsi="Arial" w:cs="Arial"/>
          <w:sz w:val="22"/>
          <w:szCs w:val="22"/>
        </w:rPr>
        <w:t>income,</w:t>
      </w:r>
      <w:r w:rsidR="008D18D0" w:rsidRPr="00413C86">
        <w:rPr>
          <w:rFonts w:ascii="Arial" w:hAnsi="Arial" w:cs="Arial" w:hint="cs"/>
          <w:i/>
          <w:iCs/>
          <w:color w:val="548DD4" w:themeColor="text2" w:themeTint="99"/>
          <w:spacing w:val="-3"/>
          <w:szCs w:val="22"/>
          <w:cs/>
        </w:rPr>
        <w:t xml:space="preserve"> </w:t>
      </w:r>
      <w:r w:rsidR="009610D7" w:rsidRPr="00413C86">
        <w:rPr>
          <w:rFonts w:ascii="Arial" w:hAnsi="Arial" w:cs="Arial"/>
          <w:sz w:val="22"/>
          <w:szCs w:val="22"/>
        </w:rPr>
        <w:t>c</w:t>
      </w:r>
      <w:r w:rsidRPr="00413C86">
        <w:rPr>
          <w:rFonts w:ascii="Arial" w:hAnsi="Arial" w:cs="Arial"/>
          <w:sz w:val="22"/>
          <w:szCs w:val="22"/>
        </w:rPr>
        <w:t xml:space="preserve">omprehensive income, changes in shareholders’ equity and cash flows for the year then ended, and notes to the consolidated financial statements, including </w:t>
      </w:r>
      <w:r w:rsidR="001A60AC" w:rsidRPr="001A60AC">
        <w:rPr>
          <w:rFonts w:ascii="Arial" w:hAnsi="Arial" w:cs="Arial"/>
          <w:sz w:val="22"/>
          <w:szCs w:val="22"/>
        </w:rPr>
        <w:t>material accounting policy information</w:t>
      </w:r>
      <w:r w:rsidRPr="00413C86">
        <w:rPr>
          <w:rFonts w:ascii="Arial" w:hAnsi="Arial" w:cs="Arial"/>
          <w:sz w:val="22"/>
          <w:szCs w:val="22"/>
        </w:rPr>
        <w:t xml:space="preserve">, and have also audited the separate financial statements of </w:t>
      </w:r>
      <w:r w:rsidR="009B1FB3" w:rsidRPr="00413C86">
        <w:rPr>
          <w:rFonts w:ascii="Arial" w:hAnsi="Arial" w:cs="Arial"/>
          <w:sz w:val="22"/>
          <w:szCs w:val="22"/>
        </w:rPr>
        <w:t>Thai Oil Public Company Limited</w:t>
      </w:r>
      <w:r w:rsidRPr="00413C86">
        <w:rPr>
          <w:rFonts w:ascii="Arial" w:hAnsi="Arial" w:cs="Arial"/>
          <w:sz w:val="22"/>
          <w:szCs w:val="22"/>
        </w:rPr>
        <w:t xml:space="preserve"> for the same period</w:t>
      </w:r>
      <w:r w:rsidR="00535237">
        <w:rPr>
          <w:rFonts w:ascii="Arial" w:hAnsi="Arial" w:cs="Arial"/>
          <w:sz w:val="22"/>
          <w:szCs w:val="22"/>
        </w:rPr>
        <w:t xml:space="preserve"> </w:t>
      </w:r>
      <w:r w:rsidR="00535237" w:rsidRPr="00535237">
        <w:rPr>
          <w:rFonts w:ascii="Arial" w:hAnsi="Arial" w:cs="Arial"/>
          <w:sz w:val="22"/>
          <w:szCs w:val="22"/>
        </w:rPr>
        <w:t>(collectively “the financial statements”)</w:t>
      </w:r>
      <w:r w:rsidRPr="00413C86">
        <w:rPr>
          <w:rFonts w:ascii="Arial" w:hAnsi="Arial" w:cs="Arial"/>
          <w:sz w:val="22"/>
          <w:szCs w:val="22"/>
        </w:rPr>
        <w:t>.</w:t>
      </w:r>
    </w:p>
    <w:p w14:paraId="4170BF3D" w14:textId="5D9404AF" w:rsidR="001E7181" w:rsidRPr="00413C86" w:rsidRDefault="001E7181" w:rsidP="00413C86">
      <w:pPr>
        <w:pStyle w:val="ps-000-normal"/>
        <w:spacing w:before="120" w:line="380" w:lineRule="exact"/>
        <w:rPr>
          <w:rFonts w:ascii="Arial" w:hAnsi="Arial" w:cs="Arial"/>
          <w:color w:val="auto"/>
          <w:sz w:val="22"/>
          <w:szCs w:val="22"/>
        </w:rPr>
      </w:pPr>
      <w:r w:rsidRPr="00413C86">
        <w:rPr>
          <w:rFonts w:ascii="Arial" w:hAnsi="Arial" w:cs="Arial"/>
          <w:color w:val="auto"/>
          <w:sz w:val="22"/>
          <w:szCs w:val="22"/>
        </w:rPr>
        <w:t xml:space="preserve">In my opinion, the financial statements referred to above present fairly, in all material respects, the financial position of </w:t>
      </w:r>
      <w:r w:rsidR="009B1FB3" w:rsidRPr="00413C86">
        <w:rPr>
          <w:rFonts w:ascii="Arial" w:hAnsi="Arial" w:cs="Arial"/>
          <w:color w:val="auto"/>
          <w:sz w:val="22"/>
          <w:szCs w:val="22"/>
        </w:rPr>
        <w:t>Thai Oil Public Company Limited</w:t>
      </w:r>
      <w:r w:rsidRPr="00413C86">
        <w:rPr>
          <w:rFonts w:ascii="Arial" w:hAnsi="Arial" w:cs="Arial"/>
          <w:color w:val="auto"/>
          <w:sz w:val="22"/>
          <w:szCs w:val="22"/>
        </w:rPr>
        <w:t xml:space="preserve"> and its subsidiaries and of </w:t>
      </w:r>
      <w:r w:rsidR="009B1FB3" w:rsidRPr="00413C86">
        <w:rPr>
          <w:rFonts w:ascii="Arial" w:hAnsi="Arial" w:cs="Arial"/>
          <w:color w:val="auto"/>
          <w:sz w:val="22"/>
          <w:szCs w:val="22"/>
        </w:rPr>
        <w:t>Thai Oil Public Company Limited</w:t>
      </w:r>
      <w:r w:rsidRPr="00413C86">
        <w:rPr>
          <w:rFonts w:ascii="Arial" w:hAnsi="Arial" w:cs="Arial"/>
          <w:color w:val="auto"/>
          <w:sz w:val="22"/>
          <w:szCs w:val="22"/>
        </w:rPr>
        <w:t xml:space="preserve"> as </w:t>
      </w:r>
      <w:proofErr w:type="gramStart"/>
      <w:r w:rsidRPr="00413C86">
        <w:rPr>
          <w:rFonts w:ascii="Arial" w:hAnsi="Arial" w:cs="Arial"/>
          <w:color w:val="auto"/>
          <w:sz w:val="22"/>
          <w:szCs w:val="22"/>
        </w:rPr>
        <w:t>at</w:t>
      </w:r>
      <w:proofErr w:type="gramEnd"/>
      <w:r w:rsidRPr="00413C86">
        <w:rPr>
          <w:rFonts w:ascii="Arial" w:hAnsi="Arial" w:cs="Arial"/>
          <w:color w:val="auto"/>
          <w:sz w:val="22"/>
          <w:szCs w:val="22"/>
        </w:rPr>
        <w:t xml:space="preserve"> 31 December </w:t>
      </w:r>
      <w:r w:rsidR="009C4CE2">
        <w:rPr>
          <w:rFonts w:ascii="Arial" w:hAnsi="Arial" w:cs="Arial"/>
          <w:color w:val="auto"/>
          <w:sz w:val="22"/>
          <w:szCs w:val="22"/>
        </w:rPr>
        <w:t>2025</w:t>
      </w:r>
      <w:r w:rsidRPr="00413C86">
        <w:rPr>
          <w:rFonts w:ascii="Arial" w:hAnsi="Arial" w:cs="Arial"/>
          <w:color w:val="auto"/>
          <w:sz w:val="22"/>
          <w:szCs w:val="22"/>
        </w:rPr>
        <w:t>, their financial performance and cash flows for the year then ended in accordance with Thai Financial Reporting Standards.</w:t>
      </w:r>
    </w:p>
    <w:p w14:paraId="1D655F94" w14:textId="77777777" w:rsidR="001E7181" w:rsidRPr="00413C86" w:rsidRDefault="001E7181" w:rsidP="00413C86">
      <w:pPr>
        <w:pStyle w:val="ps-000-normal"/>
        <w:spacing w:before="120" w:line="380" w:lineRule="exact"/>
        <w:rPr>
          <w:rFonts w:ascii="Arial" w:hAnsi="Arial" w:cs="Arial"/>
          <w:b/>
          <w:bCs/>
          <w:sz w:val="22"/>
          <w:szCs w:val="22"/>
        </w:rPr>
      </w:pPr>
      <w:r w:rsidRPr="00413C86">
        <w:rPr>
          <w:rFonts w:ascii="Arial" w:hAnsi="Arial" w:cs="Arial"/>
          <w:b/>
          <w:bCs/>
          <w:sz w:val="22"/>
          <w:szCs w:val="22"/>
        </w:rPr>
        <w:t>Basis for Opinion</w:t>
      </w:r>
    </w:p>
    <w:p w14:paraId="2C8EDB18" w14:textId="77777777" w:rsidR="002626B7" w:rsidRPr="00413C86" w:rsidRDefault="002626B7" w:rsidP="00413C86">
      <w:pPr>
        <w:pStyle w:val="ps-000-normal"/>
        <w:spacing w:before="120" w:line="380" w:lineRule="exact"/>
        <w:rPr>
          <w:rFonts w:ascii="Arial" w:hAnsi="Arial" w:cs="Arial"/>
          <w:color w:val="auto"/>
          <w:sz w:val="22"/>
          <w:szCs w:val="22"/>
        </w:rPr>
      </w:pPr>
      <w:r w:rsidRPr="00413C86">
        <w:rPr>
          <w:rFonts w:ascii="Arial" w:hAnsi="Arial" w:cs="Arial"/>
          <w:color w:val="auto"/>
          <w:sz w:val="22"/>
          <w:szCs w:val="22"/>
        </w:rPr>
        <w:t xml:space="preserve">I conducted my audit in accordance with Thai Standards on Auditing. My responsibilities under those standards are further described in the </w:t>
      </w:r>
      <w:r w:rsidRPr="00413C86">
        <w:rPr>
          <w:rFonts w:ascii="Arial" w:hAnsi="Arial" w:cs="Arial"/>
          <w:i/>
          <w:iCs/>
          <w:color w:val="auto"/>
          <w:sz w:val="22"/>
          <w:szCs w:val="22"/>
        </w:rPr>
        <w:t>Auditor’s Responsibilities for the Audit of the Financial Statements</w:t>
      </w:r>
      <w:r w:rsidRPr="00413C86">
        <w:rPr>
          <w:rFonts w:ascii="Arial" w:hAnsi="Arial" w:cs="Arial"/>
          <w:color w:val="auto"/>
          <w:sz w:val="22"/>
          <w:szCs w:val="22"/>
        </w:rPr>
        <w:t xml:space="preserve"> section of my report. I am independent of the Group in accordance with the </w:t>
      </w:r>
      <w:r w:rsidRPr="00413C86">
        <w:rPr>
          <w:rFonts w:ascii="Arial" w:hAnsi="Arial" w:cs="Arial"/>
          <w:i/>
          <w:iCs/>
          <w:color w:val="auto"/>
          <w:sz w:val="22"/>
          <w:szCs w:val="22"/>
        </w:rPr>
        <w:t>Code of Ethics for Professional Accountants including Independence Standards</w:t>
      </w:r>
      <w:r w:rsidRPr="00413C86">
        <w:rPr>
          <w:rFonts w:ascii="Arial" w:hAnsi="Arial" w:cs="Arial"/>
          <w:color w:val="auto"/>
          <w:sz w:val="22"/>
          <w:szCs w:val="22"/>
        </w:rPr>
        <w:t xml:space="preserve"> issued by the Federation of Accounting Professions (Code of Ethics for Professional Accountants) that are relevant to my audit of the financial statements, and I have fulfilled my other ethical responsibilities in accordance with the Code of Ethics for Professional Accountants. I believe that the audit evidence I have obtained is sufficient and appropriate to provide a basis for my opinion.</w:t>
      </w:r>
    </w:p>
    <w:p w14:paraId="66B58548" w14:textId="3B0B0E35" w:rsidR="00BB5B75" w:rsidRPr="00FE6E3D" w:rsidRDefault="00BB5B75" w:rsidP="00BB5B75">
      <w:pPr>
        <w:spacing w:before="120" w:after="120" w:line="380" w:lineRule="exact"/>
        <w:rPr>
          <w:rFonts w:ascii="Arial" w:hAnsi="Arial"/>
          <w:szCs w:val="22"/>
        </w:rPr>
      </w:pPr>
    </w:p>
    <w:p w14:paraId="057E55F6" w14:textId="672ACB7D" w:rsidR="000F6358" w:rsidRPr="00413C86" w:rsidRDefault="000F6358" w:rsidP="00413C86">
      <w:pPr>
        <w:pStyle w:val="ps-000-normal"/>
        <w:spacing w:before="120" w:line="380" w:lineRule="exact"/>
        <w:rPr>
          <w:rFonts w:ascii="Arial" w:hAnsi="Arial" w:cs="Arial"/>
          <w:sz w:val="22"/>
          <w:szCs w:val="22"/>
        </w:rPr>
      </w:pPr>
      <w:r w:rsidRPr="00413C86">
        <w:rPr>
          <w:rFonts w:ascii="Arial" w:hAnsi="Arial" w:cs="Arial"/>
          <w:sz w:val="22"/>
          <w:szCs w:val="22"/>
        </w:rPr>
        <w:t xml:space="preserve"> </w:t>
      </w:r>
    </w:p>
    <w:p w14:paraId="229C9CF2" w14:textId="77777777" w:rsidR="00413C86" w:rsidRPr="00413C86" w:rsidRDefault="00413C86" w:rsidP="00413C86">
      <w:pPr>
        <w:pStyle w:val="ps-000-normal"/>
        <w:spacing w:before="100" w:after="100" w:line="355" w:lineRule="exact"/>
        <w:rPr>
          <w:rFonts w:ascii="Arial" w:hAnsi="Arial" w:cs="Arial"/>
          <w:sz w:val="22"/>
          <w:szCs w:val="22"/>
        </w:rPr>
        <w:sectPr w:rsidR="00413C86" w:rsidRPr="00413C86" w:rsidSect="00413C86">
          <w:headerReference w:type="first" r:id="rId12"/>
          <w:pgSz w:w="11909" w:h="16834" w:code="9"/>
          <w:pgMar w:top="2722" w:right="1080" w:bottom="1080" w:left="1296" w:header="576" w:footer="576" w:gutter="0"/>
          <w:pgNumType w:start="1"/>
          <w:cols w:space="720"/>
          <w:noEndnote/>
          <w:docGrid w:linePitch="299"/>
        </w:sectPr>
      </w:pPr>
    </w:p>
    <w:p w14:paraId="322CDC00" w14:textId="77777777" w:rsidR="0012454F" w:rsidRPr="00FC1C56" w:rsidRDefault="0012454F" w:rsidP="0012454F">
      <w:pPr>
        <w:spacing w:before="240" w:after="120" w:line="380" w:lineRule="exact"/>
        <w:rPr>
          <w:rFonts w:ascii="Arial" w:hAnsi="Arial" w:cs="Arial"/>
          <w:b/>
          <w:bCs/>
          <w:szCs w:val="22"/>
        </w:rPr>
      </w:pPr>
      <w:r w:rsidRPr="00FC1C56">
        <w:rPr>
          <w:rFonts w:ascii="Arial" w:hAnsi="Arial" w:cs="Arial"/>
          <w:b/>
          <w:bCs/>
          <w:szCs w:val="22"/>
        </w:rPr>
        <w:lastRenderedPageBreak/>
        <w:t xml:space="preserve">Emphasis of </w:t>
      </w:r>
      <w:r w:rsidRPr="00FC1C56">
        <w:rPr>
          <w:rFonts w:ascii="Arial" w:hAnsi="Arial"/>
          <w:b/>
          <w:bCs/>
          <w:szCs w:val="22"/>
        </w:rPr>
        <w:t>M</w:t>
      </w:r>
      <w:r w:rsidRPr="00FC1C56">
        <w:rPr>
          <w:rFonts w:ascii="Arial" w:hAnsi="Arial" w:cs="Arial"/>
          <w:b/>
          <w:bCs/>
          <w:szCs w:val="22"/>
        </w:rPr>
        <w:t>atter</w:t>
      </w:r>
    </w:p>
    <w:p w14:paraId="276B135C" w14:textId="77777777" w:rsidR="0012454F" w:rsidRPr="00FC1C56" w:rsidRDefault="0012454F" w:rsidP="0012454F">
      <w:pPr>
        <w:pStyle w:val="ps-000-normal"/>
        <w:spacing w:before="120" w:line="380" w:lineRule="exact"/>
        <w:rPr>
          <w:rFonts w:ascii="Arial" w:hAnsi="Arial" w:cs="Arial"/>
          <w:sz w:val="22"/>
          <w:szCs w:val="22"/>
        </w:rPr>
      </w:pPr>
      <w:r w:rsidRPr="00FC1C56">
        <w:rPr>
          <w:rFonts w:ascii="Arial" w:hAnsi="Arial" w:cs="Arial"/>
          <w:sz w:val="22"/>
          <w:szCs w:val="22"/>
        </w:rPr>
        <w:t xml:space="preserve">I draw attention to Note 13 to the financial statements regarding two business combinations undertaken by an overseas associate during the year 2025. The associate recognised gains from bargain purchases made under the business combinations. Accordingly, the share of profit from investments in associates using the equity method in the consolidated statements of income for the year ended 31 December 2025 includes the share of profit from bargain purchases made </w:t>
      </w:r>
      <w:r w:rsidRPr="00897D9B">
        <w:rPr>
          <w:rFonts w:ascii="Arial" w:hAnsi="Arial" w:cs="Arial"/>
          <w:spacing w:val="-4"/>
          <w:sz w:val="22"/>
          <w:szCs w:val="22"/>
        </w:rPr>
        <w:t>under the business combinations, in proportion to the Group’s interest. At present, the management</w:t>
      </w:r>
      <w:r w:rsidRPr="00FC1C56">
        <w:rPr>
          <w:rFonts w:ascii="Arial" w:hAnsi="Arial" w:cs="Arial"/>
          <w:sz w:val="22"/>
          <w:szCs w:val="22"/>
        </w:rPr>
        <w:t xml:space="preserve"> of the associate and the seller are still negotiating the value of the consideration transferred at the acquisition date of the first business combination, and the measurement of the fair value of the identifiable assets acquired and the liabilities </w:t>
      </w:r>
      <w:proofErr w:type="gramStart"/>
      <w:r w:rsidRPr="00FC1C56">
        <w:rPr>
          <w:rFonts w:ascii="Arial" w:hAnsi="Arial" w:cs="Arial"/>
          <w:sz w:val="22"/>
          <w:szCs w:val="22"/>
        </w:rPr>
        <w:t>assumed as</w:t>
      </w:r>
      <w:proofErr w:type="gramEnd"/>
      <w:r w:rsidRPr="00FC1C56">
        <w:rPr>
          <w:rFonts w:ascii="Arial" w:hAnsi="Arial" w:cs="Arial"/>
          <w:sz w:val="22"/>
          <w:szCs w:val="22"/>
        </w:rPr>
        <w:t xml:space="preserve"> at the acquisition date of the second business combination has not yet been completed. As a result, the fair value of the net assets acquired and the allocation of the purchase price, including the resulting gains from bargain purchases, are provisional amounts and subject to adjustment. </w:t>
      </w:r>
      <w:proofErr w:type="gramStart"/>
      <w:r w:rsidRPr="00FC1C56">
        <w:rPr>
          <w:rFonts w:ascii="Arial" w:hAnsi="Arial" w:cs="Arial"/>
          <w:sz w:val="22"/>
          <w:szCs w:val="22"/>
        </w:rPr>
        <w:t>My opinion is not</w:t>
      </w:r>
      <w:proofErr w:type="gramEnd"/>
      <w:r w:rsidRPr="00FC1C56">
        <w:rPr>
          <w:rFonts w:ascii="Arial" w:hAnsi="Arial" w:cs="Arial"/>
          <w:sz w:val="22"/>
          <w:szCs w:val="22"/>
        </w:rPr>
        <w:t xml:space="preserve"> modified in respect of this matter.</w:t>
      </w:r>
    </w:p>
    <w:p w14:paraId="6FCD5CCA" w14:textId="7B73E026" w:rsidR="0012454F" w:rsidRPr="00FC1C56" w:rsidRDefault="0012454F" w:rsidP="0012454F">
      <w:pPr>
        <w:pStyle w:val="ps-000-normal"/>
        <w:spacing w:before="120" w:line="380" w:lineRule="exact"/>
        <w:rPr>
          <w:rFonts w:ascii="Arial" w:hAnsi="Arial" w:cs="Arial"/>
          <w:b/>
          <w:bCs/>
          <w:sz w:val="22"/>
          <w:szCs w:val="22"/>
        </w:rPr>
      </w:pPr>
      <w:r w:rsidRPr="00FC1C56">
        <w:rPr>
          <w:rFonts w:ascii="Arial" w:hAnsi="Arial" w:cs="Arial"/>
          <w:b/>
          <w:bCs/>
          <w:sz w:val="22"/>
          <w:szCs w:val="22"/>
        </w:rPr>
        <w:t>Key Audit Matters</w:t>
      </w:r>
    </w:p>
    <w:p w14:paraId="57BD97F7" w14:textId="77777777" w:rsidR="0012454F" w:rsidRPr="00FC1C56" w:rsidRDefault="0012454F" w:rsidP="0012454F">
      <w:pPr>
        <w:pStyle w:val="ps-000-normal"/>
        <w:spacing w:before="120" w:line="380" w:lineRule="exact"/>
        <w:rPr>
          <w:rFonts w:ascii="Arial" w:hAnsi="Arial" w:cs="Arial"/>
          <w:sz w:val="22"/>
          <w:szCs w:val="22"/>
        </w:rPr>
      </w:pPr>
      <w:r w:rsidRPr="00FC1C56">
        <w:rPr>
          <w:rFonts w:ascii="Arial" w:hAnsi="Arial" w:cs="Arial"/>
          <w:sz w:val="22"/>
          <w:szCs w:val="22"/>
        </w:rPr>
        <w:t xml:space="preserve">Key audit matters are those matters that, in my professional judgement, were of most significance in my audit of the financial statements </w:t>
      </w:r>
      <w:proofErr w:type="gramStart"/>
      <w:r w:rsidRPr="00FC1C56">
        <w:rPr>
          <w:rFonts w:ascii="Arial" w:hAnsi="Arial" w:cs="Arial"/>
          <w:sz w:val="22"/>
          <w:szCs w:val="22"/>
        </w:rPr>
        <w:t>of</w:t>
      </w:r>
      <w:proofErr w:type="gramEnd"/>
      <w:r w:rsidRPr="00FC1C56">
        <w:rPr>
          <w:rFonts w:ascii="Arial" w:hAnsi="Arial" w:cs="Arial"/>
          <w:sz w:val="22"/>
          <w:szCs w:val="22"/>
        </w:rPr>
        <w:t xml:space="preserve"> the current period. These matters were addressed in the context of my audit of the financial </w:t>
      </w:r>
      <w:proofErr w:type="gramStart"/>
      <w:r w:rsidRPr="00FC1C56">
        <w:rPr>
          <w:rFonts w:ascii="Arial" w:hAnsi="Arial" w:cs="Arial"/>
          <w:sz w:val="22"/>
          <w:szCs w:val="22"/>
        </w:rPr>
        <w:t>statements as a whole, and</w:t>
      </w:r>
      <w:proofErr w:type="gramEnd"/>
      <w:r w:rsidRPr="00FC1C56">
        <w:rPr>
          <w:rFonts w:ascii="Arial" w:hAnsi="Arial" w:cs="Arial"/>
          <w:sz w:val="22"/>
          <w:szCs w:val="22"/>
        </w:rPr>
        <w:t xml:space="preserve"> in forming my opinion thereon, and I do not provide a separate opinion on these matters.</w:t>
      </w:r>
    </w:p>
    <w:p w14:paraId="45E035FB" w14:textId="6C5A1AA8" w:rsidR="001B618D" w:rsidRPr="00FC1C56" w:rsidRDefault="000F6358" w:rsidP="0012454F">
      <w:pPr>
        <w:pStyle w:val="ps-000-normal"/>
        <w:spacing w:before="120" w:line="380" w:lineRule="exact"/>
        <w:rPr>
          <w:rFonts w:ascii="Arial" w:hAnsi="Arial" w:cs="Arial"/>
          <w:i/>
          <w:iCs/>
          <w:color w:val="548DD4" w:themeColor="text2" w:themeTint="99"/>
          <w:sz w:val="22"/>
          <w:szCs w:val="22"/>
        </w:rPr>
      </w:pPr>
      <w:r w:rsidRPr="00FC1C56">
        <w:rPr>
          <w:rFonts w:ascii="Arial" w:hAnsi="Arial" w:cs="Arial"/>
          <w:sz w:val="22"/>
          <w:szCs w:val="22"/>
        </w:rPr>
        <w:t xml:space="preserve">I have fulfilled the responsibilities described in the </w:t>
      </w:r>
      <w:r w:rsidRPr="00FC1C56">
        <w:rPr>
          <w:rFonts w:ascii="Arial" w:hAnsi="Arial" w:cs="Arial"/>
          <w:i/>
          <w:iCs/>
          <w:sz w:val="22"/>
          <w:szCs w:val="22"/>
        </w:rPr>
        <w:t>Auditor’s Responsibilities for the</w:t>
      </w:r>
      <w:r w:rsidRPr="00FC1C56">
        <w:rPr>
          <w:rFonts w:ascii="Arial" w:hAnsi="Arial" w:cs="Arial"/>
          <w:sz w:val="22"/>
          <w:szCs w:val="22"/>
        </w:rPr>
        <w:t xml:space="preserve"> </w:t>
      </w:r>
      <w:r w:rsidRPr="00FC1C56">
        <w:rPr>
          <w:rFonts w:ascii="Arial" w:hAnsi="Arial" w:cs="Arial"/>
          <w:i/>
          <w:iCs/>
          <w:sz w:val="22"/>
          <w:szCs w:val="22"/>
        </w:rPr>
        <w:t>Audit of the Financial Statements</w:t>
      </w:r>
      <w:r w:rsidRPr="00FC1C56">
        <w:rPr>
          <w:rFonts w:ascii="Arial" w:hAnsi="Arial" w:cs="Arial"/>
          <w:sz w:val="22"/>
          <w:szCs w:val="22"/>
        </w:rPr>
        <w:t xml:space="preserve"> section of my report, including in relation to these matters. Accordingly, my audit included the performance of procedures designed to respond to my assessment of the risks of material misstatement of the financial statements. The results of my audit procedures, including the procedures performed to address the matters below, provide the basis for my audit opinion on the accompanying financial statements as a whole.</w:t>
      </w:r>
    </w:p>
    <w:p w14:paraId="4583B16E" w14:textId="56446271" w:rsidR="001B618D" w:rsidRPr="00FC1C56" w:rsidRDefault="00C85B52" w:rsidP="008F053B">
      <w:pPr>
        <w:pStyle w:val="ps-000-normal"/>
        <w:spacing w:before="120" w:line="380" w:lineRule="exact"/>
        <w:rPr>
          <w:rFonts w:ascii="Arial" w:hAnsi="Arial" w:cs="Arial"/>
          <w:sz w:val="22"/>
          <w:szCs w:val="22"/>
        </w:rPr>
      </w:pPr>
      <w:r w:rsidRPr="00FC1C56">
        <w:rPr>
          <w:rFonts w:ascii="Arial" w:hAnsi="Arial" w:cs="Arial"/>
          <w:sz w:val="22"/>
          <w:szCs w:val="22"/>
        </w:rPr>
        <w:t>Key audit matters and how audit procedures respond to each matter are described below</w:t>
      </w:r>
      <w:r w:rsidR="001B618D" w:rsidRPr="00FC1C56">
        <w:rPr>
          <w:rFonts w:ascii="Arial" w:hAnsi="Arial" w:cs="Arial"/>
          <w:sz w:val="22"/>
          <w:szCs w:val="22"/>
        </w:rPr>
        <w:t>.</w:t>
      </w:r>
    </w:p>
    <w:p w14:paraId="41B57FDD" w14:textId="4413A899" w:rsidR="00D530C7" w:rsidRPr="00FC1C56" w:rsidRDefault="008355EF" w:rsidP="008F053B">
      <w:pPr>
        <w:pStyle w:val="ps-000-normal"/>
        <w:spacing w:before="120" w:line="380" w:lineRule="exact"/>
        <w:rPr>
          <w:rFonts w:ascii="Arial" w:hAnsi="Arial" w:cs="Arial"/>
          <w:b/>
          <w:bCs/>
          <w:sz w:val="22"/>
          <w:szCs w:val="22"/>
        </w:rPr>
      </w:pPr>
      <w:r w:rsidRPr="00FC1C56">
        <w:rPr>
          <w:rFonts w:ascii="Arial" w:hAnsi="Arial" w:cs="Arial"/>
          <w:b/>
          <w:bCs/>
          <w:sz w:val="22"/>
          <w:szCs w:val="22"/>
        </w:rPr>
        <w:t>Allowance for diminution in value of inventories</w:t>
      </w:r>
      <w:r w:rsidRPr="00FC1C56">
        <w:rPr>
          <w:rFonts w:ascii="Arial" w:hAnsi="Arial" w:cstheme="minorBidi" w:hint="cs"/>
          <w:b/>
          <w:bCs/>
          <w:sz w:val="22"/>
          <w:szCs w:val="22"/>
          <w:cs/>
        </w:rPr>
        <w:t xml:space="preserve"> </w:t>
      </w:r>
    </w:p>
    <w:p w14:paraId="45F1FD1C" w14:textId="503F7E8F" w:rsidR="0012454F" w:rsidRPr="00FC1C56" w:rsidRDefault="00D530C7" w:rsidP="00FC1C56">
      <w:pPr>
        <w:pStyle w:val="ps-000-normal"/>
        <w:spacing w:before="120" w:line="380" w:lineRule="exact"/>
        <w:rPr>
          <w:rFonts w:ascii="Arial" w:hAnsi="Arial" w:cs="Arial"/>
          <w:sz w:val="22"/>
          <w:szCs w:val="22"/>
        </w:rPr>
      </w:pPr>
      <w:r w:rsidRPr="00FC1C56">
        <w:rPr>
          <w:rFonts w:ascii="Arial" w:hAnsi="Arial" w:cs="Arial"/>
          <w:sz w:val="22"/>
          <w:szCs w:val="22"/>
        </w:rPr>
        <w:t>The balance of the Group’s inventories is significant to the financial statements</w:t>
      </w:r>
      <w:r w:rsidRPr="00FC1C56">
        <w:rPr>
          <w:rFonts w:ascii="Arial" w:hAnsi="Arial" w:cs="Arial" w:hint="cs"/>
          <w:sz w:val="22"/>
          <w:szCs w:val="22"/>
          <w:cs/>
        </w:rPr>
        <w:t xml:space="preserve"> </w:t>
      </w:r>
      <w:r w:rsidRPr="00FC1C56">
        <w:rPr>
          <w:rFonts w:ascii="Arial" w:hAnsi="Arial" w:cs="Arial"/>
          <w:sz w:val="22"/>
          <w:szCs w:val="22"/>
        </w:rPr>
        <w:t xml:space="preserve">while the Group’s raw materials and finished goods are commodities, which are exposed to price volatility. The inventories are measured at the </w:t>
      </w:r>
      <w:proofErr w:type="gramStart"/>
      <w:r w:rsidRPr="00FC1C56">
        <w:rPr>
          <w:rFonts w:ascii="Arial" w:hAnsi="Arial" w:cs="Arial"/>
          <w:sz w:val="22"/>
          <w:szCs w:val="22"/>
        </w:rPr>
        <w:t>lower of</w:t>
      </w:r>
      <w:proofErr w:type="gramEnd"/>
      <w:r w:rsidRPr="00FC1C56">
        <w:rPr>
          <w:rFonts w:ascii="Arial" w:hAnsi="Arial" w:cs="Arial"/>
          <w:sz w:val="22"/>
          <w:szCs w:val="22"/>
        </w:rPr>
        <w:t xml:space="preserve"> cost or net reali</w:t>
      </w:r>
      <w:r w:rsidR="000D735D" w:rsidRPr="00FC1C56">
        <w:rPr>
          <w:rFonts w:ascii="Arial" w:hAnsi="Arial" w:cs="Arial"/>
          <w:sz w:val="22"/>
          <w:szCs w:val="22"/>
        </w:rPr>
        <w:t>s</w:t>
      </w:r>
      <w:r w:rsidRPr="00FC1C56">
        <w:rPr>
          <w:rFonts w:ascii="Arial" w:hAnsi="Arial" w:cs="Arial"/>
          <w:sz w:val="22"/>
          <w:szCs w:val="22"/>
        </w:rPr>
        <w:t>able value. I focused on the estimation of the net realisable value of inventory, as disclosed in Note 1</w:t>
      </w:r>
      <w:r w:rsidR="00791A6A" w:rsidRPr="00FC1C56">
        <w:rPr>
          <w:rFonts w:ascii="Arial" w:hAnsi="Arial" w:cs="Arial"/>
          <w:sz w:val="22"/>
          <w:szCs w:val="22"/>
        </w:rPr>
        <w:t>1</w:t>
      </w:r>
      <w:r w:rsidRPr="00FC1C56">
        <w:rPr>
          <w:rFonts w:ascii="Arial" w:hAnsi="Arial" w:cs="Arial"/>
          <w:sz w:val="22"/>
          <w:szCs w:val="22"/>
        </w:rPr>
        <w:t xml:space="preserve"> to the financial statements, since it is an area requiring significant management judgment and may affect the valuation of inventories at the end of the reporting period.</w:t>
      </w:r>
      <w:r w:rsidR="0012454F" w:rsidRPr="00FC1C56">
        <w:rPr>
          <w:rFonts w:ascii="Arial" w:hAnsi="Arial" w:cs="Arial"/>
          <w:sz w:val="22"/>
          <w:szCs w:val="22"/>
        </w:rPr>
        <w:br w:type="page"/>
      </w:r>
    </w:p>
    <w:p w14:paraId="2470F0F4" w14:textId="7356045B" w:rsidR="00D530C7" w:rsidRPr="00FC1C56" w:rsidRDefault="00D530C7" w:rsidP="0012454F">
      <w:pPr>
        <w:pStyle w:val="ps-000-normal"/>
        <w:spacing w:before="120" w:line="360" w:lineRule="exact"/>
        <w:rPr>
          <w:rFonts w:ascii="Arial" w:hAnsi="Arial" w:cs="Arial"/>
          <w:sz w:val="22"/>
          <w:szCs w:val="22"/>
        </w:rPr>
      </w:pPr>
      <w:r w:rsidRPr="00FC1C56">
        <w:rPr>
          <w:rFonts w:ascii="Arial" w:hAnsi="Arial" w:cs="Arial"/>
          <w:sz w:val="22"/>
          <w:szCs w:val="22"/>
        </w:rPr>
        <w:lastRenderedPageBreak/>
        <w:t xml:space="preserve">I have examined the </w:t>
      </w:r>
      <w:r w:rsidR="00CD4B4D" w:rsidRPr="00FC1C56">
        <w:rPr>
          <w:rFonts w:ascii="Arial" w:hAnsi="Arial" w:cs="Browallia New"/>
          <w:sz w:val="22"/>
          <w:szCs w:val="22"/>
        </w:rPr>
        <w:t xml:space="preserve">allowance for diminution in value of inventories </w:t>
      </w:r>
      <w:r w:rsidRPr="00FC1C56">
        <w:rPr>
          <w:rFonts w:ascii="Arial" w:hAnsi="Arial" w:cs="Arial"/>
          <w:sz w:val="22"/>
          <w:szCs w:val="22"/>
        </w:rPr>
        <w:t xml:space="preserve">of the Group as follows.  </w:t>
      </w:r>
    </w:p>
    <w:p w14:paraId="1BD89516" w14:textId="41B73481" w:rsidR="00D530C7" w:rsidRPr="00FC1C56" w:rsidRDefault="00D530C7" w:rsidP="0012454F">
      <w:pPr>
        <w:pStyle w:val="ListParagraph"/>
        <w:numPr>
          <w:ilvl w:val="0"/>
          <w:numId w:val="6"/>
        </w:numPr>
        <w:spacing w:before="120" w:after="120" w:line="360" w:lineRule="exact"/>
        <w:contextualSpacing w:val="0"/>
        <w:rPr>
          <w:rFonts w:ascii="Arial" w:hAnsi="Arial" w:cs="Arial"/>
          <w:color w:val="000000"/>
          <w:sz w:val="22"/>
          <w:szCs w:val="22"/>
        </w:rPr>
      </w:pPr>
      <w:r w:rsidRPr="00FC1C56">
        <w:rPr>
          <w:rFonts w:ascii="Arial" w:hAnsi="Arial" w:cs="Arial"/>
          <w:color w:val="000000"/>
          <w:sz w:val="22"/>
          <w:szCs w:val="22"/>
        </w:rPr>
        <w:t xml:space="preserve">Gained an understanding of and assessed the design and implementation of internal controls and tested the effectiveness of the controls related to the </w:t>
      </w:r>
      <w:r w:rsidR="00012A1E" w:rsidRPr="00FC1C56">
        <w:rPr>
          <w:rFonts w:ascii="Arial" w:hAnsi="Arial" w:cs="Arial"/>
          <w:color w:val="000000"/>
          <w:sz w:val="22"/>
          <w:szCs w:val="22"/>
        </w:rPr>
        <w:t xml:space="preserve">estimation of </w:t>
      </w:r>
      <w:r w:rsidR="00FD6B9B" w:rsidRPr="00FC1C56">
        <w:rPr>
          <w:rFonts w:ascii="Arial" w:hAnsi="Arial" w:cs="Arial"/>
          <w:color w:val="000000"/>
          <w:sz w:val="22"/>
          <w:szCs w:val="22"/>
        </w:rPr>
        <w:t>allowance for diminution in value of inventories</w:t>
      </w:r>
      <w:r w:rsidRPr="00FC1C56">
        <w:rPr>
          <w:rFonts w:ascii="Arial" w:hAnsi="Arial" w:cs="Arial"/>
          <w:color w:val="000000"/>
          <w:sz w:val="22"/>
          <w:szCs w:val="22"/>
        </w:rPr>
        <w:t>.</w:t>
      </w:r>
    </w:p>
    <w:p w14:paraId="5EDC3BAA" w14:textId="3F9CA22D" w:rsidR="00D530C7" w:rsidRPr="00FC1C56" w:rsidRDefault="00D530C7" w:rsidP="0012454F">
      <w:pPr>
        <w:pStyle w:val="ListParagraph"/>
        <w:numPr>
          <w:ilvl w:val="0"/>
          <w:numId w:val="6"/>
        </w:numPr>
        <w:spacing w:before="120" w:after="120" w:line="360" w:lineRule="exact"/>
        <w:contextualSpacing w:val="0"/>
        <w:rPr>
          <w:rFonts w:ascii="Arial" w:hAnsi="Arial" w:cs="Arial"/>
          <w:color w:val="000000"/>
          <w:sz w:val="22"/>
          <w:szCs w:val="22"/>
        </w:rPr>
      </w:pPr>
      <w:r w:rsidRPr="00FC1C56">
        <w:rPr>
          <w:rFonts w:ascii="Arial" w:hAnsi="Arial" w:cs="Arial"/>
          <w:color w:val="000000"/>
          <w:sz w:val="22"/>
          <w:szCs w:val="22"/>
        </w:rPr>
        <w:t>Evaluated the methodology used to calculate the net reali</w:t>
      </w:r>
      <w:r w:rsidR="000B4656" w:rsidRPr="00FC1C56">
        <w:rPr>
          <w:rFonts w:ascii="Arial" w:hAnsi="Arial" w:cs="Arial"/>
          <w:color w:val="000000"/>
          <w:sz w:val="22"/>
          <w:szCs w:val="22"/>
        </w:rPr>
        <w:t>s</w:t>
      </w:r>
      <w:r w:rsidRPr="00FC1C56">
        <w:rPr>
          <w:rFonts w:ascii="Arial" w:hAnsi="Arial" w:cs="Arial"/>
          <w:color w:val="000000"/>
          <w:sz w:val="22"/>
          <w:szCs w:val="22"/>
        </w:rPr>
        <w:t>able value of inventories at the end of reporting period, considering the market price used through comparison with the expected selling price of commodity, and tested the calculation.</w:t>
      </w:r>
    </w:p>
    <w:p w14:paraId="41E9DE52" w14:textId="77067D20" w:rsidR="00D530C7" w:rsidRPr="00FC1C56" w:rsidRDefault="00D530C7" w:rsidP="0012454F">
      <w:pPr>
        <w:pStyle w:val="ListParagraph"/>
        <w:numPr>
          <w:ilvl w:val="0"/>
          <w:numId w:val="6"/>
        </w:numPr>
        <w:spacing w:before="120" w:after="120" w:line="360" w:lineRule="exact"/>
        <w:contextualSpacing w:val="0"/>
        <w:rPr>
          <w:rFonts w:ascii="Arial" w:hAnsi="Arial" w:cs="Arial"/>
          <w:color w:val="000000"/>
          <w:sz w:val="22"/>
          <w:szCs w:val="22"/>
        </w:rPr>
      </w:pPr>
      <w:r w:rsidRPr="00FC1C56">
        <w:rPr>
          <w:rFonts w:ascii="Arial" w:hAnsi="Arial" w:cs="Arial"/>
          <w:color w:val="000000"/>
          <w:sz w:val="22"/>
          <w:szCs w:val="22"/>
        </w:rPr>
        <w:t xml:space="preserve">Assessed the disclosures made in the notes to the financial statements in relation to the allowance for diminution in value of inventories.   </w:t>
      </w:r>
    </w:p>
    <w:p w14:paraId="10FDBFED" w14:textId="72A60DD4" w:rsidR="001E7181" w:rsidRPr="00FC1C56" w:rsidRDefault="001E7181" w:rsidP="0012454F">
      <w:pPr>
        <w:pStyle w:val="ps-000-normal"/>
        <w:spacing w:before="120" w:line="360" w:lineRule="exact"/>
        <w:rPr>
          <w:rFonts w:ascii="Arial" w:hAnsi="Arial" w:cs="Arial"/>
          <w:b/>
          <w:bCs/>
          <w:sz w:val="22"/>
          <w:szCs w:val="22"/>
        </w:rPr>
      </w:pPr>
      <w:r w:rsidRPr="00FC1C56">
        <w:rPr>
          <w:rFonts w:ascii="Arial" w:hAnsi="Arial" w:cs="Arial"/>
          <w:b/>
          <w:bCs/>
          <w:sz w:val="22"/>
          <w:szCs w:val="22"/>
        </w:rPr>
        <w:t>Other Information</w:t>
      </w:r>
    </w:p>
    <w:p w14:paraId="25AE497F" w14:textId="77777777" w:rsidR="009B2B65" w:rsidRPr="00413C86" w:rsidRDefault="009B2B65" w:rsidP="0012454F">
      <w:pPr>
        <w:pStyle w:val="ps-000-normal"/>
        <w:spacing w:before="120" w:line="360" w:lineRule="exact"/>
        <w:rPr>
          <w:rFonts w:ascii="Arial" w:hAnsi="Arial" w:cs="Arial"/>
          <w:sz w:val="22"/>
          <w:szCs w:val="22"/>
        </w:rPr>
      </w:pPr>
      <w:r w:rsidRPr="00FC1C56">
        <w:rPr>
          <w:rFonts w:ascii="Arial" w:hAnsi="Arial" w:cs="Arial"/>
          <w:sz w:val="22"/>
          <w:szCs w:val="22"/>
        </w:rPr>
        <w:t xml:space="preserve">Management is responsible for the other information. The other information </w:t>
      </w:r>
      <w:proofErr w:type="gramStart"/>
      <w:r w:rsidRPr="00FC1C56">
        <w:rPr>
          <w:rFonts w:ascii="Arial" w:hAnsi="Arial" w:cs="Arial"/>
          <w:sz w:val="22"/>
          <w:szCs w:val="22"/>
        </w:rPr>
        <w:t>comprise</w:t>
      </w:r>
      <w:proofErr w:type="gramEnd"/>
      <w:r w:rsidRPr="00FC1C56">
        <w:rPr>
          <w:rFonts w:ascii="Arial" w:hAnsi="Arial" w:cs="Arial"/>
          <w:sz w:val="22"/>
          <w:szCs w:val="22"/>
        </w:rPr>
        <w:t xml:space="preserve"> the</w:t>
      </w:r>
      <w:r w:rsidRPr="00413C86">
        <w:rPr>
          <w:rFonts w:ascii="Arial" w:hAnsi="Arial" w:cs="Arial"/>
          <w:sz w:val="22"/>
          <w:szCs w:val="22"/>
        </w:rPr>
        <w:t xml:space="preserve"> information included in annual report of the </w:t>
      </w:r>
      <w:proofErr w:type="gramStart"/>
      <w:r w:rsidRPr="00413C86">
        <w:rPr>
          <w:rFonts w:ascii="Arial" w:hAnsi="Arial" w:cs="Arial"/>
          <w:sz w:val="22"/>
          <w:szCs w:val="22"/>
        </w:rPr>
        <w:t>Group, but</w:t>
      </w:r>
      <w:proofErr w:type="gramEnd"/>
      <w:r w:rsidRPr="00413C86">
        <w:rPr>
          <w:rFonts w:ascii="Arial" w:hAnsi="Arial" w:cs="Arial"/>
          <w:sz w:val="22"/>
          <w:szCs w:val="22"/>
        </w:rPr>
        <w:t xml:space="preserve"> does not include the financial statements and my auditor’s report thereon.</w:t>
      </w:r>
    </w:p>
    <w:p w14:paraId="2A464DF4" w14:textId="77777777" w:rsidR="009B2B65" w:rsidRPr="00413C86" w:rsidRDefault="009B2B65" w:rsidP="0012454F">
      <w:pPr>
        <w:pStyle w:val="ps-000-normal"/>
        <w:spacing w:before="120" w:line="360" w:lineRule="exact"/>
        <w:rPr>
          <w:rFonts w:ascii="Arial" w:hAnsi="Arial" w:cs="Arial"/>
          <w:sz w:val="22"/>
          <w:szCs w:val="22"/>
        </w:rPr>
      </w:pPr>
      <w:r w:rsidRPr="00413C86">
        <w:rPr>
          <w:rFonts w:ascii="Arial" w:hAnsi="Arial" w:cs="Arial"/>
          <w:sz w:val="22"/>
          <w:szCs w:val="22"/>
        </w:rPr>
        <w:t xml:space="preserve">My opinion on the financial statements does not cover </w:t>
      </w:r>
      <w:proofErr w:type="gramStart"/>
      <w:r w:rsidRPr="00413C86">
        <w:rPr>
          <w:rFonts w:ascii="Arial" w:hAnsi="Arial" w:cs="Arial"/>
          <w:sz w:val="22"/>
          <w:szCs w:val="22"/>
        </w:rPr>
        <w:t>the</w:t>
      </w:r>
      <w:proofErr w:type="gramEnd"/>
      <w:r w:rsidRPr="00413C86">
        <w:rPr>
          <w:rFonts w:ascii="Arial" w:hAnsi="Arial" w:cs="Arial"/>
          <w:sz w:val="22"/>
          <w:szCs w:val="22"/>
        </w:rPr>
        <w:t xml:space="preserve"> other information and I do not express any form of assurance conclusion thereon.</w:t>
      </w:r>
    </w:p>
    <w:p w14:paraId="270622FF" w14:textId="58BF72C5" w:rsidR="00E40419" w:rsidRPr="00413C86" w:rsidRDefault="009B2B65" w:rsidP="0012454F">
      <w:pPr>
        <w:pStyle w:val="ps-000-normal"/>
        <w:spacing w:before="120" w:line="360" w:lineRule="exact"/>
        <w:rPr>
          <w:rFonts w:ascii="Arial" w:hAnsi="Arial" w:cs="Arial"/>
          <w:sz w:val="22"/>
          <w:szCs w:val="22"/>
        </w:rPr>
      </w:pPr>
      <w:r w:rsidRPr="00413C86">
        <w:rPr>
          <w:rFonts w:ascii="Arial" w:hAnsi="Arial" w:cs="Arial"/>
          <w:sz w:val="22"/>
          <w:szCs w:val="22"/>
        </w:rPr>
        <w:t xml:space="preserve">In connection with my audit of the financial statements, my responsibility is to read the other information and, in doing so, consider whether the other information is materially inconsistent with the financial statements or my knowledge obtained in the audit or otherwise appears to be materially misstated. If, based on the work I have performed, I conclude that there is a material </w:t>
      </w:r>
      <w:proofErr w:type="gramStart"/>
      <w:r w:rsidRPr="00413C86">
        <w:rPr>
          <w:rFonts w:ascii="Arial" w:hAnsi="Arial" w:cs="Arial"/>
          <w:sz w:val="22"/>
          <w:szCs w:val="22"/>
        </w:rPr>
        <w:t>misstatement</w:t>
      </w:r>
      <w:proofErr w:type="gramEnd"/>
      <w:r w:rsidRPr="00413C86">
        <w:rPr>
          <w:rFonts w:ascii="Arial" w:hAnsi="Arial" w:cs="Arial"/>
          <w:sz w:val="22"/>
          <w:szCs w:val="22"/>
        </w:rPr>
        <w:t xml:space="preserve"> of this other information, I am required to report that fact. I have nothing to report in this regard</w:t>
      </w:r>
      <w:r w:rsidR="00E40419" w:rsidRPr="00413C86">
        <w:rPr>
          <w:rFonts w:ascii="Arial" w:hAnsi="Arial" w:cs="Arial"/>
          <w:sz w:val="22"/>
          <w:szCs w:val="22"/>
        </w:rPr>
        <w:t>.</w:t>
      </w:r>
    </w:p>
    <w:p w14:paraId="4BCA85FA" w14:textId="77777777" w:rsidR="00980673" w:rsidRPr="00413C86" w:rsidRDefault="00980673" w:rsidP="0012454F">
      <w:pPr>
        <w:pStyle w:val="ps-000-normal"/>
        <w:spacing w:before="120" w:line="360" w:lineRule="exact"/>
        <w:rPr>
          <w:rFonts w:ascii="Arial" w:hAnsi="Arial" w:cs="Arial"/>
          <w:b/>
          <w:bCs/>
          <w:sz w:val="22"/>
          <w:szCs w:val="22"/>
        </w:rPr>
      </w:pPr>
      <w:r w:rsidRPr="00413C86">
        <w:rPr>
          <w:rFonts w:ascii="Arial" w:hAnsi="Arial" w:cs="Arial"/>
          <w:b/>
          <w:bCs/>
          <w:sz w:val="22"/>
          <w:szCs w:val="22"/>
        </w:rPr>
        <w:t>Responsibilities of Management and Those Charged with Governance for the Financial Statements</w:t>
      </w:r>
    </w:p>
    <w:p w14:paraId="33829F1D" w14:textId="77777777" w:rsidR="00980673" w:rsidRPr="00413C86" w:rsidRDefault="00980673" w:rsidP="0012454F">
      <w:pPr>
        <w:pStyle w:val="ps-000-normal"/>
        <w:spacing w:before="120" w:line="360" w:lineRule="exact"/>
        <w:rPr>
          <w:rFonts w:ascii="Arial" w:hAnsi="Arial" w:cs="Arial"/>
          <w:sz w:val="22"/>
          <w:szCs w:val="22"/>
        </w:rPr>
      </w:pPr>
      <w:r w:rsidRPr="00413C86">
        <w:rPr>
          <w:rFonts w:ascii="Arial" w:hAnsi="Arial" w:cs="Arial"/>
          <w:sz w:val="22"/>
          <w:szCs w:val="22"/>
        </w:rPr>
        <w:t xml:space="preserve">Management is responsible for the preparation and fair presentation of the financial statements in accordance with </w:t>
      </w:r>
      <w:r w:rsidRPr="00413C86">
        <w:rPr>
          <w:rFonts w:ascii="Arial" w:hAnsi="Arial" w:cs="Arial"/>
          <w:color w:val="auto"/>
          <w:sz w:val="22"/>
          <w:szCs w:val="22"/>
        </w:rPr>
        <w:t>Thai Financial Reporting Standards</w:t>
      </w:r>
      <w:r w:rsidRPr="00413C86">
        <w:rPr>
          <w:rFonts w:ascii="Arial" w:hAnsi="Arial" w:cs="Arial"/>
          <w:sz w:val="22"/>
          <w:szCs w:val="22"/>
        </w:rPr>
        <w:t>, and for such internal control as management determines is necessary to enable the preparation of financial statements that are free from material misstatement, whether due to fraud or error.</w:t>
      </w:r>
    </w:p>
    <w:p w14:paraId="351EE677" w14:textId="77777777" w:rsidR="00980673" w:rsidRPr="00413C86" w:rsidRDefault="00980673" w:rsidP="0012454F">
      <w:pPr>
        <w:pStyle w:val="ps-000-normal"/>
        <w:spacing w:before="120" w:line="360" w:lineRule="exact"/>
        <w:rPr>
          <w:rFonts w:ascii="Arial" w:hAnsi="Arial" w:cs="Arial"/>
          <w:sz w:val="22"/>
          <w:szCs w:val="22"/>
        </w:rPr>
      </w:pPr>
      <w:r w:rsidRPr="00413C86">
        <w:rPr>
          <w:rFonts w:ascii="Arial" w:hAnsi="Arial" w:cs="Arial"/>
          <w:sz w:val="22"/>
          <w:szCs w:val="22"/>
        </w:rPr>
        <w:t>In preparing the financial statements, management is responsible for assessing the Group’s ability to continue as a going concern, disclosing, as applicable, matters related to going concern and using the going concern basis of accounting unless management either intends to liquidate the Group or to cease operations, or has no realistic alternative but to do so.</w:t>
      </w:r>
    </w:p>
    <w:p w14:paraId="0EFE4211" w14:textId="7D7C2F47" w:rsidR="001E7181" w:rsidRPr="008538F5" w:rsidRDefault="00980673" w:rsidP="0012454F">
      <w:pPr>
        <w:pStyle w:val="ps-000-normal"/>
        <w:spacing w:before="120" w:line="360" w:lineRule="exact"/>
        <w:rPr>
          <w:rFonts w:ascii="Arial" w:hAnsi="Arial" w:cs="Arial"/>
          <w:spacing w:val="-6"/>
          <w:sz w:val="22"/>
          <w:szCs w:val="22"/>
        </w:rPr>
      </w:pPr>
      <w:r w:rsidRPr="008538F5">
        <w:rPr>
          <w:rFonts w:ascii="Arial" w:hAnsi="Arial" w:cs="Arial"/>
          <w:spacing w:val="-6"/>
          <w:sz w:val="22"/>
          <w:szCs w:val="22"/>
        </w:rPr>
        <w:t xml:space="preserve">Those charged with governance are responsible for overseeing the Group’s financial reporting process. </w:t>
      </w:r>
      <w:r w:rsidR="001E7181" w:rsidRPr="008538F5">
        <w:rPr>
          <w:rFonts w:ascii="Arial" w:hAnsi="Arial" w:cs="Arial"/>
          <w:spacing w:val="-6"/>
          <w:sz w:val="22"/>
          <w:szCs w:val="22"/>
        </w:rPr>
        <w:t xml:space="preserve"> </w:t>
      </w:r>
    </w:p>
    <w:p w14:paraId="41A7A969" w14:textId="77777777" w:rsidR="007C6685" w:rsidRDefault="007C6685">
      <w:pPr>
        <w:rPr>
          <w:rFonts w:ascii="Arial" w:eastAsia="Times New Roman" w:hAnsi="Arial" w:cs="Arial"/>
          <w:b/>
          <w:bCs/>
          <w:color w:val="000000"/>
          <w:szCs w:val="22"/>
        </w:rPr>
      </w:pPr>
      <w:r>
        <w:rPr>
          <w:rFonts w:ascii="Arial" w:hAnsi="Arial" w:cs="Arial"/>
          <w:b/>
          <w:bCs/>
          <w:szCs w:val="22"/>
        </w:rPr>
        <w:br w:type="page"/>
      </w:r>
    </w:p>
    <w:p w14:paraId="71438083" w14:textId="78B13769" w:rsidR="009509F8" w:rsidRPr="00413C86" w:rsidRDefault="009509F8" w:rsidP="00413C86">
      <w:pPr>
        <w:pStyle w:val="ps-000-normal"/>
        <w:spacing w:before="120" w:line="380" w:lineRule="exact"/>
        <w:rPr>
          <w:rFonts w:ascii="Arial" w:hAnsi="Arial" w:cs="Arial"/>
          <w:b/>
          <w:bCs/>
          <w:sz w:val="22"/>
          <w:szCs w:val="22"/>
        </w:rPr>
      </w:pPr>
      <w:r w:rsidRPr="00413C86">
        <w:rPr>
          <w:rFonts w:ascii="Arial" w:hAnsi="Arial" w:cs="Arial"/>
          <w:b/>
          <w:bCs/>
          <w:sz w:val="22"/>
          <w:szCs w:val="22"/>
        </w:rPr>
        <w:lastRenderedPageBreak/>
        <w:t>Auditor’s Responsibilities for the Audit of the Financial Statements</w:t>
      </w:r>
    </w:p>
    <w:p w14:paraId="45A60851" w14:textId="77777777" w:rsidR="009509F8" w:rsidRPr="00413C86" w:rsidRDefault="009509F8" w:rsidP="00413C86">
      <w:pPr>
        <w:pStyle w:val="ps-000-normal"/>
        <w:spacing w:before="120" w:line="380" w:lineRule="exact"/>
        <w:rPr>
          <w:rFonts w:ascii="Arial" w:hAnsi="Arial" w:cs="Arial"/>
          <w:i/>
          <w:iCs/>
          <w:color w:val="548DD4" w:themeColor="text2" w:themeTint="99"/>
          <w:sz w:val="22"/>
          <w:szCs w:val="22"/>
        </w:rPr>
      </w:pPr>
      <w:r w:rsidRPr="00413C86">
        <w:rPr>
          <w:rFonts w:ascii="Arial" w:hAnsi="Arial" w:cs="Arial"/>
          <w:sz w:val="22"/>
          <w:szCs w:val="22"/>
        </w:rPr>
        <w:t xml:space="preserve">My objectives are to obtain reasonable assurance about whether the financial statements </w:t>
      </w:r>
      <w:proofErr w:type="gramStart"/>
      <w:r w:rsidRPr="00413C86">
        <w:rPr>
          <w:rFonts w:ascii="Arial" w:hAnsi="Arial" w:cs="Arial"/>
          <w:sz w:val="22"/>
          <w:szCs w:val="22"/>
        </w:rPr>
        <w:t>as a whole are</w:t>
      </w:r>
      <w:proofErr w:type="gramEnd"/>
      <w:r w:rsidRPr="00413C86">
        <w:rPr>
          <w:rFonts w:ascii="Arial" w:hAnsi="Arial" w:cs="Arial"/>
          <w:sz w:val="22"/>
          <w:szCs w:val="22"/>
        </w:rPr>
        <w:t xml:space="preserve"> free from material misstatement, whether due to fraud or error, and to issue an auditor’s report that includes my opinion. Reasonable assurance is a high level of </w:t>
      </w:r>
      <w:proofErr w:type="gramStart"/>
      <w:r w:rsidRPr="00413C86">
        <w:rPr>
          <w:rFonts w:ascii="Arial" w:hAnsi="Arial" w:cs="Arial"/>
          <w:sz w:val="22"/>
          <w:szCs w:val="22"/>
        </w:rPr>
        <w:t>assurance, but</w:t>
      </w:r>
      <w:proofErr w:type="gramEnd"/>
      <w:r w:rsidRPr="00413C86">
        <w:rPr>
          <w:rFonts w:ascii="Arial" w:hAnsi="Arial" w:cs="Arial"/>
          <w:sz w:val="22"/>
          <w:szCs w:val="22"/>
        </w:rPr>
        <w:t xml:space="preserve">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413C86">
        <w:rPr>
          <w:rFonts w:ascii="Arial" w:hAnsi="Arial" w:cs="Arial"/>
          <w:sz w:val="22"/>
          <w:szCs w:val="22"/>
        </w:rPr>
        <w:t>on the basis of</w:t>
      </w:r>
      <w:proofErr w:type="gramEnd"/>
      <w:r w:rsidRPr="00413C86">
        <w:rPr>
          <w:rFonts w:ascii="Arial" w:hAnsi="Arial" w:cs="Arial"/>
          <w:sz w:val="22"/>
          <w:szCs w:val="22"/>
        </w:rPr>
        <w:t xml:space="preserve"> these financial statements. </w:t>
      </w:r>
    </w:p>
    <w:p w14:paraId="0D99E678" w14:textId="77777777" w:rsidR="009509F8" w:rsidRPr="00413C86" w:rsidRDefault="009509F8" w:rsidP="00413C86">
      <w:pPr>
        <w:pStyle w:val="ps-000-normal"/>
        <w:spacing w:before="120" w:line="380" w:lineRule="exact"/>
        <w:rPr>
          <w:rFonts w:ascii="Arial" w:hAnsi="Arial" w:cs="Arial"/>
          <w:sz w:val="22"/>
          <w:szCs w:val="22"/>
        </w:rPr>
      </w:pPr>
      <w:r w:rsidRPr="00413C86">
        <w:rPr>
          <w:rFonts w:ascii="Arial" w:hAnsi="Arial" w:cs="Arial"/>
          <w:sz w:val="22"/>
          <w:szCs w:val="22"/>
        </w:rPr>
        <w:t>As part of an audit in accordance with Thai Standards on Auditing, I exercise professional judgement and maintain professional skepticism throughout the audit. I also:</w:t>
      </w:r>
    </w:p>
    <w:p w14:paraId="642B314E" w14:textId="77777777" w:rsidR="009509F8" w:rsidRPr="00413C86" w:rsidRDefault="009509F8" w:rsidP="00413C86">
      <w:pPr>
        <w:pStyle w:val="ps-000-normal"/>
        <w:numPr>
          <w:ilvl w:val="0"/>
          <w:numId w:val="4"/>
        </w:numPr>
        <w:spacing w:before="120" w:line="380" w:lineRule="exact"/>
        <w:rPr>
          <w:rFonts w:ascii="Arial" w:hAnsi="Arial" w:cs="Arial"/>
          <w:sz w:val="22"/>
          <w:szCs w:val="22"/>
        </w:rPr>
      </w:pPr>
      <w:r w:rsidRPr="00413C86">
        <w:rPr>
          <w:rFonts w:ascii="Arial" w:hAnsi="Arial" w:cs="Arial"/>
          <w:sz w:val="22"/>
          <w:szCs w:val="22"/>
        </w:rPr>
        <w:t xml:space="preserve">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w:t>
      </w:r>
      <w:proofErr w:type="gramStart"/>
      <w:r w:rsidRPr="00413C86">
        <w:rPr>
          <w:rFonts w:ascii="Arial" w:hAnsi="Arial" w:cs="Arial"/>
          <w:sz w:val="22"/>
          <w:szCs w:val="22"/>
        </w:rPr>
        <w:t>misstatement</w:t>
      </w:r>
      <w:proofErr w:type="gramEnd"/>
      <w:r w:rsidRPr="00413C86">
        <w:rPr>
          <w:rFonts w:ascii="Arial" w:hAnsi="Arial" w:cs="Arial"/>
          <w:sz w:val="22"/>
          <w:szCs w:val="22"/>
        </w:rPr>
        <w:t xml:space="preserve"> resulting from fraud is higher than for one resulting from error, as fraud may involve collusion, forgery, intentional omissions, misrepresentations, or the override of internal control. </w:t>
      </w:r>
    </w:p>
    <w:p w14:paraId="680F6183" w14:textId="2F32F4FF" w:rsidR="009509F8" w:rsidRPr="00413C86" w:rsidRDefault="009509F8" w:rsidP="008538F5">
      <w:pPr>
        <w:pStyle w:val="ps-000-normal"/>
        <w:numPr>
          <w:ilvl w:val="0"/>
          <w:numId w:val="4"/>
        </w:numPr>
        <w:spacing w:before="120" w:line="380" w:lineRule="exact"/>
        <w:rPr>
          <w:rFonts w:ascii="Arial" w:hAnsi="Arial" w:cs="Arial"/>
          <w:sz w:val="22"/>
          <w:szCs w:val="22"/>
        </w:rPr>
      </w:pPr>
      <w:r w:rsidRPr="00413C86">
        <w:rPr>
          <w:rFonts w:ascii="Arial" w:hAnsi="Arial" w:cs="Arial"/>
          <w:sz w:val="22"/>
          <w:szCs w:val="22"/>
        </w:rPr>
        <w:t xml:space="preserve">Obtain an understanding of internal control relevant to the audit </w:t>
      </w:r>
      <w:proofErr w:type="gramStart"/>
      <w:r w:rsidRPr="00413C86">
        <w:rPr>
          <w:rFonts w:ascii="Arial" w:hAnsi="Arial" w:cs="Arial"/>
          <w:sz w:val="22"/>
          <w:szCs w:val="22"/>
        </w:rPr>
        <w:t>in order to</w:t>
      </w:r>
      <w:proofErr w:type="gramEnd"/>
      <w:r w:rsidRPr="00413C86">
        <w:rPr>
          <w:rFonts w:ascii="Arial" w:hAnsi="Arial" w:cs="Arial"/>
          <w:sz w:val="22"/>
          <w:szCs w:val="22"/>
        </w:rPr>
        <w:t xml:space="preserve"> design audit procedures that are appropriate in the circumstances, but not for the purpose of expressing an opinion on the effectiveness of the Group’s internal control.</w:t>
      </w:r>
    </w:p>
    <w:p w14:paraId="311CD92C" w14:textId="5348B99F" w:rsidR="009509F8" w:rsidRPr="00413C86" w:rsidRDefault="009509F8" w:rsidP="008538F5">
      <w:pPr>
        <w:pStyle w:val="ps-000-normal"/>
        <w:numPr>
          <w:ilvl w:val="0"/>
          <w:numId w:val="4"/>
        </w:numPr>
        <w:spacing w:before="120" w:line="380" w:lineRule="exact"/>
        <w:rPr>
          <w:rFonts w:ascii="Arial" w:hAnsi="Arial" w:cs="Arial"/>
          <w:sz w:val="22"/>
          <w:szCs w:val="22"/>
        </w:rPr>
      </w:pPr>
      <w:r w:rsidRPr="00413C86">
        <w:rPr>
          <w:rFonts w:ascii="Arial" w:hAnsi="Arial" w:cs="Arial"/>
          <w:sz w:val="22"/>
          <w:szCs w:val="22"/>
        </w:rPr>
        <w:t>Evaluate the appropriateness of accounting policies used and the reasonableness of accounting estimates and related disclosures made by management.</w:t>
      </w:r>
    </w:p>
    <w:p w14:paraId="3AC44D1E" w14:textId="77777777" w:rsidR="009509F8" w:rsidRPr="00413C86" w:rsidRDefault="009509F8" w:rsidP="008538F5">
      <w:pPr>
        <w:pStyle w:val="ps-000-normal"/>
        <w:numPr>
          <w:ilvl w:val="0"/>
          <w:numId w:val="4"/>
        </w:numPr>
        <w:spacing w:before="120" w:line="380" w:lineRule="exact"/>
        <w:rPr>
          <w:rFonts w:ascii="Arial" w:hAnsi="Arial" w:cs="Arial"/>
          <w:sz w:val="22"/>
          <w:szCs w:val="22"/>
        </w:rPr>
      </w:pPr>
      <w:r w:rsidRPr="00413C86">
        <w:rPr>
          <w:rFonts w:ascii="Arial" w:hAnsi="Arial" w:cs="Arial"/>
          <w:sz w:val="22"/>
          <w:szCs w:val="22"/>
        </w:rPr>
        <w:t>Conclude on the appropriateness of management’s use of the going concern basis of accounting and, based on the audit evidence obtained, whether a material uncertainty exists related to events or conditions that may cast significant doubt on the Group’s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Group to cease to continue as a going concern.</w:t>
      </w:r>
    </w:p>
    <w:p w14:paraId="17213C45" w14:textId="77777777" w:rsidR="0012454F" w:rsidRDefault="0012454F">
      <w:pPr>
        <w:rPr>
          <w:rFonts w:ascii="Arial" w:eastAsia="Times New Roman" w:hAnsi="Arial" w:cs="Arial"/>
          <w:color w:val="000000"/>
          <w:szCs w:val="22"/>
        </w:rPr>
      </w:pPr>
      <w:r>
        <w:rPr>
          <w:rFonts w:ascii="Arial" w:hAnsi="Arial" w:cs="Arial"/>
          <w:szCs w:val="22"/>
        </w:rPr>
        <w:br w:type="page"/>
      </w:r>
    </w:p>
    <w:p w14:paraId="17CF5377" w14:textId="41D157C7" w:rsidR="009509F8" w:rsidRPr="00413C86" w:rsidRDefault="009509F8" w:rsidP="008538F5">
      <w:pPr>
        <w:pStyle w:val="ps-000-normal"/>
        <w:numPr>
          <w:ilvl w:val="0"/>
          <w:numId w:val="4"/>
        </w:numPr>
        <w:spacing w:before="120" w:line="380" w:lineRule="exact"/>
        <w:rPr>
          <w:rFonts w:ascii="Arial" w:hAnsi="Arial" w:cs="Arial"/>
          <w:sz w:val="22"/>
          <w:szCs w:val="22"/>
        </w:rPr>
      </w:pPr>
      <w:r w:rsidRPr="00413C86">
        <w:rPr>
          <w:rFonts w:ascii="Arial" w:hAnsi="Arial" w:cs="Arial"/>
          <w:sz w:val="22"/>
          <w:szCs w:val="22"/>
        </w:rPr>
        <w:lastRenderedPageBreak/>
        <w:t>Evaluate the overall presentation, structure and content of the financial statements, including the disclosures, and whether the financial statements represent the underlying transactions and events in a manner that achieves fair presentation.</w:t>
      </w:r>
    </w:p>
    <w:p w14:paraId="07C1AE5C" w14:textId="1F5E59B5" w:rsidR="009509F8" w:rsidRPr="00413C86" w:rsidRDefault="009509F8" w:rsidP="008538F5">
      <w:pPr>
        <w:pStyle w:val="ps-000-normal"/>
        <w:numPr>
          <w:ilvl w:val="0"/>
          <w:numId w:val="4"/>
        </w:numPr>
        <w:spacing w:before="120" w:line="380" w:lineRule="exact"/>
        <w:rPr>
          <w:rFonts w:ascii="Arial" w:hAnsi="Arial" w:cs="Arial"/>
          <w:sz w:val="22"/>
          <w:szCs w:val="22"/>
        </w:rPr>
      </w:pPr>
      <w:r w:rsidRPr="00413C86">
        <w:rPr>
          <w:rFonts w:ascii="Arial" w:hAnsi="Arial" w:cs="Arial"/>
          <w:sz w:val="22"/>
          <w:szCs w:val="22"/>
        </w:rPr>
        <w:t xml:space="preserve">Obtain sufficient appropriate audit evidence regarding the financial information of the entities or business activities within the </w:t>
      </w:r>
      <w:r w:rsidR="008F746B">
        <w:rPr>
          <w:rFonts w:ascii="Arial" w:hAnsi="Arial" w:cs="Arial"/>
          <w:sz w:val="22"/>
          <w:szCs w:val="22"/>
        </w:rPr>
        <w:t>g</w:t>
      </w:r>
      <w:r w:rsidRPr="00413C86">
        <w:rPr>
          <w:rFonts w:ascii="Arial" w:hAnsi="Arial" w:cs="Arial"/>
          <w:sz w:val="22"/>
          <w:szCs w:val="22"/>
        </w:rPr>
        <w:t>roup to express an opinion on the consolidated financial statements. I am responsible for the direction, supervision and performance of the group audit. I remain solely responsible for my audit opinion.</w:t>
      </w:r>
    </w:p>
    <w:p w14:paraId="2C4AC6C1" w14:textId="77777777" w:rsidR="009509F8" w:rsidRPr="00413C86" w:rsidRDefault="009509F8" w:rsidP="008538F5">
      <w:pPr>
        <w:pStyle w:val="ps-000-normal"/>
        <w:spacing w:before="120" w:line="380" w:lineRule="exact"/>
        <w:rPr>
          <w:rFonts w:ascii="Arial" w:hAnsi="Arial" w:cs="Arial"/>
          <w:sz w:val="22"/>
          <w:szCs w:val="22"/>
        </w:rPr>
      </w:pPr>
      <w:r w:rsidRPr="00413C86">
        <w:rPr>
          <w:rFonts w:ascii="Arial" w:hAnsi="Arial" w:cs="Arial"/>
          <w:sz w:val="22"/>
          <w:szCs w:val="22"/>
        </w:rPr>
        <w:t>I communicate with those charged with governance regarding, among other matters, the planned scope and timing of the audit and significant audit findings, including any significant deficiencies in internal control that I identify during my audit.</w:t>
      </w:r>
    </w:p>
    <w:p w14:paraId="4BB7B0F4" w14:textId="341AB96E" w:rsidR="009509F8" w:rsidRPr="00413C86" w:rsidRDefault="009509F8" w:rsidP="008538F5">
      <w:pPr>
        <w:pStyle w:val="ps-000-normal"/>
        <w:spacing w:before="120" w:line="380" w:lineRule="exact"/>
        <w:rPr>
          <w:rFonts w:ascii="Arial" w:hAnsi="Arial" w:cs="Arial"/>
          <w:sz w:val="22"/>
          <w:szCs w:val="22"/>
        </w:rPr>
      </w:pPr>
      <w:r w:rsidRPr="00413C86">
        <w:rPr>
          <w:rFonts w:ascii="Arial" w:hAnsi="Arial" w:cs="Arial"/>
          <w:sz w:val="22"/>
          <w:szCs w:val="22"/>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6062B4AF" w14:textId="7D4DEDD1" w:rsidR="001E7181" w:rsidRPr="00413C86" w:rsidRDefault="009509F8" w:rsidP="008538F5">
      <w:pPr>
        <w:pStyle w:val="ps-000-normal"/>
        <w:spacing w:before="120" w:line="380" w:lineRule="exact"/>
        <w:rPr>
          <w:rFonts w:ascii="Arial" w:hAnsi="Arial" w:cs="Arial"/>
          <w:sz w:val="22"/>
          <w:szCs w:val="22"/>
        </w:rPr>
      </w:pPr>
      <w:r w:rsidRPr="00413C86">
        <w:rPr>
          <w:rFonts w:ascii="Arial" w:hAnsi="Arial" w:cs="Arial"/>
          <w:sz w:val="22"/>
          <w:szCs w:val="22"/>
        </w:rPr>
        <w:t>From the matters communicated with those charged with governance, I determine those matters that were of most significance in the audit of the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45BA8B7E" w14:textId="18DF36A3" w:rsidR="001E7181" w:rsidRPr="00413C86" w:rsidRDefault="006F3727" w:rsidP="008538F5">
      <w:pPr>
        <w:pStyle w:val="ps-000-normal"/>
        <w:spacing w:before="120" w:line="380" w:lineRule="exact"/>
        <w:rPr>
          <w:rFonts w:ascii="Arial" w:hAnsi="Arial" w:cs="Arial"/>
          <w:sz w:val="22"/>
          <w:szCs w:val="22"/>
        </w:rPr>
      </w:pPr>
      <w:r w:rsidRPr="00413C86">
        <w:rPr>
          <w:rFonts w:ascii="Arial" w:hAnsi="Arial" w:cs="Arial"/>
          <w:sz w:val="22"/>
          <w:szCs w:val="22"/>
        </w:rPr>
        <w:t>I am responsible for the audit resulting in this independent auditor’s report</w:t>
      </w:r>
      <w:r w:rsidR="001E7181" w:rsidRPr="00413C86">
        <w:rPr>
          <w:rFonts w:ascii="Arial" w:hAnsi="Arial" w:cs="Arial"/>
          <w:sz w:val="22"/>
          <w:szCs w:val="22"/>
        </w:rPr>
        <w:t>.</w:t>
      </w:r>
    </w:p>
    <w:p w14:paraId="3932252E" w14:textId="77777777" w:rsidR="008538F5" w:rsidRDefault="008538F5" w:rsidP="008538F5">
      <w:pPr>
        <w:spacing w:after="0" w:line="380" w:lineRule="exact"/>
        <w:rPr>
          <w:rFonts w:ascii="Arial" w:eastAsia="Times New Roman" w:hAnsi="Arial" w:cs="Arial"/>
          <w:szCs w:val="22"/>
        </w:rPr>
      </w:pPr>
    </w:p>
    <w:p w14:paraId="66FB93DC" w14:textId="77777777" w:rsidR="008538F5" w:rsidRDefault="008538F5" w:rsidP="008538F5">
      <w:pPr>
        <w:spacing w:after="0" w:line="380" w:lineRule="exact"/>
        <w:rPr>
          <w:rFonts w:ascii="Arial" w:eastAsia="Times New Roman" w:hAnsi="Arial" w:cs="Arial"/>
          <w:szCs w:val="22"/>
        </w:rPr>
      </w:pPr>
    </w:p>
    <w:p w14:paraId="0F467B75" w14:textId="77777777" w:rsidR="008538F5" w:rsidRDefault="008538F5" w:rsidP="008538F5">
      <w:pPr>
        <w:spacing w:after="0" w:line="380" w:lineRule="exact"/>
        <w:rPr>
          <w:rFonts w:ascii="Arial" w:eastAsia="Times New Roman" w:hAnsi="Arial" w:cs="Arial"/>
          <w:szCs w:val="22"/>
        </w:rPr>
      </w:pPr>
    </w:p>
    <w:p w14:paraId="413A4CA5" w14:textId="77777777" w:rsidR="008538F5" w:rsidRDefault="008538F5" w:rsidP="008538F5">
      <w:pPr>
        <w:spacing w:after="0" w:line="380" w:lineRule="exact"/>
        <w:rPr>
          <w:rFonts w:ascii="Arial" w:eastAsia="Times New Roman" w:hAnsi="Arial" w:cs="Arial"/>
          <w:szCs w:val="22"/>
        </w:rPr>
      </w:pPr>
    </w:p>
    <w:p w14:paraId="235091B1" w14:textId="1DFAFFF6" w:rsidR="002C792F" w:rsidRPr="00413C86" w:rsidRDefault="00F560A5" w:rsidP="008538F5">
      <w:pPr>
        <w:spacing w:after="0" w:line="380" w:lineRule="exact"/>
        <w:rPr>
          <w:rFonts w:ascii="Arial" w:eastAsia="Times New Roman" w:hAnsi="Arial" w:cs="Arial"/>
          <w:szCs w:val="22"/>
        </w:rPr>
      </w:pPr>
      <w:r w:rsidRPr="00413C86">
        <w:rPr>
          <w:rFonts w:ascii="Arial" w:eastAsia="Times New Roman" w:hAnsi="Arial" w:cs="Arial"/>
          <w:szCs w:val="22"/>
        </w:rPr>
        <w:t>Kessirin Pinpuvadol</w:t>
      </w:r>
    </w:p>
    <w:p w14:paraId="60CD2249" w14:textId="4823487E" w:rsidR="00C26E33" w:rsidRPr="00413C86" w:rsidRDefault="00C26E33" w:rsidP="008538F5">
      <w:pPr>
        <w:spacing w:after="0" w:line="380" w:lineRule="exact"/>
        <w:rPr>
          <w:rFonts w:ascii="Arial" w:eastAsia="Times New Roman" w:hAnsi="Arial" w:cs="Arial"/>
          <w:szCs w:val="22"/>
        </w:rPr>
      </w:pPr>
      <w:r w:rsidRPr="00413C86">
        <w:rPr>
          <w:rFonts w:ascii="Arial" w:eastAsia="Times New Roman" w:hAnsi="Arial" w:cs="Arial"/>
          <w:szCs w:val="22"/>
        </w:rPr>
        <w:t xml:space="preserve">Certified Public Accountant (Thailand) No. </w:t>
      </w:r>
      <w:r w:rsidR="006A303C" w:rsidRPr="00413C86">
        <w:rPr>
          <w:rFonts w:ascii="Arial" w:eastAsia="Times New Roman" w:hAnsi="Arial" w:cs="Arial"/>
          <w:szCs w:val="22"/>
        </w:rPr>
        <w:t>7325</w:t>
      </w:r>
    </w:p>
    <w:p w14:paraId="38A93D4F" w14:textId="77777777" w:rsidR="00C26E33" w:rsidRPr="00413C86" w:rsidRDefault="00C26E33" w:rsidP="008538F5">
      <w:pPr>
        <w:spacing w:after="0" w:line="380" w:lineRule="exact"/>
        <w:rPr>
          <w:rFonts w:ascii="Arial" w:eastAsia="Times New Roman" w:hAnsi="Arial" w:cs="Arial"/>
          <w:szCs w:val="22"/>
        </w:rPr>
      </w:pPr>
    </w:p>
    <w:p w14:paraId="4FA1E407" w14:textId="77777777" w:rsidR="00C26E33" w:rsidRPr="00413C86" w:rsidRDefault="00C26E33" w:rsidP="008538F5">
      <w:pPr>
        <w:spacing w:after="0" w:line="380" w:lineRule="exact"/>
        <w:rPr>
          <w:rFonts w:ascii="Arial" w:eastAsia="Times New Roman" w:hAnsi="Arial" w:cs="Arial"/>
          <w:szCs w:val="22"/>
        </w:rPr>
      </w:pPr>
      <w:r w:rsidRPr="00413C86">
        <w:rPr>
          <w:rFonts w:ascii="Arial" w:eastAsia="Times New Roman" w:hAnsi="Arial" w:cs="Arial"/>
          <w:szCs w:val="22"/>
        </w:rPr>
        <w:t>EY Office Limited</w:t>
      </w:r>
    </w:p>
    <w:p w14:paraId="3820C9E4" w14:textId="78E07C83" w:rsidR="00C26E33" w:rsidRPr="00BE57D4" w:rsidRDefault="00C26E33" w:rsidP="008538F5">
      <w:pPr>
        <w:spacing w:after="0" w:line="380" w:lineRule="exact"/>
        <w:rPr>
          <w:rFonts w:ascii="Arial" w:eastAsia="Times New Roman" w:hAnsi="Arial" w:cs="Browallia New"/>
        </w:rPr>
      </w:pPr>
      <w:r w:rsidRPr="00413C86">
        <w:rPr>
          <w:rFonts w:ascii="Arial" w:eastAsia="Times New Roman" w:hAnsi="Arial" w:cs="Arial"/>
          <w:szCs w:val="22"/>
        </w:rPr>
        <w:t xml:space="preserve">Bangkok: </w:t>
      </w:r>
      <w:r w:rsidR="007C6685">
        <w:rPr>
          <w:rFonts w:ascii="Arial" w:eastAsia="Times New Roman" w:hAnsi="Arial" w:cs="Browallia New"/>
        </w:rPr>
        <w:t>12</w:t>
      </w:r>
      <w:r w:rsidR="002B5A69">
        <w:rPr>
          <w:rFonts w:ascii="Arial" w:eastAsia="Times New Roman" w:hAnsi="Arial" w:cs="Browallia New"/>
        </w:rPr>
        <w:t xml:space="preserve"> February 202</w:t>
      </w:r>
      <w:r w:rsidR="00BE57D4">
        <w:rPr>
          <w:rFonts w:ascii="Arial" w:eastAsia="Times New Roman" w:hAnsi="Arial" w:cs="Browallia New"/>
        </w:rPr>
        <w:t>6</w:t>
      </w:r>
    </w:p>
    <w:sectPr w:rsidR="00C26E33" w:rsidRPr="00BE57D4" w:rsidSect="00413C86">
      <w:footerReference w:type="default" r:id="rId13"/>
      <w:pgSz w:w="11909" w:h="16834" w:code="9"/>
      <w:pgMar w:top="2160" w:right="1080" w:bottom="1080" w:left="1296" w:header="576"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EACB4" w14:textId="77777777" w:rsidR="0065549A" w:rsidRDefault="0065549A" w:rsidP="00A66E19">
      <w:pPr>
        <w:spacing w:after="0" w:line="240" w:lineRule="auto"/>
      </w:pPr>
      <w:r>
        <w:separator/>
      </w:r>
    </w:p>
  </w:endnote>
  <w:endnote w:type="continuationSeparator" w:id="0">
    <w:p w14:paraId="2EDE2E87" w14:textId="77777777" w:rsidR="0065549A" w:rsidRDefault="0065549A" w:rsidP="00A66E19">
      <w:pPr>
        <w:spacing w:after="0" w:line="240" w:lineRule="auto"/>
      </w:pPr>
      <w:r>
        <w:continuationSeparator/>
      </w:r>
    </w:p>
  </w:endnote>
  <w:endnote w:type="continuationNotice" w:id="1">
    <w:p w14:paraId="03E6C50C" w14:textId="77777777" w:rsidR="0065549A" w:rsidRDefault="006554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AC62C" w14:textId="108772B7" w:rsidR="000D3005" w:rsidRPr="00413C86" w:rsidRDefault="000D3005" w:rsidP="00413C86">
    <w:pPr>
      <w:pStyle w:val="Footer"/>
      <w:tabs>
        <w:tab w:val="clear" w:pos="4680"/>
        <w:tab w:val="clear"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Cs w:val="22"/>
      </w:rPr>
      <w:id w:val="1358319027"/>
      <w:docPartObj>
        <w:docPartGallery w:val="Page Numbers (Bottom of Page)"/>
        <w:docPartUnique/>
      </w:docPartObj>
    </w:sdtPr>
    <w:sdtEndPr>
      <w:rPr>
        <w:noProof/>
      </w:rPr>
    </w:sdtEndPr>
    <w:sdtContent>
      <w:p w14:paraId="3FD9F89E" w14:textId="6E615EB7" w:rsidR="00413C86" w:rsidRPr="00413C86" w:rsidRDefault="00413C86">
        <w:pPr>
          <w:pStyle w:val="Footer"/>
          <w:jc w:val="right"/>
          <w:rPr>
            <w:rFonts w:ascii="Arial" w:hAnsi="Arial" w:cs="Arial"/>
            <w:szCs w:val="22"/>
          </w:rPr>
        </w:pPr>
        <w:r w:rsidRPr="00413C86">
          <w:rPr>
            <w:rFonts w:ascii="Arial" w:hAnsi="Arial" w:cs="Arial"/>
            <w:szCs w:val="22"/>
          </w:rPr>
          <w:fldChar w:fldCharType="begin"/>
        </w:r>
        <w:r w:rsidRPr="00413C86">
          <w:rPr>
            <w:rFonts w:ascii="Arial" w:hAnsi="Arial" w:cs="Arial"/>
            <w:szCs w:val="22"/>
          </w:rPr>
          <w:instrText xml:space="preserve"> PAGE   \* MERGEFORMAT </w:instrText>
        </w:r>
        <w:r w:rsidRPr="00413C86">
          <w:rPr>
            <w:rFonts w:ascii="Arial" w:hAnsi="Arial" w:cs="Arial"/>
            <w:szCs w:val="22"/>
          </w:rPr>
          <w:fldChar w:fldCharType="separate"/>
        </w:r>
        <w:r w:rsidRPr="00413C86">
          <w:rPr>
            <w:rFonts w:ascii="Arial" w:hAnsi="Arial" w:cs="Arial"/>
            <w:noProof/>
            <w:szCs w:val="22"/>
          </w:rPr>
          <w:t>2</w:t>
        </w:r>
        <w:r w:rsidRPr="00413C86">
          <w:rPr>
            <w:rFonts w:ascii="Arial" w:hAnsi="Arial" w:cs="Arial"/>
            <w:noProof/>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BE2EA" w14:textId="77777777" w:rsidR="0065549A" w:rsidRDefault="0065549A" w:rsidP="00A66E19">
      <w:pPr>
        <w:spacing w:after="0" w:line="240" w:lineRule="auto"/>
      </w:pPr>
      <w:r>
        <w:separator/>
      </w:r>
    </w:p>
  </w:footnote>
  <w:footnote w:type="continuationSeparator" w:id="0">
    <w:p w14:paraId="4AD0302D" w14:textId="77777777" w:rsidR="0065549A" w:rsidRDefault="0065549A" w:rsidP="00A66E19">
      <w:pPr>
        <w:spacing w:after="0" w:line="240" w:lineRule="auto"/>
      </w:pPr>
      <w:r>
        <w:continuationSeparator/>
      </w:r>
    </w:p>
  </w:footnote>
  <w:footnote w:type="continuationNotice" w:id="1">
    <w:p w14:paraId="1DC4274A" w14:textId="77777777" w:rsidR="0065549A" w:rsidRDefault="006554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E4861" w14:textId="732821D5" w:rsidR="000D3005" w:rsidRDefault="000D30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C0C334"/>
    <w:lvl w:ilvl="0">
      <w:start w:val="1"/>
      <w:numFmt w:val="decimal"/>
      <w:pStyle w:val="BodyText"/>
      <w:lvlText w:val="%1."/>
      <w:lvlJc w:val="left"/>
      <w:pPr>
        <w:tabs>
          <w:tab w:val="num" w:pos="1492"/>
        </w:tabs>
        <w:ind w:left="1492" w:hanging="360"/>
      </w:pPr>
    </w:lvl>
  </w:abstractNum>
  <w:abstractNum w:abstractNumId="1" w15:restartNumberingAfterBreak="0">
    <w:nsid w:val="12AD2263"/>
    <w:multiLevelType w:val="hybridMultilevel"/>
    <w:tmpl w:val="AE28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512C6C"/>
    <w:multiLevelType w:val="hybridMultilevel"/>
    <w:tmpl w:val="B0F2C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D6609E"/>
    <w:multiLevelType w:val="hybridMultilevel"/>
    <w:tmpl w:val="D4926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192379"/>
    <w:multiLevelType w:val="hybridMultilevel"/>
    <w:tmpl w:val="C3AC2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59A72DB"/>
    <w:multiLevelType w:val="hybridMultilevel"/>
    <w:tmpl w:val="CDFA9782"/>
    <w:lvl w:ilvl="0" w:tplc="8C7ACAF0">
      <w:numFmt w:val="bullet"/>
      <w:lvlText w:val="•"/>
      <w:lvlJc w:val="left"/>
      <w:pPr>
        <w:ind w:left="1080" w:hanging="720"/>
      </w:pPr>
      <w:rPr>
        <w:rFonts w:ascii="Cordia New" w:eastAsia="Calibr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9086170">
    <w:abstractNumId w:val="1"/>
  </w:num>
  <w:num w:numId="2" w16cid:durableId="1693532798">
    <w:abstractNumId w:val="4"/>
  </w:num>
  <w:num w:numId="3" w16cid:durableId="963193434">
    <w:abstractNumId w:val="0"/>
    <w:lvlOverride w:ilvl="0">
      <w:startOverride w:val="1"/>
    </w:lvlOverride>
  </w:num>
  <w:num w:numId="4" w16cid:durableId="74128201">
    <w:abstractNumId w:val="5"/>
  </w:num>
  <w:num w:numId="5" w16cid:durableId="824398493">
    <w:abstractNumId w:val="2"/>
  </w:num>
  <w:num w:numId="6" w16cid:durableId="233051170">
    <w:abstractNumId w:val="3"/>
  </w:num>
  <w:num w:numId="7" w16cid:durableId="17709276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E19"/>
    <w:rsid w:val="00001C77"/>
    <w:rsid w:val="00001CFB"/>
    <w:rsid w:val="000046B5"/>
    <w:rsid w:val="000072D9"/>
    <w:rsid w:val="00012A1E"/>
    <w:rsid w:val="00016E75"/>
    <w:rsid w:val="000361B3"/>
    <w:rsid w:val="00056F70"/>
    <w:rsid w:val="000618C1"/>
    <w:rsid w:val="0006655B"/>
    <w:rsid w:val="00076408"/>
    <w:rsid w:val="000770CC"/>
    <w:rsid w:val="0008377C"/>
    <w:rsid w:val="000850E2"/>
    <w:rsid w:val="0009121D"/>
    <w:rsid w:val="0009187F"/>
    <w:rsid w:val="000A197C"/>
    <w:rsid w:val="000A2D4D"/>
    <w:rsid w:val="000B032A"/>
    <w:rsid w:val="000B4656"/>
    <w:rsid w:val="000B5843"/>
    <w:rsid w:val="000B74D6"/>
    <w:rsid w:val="000C7020"/>
    <w:rsid w:val="000D3005"/>
    <w:rsid w:val="000D69D5"/>
    <w:rsid w:val="000D6A52"/>
    <w:rsid w:val="000D735D"/>
    <w:rsid w:val="000E5C8B"/>
    <w:rsid w:val="000E693F"/>
    <w:rsid w:val="000E77FB"/>
    <w:rsid w:val="000F347A"/>
    <w:rsid w:val="000F6358"/>
    <w:rsid w:val="0010660B"/>
    <w:rsid w:val="00106F75"/>
    <w:rsid w:val="00110AE3"/>
    <w:rsid w:val="00114847"/>
    <w:rsid w:val="00120461"/>
    <w:rsid w:val="001228C5"/>
    <w:rsid w:val="0012454F"/>
    <w:rsid w:val="00132E97"/>
    <w:rsid w:val="00135B72"/>
    <w:rsid w:val="001544D2"/>
    <w:rsid w:val="0015574F"/>
    <w:rsid w:val="00161A21"/>
    <w:rsid w:val="00161B61"/>
    <w:rsid w:val="001621E6"/>
    <w:rsid w:val="00165DE4"/>
    <w:rsid w:val="00171EC3"/>
    <w:rsid w:val="00176E88"/>
    <w:rsid w:val="0018163F"/>
    <w:rsid w:val="00193532"/>
    <w:rsid w:val="0019688E"/>
    <w:rsid w:val="001973D0"/>
    <w:rsid w:val="001A5737"/>
    <w:rsid w:val="001A60AC"/>
    <w:rsid w:val="001B36D3"/>
    <w:rsid w:val="001B618D"/>
    <w:rsid w:val="001B7688"/>
    <w:rsid w:val="001C51C5"/>
    <w:rsid w:val="001D12E8"/>
    <w:rsid w:val="001D2B67"/>
    <w:rsid w:val="001D36AA"/>
    <w:rsid w:val="001D5234"/>
    <w:rsid w:val="001D62F1"/>
    <w:rsid w:val="001E15A4"/>
    <w:rsid w:val="001E21B8"/>
    <w:rsid w:val="001E616D"/>
    <w:rsid w:val="001E6D88"/>
    <w:rsid w:val="001E7181"/>
    <w:rsid w:val="001E77C4"/>
    <w:rsid w:val="001F1CCA"/>
    <w:rsid w:val="001F1E34"/>
    <w:rsid w:val="00200E37"/>
    <w:rsid w:val="00205301"/>
    <w:rsid w:val="00206325"/>
    <w:rsid w:val="00206DE6"/>
    <w:rsid w:val="00210502"/>
    <w:rsid w:val="00227CF8"/>
    <w:rsid w:val="0023058D"/>
    <w:rsid w:val="00234BD6"/>
    <w:rsid w:val="00236632"/>
    <w:rsid w:val="002448D8"/>
    <w:rsid w:val="00244DDB"/>
    <w:rsid w:val="0025795A"/>
    <w:rsid w:val="002626B7"/>
    <w:rsid w:val="00274E65"/>
    <w:rsid w:val="00276B83"/>
    <w:rsid w:val="002830C9"/>
    <w:rsid w:val="00283EB8"/>
    <w:rsid w:val="00292D01"/>
    <w:rsid w:val="00294F01"/>
    <w:rsid w:val="002A1F69"/>
    <w:rsid w:val="002A5A2E"/>
    <w:rsid w:val="002B3D8B"/>
    <w:rsid w:val="002B4852"/>
    <w:rsid w:val="002B4E11"/>
    <w:rsid w:val="002B5A69"/>
    <w:rsid w:val="002B5D34"/>
    <w:rsid w:val="002C2E93"/>
    <w:rsid w:val="002C6D70"/>
    <w:rsid w:val="002C792F"/>
    <w:rsid w:val="002D62A4"/>
    <w:rsid w:val="002D761A"/>
    <w:rsid w:val="002E3137"/>
    <w:rsid w:val="002E62E2"/>
    <w:rsid w:val="002F270E"/>
    <w:rsid w:val="002F36E1"/>
    <w:rsid w:val="002F5F02"/>
    <w:rsid w:val="002F6AA8"/>
    <w:rsid w:val="00300CCC"/>
    <w:rsid w:val="003031ED"/>
    <w:rsid w:val="00304D3D"/>
    <w:rsid w:val="003105CF"/>
    <w:rsid w:val="0031529E"/>
    <w:rsid w:val="0031680A"/>
    <w:rsid w:val="00324A7A"/>
    <w:rsid w:val="0032716E"/>
    <w:rsid w:val="00336051"/>
    <w:rsid w:val="00342511"/>
    <w:rsid w:val="00342A77"/>
    <w:rsid w:val="0034496C"/>
    <w:rsid w:val="00355E59"/>
    <w:rsid w:val="00356F65"/>
    <w:rsid w:val="0036328C"/>
    <w:rsid w:val="00364B9F"/>
    <w:rsid w:val="00367171"/>
    <w:rsid w:val="003722CB"/>
    <w:rsid w:val="00376670"/>
    <w:rsid w:val="00376940"/>
    <w:rsid w:val="00377C3B"/>
    <w:rsid w:val="00377E8B"/>
    <w:rsid w:val="0038180E"/>
    <w:rsid w:val="00386919"/>
    <w:rsid w:val="003908E0"/>
    <w:rsid w:val="0039093A"/>
    <w:rsid w:val="003965E9"/>
    <w:rsid w:val="003A42A3"/>
    <w:rsid w:val="003B3099"/>
    <w:rsid w:val="003B79A6"/>
    <w:rsid w:val="003C050A"/>
    <w:rsid w:val="003C2C72"/>
    <w:rsid w:val="003C3A79"/>
    <w:rsid w:val="003C5E14"/>
    <w:rsid w:val="003D2299"/>
    <w:rsid w:val="003E7EEF"/>
    <w:rsid w:val="003F1914"/>
    <w:rsid w:val="003F3653"/>
    <w:rsid w:val="00402779"/>
    <w:rsid w:val="00403861"/>
    <w:rsid w:val="004118EC"/>
    <w:rsid w:val="00413C86"/>
    <w:rsid w:val="00414C3E"/>
    <w:rsid w:val="00433CCD"/>
    <w:rsid w:val="00433EE2"/>
    <w:rsid w:val="00440139"/>
    <w:rsid w:val="00440DE0"/>
    <w:rsid w:val="00441EFF"/>
    <w:rsid w:val="00447BAA"/>
    <w:rsid w:val="00453670"/>
    <w:rsid w:val="004572F0"/>
    <w:rsid w:val="00463B52"/>
    <w:rsid w:val="00467580"/>
    <w:rsid w:val="0047141D"/>
    <w:rsid w:val="00494554"/>
    <w:rsid w:val="004979D9"/>
    <w:rsid w:val="004A054E"/>
    <w:rsid w:val="004A2AC3"/>
    <w:rsid w:val="004A6696"/>
    <w:rsid w:val="004B02A9"/>
    <w:rsid w:val="004B2671"/>
    <w:rsid w:val="004B4256"/>
    <w:rsid w:val="004C1F70"/>
    <w:rsid w:val="004C5F1D"/>
    <w:rsid w:val="004D0F4D"/>
    <w:rsid w:val="004D7AAC"/>
    <w:rsid w:val="004E2CC3"/>
    <w:rsid w:val="004E3120"/>
    <w:rsid w:val="004F2E02"/>
    <w:rsid w:val="004F516B"/>
    <w:rsid w:val="004F79F2"/>
    <w:rsid w:val="005020A9"/>
    <w:rsid w:val="00505300"/>
    <w:rsid w:val="00505527"/>
    <w:rsid w:val="00516532"/>
    <w:rsid w:val="00522734"/>
    <w:rsid w:val="00523529"/>
    <w:rsid w:val="00523541"/>
    <w:rsid w:val="00524BBD"/>
    <w:rsid w:val="00525406"/>
    <w:rsid w:val="005260A4"/>
    <w:rsid w:val="00532761"/>
    <w:rsid w:val="00535237"/>
    <w:rsid w:val="005544F5"/>
    <w:rsid w:val="00560BEC"/>
    <w:rsid w:val="00561D66"/>
    <w:rsid w:val="005629EF"/>
    <w:rsid w:val="00566E68"/>
    <w:rsid w:val="005706F7"/>
    <w:rsid w:val="00582A56"/>
    <w:rsid w:val="00590EE1"/>
    <w:rsid w:val="00591860"/>
    <w:rsid w:val="005A7901"/>
    <w:rsid w:val="005B0649"/>
    <w:rsid w:val="005B4343"/>
    <w:rsid w:val="005C0BA3"/>
    <w:rsid w:val="005C0C04"/>
    <w:rsid w:val="005C4191"/>
    <w:rsid w:val="005D606B"/>
    <w:rsid w:val="005E172B"/>
    <w:rsid w:val="005E3B69"/>
    <w:rsid w:val="005E68CF"/>
    <w:rsid w:val="005E7D92"/>
    <w:rsid w:val="005F172D"/>
    <w:rsid w:val="005F1D48"/>
    <w:rsid w:val="005F37B0"/>
    <w:rsid w:val="00604978"/>
    <w:rsid w:val="00622363"/>
    <w:rsid w:val="00626628"/>
    <w:rsid w:val="00632106"/>
    <w:rsid w:val="00632607"/>
    <w:rsid w:val="006338E8"/>
    <w:rsid w:val="006357D1"/>
    <w:rsid w:val="00640113"/>
    <w:rsid w:val="00640C2E"/>
    <w:rsid w:val="0064249B"/>
    <w:rsid w:val="00643D6E"/>
    <w:rsid w:val="00651176"/>
    <w:rsid w:val="0065549A"/>
    <w:rsid w:val="006570B3"/>
    <w:rsid w:val="00665BEC"/>
    <w:rsid w:val="0066687F"/>
    <w:rsid w:val="00670680"/>
    <w:rsid w:val="0067200E"/>
    <w:rsid w:val="00681F50"/>
    <w:rsid w:val="00682DEE"/>
    <w:rsid w:val="0068770A"/>
    <w:rsid w:val="006A1043"/>
    <w:rsid w:val="006A27D0"/>
    <w:rsid w:val="006A303C"/>
    <w:rsid w:val="006A4654"/>
    <w:rsid w:val="006A5715"/>
    <w:rsid w:val="006B0D0A"/>
    <w:rsid w:val="006B411A"/>
    <w:rsid w:val="006C1855"/>
    <w:rsid w:val="006C7C0E"/>
    <w:rsid w:val="006D1802"/>
    <w:rsid w:val="006D7785"/>
    <w:rsid w:val="006E4185"/>
    <w:rsid w:val="006E64FA"/>
    <w:rsid w:val="006E7C28"/>
    <w:rsid w:val="006F32C3"/>
    <w:rsid w:val="006F3727"/>
    <w:rsid w:val="00705877"/>
    <w:rsid w:val="007112AC"/>
    <w:rsid w:val="007130DB"/>
    <w:rsid w:val="00717AC1"/>
    <w:rsid w:val="0072197F"/>
    <w:rsid w:val="00721D39"/>
    <w:rsid w:val="00724FFA"/>
    <w:rsid w:val="00726C41"/>
    <w:rsid w:val="00740938"/>
    <w:rsid w:val="00740A5E"/>
    <w:rsid w:val="00741985"/>
    <w:rsid w:val="0074350C"/>
    <w:rsid w:val="0074512F"/>
    <w:rsid w:val="00747917"/>
    <w:rsid w:val="00752A41"/>
    <w:rsid w:val="00755E9F"/>
    <w:rsid w:val="0076062A"/>
    <w:rsid w:val="00771932"/>
    <w:rsid w:val="0078290C"/>
    <w:rsid w:val="00784A40"/>
    <w:rsid w:val="007873B9"/>
    <w:rsid w:val="00787B7E"/>
    <w:rsid w:val="00791A6A"/>
    <w:rsid w:val="007A460B"/>
    <w:rsid w:val="007A506F"/>
    <w:rsid w:val="007A6E52"/>
    <w:rsid w:val="007A7EE1"/>
    <w:rsid w:val="007B04E3"/>
    <w:rsid w:val="007B5514"/>
    <w:rsid w:val="007C6685"/>
    <w:rsid w:val="007D43BC"/>
    <w:rsid w:val="007D5B71"/>
    <w:rsid w:val="007E26CF"/>
    <w:rsid w:val="007E5E2C"/>
    <w:rsid w:val="007F6264"/>
    <w:rsid w:val="007F6B6B"/>
    <w:rsid w:val="007F75F8"/>
    <w:rsid w:val="00800F61"/>
    <w:rsid w:val="00801B3C"/>
    <w:rsid w:val="00802FB0"/>
    <w:rsid w:val="00804AA8"/>
    <w:rsid w:val="008238AE"/>
    <w:rsid w:val="00825198"/>
    <w:rsid w:val="0083508D"/>
    <w:rsid w:val="008355EF"/>
    <w:rsid w:val="00841946"/>
    <w:rsid w:val="0084563C"/>
    <w:rsid w:val="0084575C"/>
    <w:rsid w:val="0085060A"/>
    <w:rsid w:val="00852448"/>
    <w:rsid w:val="008538F5"/>
    <w:rsid w:val="008653C5"/>
    <w:rsid w:val="008738A9"/>
    <w:rsid w:val="00876034"/>
    <w:rsid w:val="008826A4"/>
    <w:rsid w:val="00882C1E"/>
    <w:rsid w:val="00885C23"/>
    <w:rsid w:val="008875F7"/>
    <w:rsid w:val="00887D98"/>
    <w:rsid w:val="00892C4F"/>
    <w:rsid w:val="00896193"/>
    <w:rsid w:val="00897D9B"/>
    <w:rsid w:val="008A1736"/>
    <w:rsid w:val="008A2BDB"/>
    <w:rsid w:val="008A3B57"/>
    <w:rsid w:val="008B0DBA"/>
    <w:rsid w:val="008B69D2"/>
    <w:rsid w:val="008C0AFC"/>
    <w:rsid w:val="008C19CA"/>
    <w:rsid w:val="008C1FF6"/>
    <w:rsid w:val="008C4C86"/>
    <w:rsid w:val="008C55D5"/>
    <w:rsid w:val="008C5EE8"/>
    <w:rsid w:val="008C7D4A"/>
    <w:rsid w:val="008D1493"/>
    <w:rsid w:val="008D18D0"/>
    <w:rsid w:val="008F053B"/>
    <w:rsid w:val="008F56CA"/>
    <w:rsid w:val="008F5B80"/>
    <w:rsid w:val="008F746B"/>
    <w:rsid w:val="009064CC"/>
    <w:rsid w:val="00910C32"/>
    <w:rsid w:val="009116EB"/>
    <w:rsid w:val="00912293"/>
    <w:rsid w:val="00912514"/>
    <w:rsid w:val="00913263"/>
    <w:rsid w:val="009133EA"/>
    <w:rsid w:val="0091356C"/>
    <w:rsid w:val="00916169"/>
    <w:rsid w:val="00932371"/>
    <w:rsid w:val="00932CCB"/>
    <w:rsid w:val="00933877"/>
    <w:rsid w:val="009366D6"/>
    <w:rsid w:val="00937DD6"/>
    <w:rsid w:val="00942610"/>
    <w:rsid w:val="009454C6"/>
    <w:rsid w:val="009509F8"/>
    <w:rsid w:val="00954393"/>
    <w:rsid w:val="00956987"/>
    <w:rsid w:val="00956DE3"/>
    <w:rsid w:val="009610D7"/>
    <w:rsid w:val="00961B10"/>
    <w:rsid w:val="00971906"/>
    <w:rsid w:val="00972696"/>
    <w:rsid w:val="00980673"/>
    <w:rsid w:val="00982E62"/>
    <w:rsid w:val="009876B3"/>
    <w:rsid w:val="009903E7"/>
    <w:rsid w:val="0099379C"/>
    <w:rsid w:val="00993AFD"/>
    <w:rsid w:val="009A124E"/>
    <w:rsid w:val="009A144C"/>
    <w:rsid w:val="009B1FB3"/>
    <w:rsid w:val="009B2B65"/>
    <w:rsid w:val="009C18B1"/>
    <w:rsid w:val="009C4CE2"/>
    <w:rsid w:val="009C674E"/>
    <w:rsid w:val="009D05D8"/>
    <w:rsid w:val="009D4F53"/>
    <w:rsid w:val="009E2344"/>
    <w:rsid w:val="009F1342"/>
    <w:rsid w:val="009F3011"/>
    <w:rsid w:val="009F58C4"/>
    <w:rsid w:val="00A018D5"/>
    <w:rsid w:val="00A02C69"/>
    <w:rsid w:val="00A05CBA"/>
    <w:rsid w:val="00A121C8"/>
    <w:rsid w:val="00A20868"/>
    <w:rsid w:val="00A23ABB"/>
    <w:rsid w:val="00A26F02"/>
    <w:rsid w:val="00A36478"/>
    <w:rsid w:val="00A41484"/>
    <w:rsid w:val="00A46817"/>
    <w:rsid w:val="00A540A3"/>
    <w:rsid w:val="00A56D18"/>
    <w:rsid w:val="00A573A6"/>
    <w:rsid w:val="00A57570"/>
    <w:rsid w:val="00A60CB5"/>
    <w:rsid w:val="00A62B9C"/>
    <w:rsid w:val="00A64E6F"/>
    <w:rsid w:val="00A66801"/>
    <w:rsid w:val="00A66E19"/>
    <w:rsid w:val="00A7003A"/>
    <w:rsid w:val="00A75717"/>
    <w:rsid w:val="00A84E80"/>
    <w:rsid w:val="00A85C7C"/>
    <w:rsid w:val="00A903C8"/>
    <w:rsid w:val="00A91AA5"/>
    <w:rsid w:val="00A94BB9"/>
    <w:rsid w:val="00AA1B4D"/>
    <w:rsid w:val="00AA2AC3"/>
    <w:rsid w:val="00AA5065"/>
    <w:rsid w:val="00AC49DC"/>
    <w:rsid w:val="00AC5526"/>
    <w:rsid w:val="00AC6737"/>
    <w:rsid w:val="00AD03AF"/>
    <w:rsid w:val="00AD0F0F"/>
    <w:rsid w:val="00AD2C87"/>
    <w:rsid w:val="00AD5A6B"/>
    <w:rsid w:val="00AD7398"/>
    <w:rsid w:val="00AE432D"/>
    <w:rsid w:val="00AE4AC3"/>
    <w:rsid w:val="00AE6535"/>
    <w:rsid w:val="00AF1A3E"/>
    <w:rsid w:val="00AF5220"/>
    <w:rsid w:val="00B05693"/>
    <w:rsid w:val="00B14968"/>
    <w:rsid w:val="00B151A5"/>
    <w:rsid w:val="00B176F6"/>
    <w:rsid w:val="00B21CB1"/>
    <w:rsid w:val="00B2284C"/>
    <w:rsid w:val="00B24DB1"/>
    <w:rsid w:val="00B25F24"/>
    <w:rsid w:val="00B26E4E"/>
    <w:rsid w:val="00B30882"/>
    <w:rsid w:val="00B323A2"/>
    <w:rsid w:val="00B32AFE"/>
    <w:rsid w:val="00B33E7C"/>
    <w:rsid w:val="00B34AFF"/>
    <w:rsid w:val="00B366AC"/>
    <w:rsid w:val="00B42F8B"/>
    <w:rsid w:val="00B43669"/>
    <w:rsid w:val="00B47236"/>
    <w:rsid w:val="00B50C0D"/>
    <w:rsid w:val="00B51EAD"/>
    <w:rsid w:val="00B612B7"/>
    <w:rsid w:val="00B75BA7"/>
    <w:rsid w:val="00B774B1"/>
    <w:rsid w:val="00B87CB2"/>
    <w:rsid w:val="00B90C70"/>
    <w:rsid w:val="00B957C0"/>
    <w:rsid w:val="00BA0112"/>
    <w:rsid w:val="00BA1455"/>
    <w:rsid w:val="00BA2CDF"/>
    <w:rsid w:val="00BA3F33"/>
    <w:rsid w:val="00BA72C5"/>
    <w:rsid w:val="00BB4E58"/>
    <w:rsid w:val="00BB5B75"/>
    <w:rsid w:val="00BC073F"/>
    <w:rsid w:val="00BC0F8F"/>
    <w:rsid w:val="00BC3A8D"/>
    <w:rsid w:val="00BC44B8"/>
    <w:rsid w:val="00BC4CD9"/>
    <w:rsid w:val="00BD2340"/>
    <w:rsid w:val="00BD30B6"/>
    <w:rsid w:val="00BD4018"/>
    <w:rsid w:val="00BE480C"/>
    <w:rsid w:val="00BE4D7A"/>
    <w:rsid w:val="00BE57D4"/>
    <w:rsid w:val="00BF11A0"/>
    <w:rsid w:val="00BF764F"/>
    <w:rsid w:val="00C0101F"/>
    <w:rsid w:val="00C079C6"/>
    <w:rsid w:val="00C10D9B"/>
    <w:rsid w:val="00C11646"/>
    <w:rsid w:val="00C13771"/>
    <w:rsid w:val="00C166E0"/>
    <w:rsid w:val="00C22C52"/>
    <w:rsid w:val="00C254D2"/>
    <w:rsid w:val="00C26E33"/>
    <w:rsid w:val="00C476AB"/>
    <w:rsid w:val="00C47A2E"/>
    <w:rsid w:val="00C50F7F"/>
    <w:rsid w:val="00C52587"/>
    <w:rsid w:val="00C6203E"/>
    <w:rsid w:val="00C647D0"/>
    <w:rsid w:val="00C70D4D"/>
    <w:rsid w:val="00C72F7B"/>
    <w:rsid w:val="00C74B86"/>
    <w:rsid w:val="00C77628"/>
    <w:rsid w:val="00C8114D"/>
    <w:rsid w:val="00C85516"/>
    <w:rsid w:val="00C85B52"/>
    <w:rsid w:val="00C91852"/>
    <w:rsid w:val="00C92017"/>
    <w:rsid w:val="00C93217"/>
    <w:rsid w:val="00C950F4"/>
    <w:rsid w:val="00C96A5F"/>
    <w:rsid w:val="00CA4AC6"/>
    <w:rsid w:val="00CA580C"/>
    <w:rsid w:val="00CA6D22"/>
    <w:rsid w:val="00CA71EE"/>
    <w:rsid w:val="00CB4945"/>
    <w:rsid w:val="00CC0B56"/>
    <w:rsid w:val="00CC42F8"/>
    <w:rsid w:val="00CD1ADC"/>
    <w:rsid w:val="00CD3159"/>
    <w:rsid w:val="00CD3E77"/>
    <w:rsid w:val="00CD4B4D"/>
    <w:rsid w:val="00CD7338"/>
    <w:rsid w:val="00CE3736"/>
    <w:rsid w:val="00CE4E26"/>
    <w:rsid w:val="00CE5920"/>
    <w:rsid w:val="00CF3C63"/>
    <w:rsid w:val="00CF6B62"/>
    <w:rsid w:val="00D00F7D"/>
    <w:rsid w:val="00D04024"/>
    <w:rsid w:val="00D140CD"/>
    <w:rsid w:val="00D16332"/>
    <w:rsid w:val="00D16D8B"/>
    <w:rsid w:val="00D238FF"/>
    <w:rsid w:val="00D2419D"/>
    <w:rsid w:val="00D24B2B"/>
    <w:rsid w:val="00D35F1A"/>
    <w:rsid w:val="00D4280B"/>
    <w:rsid w:val="00D47067"/>
    <w:rsid w:val="00D530C7"/>
    <w:rsid w:val="00D6659C"/>
    <w:rsid w:val="00D6705A"/>
    <w:rsid w:val="00D70328"/>
    <w:rsid w:val="00D73F8B"/>
    <w:rsid w:val="00D75917"/>
    <w:rsid w:val="00D77AE6"/>
    <w:rsid w:val="00D8021E"/>
    <w:rsid w:val="00D8144C"/>
    <w:rsid w:val="00D91269"/>
    <w:rsid w:val="00D927FF"/>
    <w:rsid w:val="00DA327B"/>
    <w:rsid w:val="00DA57AF"/>
    <w:rsid w:val="00DA7F91"/>
    <w:rsid w:val="00DB4B41"/>
    <w:rsid w:val="00DD307C"/>
    <w:rsid w:val="00DE0A1E"/>
    <w:rsid w:val="00DE0AE3"/>
    <w:rsid w:val="00DE27D4"/>
    <w:rsid w:val="00DE600D"/>
    <w:rsid w:val="00DE6248"/>
    <w:rsid w:val="00DE6FDD"/>
    <w:rsid w:val="00DE7FEE"/>
    <w:rsid w:val="00DF4BE9"/>
    <w:rsid w:val="00E053EB"/>
    <w:rsid w:val="00E1177C"/>
    <w:rsid w:val="00E14429"/>
    <w:rsid w:val="00E15FE8"/>
    <w:rsid w:val="00E17AD7"/>
    <w:rsid w:val="00E202F4"/>
    <w:rsid w:val="00E248A7"/>
    <w:rsid w:val="00E40419"/>
    <w:rsid w:val="00E41987"/>
    <w:rsid w:val="00E42530"/>
    <w:rsid w:val="00E506A3"/>
    <w:rsid w:val="00E55309"/>
    <w:rsid w:val="00E57100"/>
    <w:rsid w:val="00E6163B"/>
    <w:rsid w:val="00E6240E"/>
    <w:rsid w:val="00E63D6E"/>
    <w:rsid w:val="00E71E6F"/>
    <w:rsid w:val="00E72BCC"/>
    <w:rsid w:val="00E822EA"/>
    <w:rsid w:val="00E827F3"/>
    <w:rsid w:val="00E95F9B"/>
    <w:rsid w:val="00EB23B6"/>
    <w:rsid w:val="00EC1087"/>
    <w:rsid w:val="00EC71AD"/>
    <w:rsid w:val="00ED0492"/>
    <w:rsid w:val="00ED44D7"/>
    <w:rsid w:val="00EE1665"/>
    <w:rsid w:val="00EE4D8C"/>
    <w:rsid w:val="00EE5FFA"/>
    <w:rsid w:val="00EF7BD0"/>
    <w:rsid w:val="00F071C4"/>
    <w:rsid w:val="00F074F0"/>
    <w:rsid w:val="00F12E29"/>
    <w:rsid w:val="00F241A0"/>
    <w:rsid w:val="00F26F58"/>
    <w:rsid w:val="00F27B56"/>
    <w:rsid w:val="00F300A6"/>
    <w:rsid w:val="00F30A47"/>
    <w:rsid w:val="00F314DB"/>
    <w:rsid w:val="00F379D3"/>
    <w:rsid w:val="00F4253B"/>
    <w:rsid w:val="00F47BCE"/>
    <w:rsid w:val="00F560A5"/>
    <w:rsid w:val="00F613D8"/>
    <w:rsid w:val="00F62F32"/>
    <w:rsid w:val="00F63007"/>
    <w:rsid w:val="00F63895"/>
    <w:rsid w:val="00F71414"/>
    <w:rsid w:val="00F85AC9"/>
    <w:rsid w:val="00F85BF8"/>
    <w:rsid w:val="00F86601"/>
    <w:rsid w:val="00F91592"/>
    <w:rsid w:val="00F91EE2"/>
    <w:rsid w:val="00F93B52"/>
    <w:rsid w:val="00FA03B1"/>
    <w:rsid w:val="00FA0555"/>
    <w:rsid w:val="00FA4060"/>
    <w:rsid w:val="00FA41D4"/>
    <w:rsid w:val="00FB0332"/>
    <w:rsid w:val="00FB61D9"/>
    <w:rsid w:val="00FC0FE7"/>
    <w:rsid w:val="00FC1C56"/>
    <w:rsid w:val="00FD0353"/>
    <w:rsid w:val="00FD270E"/>
    <w:rsid w:val="00FD650C"/>
    <w:rsid w:val="00FD6B9B"/>
    <w:rsid w:val="00FE1AC6"/>
    <w:rsid w:val="00FE753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3BBA1D"/>
  <w15:docId w15:val="{A9528AD3-1639-4061-BC16-228156062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60" w:line="26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C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6E19"/>
    <w:pPr>
      <w:widowControl w:val="0"/>
      <w:autoSpaceDE w:val="0"/>
      <w:autoSpaceDN w:val="0"/>
      <w:adjustRightInd w:val="0"/>
      <w:spacing w:after="0" w:line="240" w:lineRule="auto"/>
    </w:pPr>
    <w:rPr>
      <w:rFonts w:ascii="EucrosiaUPC" w:eastAsiaTheme="minorEastAsia" w:cs="EucrosiaUPC"/>
      <w:color w:val="000000"/>
      <w:sz w:val="24"/>
      <w:szCs w:val="24"/>
    </w:rPr>
  </w:style>
  <w:style w:type="paragraph" w:customStyle="1" w:styleId="CM1">
    <w:name w:val="CM1"/>
    <w:basedOn w:val="Default"/>
    <w:next w:val="Default"/>
    <w:uiPriority w:val="99"/>
    <w:rsid w:val="00A66E19"/>
    <w:pPr>
      <w:spacing w:line="368" w:lineRule="atLeast"/>
    </w:pPr>
    <w:rPr>
      <w:rFonts w:asciiTheme="minorHAnsi"/>
      <w:color w:val="auto"/>
    </w:rPr>
  </w:style>
  <w:style w:type="paragraph" w:customStyle="1" w:styleId="CM2">
    <w:name w:val="CM2"/>
    <w:basedOn w:val="Default"/>
    <w:next w:val="Default"/>
    <w:uiPriority w:val="99"/>
    <w:rsid w:val="00A66E19"/>
    <w:rPr>
      <w:rFonts w:asciiTheme="minorHAnsi"/>
      <w:color w:val="auto"/>
    </w:rPr>
  </w:style>
  <w:style w:type="paragraph" w:styleId="Header">
    <w:name w:val="header"/>
    <w:basedOn w:val="Normal"/>
    <w:link w:val="HeaderChar"/>
    <w:unhideWhenUsed/>
    <w:rsid w:val="00A66E19"/>
    <w:pPr>
      <w:tabs>
        <w:tab w:val="center" w:pos="4680"/>
        <w:tab w:val="right" w:pos="9360"/>
      </w:tabs>
      <w:spacing w:after="0" w:line="240" w:lineRule="auto"/>
    </w:pPr>
  </w:style>
  <w:style w:type="character" w:customStyle="1" w:styleId="HeaderChar">
    <w:name w:val="Header Char"/>
    <w:basedOn w:val="DefaultParagraphFont"/>
    <w:link w:val="Header"/>
    <w:rsid w:val="00A66E19"/>
  </w:style>
  <w:style w:type="paragraph" w:styleId="Footer">
    <w:name w:val="footer"/>
    <w:basedOn w:val="Normal"/>
    <w:link w:val="FooterChar"/>
    <w:uiPriority w:val="99"/>
    <w:unhideWhenUsed/>
    <w:rsid w:val="00A66E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6E19"/>
  </w:style>
  <w:style w:type="paragraph" w:styleId="BalloonText">
    <w:name w:val="Balloon Text"/>
    <w:basedOn w:val="Normal"/>
    <w:link w:val="BalloonTextChar"/>
    <w:uiPriority w:val="99"/>
    <w:semiHidden/>
    <w:unhideWhenUsed/>
    <w:rsid w:val="00A66E19"/>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A66E19"/>
    <w:rPr>
      <w:rFonts w:ascii="Tahoma" w:hAnsi="Tahoma" w:cs="Angsana New"/>
      <w:sz w:val="16"/>
      <w:szCs w:val="20"/>
    </w:rPr>
  </w:style>
  <w:style w:type="character" w:styleId="CommentReference">
    <w:name w:val="annotation reference"/>
    <w:basedOn w:val="DefaultParagraphFont"/>
    <w:uiPriority w:val="99"/>
    <w:semiHidden/>
    <w:unhideWhenUsed/>
    <w:rsid w:val="00FD270E"/>
    <w:rPr>
      <w:sz w:val="16"/>
      <w:szCs w:val="16"/>
    </w:rPr>
  </w:style>
  <w:style w:type="paragraph" w:styleId="CommentText">
    <w:name w:val="annotation text"/>
    <w:basedOn w:val="Normal"/>
    <w:link w:val="CommentTextChar"/>
    <w:uiPriority w:val="99"/>
    <w:semiHidden/>
    <w:unhideWhenUsed/>
    <w:rsid w:val="00FD270E"/>
    <w:pPr>
      <w:spacing w:line="240" w:lineRule="auto"/>
    </w:pPr>
    <w:rPr>
      <w:sz w:val="20"/>
      <w:szCs w:val="25"/>
    </w:rPr>
  </w:style>
  <w:style w:type="character" w:customStyle="1" w:styleId="CommentTextChar">
    <w:name w:val="Comment Text Char"/>
    <w:basedOn w:val="DefaultParagraphFont"/>
    <w:link w:val="CommentText"/>
    <w:uiPriority w:val="99"/>
    <w:semiHidden/>
    <w:rsid w:val="00FD270E"/>
    <w:rPr>
      <w:sz w:val="20"/>
      <w:szCs w:val="25"/>
    </w:rPr>
  </w:style>
  <w:style w:type="paragraph" w:styleId="CommentSubject">
    <w:name w:val="annotation subject"/>
    <w:basedOn w:val="CommentText"/>
    <w:next w:val="CommentText"/>
    <w:link w:val="CommentSubjectChar"/>
    <w:uiPriority w:val="99"/>
    <w:semiHidden/>
    <w:unhideWhenUsed/>
    <w:rsid w:val="00FD270E"/>
    <w:rPr>
      <w:b/>
      <w:bCs/>
    </w:rPr>
  </w:style>
  <w:style w:type="character" w:customStyle="1" w:styleId="CommentSubjectChar">
    <w:name w:val="Comment Subject Char"/>
    <w:basedOn w:val="CommentTextChar"/>
    <w:link w:val="CommentSubject"/>
    <w:uiPriority w:val="99"/>
    <w:semiHidden/>
    <w:rsid w:val="00FD270E"/>
    <w:rPr>
      <w:b/>
      <w:bCs/>
      <w:sz w:val="20"/>
      <w:szCs w:val="25"/>
    </w:rPr>
  </w:style>
  <w:style w:type="paragraph" w:customStyle="1" w:styleId="ps-000-normal">
    <w:name w:val="ps-000-normal"/>
    <w:basedOn w:val="Normal"/>
    <w:rsid w:val="00A56D18"/>
    <w:pPr>
      <w:spacing w:after="120" w:line="240" w:lineRule="auto"/>
    </w:pPr>
    <w:rPr>
      <w:rFonts w:ascii="Verdana" w:eastAsia="Times New Roman" w:hAnsi="Verdana" w:cs="Times New Roman"/>
      <w:color w:val="000000"/>
      <w:sz w:val="20"/>
      <w:szCs w:val="20"/>
    </w:rPr>
  </w:style>
  <w:style w:type="paragraph" w:styleId="BodyText">
    <w:name w:val="Body Text"/>
    <w:basedOn w:val="Normal"/>
    <w:link w:val="BodyTextChar"/>
    <w:semiHidden/>
    <w:unhideWhenUsed/>
    <w:rsid w:val="001E7181"/>
    <w:pPr>
      <w:numPr>
        <w:numId w:val="3"/>
      </w:numPr>
      <w:overflowPunct w:val="0"/>
      <w:autoSpaceDE w:val="0"/>
      <w:autoSpaceDN w:val="0"/>
      <w:adjustRightInd w:val="0"/>
      <w:spacing w:after="120" w:line="240" w:lineRule="auto"/>
      <w:ind w:left="0" w:firstLine="0"/>
    </w:pPr>
    <w:rPr>
      <w:rFonts w:ascii="Times New Roman" w:eastAsia="Times New Roman" w:hAnsi="Tms Rmn" w:cs="Angsana New"/>
      <w:sz w:val="24"/>
      <w:szCs w:val="24"/>
    </w:rPr>
  </w:style>
  <w:style w:type="character" w:customStyle="1" w:styleId="BodyTextChar">
    <w:name w:val="Body Text Char"/>
    <w:basedOn w:val="DefaultParagraphFont"/>
    <w:link w:val="BodyText"/>
    <w:semiHidden/>
    <w:rsid w:val="001E7181"/>
    <w:rPr>
      <w:rFonts w:ascii="Times New Roman" w:eastAsia="Times New Roman" w:hAnsi="Tms Rmn" w:cs="Angsana New"/>
      <w:sz w:val="24"/>
      <w:szCs w:val="24"/>
    </w:rPr>
  </w:style>
  <w:style w:type="paragraph" w:styleId="ListParagraph">
    <w:name w:val="List Paragraph"/>
    <w:basedOn w:val="Normal"/>
    <w:uiPriority w:val="34"/>
    <w:qFormat/>
    <w:rsid w:val="00E6163B"/>
    <w:pPr>
      <w:overflowPunct w:val="0"/>
      <w:autoSpaceDE w:val="0"/>
      <w:autoSpaceDN w:val="0"/>
      <w:adjustRightInd w:val="0"/>
      <w:spacing w:after="0" w:line="240" w:lineRule="auto"/>
      <w:ind w:left="720"/>
      <w:contextualSpacing/>
      <w:textAlignment w:val="baseline"/>
    </w:pPr>
    <w:rPr>
      <w:rFonts w:ascii="Times New Roman" w:eastAsia="Times New Roman" w:hAnsi="Tms Rmn" w:cs="Angsana New"/>
      <w:sz w:val="24"/>
      <w:szCs w:val="30"/>
    </w:rPr>
  </w:style>
  <w:style w:type="paragraph" w:styleId="Revision">
    <w:name w:val="Revision"/>
    <w:hidden/>
    <w:uiPriority w:val="99"/>
    <w:semiHidden/>
    <w:rsid w:val="00E506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019926">
      <w:bodyDiv w:val="1"/>
      <w:marLeft w:val="0"/>
      <w:marRight w:val="0"/>
      <w:marTop w:val="0"/>
      <w:marBottom w:val="0"/>
      <w:divBdr>
        <w:top w:val="none" w:sz="0" w:space="0" w:color="auto"/>
        <w:left w:val="none" w:sz="0" w:space="0" w:color="auto"/>
        <w:bottom w:val="none" w:sz="0" w:space="0" w:color="auto"/>
        <w:right w:val="none" w:sz="0" w:space="0" w:color="auto"/>
      </w:divBdr>
    </w:div>
    <w:div w:id="254215958">
      <w:bodyDiv w:val="1"/>
      <w:marLeft w:val="0"/>
      <w:marRight w:val="0"/>
      <w:marTop w:val="0"/>
      <w:marBottom w:val="0"/>
      <w:divBdr>
        <w:top w:val="none" w:sz="0" w:space="0" w:color="auto"/>
        <w:left w:val="none" w:sz="0" w:space="0" w:color="auto"/>
        <w:bottom w:val="none" w:sz="0" w:space="0" w:color="auto"/>
        <w:right w:val="none" w:sz="0" w:space="0" w:color="auto"/>
      </w:divBdr>
    </w:div>
    <w:div w:id="974144322">
      <w:bodyDiv w:val="1"/>
      <w:marLeft w:val="0"/>
      <w:marRight w:val="0"/>
      <w:marTop w:val="0"/>
      <w:marBottom w:val="0"/>
      <w:divBdr>
        <w:top w:val="none" w:sz="0" w:space="0" w:color="auto"/>
        <w:left w:val="none" w:sz="0" w:space="0" w:color="auto"/>
        <w:bottom w:val="none" w:sz="0" w:space="0" w:color="auto"/>
        <w:right w:val="none" w:sz="0" w:space="0" w:color="auto"/>
      </w:divBdr>
    </w:div>
    <w:div w:id="1127310214">
      <w:bodyDiv w:val="1"/>
      <w:marLeft w:val="0"/>
      <w:marRight w:val="0"/>
      <w:marTop w:val="0"/>
      <w:marBottom w:val="0"/>
      <w:divBdr>
        <w:top w:val="none" w:sz="0" w:space="0" w:color="auto"/>
        <w:left w:val="none" w:sz="0" w:space="0" w:color="auto"/>
        <w:bottom w:val="none" w:sz="0" w:space="0" w:color="auto"/>
        <w:right w:val="none" w:sz="0" w:space="0" w:color="auto"/>
      </w:divBdr>
    </w:div>
    <w:div w:id="1211264940">
      <w:bodyDiv w:val="1"/>
      <w:marLeft w:val="0"/>
      <w:marRight w:val="0"/>
      <w:marTop w:val="0"/>
      <w:marBottom w:val="0"/>
      <w:divBdr>
        <w:top w:val="none" w:sz="0" w:space="0" w:color="auto"/>
        <w:left w:val="none" w:sz="0" w:space="0" w:color="auto"/>
        <w:bottom w:val="none" w:sz="0" w:space="0" w:color="auto"/>
        <w:right w:val="none" w:sz="0" w:space="0" w:color="auto"/>
      </w:divBdr>
    </w:div>
    <w:div w:id="1408109078">
      <w:bodyDiv w:val="1"/>
      <w:marLeft w:val="0"/>
      <w:marRight w:val="0"/>
      <w:marTop w:val="0"/>
      <w:marBottom w:val="0"/>
      <w:divBdr>
        <w:top w:val="none" w:sz="0" w:space="0" w:color="auto"/>
        <w:left w:val="none" w:sz="0" w:space="0" w:color="auto"/>
        <w:bottom w:val="none" w:sz="0" w:space="0" w:color="auto"/>
        <w:right w:val="none" w:sz="0" w:space="0" w:color="auto"/>
      </w:divBdr>
    </w:div>
    <w:div w:id="1680546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cd04ce29-a9cc-4b3b-a68d-888bbcef01b4" xsi:nil="true"/>
    <lcf76f155ced4ddcb4097134ff3c332f xmlns="deec6bc4-7c9f-46dd-8cdd-5718fd15ee8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D96C6DB586ADF40B2C022DE24C94B4E" ma:contentTypeVersion="17" ma:contentTypeDescription="Create a new document." ma:contentTypeScope="" ma:versionID="59bc481ff94123dbede3ab72842e831c">
  <xsd:schema xmlns:xsd="http://www.w3.org/2001/XMLSchema" xmlns:xs="http://www.w3.org/2001/XMLSchema" xmlns:p="http://schemas.microsoft.com/office/2006/metadata/properties" xmlns:ns2="deec6bc4-7c9f-46dd-8cdd-5718fd15ee8e" xmlns:ns3="cd04ce29-a9cc-4b3b-a68d-888bbcef01b4" targetNamespace="http://schemas.microsoft.com/office/2006/metadata/properties" ma:root="true" ma:fieldsID="c56d331f05911a9c5f5a071b87ddb082" ns2:_="" ns3:_="">
    <xsd:import namespace="deec6bc4-7c9f-46dd-8cdd-5718fd15ee8e"/>
    <xsd:import namespace="cd04ce29-a9cc-4b3b-a68d-888bbcef01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ec6bc4-7c9f-46dd-8cdd-5718fd15ee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04ce29-a9cc-4b3b-a68d-888bbcef01b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bb384cd6-bc1b-4e62-b33f-cd000c813e08}" ma:internalName="TaxCatchAll" ma:showField="CatchAllData" ma:web="cd04ce29-a9cc-4b3b-a68d-888bbcef01b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3817A2-CCCD-4543-AD95-75F13B65D37A}">
  <ds:schemaRefs>
    <ds:schemaRef ds:uri="http://schemas.openxmlformats.org/officeDocument/2006/bibliography"/>
  </ds:schemaRefs>
</ds:datastoreItem>
</file>

<file path=customXml/itemProps2.xml><?xml version="1.0" encoding="utf-8"?>
<ds:datastoreItem xmlns:ds="http://schemas.openxmlformats.org/officeDocument/2006/customXml" ds:itemID="{83F06AD0-5DEE-48A5-911E-88067152C537}">
  <ds:schemaRefs>
    <ds:schemaRef ds:uri="http://schemas.microsoft.com/office/2006/metadata/properties"/>
    <ds:schemaRef ds:uri="http://schemas.microsoft.com/office/infopath/2007/PartnerControls"/>
    <ds:schemaRef ds:uri="cd04ce29-a9cc-4b3b-a68d-888bbcef01b4"/>
    <ds:schemaRef ds:uri="deec6bc4-7c9f-46dd-8cdd-5718fd15ee8e"/>
  </ds:schemaRefs>
</ds:datastoreItem>
</file>

<file path=customXml/itemProps3.xml><?xml version="1.0" encoding="utf-8"?>
<ds:datastoreItem xmlns:ds="http://schemas.openxmlformats.org/officeDocument/2006/customXml" ds:itemID="{06EE53F1-1ECB-4640-8B39-08D27ED22B41}">
  <ds:schemaRefs>
    <ds:schemaRef ds:uri="http://schemas.microsoft.com/sharepoint/v3/contenttype/forms"/>
  </ds:schemaRefs>
</ds:datastoreItem>
</file>

<file path=customXml/itemProps4.xml><?xml version="1.0" encoding="utf-8"?>
<ds:datastoreItem xmlns:ds="http://schemas.openxmlformats.org/officeDocument/2006/customXml" ds:itemID="{AED5A098-227A-40E8-BD58-EC31668726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ec6bc4-7c9f-46dd-8cdd-5718fd15ee8e"/>
    <ds:schemaRef ds:uri="cd04ce29-a9cc-4b3b-a68d-888bbcef0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1772</Words>
  <Characters>9888</Characters>
  <Application>Microsoft Office Word</Application>
  <DocSecurity>0</DocSecurity>
  <Lines>159</Lines>
  <Paragraphs>47</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Wanwimon Unanuya</dc:creator>
  <cp:keywords/>
  <dc:description/>
  <cp:lastModifiedBy>Wanwimon Unanuya</cp:lastModifiedBy>
  <cp:revision>2</cp:revision>
  <cp:lastPrinted>2026-01-28T02:13:00Z</cp:lastPrinted>
  <dcterms:created xsi:type="dcterms:W3CDTF">2026-02-10T11:41:00Z</dcterms:created>
  <dcterms:modified xsi:type="dcterms:W3CDTF">2026-02-10T11:41:00Z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0x010100DD96C6DB586ADF40B2C022DE24C94B4E</vt:lpwstr>
  </property>
  <property fmtid="{D5CDD505-2E9C-101B-9397-08002B2CF9AE}" pid="3" name="MediaServiceImageTags">
    <vt:lpwstr/>
  </property>
</Properties>
</file>