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09712C" w14:textId="77777777" w:rsidR="00C84166" w:rsidRPr="004A21FB" w:rsidRDefault="00C84166" w:rsidP="005D33F2">
      <w:pPr>
        <w:spacing w:line="380" w:lineRule="exact"/>
        <w:ind w:left="215" w:hanging="215"/>
        <w:rPr>
          <w:rFonts w:eastAsia="Cordia New" w:cstheme="minorHAnsi"/>
          <w:b/>
          <w:bCs/>
          <w:color w:val="auto"/>
          <w:sz w:val="22"/>
          <w:szCs w:val="22"/>
          <w:lang w:eastAsia="zh-CN"/>
        </w:rPr>
      </w:pPr>
    </w:p>
    <w:p w14:paraId="7A4EFCA3" w14:textId="2DDD9E2A" w:rsidR="005D33F2" w:rsidRPr="00E73AC2" w:rsidRDefault="005D33F2" w:rsidP="005D33F2">
      <w:pPr>
        <w:spacing w:line="380" w:lineRule="exact"/>
        <w:ind w:left="215" w:hanging="215"/>
        <w:rPr>
          <w:rFonts w:eastAsia="Cordia New" w:cstheme="minorHAnsi"/>
          <w:b/>
          <w:bCs/>
          <w:color w:val="auto"/>
          <w:lang w:eastAsia="zh-CN"/>
        </w:rPr>
      </w:pPr>
      <w:r w:rsidRPr="00E73AC2">
        <w:rPr>
          <w:rFonts w:eastAsia="Cordia New" w:cstheme="minorHAnsi"/>
          <w:b/>
          <w:bCs/>
          <w:color w:val="auto"/>
          <w:lang w:eastAsia="zh-CN"/>
        </w:rPr>
        <w:t xml:space="preserve">Independent </w:t>
      </w:r>
      <w:r w:rsidR="00A23CA5">
        <w:rPr>
          <w:rFonts w:eastAsia="Cordia New" w:cstheme="minorHAnsi"/>
          <w:b/>
          <w:bCs/>
          <w:color w:val="auto"/>
          <w:lang w:eastAsia="zh-CN"/>
        </w:rPr>
        <w:t>A</w:t>
      </w:r>
      <w:r w:rsidRPr="00E73AC2">
        <w:rPr>
          <w:rFonts w:eastAsia="Cordia New" w:cstheme="minorHAnsi"/>
          <w:b/>
          <w:bCs/>
          <w:color w:val="auto"/>
          <w:lang w:eastAsia="zh-CN"/>
        </w:rPr>
        <w:t xml:space="preserve">uditor’s </w:t>
      </w:r>
      <w:r w:rsidR="00A23CA5">
        <w:rPr>
          <w:rFonts w:eastAsia="Cordia New" w:cstheme="minorHAnsi"/>
          <w:b/>
          <w:bCs/>
          <w:color w:val="auto"/>
          <w:lang w:eastAsia="zh-CN"/>
        </w:rPr>
        <w:t>R</w:t>
      </w:r>
      <w:r w:rsidRPr="00E73AC2">
        <w:rPr>
          <w:rFonts w:eastAsia="Cordia New" w:cstheme="minorHAnsi"/>
          <w:b/>
          <w:bCs/>
          <w:color w:val="auto"/>
          <w:lang w:eastAsia="zh-CN"/>
        </w:rPr>
        <w:t xml:space="preserve">eport </w:t>
      </w:r>
      <w:r w:rsidR="00AD059E" w:rsidRPr="00AD059E">
        <w:rPr>
          <w:rFonts w:eastAsia="Cordia New" w:cstheme="minorHAnsi"/>
          <w:b/>
          <w:bCs/>
          <w:color w:val="auto"/>
          <w:lang w:eastAsia="zh-CN"/>
        </w:rPr>
        <w:t xml:space="preserve">on </w:t>
      </w:r>
      <w:r w:rsidR="00814C41">
        <w:rPr>
          <w:rFonts w:eastAsia="Cordia New" w:cstheme="minorHAnsi"/>
          <w:b/>
          <w:bCs/>
          <w:color w:val="auto"/>
          <w:lang w:eastAsia="zh-CN"/>
        </w:rPr>
        <w:t>R</w:t>
      </w:r>
      <w:r w:rsidR="00AD059E" w:rsidRPr="00AD059E">
        <w:rPr>
          <w:rFonts w:eastAsia="Cordia New" w:cstheme="minorHAnsi"/>
          <w:b/>
          <w:bCs/>
          <w:color w:val="auto"/>
          <w:lang w:eastAsia="zh-CN"/>
        </w:rPr>
        <w:t xml:space="preserve">eview of </w:t>
      </w:r>
      <w:r w:rsidR="00814C41">
        <w:rPr>
          <w:rFonts w:eastAsia="Cordia New" w:cstheme="minorHAnsi"/>
          <w:b/>
          <w:bCs/>
          <w:color w:val="auto"/>
          <w:lang w:eastAsia="zh-CN"/>
        </w:rPr>
        <w:t>I</w:t>
      </w:r>
      <w:r w:rsidR="00AD059E" w:rsidRPr="00AD059E">
        <w:rPr>
          <w:rFonts w:eastAsia="Cordia New" w:cstheme="minorHAnsi"/>
          <w:b/>
          <w:bCs/>
          <w:color w:val="auto"/>
          <w:lang w:eastAsia="zh-CN"/>
        </w:rPr>
        <w:t xml:space="preserve">nterim </w:t>
      </w:r>
      <w:r w:rsidR="00814C41">
        <w:rPr>
          <w:rFonts w:eastAsia="Cordia New" w:cstheme="minorHAnsi"/>
          <w:b/>
          <w:bCs/>
          <w:color w:val="auto"/>
          <w:lang w:eastAsia="zh-CN"/>
        </w:rPr>
        <w:t>F</w:t>
      </w:r>
      <w:r w:rsidR="00AD059E" w:rsidRPr="00AD059E">
        <w:rPr>
          <w:rFonts w:eastAsia="Cordia New" w:cstheme="minorHAnsi"/>
          <w:b/>
          <w:bCs/>
          <w:color w:val="auto"/>
          <w:lang w:eastAsia="zh-CN"/>
        </w:rPr>
        <w:t xml:space="preserve">inancial </w:t>
      </w:r>
      <w:r w:rsidR="00814C41">
        <w:rPr>
          <w:rFonts w:eastAsia="Cordia New" w:cstheme="minorHAnsi"/>
          <w:b/>
          <w:bCs/>
          <w:color w:val="auto"/>
          <w:lang w:eastAsia="zh-CN"/>
        </w:rPr>
        <w:t>I</w:t>
      </w:r>
      <w:r w:rsidR="00AD059E" w:rsidRPr="00AD059E">
        <w:rPr>
          <w:rFonts w:eastAsia="Cordia New" w:cstheme="minorHAnsi"/>
          <w:b/>
          <w:bCs/>
          <w:color w:val="auto"/>
          <w:lang w:eastAsia="zh-CN"/>
        </w:rPr>
        <w:t>nformation</w:t>
      </w:r>
    </w:p>
    <w:p w14:paraId="433F051B" w14:textId="77777777" w:rsidR="005D33F2" w:rsidRPr="00E73AC2" w:rsidRDefault="005D33F2" w:rsidP="005D33F2">
      <w:pPr>
        <w:spacing w:line="380" w:lineRule="exact"/>
        <w:ind w:left="215" w:hanging="215"/>
        <w:rPr>
          <w:rFonts w:eastAsia="Cordia New" w:cstheme="minorHAnsi"/>
          <w:b/>
          <w:bCs/>
          <w:color w:val="auto"/>
          <w:sz w:val="28"/>
          <w:lang w:eastAsia="zh-CN"/>
        </w:rPr>
      </w:pPr>
    </w:p>
    <w:p w14:paraId="224EB2A3" w14:textId="4CDBD416" w:rsidR="00F70D72" w:rsidRPr="00E73AC2" w:rsidRDefault="005D33F2" w:rsidP="001B38A1">
      <w:pPr>
        <w:spacing w:line="240" w:lineRule="auto"/>
        <w:jc w:val="both"/>
        <w:rPr>
          <w:rFonts w:eastAsia="Cordia New" w:cstheme="minorHAnsi"/>
          <w:b/>
          <w:bCs/>
          <w:color w:val="auto"/>
          <w:sz w:val="21"/>
          <w:szCs w:val="21"/>
          <w:lang w:eastAsia="zh-CN"/>
        </w:rPr>
      </w:pPr>
      <w:r w:rsidRPr="00E73AC2">
        <w:rPr>
          <w:rFonts w:eastAsia="Cordia New" w:cstheme="minorHAnsi"/>
          <w:b/>
          <w:bCs/>
          <w:color w:val="auto"/>
          <w:sz w:val="21"/>
          <w:szCs w:val="21"/>
          <w:lang w:eastAsia="zh-CN"/>
        </w:rPr>
        <w:t xml:space="preserve">To the </w:t>
      </w:r>
      <w:r w:rsidRPr="00E73AC2">
        <w:rPr>
          <w:rFonts w:eastAsia="Cordia New"/>
          <w:b/>
          <w:bCs/>
          <w:color w:val="auto"/>
          <w:sz w:val="21"/>
          <w:szCs w:val="21"/>
          <w:lang w:eastAsia="zh-CN"/>
        </w:rPr>
        <w:t>Shareholders</w:t>
      </w:r>
      <w:r w:rsidRPr="00E73AC2">
        <w:rPr>
          <w:rFonts w:eastAsia="Cordia New" w:cstheme="minorHAnsi"/>
          <w:b/>
          <w:bCs/>
          <w:color w:val="auto"/>
          <w:sz w:val="21"/>
          <w:szCs w:val="21"/>
          <w:lang w:eastAsia="zh-CN"/>
        </w:rPr>
        <w:t xml:space="preserve"> </w:t>
      </w:r>
      <w:r w:rsidRPr="00E73AC2">
        <w:rPr>
          <w:rFonts w:eastAsia="Cordia New"/>
          <w:b/>
          <w:bCs/>
          <w:color w:val="auto"/>
          <w:sz w:val="21"/>
          <w:szCs w:val="21"/>
          <w:lang w:eastAsia="zh-CN"/>
        </w:rPr>
        <w:t xml:space="preserve">and </w:t>
      </w:r>
      <w:r w:rsidRPr="00E73AC2">
        <w:rPr>
          <w:rFonts w:eastAsia="Cordia New" w:cstheme="minorHAnsi"/>
          <w:b/>
          <w:bCs/>
          <w:color w:val="auto"/>
          <w:sz w:val="21"/>
          <w:szCs w:val="21"/>
          <w:lang w:eastAsia="zh-CN"/>
        </w:rPr>
        <w:t>Board of Directors</w:t>
      </w:r>
      <w:r w:rsidRPr="00E73AC2">
        <w:rPr>
          <w:rFonts w:eastAsia="Cordia New" w:hint="cs"/>
          <w:b/>
          <w:bCs/>
          <w:color w:val="auto"/>
          <w:sz w:val="21"/>
          <w:szCs w:val="21"/>
          <w:cs/>
          <w:lang w:eastAsia="zh-CN"/>
        </w:rPr>
        <w:t xml:space="preserve"> </w:t>
      </w:r>
      <w:r w:rsidRPr="00E73AC2">
        <w:rPr>
          <w:rFonts w:eastAsia="Cordia New" w:cstheme="minorHAnsi"/>
          <w:b/>
          <w:bCs/>
          <w:color w:val="auto"/>
          <w:sz w:val="21"/>
          <w:szCs w:val="21"/>
          <w:lang w:eastAsia="zh-CN"/>
        </w:rPr>
        <w:t xml:space="preserve">of </w:t>
      </w:r>
      <w:r w:rsidR="004918F5" w:rsidRPr="004918F5">
        <w:rPr>
          <w:rFonts w:eastAsia="Cordia New" w:cstheme="minorHAnsi"/>
          <w:b/>
          <w:bCs/>
          <w:color w:val="auto"/>
          <w:sz w:val="21"/>
          <w:szCs w:val="21"/>
          <w:lang w:eastAsia="zh-CN"/>
        </w:rPr>
        <w:t>Tapaco Public Company Limited</w:t>
      </w:r>
    </w:p>
    <w:p w14:paraId="4027D51B" w14:textId="77777777" w:rsidR="00F70D72" w:rsidRPr="00E73AC2" w:rsidRDefault="00F70D72" w:rsidP="00F70D72">
      <w:pPr>
        <w:tabs>
          <w:tab w:val="left" w:pos="1134"/>
        </w:tabs>
        <w:spacing w:line="240" w:lineRule="auto"/>
        <w:rPr>
          <w:rFonts w:eastAsia="Cordia New" w:cstheme="minorHAnsi"/>
          <w:color w:val="auto"/>
          <w:sz w:val="28"/>
          <w:lang w:eastAsia="zh-CN"/>
        </w:rPr>
      </w:pPr>
    </w:p>
    <w:p w14:paraId="739E7AA0" w14:textId="4CD7E8EF" w:rsidR="00EC1BFA" w:rsidRPr="00EC1BFA" w:rsidRDefault="00EC1BFA" w:rsidP="008E6057">
      <w:pPr>
        <w:spacing w:line="240" w:lineRule="auto"/>
        <w:jc w:val="thaiDistribute"/>
        <w:rPr>
          <w:rFonts w:cstheme="minorHAnsi"/>
          <w:color w:val="auto"/>
          <w:spacing w:val="4"/>
          <w:sz w:val="21"/>
          <w:szCs w:val="21"/>
        </w:rPr>
      </w:pPr>
      <w:r w:rsidRPr="00EC1BFA">
        <w:rPr>
          <w:rFonts w:cstheme="minorHAnsi"/>
          <w:color w:val="auto"/>
          <w:spacing w:val="4"/>
          <w:sz w:val="21"/>
          <w:szCs w:val="21"/>
        </w:rPr>
        <w:t xml:space="preserve">I have reviewed the accompanying consolidated and separate statements of financial position as at </w:t>
      </w:r>
      <w:r w:rsidR="008E6057">
        <w:rPr>
          <w:rFonts w:cstheme="minorHAnsi"/>
          <w:color w:val="auto"/>
          <w:spacing w:val="4"/>
          <w:sz w:val="21"/>
          <w:szCs w:val="21"/>
        </w:rPr>
        <w:br/>
      </w:r>
      <w:r w:rsidRPr="00EC1BFA">
        <w:rPr>
          <w:rFonts w:cstheme="minorHAnsi"/>
          <w:color w:val="auto"/>
          <w:spacing w:val="4"/>
          <w:sz w:val="21"/>
          <w:szCs w:val="21"/>
        </w:rPr>
        <w:t>3</w:t>
      </w:r>
      <w:r w:rsidR="002966EA">
        <w:rPr>
          <w:rFonts w:cstheme="minorHAnsi"/>
          <w:color w:val="auto"/>
          <w:spacing w:val="4"/>
          <w:sz w:val="21"/>
          <w:szCs w:val="21"/>
        </w:rPr>
        <w:t>0</w:t>
      </w:r>
      <w:r w:rsidRPr="00EC1BFA">
        <w:rPr>
          <w:rFonts w:cstheme="minorHAnsi"/>
          <w:color w:val="auto"/>
          <w:spacing w:val="4"/>
          <w:sz w:val="21"/>
          <w:szCs w:val="21"/>
        </w:rPr>
        <w:t xml:space="preserve"> </w:t>
      </w:r>
      <w:r w:rsidR="002966EA">
        <w:rPr>
          <w:rFonts w:cstheme="minorHAnsi"/>
          <w:color w:val="auto"/>
          <w:spacing w:val="4"/>
          <w:sz w:val="21"/>
          <w:szCs w:val="21"/>
        </w:rPr>
        <w:t>April</w:t>
      </w:r>
      <w:r w:rsidRPr="00EC1BFA">
        <w:rPr>
          <w:rFonts w:cstheme="minorHAnsi"/>
          <w:color w:val="auto"/>
          <w:spacing w:val="4"/>
          <w:sz w:val="21"/>
          <w:szCs w:val="21"/>
        </w:rPr>
        <w:t xml:space="preserve"> 202</w:t>
      </w:r>
      <w:r w:rsidR="008E6057">
        <w:rPr>
          <w:rFonts w:cstheme="minorHAnsi"/>
          <w:color w:val="auto"/>
          <w:spacing w:val="4"/>
          <w:sz w:val="21"/>
          <w:szCs w:val="21"/>
        </w:rPr>
        <w:t>4</w:t>
      </w:r>
      <w:r w:rsidRPr="00EC1BFA">
        <w:rPr>
          <w:rFonts w:cstheme="minorHAnsi"/>
          <w:color w:val="auto"/>
          <w:spacing w:val="4"/>
          <w:sz w:val="21"/>
          <w:szCs w:val="21"/>
        </w:rPr>
        <w:t xml:space="preserve">, the consolidated and separate statements of comprehensive income for the three-month </w:t>
      </w:r>
      <w:r w:rsidR="002966EA">
        <w:rPr>
          <w:rFonts w:cstheme="minorHAnsi"/>
          <w:color w:val="auto"/>
          <w:spacing w:val="4"/>
          <w:sz w:val="21"/>
          <w:szCs w:val="21"/>
        </w:rPr>
        <w:t xml:space="preserve">and six-month </w:t>
      </w:r>
      <w:r w:rsidRPr="00EC1BFA">
        <w:rPr>
          <w:rFonts w:cstheme="minorHAnsi"/>
          <w:color w:val="auto"/>
          <w:spacing w:val="4"/>
          <w:sz w:val="21"/>
          <w:szCs w:val="21"/>
        </w:rPr>
        <w:t>periods ended 3</w:t>
      </w:r>
      <w:r w:rsidR="002966EA">
        <w:rPr>
          <w:rFonts w:cstheme="minorHAnsi"/>
          <w:color w:val="auto"/>
          <w:spacing w:val="4"/>
          <w:sz w:val="21"/>
          <w:szCs w:val="21"/>
        </w:rPr>
        <w:t>0</w:t>
      </w:r>
      <w:r w:rsidRPr="00EC1BFA">
        <w:rPr>
          <w:rFonts w:cstheme="minorHAnsi"/>
          <w:color w:val="auto"/>
          <w:spacing w:val="4"/>
          <w:sz w:val="21"/>
          <w:szCs w:val="21"/>
        </w:rPr>
        <w:t xml:space="preserve"> </w:t>
      </w:r>
      <w:r w:rsidR="002966EA">
        <w:rPr>
          <w:rFonts w:cstheme="minorHAnsi"/>
          <w:color w:val="auto"/>
          <w:spacing w:val="4"/>
          <w:sz w:val="21"/>
          <w:szCs w:val="21"/>
        </w:rPr>
        <w:t>April</w:t>
      </w:r>
      <w:r w:rsidRPr="00EC1BFA">
        <w:rPr>
          <w:rFonts w:cstheme="minorHAnsi"/>
          <w:color w:val="auto"/>
          <w:spacing w:val="4"/>
          <w:sz w:val="21"/>
          <w:szCs w:val="21"/>
        </w:rPr>
        <w:t xml:space="preserve"> 202</w:t>
      </w:r>
      <w:r w:rsidR="000E077E">
        <w:rPr>
          <w:rFonts w:cs="Browallia New"/>
          <w:color w:val="auto"/>
          <w:spacing w:val="4"/>
          <w:sz w:val="21"/>
          <w:szCs w:val="26"/>
          <w:lang w:bidi="th-TH"/>
        </w:rPr>
        <w:t>4</w:t>
      </w:r>
      <w:r w:rsidRPr="00EC1BFA">
        <w:rPr>
          <w:rFonts w:cstheme="minorHAnsi"/>
          <w:color w:val="auto"/>
          <w:spacing w:val="4"/>
          <w:sz w:val="21"/>
          <w:szCs w:val="21"/>
        </w:rPr>
        <w:t>,</w:t>
      </w:r>
      <w:r w:rsidRPr="00EC1BFA">
        <w:rPr>
          <w:rFonts w:cstheme="minorHAnsi"/>
          <w:color w:val="auto"/>
          <w:spacing w:val="4"/>
          <w:sz w:val="21"/>
          <w:szCs w:val="21"/>
          <w:cs/>
          <w:lang w:bidi="th-TH"/>
        </w:rPr>
        <w:t xml:space="preserve"> </w:t>
      </w:r>
      <w:r w:rsidRPr="00EC1BFA">
        <w:rPr>
          <w:rFonts w:cstheme="minorHAnsi"/>
          <w:color w:val="auto"/>
          <w:spacing w:val="4"/>
          <w:sz w:val="21"/>
          <w:szCs w:val="21"/>
        </w:rPr>
        <w:t xml:space="preserve">the consolidated and separate statements of changes in equity and cash flows for the </w:t>
      </w:r>
      <w:r w:rsidR="002966EA">
        <w:rPr>
          <w:rFonts w:cstheme="minorHAnsi"/>
          <w:color w:val="auto"/>
          <w:spacing w:val="4"/>
          <w:sz w:val="21"/>
          <w:szCs w:val="21"/>
        </w:rPr>
        <w:t>six</w:t>
      </w:r>
      <w:r w:rsidRPr="00EC1BFA">
        <w:rPr>
          <w:rFonts w:cstheme="minorHAnsi"/>
          <w:color w:val="auto"/>
          <w:spacing w:val="4"/>
          <w:sz w:val="21"/>
          <w:szCs w:val="21"/>
        </w:rPr>
        <w:t xml:space="preserve">-month period then ended, as well as the condensed notes to the interim financial information of Tapaco Public Company Limited and its subsidiaries and of Tapaco Public Company Limited. Management is responsible for the preparation and presentation of this interim financial information in accordance with Thai Accounting Standard No.34, “Interim Financial Reporting”. My responsibility is to </w:t>
      </w:r>
      <w:proofErr w:type="gramStart"/>
      <w:r w:rsidRPr="00EC1BFA">
        <w:rPr>
          <w:rFonts w:cstheme="minorHAnsi"/>
          <w:color w:val="auto"/>
          <w:spacing w:val="4"/>
          <w:sz w:val="21"/>
          <w:szCs w:val="21"/>
        </w:rPr>
        <w:t>express</w:t>
      </w:r>
      <w:proofErr w:type="gramEnd"/>
      <w:r w:rsidRPr="00EC1BFA">
        <w:rPr>
          <w:rFonts w:cstheme="minorHAnsi"/>
          <w:color w:val="auto"/>
          <w:spacing w:val="4"/>
          <w:sz w:val="21"/>
          <w:szCs w:val="21"/>
        </w:rPr>
        <w:t xml:space="preserve"> a conclusion on this interim financial information based on my reviews.</w:t>
      </w:r>
    </w:p>
    <w:p w14:paraId="21D34AAE" w14:textId="77777777" w:rsidR="00EC1BFA" w:rsidRPr="00EC1BFA" w:rsidRDefault="00EC1BFA" w:rsidP="00EC1BFA">
      <w:pPr>
        <w:spacing w:line="240" w:lineRule="auto"/>
        <w:rPr>
          <w:rFonts w:cstheme="minorHAnsi"/>
          <w:color w:val="auto"/>
          <w:spacing w:val="4"/>
          <w:sz w:val="21"/>
          <w:szCs w:val="21"/>
        </w:rPr>
      </w:pPr>
    </w:p>
    <w:p w14:paraId="347F194D" w14:textId="579D49B3" w:rsidR="005D33F2" w:rsidRPr="008845E3" w:rsidRDefault="005C490B" w:rsidP="005D33F2">
      <w:pPr>
        <w:spacing w:line="240" w:lineRule="auto"/>
        <w:rPr>
          <w:rFonts w:eastAsia="Cordia New" w:cstheme="minorHAnsi"/>
          <w:b/>
          <w:bCs/>
          <w:color w:val="auto"/>
          <w:sz w:val="21"/>
          <w:szCs w:val="21"/>
          <w:lang w:eastAsia="zh-CN"/>
        </w:rPr>
      </w:pPr>
      <w:r>
        <w:rPr>
          <w:rFonts w:eastAsia="Cordia New" w:cstheme="minorHAnsi"/>
          <w:b/>
          <w:bCs/>
          <w:color w:val="auto"/>
          <w:sz w:val="21"/>
          <w:szCs w:val="21"/>
          <w:lang w:eastAsia="zh-CN"/>
        </w:rPr>
        <w:t>Scope of review</w:t>
      </w:r>
    </w:p>
    <w:p w14:paraId="0AFA7AEA" w14:textId="77777777" w:rsidR="005D33F2" w:rsidRPr="00DD72FE" w:rsidRDefault="005D33F2" w:rsidP="008845E3">
      <w:pPr>
        <w:spacing w:line="240" w:lineRule="auto"/>
        <w:rPr>
          <w:rFonts w:cstheme="minorHAnsi"/>
          <w:color w:val="auto"/>
          <w:spacing w:val="4"/>
          <w:sz w:val="28"/>
        </w:rPr>
      </w:pPr>
    </w:p>
    <w:p w14:paraId="6C6E8BB2" w14:textId="6E586CB9" w:rsidR="001E6275" w:rsidRDefault="00B723F8" w:rsidP="001F02DC">
      <w:pPr>
        <w:pStyle w:val="ps-000-normal"/>
        <w:spacing w:after="0"/>
        <w:jc w:val="thaiDistribute"/>
        <w:rPr>
          <w:rFonts w:asciiTheme="minorHAnsi" w:eastAsiaTheme="minorHAnsi" w:hAnsiTheme="minorHAnsi" w:cstheme="minorHAnsi"/>
          <w:color w:val="auto"/>
          <w:spacing w:val="4"/>
          <w:sz w:val="21"/>
          <w:szCs w:val="21"/>
          <w:lang w:bidi="ar-SA"/>
        </w:rPr>
      </w:pPr>
      <w:r w:rsidRPr="00B723F8">
        <w:rPr>
          <w:rFonts w:asciiTheme="minorHAnsi" w:eastAsiaTheme="minorHAnsi" w:hAnsiTheme="minorHAnsi" w:cstheme="minorHAnsi"/>
          <w:color w:val="auto"/>
          <w:spacing w:val="4"/>
          <w:sz w:val="21"/>
          <w:szCs w:val="21"/>
          <w:lang w:bidi="ar-SA"/>
        </w:rPr>
        <w:t xml:space="preserve">I conducted my review in accordance with Thai Standard on Review Engagements 2410, “Review of Interim Financial Information Performed by the Independent Auditor of the Entity”. A review of interim financial information consists of making inquiries, primarily of </w:t>
      </w:r>
      <w:proofErr w:type="gramStart"/>
      <w:r w:rsidRPr="00B723F8">
        <w:rPr>
          <w:rFonts w:asciiTheme="minorHAnsi" w:eastAsiaTheme="minorHAnsi" w:hAnsiTheme="minorHAnsi" w:cstheme="minorHAnsi"/>
          <w:color w:val="auto"/>
          <w:spacing w:val="4"/>
          <w:sz w:val="21"/>
          <w:szCs w:val="21"/>
          <w:lang w:bidi="ar-SA"/>
        </w:rPr>
        <w:t>persons</w:t>
      </w:r>
      <w:proofErr w:type="gramEnd"/>
      <w:r w:rsidRPr="00B723F8">
        <w:rPr>
          <w:rFonts w:asciiTheme="minorHAnsi" w:eastAsiaTheme="minorHAnsi" w:hAnsiTheme="minorHAnsi" w:cstheme="minorHAnsi"/>
          <w:color w:val="auto"/>
          <w:spacing w:val="4"/>
          <w:sz w:val="21"/>
          <w:szCs w:val="21"/>
          <w:lang w:bidi="ar-SA"/>
        </w:rPr>
        <w:t xml:space="preserve">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w:t>
      </w:r>
      <w:proofErr w:type="gramStart"/>
      <w:r w:rsidRPr="00B723F8">
        <w:rPr>
          <w:rFonts w:asciiTheme="minorHAnsi" w:eastAsiaTheme="minorHAnsi" w:hAnsiTheme="minorHAnsi" w:cstheme="minorHAnsi"/>
          <w:color w:val="auto"/>
          <w:spacing w:val="4"/>
          <w:sz w:val="21"/>
          <w:szCs w:val="21"/>
          <w:lang w:bidi="ar-SA"/>
        </w:rPr>
        <w:t>an audit opinion</w:t>
      </w:r>
      <w:proofErr w:type="gramEnd"/>
      <w:r w:rsidRPr="00B723F8">
        <w:rPr>
          <w:rFonts w:asciiTheme="minorHAnsi" w:eastAsiaTheme="minorHAnsi" w:hAnsiTheme="minorHAnsi" w:cstheme="minorHAnsi"/>
          <w:color w:val="auto"/>
          <w:spacing w:val="4"/>
          <w:sz w:val="21"/>
          <w:szCs w:val="21"/>
          <w:lang w:bidi="ar-SA"/>
        </w:rPr>
        <w:t>.</w:t>
      </w:r>
    </w:p>
    <w:p w14:paraId="7C73D30A" w14:textId="77777777" w:rsidR="00E64B00" w:rsidRDefault="00E64B00" w:rsidP="001F02DC">
      <w:pPr>
        <w:pStyle w:val="ps-000-normal"/>
        <w:spacing w:after="0"/>
        <w:jc w:val="thaiDistribute"/>
        <w:rPr>
          <w:rFonts w:asciiTheme="minorHAnsi" w:eastAsiaTheme="minorHAnsi" w:hAnsiTheme="minorHAnsi" w:cstheme="minorBidi"/>
          <w:color w:val="auto"/>
          <w:spacing w:val="4"/>
          <w:sz w:val="21"/>
          <w:szCs w:val="26"/>
        </w:rPr>
      </w:pPr>
    </w:p>
    <w:p w14:paraId="6461EE08" w14:textId="77777777" w:rsidR="001E6275" w:rsidRPr="001E6275" w:rsidRDefault="001E6275" w:rsidP="001E6275">
      <w:pPr>
        <w:spacing w:line="240" w:lineRule="auto"/>
        <w:rPr>
          <w:rFonts w:eastAsia="Cordia New" w:cstheme="minorHAnsi"/>
          <w:b/>
          <w:bCs/>
          <w:color w:val="auto"/>
          <w:sz w:val="21"/>
          <w:szCs w:val="21"/>
          <w:lang w:eastAsia="zh-CN"/>
        </w:rPr>
      </w:pPr>
      <w:r w:rsidRPr="001E6275">
        <w:rPr>
          <w:rFonts w:eastAsia="Cordia New" w:cstheme="minorHAnsi"/>
          <w:b/>
          <w:bCs/>
          <w:color w:val="auto"/>
          <w:sz w:val="21"/>
          <w:szCs w:val="21"/>
          <w:lang w:eastAsia="zh-CN"/>
        </w:rPr>
        <w:t>Conclusion</w:t>
      </w:r>
    </w:p>
    <w:p w14:paraId="1BF5A2F8" w14:textId="77777777" w:rsidR="001E6275" w:rsidRPr="00D517BC" w:rsidRDefault="001E6275" w:rsidP="001E6275">
      <w:pPr>
        <w:spacing w:line="240" w:lineRule="auto"/>
        <w:jc w:val="both"/>
        <w:rPr>
          <w:rFonts w:eastAsia="Cordia New" w:cstheme="minorHAnsi"/>
          <w:szCs w:val="22"/>
          <w:lang w:eastAsia="zh-CN"/>
        </w:rPr>
      </w:pPr>
    </w:p>
    <w:p w14:paraId="3979B373" w14:textId="0D271BA0" w:rsidR="001E6275" w:rsidRPr="00D45A3E" w:rsidRDefault="001E6275" w:rsidP="001E6275">
      <w:pPr>
        <w:spacing w:line="240" w:lineRule="auto"/>
        <w:jc w:val="both"/>
        <w:rPr>
          <w:rFonts w:cstheme="minorHAnsi"/>
          <w:color w:val="auto"/>
          <w:spacing w:val="4"/>
          <w:sz w:val="21"/>
          <w:szCs w:val="21"/>
        </w:rPr>
      </w:pPr>
      <w:r w:rsidRPr="00D45A3E">
        <w:rPr>
          <w:rFonts w:cstheme="minorHAnsi"/>
          <w:color w:val="auto"/>
          <w:spacing w:val="4"/>
          <w:sz w:val="21"/>
          <w:szCs w:val="21"/>
        </w:rPr>
        <w:t>Based on my review, nothing has come to my attention that causes me to believe that the</w:t>
      </w:r>
      <w:r w:rsidRPr="00D45A3E">
        <w:rPr>
          <w:rFonts w:cstheme="minorHAnsi" w:hint="cs"/>
          <w:color w:val="auto"/>
          <w:spacing w:val="4"/>
          <w:sz w:val="21"/>
          <w:szCs w:val="21"/>
          <w:cs/>
          <w:lang w:bidi="th-TH"/>
        </w:rPr>
        <w:t xml:space="preserve"> </w:t>
      </w:r>
      <w:r w:rsidRPr="00D45A3E">
        <w:rPr>
          <w:rFonts w:cstheme="minorHAnsi"/>
          <w:color w:val="auto"/>
          <w:spacing w:val="4"/>
          <w:sz w:val="21"/>
          <w:szCs w:val="21"/>
        </w:rPr>
        <w:t>accompanying interim financial information is not prepared, in all material respects, in accordance with Thai Accounting Standard 34, “Interim Financial Reporting”.</w:t>
      </w:r>
    </w:p>
    <w:p w14:paraId="4C39E70E" w14:textId="77777777" w:rsidR="001E6275" w:rsidRPr="001E6275" w:rsidRDefault="001E6275" w:rsidP="001F02DC">
      <w:pPr>
        <w:pStyle w:val="ps-000-normal"/>
        <w:spacing w:after="0"/>
        <w:jc w:val="thaiDistribute"/>
        <w:rPr>
          <w:rFonts w:asciiTheme="minorHAnsi" w:eastAsiaTheme="minorHAnsi" w:hAnsiTheme="minorHAnsi" w:cstheme="minorBidi"/>
          <w:color w:val="auto"/>
          <w:spacing w:val="4"/>
          <w:sz w:val="21"/>
          <w:szCs w:val="26"/>
        </w:rPr>
      </w:pPr>
    </w:p>
    <w:p w14:paraId="608AD6CF" w14:textId="77777777" w:rsidR="00F25E2E" w:rsidRDefault="00F25E2E">
      <w:pPr>
        <w:spacing w:after="200" w:line="240" w:lineRule="auto"/>
        <w:rPr>
          <w:rFonts w:eastAsia="Cordia New" w:cstheme="minorHAnsi"/>
          <w:b/>
          <w:bCs/>
          <w:color w:val="auto"/>
          <w:sz w:val="21"/>
          <w:szCs w:val="21"/>
          <w:lang w:eastAsia="zh-CN"/>
        </w:rPr>
      </w:pPr>
      <w:r>
        <w:rPr>
          <w:rFonts w:eastAsia="Cordia New" w:cstheme="minorHAnsi"/>
          <w:b/>
          <w:bCs/>
          <w:color w:val="auto"/>
          <w:sz w:val="21"/>
          <w:szCs w:val="21"/>
          <w:lang w:eastAsia="zh-CN"/>
        </w:rPr>
        <w:br w:type="page"/>
      </w:r>
    </w:p>
    <w:p w14:paraId="54D9033F" w14:textId="11907FB0" w:rsidR="00CA7302" w:rsidRPr="00681592" w:rsidRDefault="00810A88" w:rsidP="00CA7302">
      <w:pPr>
        <w:spacing w:line="240" w:lineRule="auto"/>
        <w:rPr>
          <w:rFonts w:eastAsia="Times New Roman" w:cstheme="minorHAnsi"/>
          <w:color w:val="auto"/>
          <w:sz w:val="21"/>
          <w:szCs w:val="21"/>
          <w:cs/>
        </w:rPr>
      </w:pPr>
      <w:r>
        <w:rPr>
          <w:rFonts w:eastAsia="Cordia New" w:cstheme="minorHAnsi"/>
          <w:b/>
          <w:bCs/>
          <w:color w:val="auto"/>
          <w:sz w:val="21"/>
          <w:szCs w:val="21"/>
          <w:lang w:eastAsia="zh-CN"/>
        </w:rPr>
        <w:lastRenderedPageBreak/>
        <w:t>E</w:t>
      </w:r>
      <w:r w:rsidRPr="00810A88">
        <w:rPr>
          <w:rFonts w:eastAsia="Cordia New" w:cstheme="minorHAnsi"/>
          <w:b/>
          <w:bCs/>
          <w:color w:val="auto"/>
          <w:sz w:val="21"/>
          <w:szCs w:val="21"/>
          <w:lang w:eastAsia="zh-CN"/>
        </w:rPr>
        <w:t>mphasis of matter</w:t>
      </w:r>
    </w:p>
    <w:p w14:paraId="7FE9C012" w14:textId="77777777" w:rsidR="00810A88" w:rsidRDefault="00810A88" w:rsidP="00306C20">
      <w:pPr>
        <w:jc w:val="thaiDistribute"/>
        <w:rPr>
          <w:color w:val="auto"/>
          <w:sz w:val="21"/>
          <w:szCs w:val="21"/>
        </w:rPr>
      </w:pPr>
    </w:p>
    <w:p w14:paraId="0CA137A4" w14:textId="7CE1D2EB" w:rsidR="00306C20" w:rsidRPr="007C4FC9" w:rsidRDefault="003B755E" w:rsidP="00306C20">
      <w:pPr>
        <w:jc w:val="thaiDistribute"/>
        <w:rPr>
          <w:rFonts w:cstheme="minorHAnsi"/>
          <w:color w:val="auto"/>
          <w:sz w:val="21"/>
          <w:szCs w:val="21"/>
          <w:lang w:bidi="th-TH"/>
        </w:rPr>
      </w:pPr>
      <w:r w:rsidRPr="007C4FC9">
        <w:rPr>
          <w:rFonts w:cstheme="minorHAnsi"/>
          <w:color w:val="auto"/>
          <w:sz w:val="21"/>
          <w:szCs w:val="21"/>
        </w:rPr>
        <w:t xml:space="preserve">I draw attention to note to the financial statements No. </w:t>
      </w:r>
      <w:r w:rsidR="00A272E1" w:rsidRPr="007C4FC9">
        <w:rPr>
          <w:rFonts w:cstheme="minorHAnsi"/>
          <w:color w:val="auto"/>
          <w:sz w:val="21"/>
          <w:szCs w:val="21"/>
        </w:rPr>
        <w:t>4</w:t>
      </w:r>
      <w:r w:rsidR="00C07415" w:rsidRPr="007C4FC9">
        <w:rPr>
          <w:rFonts w:cstheme="minorHAnsi"/>
          <w:color w:val="auto"/>
          <w:sz w:val="21"/>
          <w:szCs w:val="21"/>
        </w:rPr>
        <w:t>.</w:t>
      </w:r>
      <w:r w:rsidRPr="007C4FC9">
        <w:rPr>
          <w:rFonts w:cstheme="minorHAnsi"/>
          <w:color w:val="auto"/>
          <w:sz w:val="21"/>
          <w:szCs w:val="21"/>
        </w:rPr>
        <w:t xml:space="preserve"> </w:t>
      </w:r>
      <w:r w:rsidR="00C07415" w:rsidRPr="007C4FC9">
        <w:rPr>
          <w:rFonts w:cstheme="minorHAnsi"/>
          <w:color w:val="auto"/>
          <w:sz w:val="21"/>
          <w:szCs w:val="21"/>
        </w:rPr>
        <w:t>O</w:t>
      </w:r>
      <w:r w:rsidRPr="007C4FC9">
        <w:rPr>
          <w:rFonts w:cstheme="minorHAnsi"/>
          <w:color w:val="auto"/>
          <w:sz w:val="21"/>
          <w:szCs w:val="21"/>
        </w:rPr>
        <w:t>n 11 April 2024</w:t>
      </w:r>
      <w:r w:rsidR="00C07415" w:rsidRPr="007C4FC9">
        <w:rPr>
          <w:rFonts w:cstheme="minorHAnsi"/>
          <w:color w:val="auto"/>
          <w:sz w:val="21"/>
          <w:szCs w:val="21"/>
        </w:rPr>
        <w:t>,</w:t>
      </w:r>
      <w:r w:rsidRPr="007C4FC9">
        <w:rPr>
          <w:rFonts w:cstheme="minorHAnsi"/>
          <w:color w:val="auto"/>
          <w:sz w:val="21"/>
          <w:szCs w:val="21"/>
        </w:rPr>
        <w:t xml:space="preserve"> the authorized director of the subsidiary submitted a petition to the </w:t>
      </w:r>
      <w:proofErr w:type="spellStart"/>
      <w:r w:rsidRPr="007C4FC9">
        <w:rPr>
          <w:rFonts w:cstheme="minorHAnsi"/>
          <w:color w:val="auto"/>
          <w:sz w:val="21"/>
          <w:szCs w:val="21"/>
        </w:rPr>
        <w:t>Kristianstads</w:t>
      </w:r>
      <w:proofErr w:type="spellEnd"/>
      <w:r w:rsidRPr="007C4FC9">
        <w:rPr>
          <w:rFonts w:cstheme="minorHAnsi"/>
          <w:color w:val="auto"/>
          <w:sz w:val="21"/>
          <w:szCs w:val="21"/>
        </w:rPr>
        <w:t xml:space="preserve"> </w:t>
      </w:r>
      <w:proofErr w:type="spellStart"/>
      <w:r w:rsidRPr="007C4FC9">
        <w:rPr>
          <w:rFonts w:cstheme="minorHAnsi"/>
          <w:color w:val="auto"/>
          <w:sz w:val="21"/>
          <w:szCs w:val="21"/>
        </w:rPr>
        <w:t>tingsrätt</w:t>
      </w:r>
      <w:proofErr w:type="spellEnd"/>
      <w:r w:rsidRPr="007C4FC9">
        <w:rPr>
          <w:rFonts w:cstheme="minorHAnsi"/>
          <w:color w:val="auto"/>
          <w:sz w:val="21"/>
          <w:szCs w:val="21"/>
        </w:rPr>
        <w:t xml:space="preserve"> District Court in Sweden to</w:t>
      </w:r>
      <w:r w:rsidR="00E00EBD" w:rsidRPr="007C4FC9">
        <w:rPr>
          <w:rFonts w:cstheme="minorHAnsi"/>
          <w:color w:val="auto"/>
          <w:sz w:val="21"/>
          <w:szCs w:val="21"/>
        </w:rPr>
        <w:t xml:space="preserve"> </w:t>
      </w:r>
      <w:r w:rsidR="00207E5A" w:rsidRPr="007C4FC9">
        <w:rPr>
          <w:rFonts w:cstheme="minorHAnsi"/>
          <w:color w:val="auto"/>
          <w:sz w:val="21"/>
          <w:szCs w:val="21"/>
        </w:rPr>
        <w:t>place</w:t>
      </w:r>
      <w:r w:rsidRPr="007C4FC9">
        <w:rPr>
          <w:rFonts w:cstheme="minorHAnsi"/>
          <w:color w:val="auto"/>
          <w:sz w:val="21"/>
          <w:szCs w:val="21"/>
        </w:rPr>
        <w:t xml:space="preserve"> the subsidiary into bankruptcy proceedings due to permanent lack of financial liquidity in accordance with Swedish law. The court immediately ordered bankruptcy and appointed a trustee on the same day.</w:t>
      </w:r>
      <w:r w:rsidR="0019454B" w:rsidRPr="007C4FC9">
        <w:rPr>
          <w:rFonts w:cstheme="minorHAnsi"/>
          <w:color w:val="auto"/>
          <w:sz w:val="21"/>
          <w:szCs w:val="21"/>
        </w:rPr>
        <w:t xml:space="preserve"> </w:t>
      </w:r>
      <w:r w:rsidR="0019454B" w:rsidRPr="007C4FC9">
        <w:rPr>
          <w:rFonts w:cstheme="minorHAnsi"/>
          <w:color w:val="auto"/>
          <w:sz w:val="21"/>
          <w:szCs w:val="21"/>
          <w:lang w:bidi="th-TH"/>
        </w:rPr>
        <w:t xml:space="preserve">As a result of this situation, the parent company lost control </w:t>
      </w:r>
      <w:proofErr w:type="gramStart"/>
      <w:r w:rsidR="0019454B" w:rsidRPr="007C4FC9">
        <w:rPr>
          <w:rFonts w:cstheme="minorHAnsi"/>
          <w:color w:val="auto"/>
          <w:sz w:val="21"/>
          <w:szCs w:val="21"/>
          <w:lang w:bidi="th-TH"/>
        </w:rPr>
        <w:t>in</w:t>
      </w:r>
      <w:proofErr w:type="gramEnd"/>
      <w:r w:rsidR="0019454B" w:rsidRPr="007C4FC9">
        <w:rPr>
          <w:rFonts w:cstheme="minorHAnsi"/>
          <w:color w:val="auto"/>
          <w:sz w:val="21"/>
          <w:szCs w:val="21"/>
          <w:lang w:bidi="th-TH"/>
        </w:rPr>
        <w:t xml:space="preserve"> the subsidiary which has been deconsolidated from the Group financial statements. </w:t>
      </w:r>
      <w:r w:rsidRPr="007C4FC9">
        <w:rPr>
          <w:rFonts w:cstheme="minorHAnsi"/>
          <w:color w:val="auto"/>
          <w:sz w:val="21"/>
          <w:szCs w:val="21"/>
        </w:rPr>
        <w:t xml:space="preserve"> Consequently, the financial information of the subsidiary has been prepared under the instructions of the trustee, resulting in the subsidiary being unable to prepare its financial information as of the same reporting date as the parent </w:t>
      </w:r>
      <w:r w:rsidRPr="00321F0D">
        <w:rPr>
          <w:rFonts w:cstheme="minorHAnsi"/>
          <w:color w:val="auto"/>
          <w:sz w:val="21"/>
          <w:szCs w:val="21"/>
        </w:rPr>
        <w:t>company</w:t>
      </w:r>
      <w:r w:rsidR="00A53E9A" w:rsidRPr="008B5426">
        <w:rPr>
          <w:rFonts w:cstheme="minorHAnsi"/>
          <w:color w:val="auto"/>
          <w:sz w:val="21"/>
          <w:szCs w:val="21"/>
        </w:rPr>
        <w:t xml:space="preserve"> or on the same accounting basis (prepared on an accounting basis other than that of going concern)</w:t>
      </w:r>
      <w:r w:rsidR="008C41CA" w:rsidRPr="008B5426">
        <w:rPr>
          <w:rFonts w:cstheme="minorHAnsi"/>
          <w:color w:val="auto"/>
          <w:sz w:val="21"/>
          <w:szCs w:val="21"/>
        </w:rPr>
        <w:t xml:space="preserve"> or</w:t>
      </w:r>
      <w:r w:rsidR="0019454B" w:rsidRPr="008B5426">
        <w:rPr>
          <w:rFonts w:cstheme="minorHAnsi"/>
          <w:color w:val="auto"/>
          <w:sz w:val="21"/>
          <w:szCs w:val="21"/>
        </w:rPr>
        <w:t xml:space="preserve"> in the</w:t>
      </w:r>
      <w:r w:rsidR="008C41CA" w:rsidRPr="008B5426">
        <w:rPr>
          <w:rFonts w:cstheme="minorHAnsi"/>
          <w:color w:val="auto"/>
          <w:sz w:val="21"/>
          <w:szCs w:val="21"/>
        </w:rPr>
        <w:t xml:space="preserve"> same format</w:t>
      </w:r>
      <w:r w:rsidR="00A53E9A" w:rsidRPr="008B5426">
        <w:rPr>
          <w:rFonts w:cstheme="minorHAnsi"/>
          <w:color w:val="auto"/>
          <w:sz w:val="21"/>
          <w:szCs w:val="21"/>
        </w:rPr>
        <w:t xml:space="preserve">. </w:t>
      </w:r>
      <w:r w:rsidR="00A53E9A" w:rsidRPr="007C4FC9">
        <w:rPr>
          <w:rFonts w:cstheme="minorHAnsi"/>
          <w:color w:val="auto"/>
          <w:sz w:val="21"/>
          <w:szCs w:val="21"/>
        </w:rPr>
        <w:t xml:space="preserve"> </w:t>
      </w:r>
      <w:r w:rsidR="00BF056B" w:rsidRPr="007C4FC9">
        <w:rPr>
          <w:rFonts w:cstheme="minorHAnsi"/>
          <w:color w:val="auto"/>
          <w:sz w:val="21"/>
          <w:szCs w:val="21"/>
        </w:rPr>
        <w:t>O</w:t>
      </w:r>
      <w:r w:rsidRPr="007C4FC9">
        <w:rPr>
          <w:rFonts w:cstheme="minorHAnsi"/>
          <w:color w:val="auto"/>
          <w:sz w:val="21"/>
          <w:szCs w:val="21"/>
        </w:rPr>
        <w:t xml:space="preserve">n 12 April 2024, the trustee collected all financial information of the subsidiary and prepared the first statement of assets </w:t>
      </w:r>
      <w:r w:rsidR="009B76F9">
        <w:rPr>
          <w:rFonts w:cstheme="minorHAnsi"/>
          <w:color w:val="auto"/>
          <w:sz w:val="21"/>
          <w:szCs w:val="21"/>
        </w:rPr>
        <w:t>dated</w:t>
      </w:r>
      <w:r w:rsidRPr="007C4FC9">
        <w:rPr>
          <w:rFonts w:cstheme="minorHAnsi"/>
          <w:color w:val="auto"/>
          <w:sz w:val="21"/>
          <w:szCs w:val="21"/>
        </w:rPr>
        <w:t xml:space="preserve"> 29 May 2024</w:t>
      </w:r>
      <w:r w:rsidR="00BE2228" w:rsidRPr="007C4FC9">
        <w:rPr>
          <w:rFonts w:cstheme="minorHAnsi"/>
          <w:color w:val="auto"/>
          <w:sz w:val="21"/>
          <w:szCs w:val="21"/>
        </w:rPr>
        <w:t>.</w:t>
      </w:r>
      <w:bookmarkStart w:id="0" w:name="_Hlk215036904"/>
      <w:r w:rsidR="001B7D4A" w:rsidRPr="007C4FC9">
        <w:rPr>
          <w:rFonts w:cstheme="minorHAnsi"/>
          <w:color w:val="auto"/>
          <w:sz w:val="21"/>
          <w:szCs w:val="21"/>
          <w:lang w:bidi="th-TH"/>
        </w:rPr>
        <w:t xml:space="preserve"> </w:t>
      </w:r>
      <w:r w:rsidR="00C54BA2" w:rsidRPr="007C4FC9">
        <w:rPr>
          <w:rFonts w:cstheme="minorHAnsi"/>
          <w:color w:val="auto"/>
          <w:sz w:val="21"/>
          <w:szCs w:val="21"/>
          <w:lang w:bidi="th-TH"/>
        </w:rPr>
        <w:t>The loss of control of the subsidiary</w:t>
      </w:r>
      <w:r w:rsidR="009272DD" w:rsidRPr="007C4FC9">
        <w:rPr>
          <w:rFonts w:cstheme="minorHAnsi"/>
          <w:color w:val="auto"/>
          <w:sz w:val="21"/>
          <w:szCs w:val="21"/>
          <w:lang w:bidi="th-TH"/>
        </w:rPr>
        <w:t xml:space="preserve"> on 11 April 2024 and its deconsolidation from the Group financial statements gav</w:t>
      </w:r>
      <w:r w:rsidR="003C04AE" w:rsidRPr="007C4FC9">
        <w:rPr>
          <w:rFonts w:cstheme="minorHAnsi"/>
          <w:color w:val="auto"/>
          <w:sz w:val="21"/>
          <w:szCs w:val="21"/>
          <w:lang w:bidi="th-TH"/>
        </w:rPr>
        <w:t xml:space="preserve">e rise to </w:t>
      </w:r>
      <w:r w:rsidR="003C04AE" w:rsidRPr="001B751A">
        <w:rPr>
          <w:rFonts w:cstheme="minorHAnsi"/>
          <w:color w:val="auto"/>
          <w:sz w:val="21"/>
          <w:szCs w:val="21"/>
          <w:lang w:bidi="th-TH"/>
        </w:rPr>
        <w:t>a gain on loss of control</w:t>
      </w:r>
      <w:r w:rsidR="00306C20" w:rsidRPr="001B751A">
        <w:rPr>
          <w:rFonts w:cstheme="minorHAnsi"/>
          <w:color w:val="auto"/>
          <w:sz w:val="21"/>
          <w:szCs w:val="21"/>
          <w:lang w:bidi="th-TH"/>
        </w:rPr>
        <w:t xml:space="preserve"> </w:t>
      </w:r>
      <w:bookmarkEnd w:id="0"/>
      <w:r w:rsidR="00306C20" w:rsidRPr="001B751A">
        <w:rPr>
          <w:rFonts w:cstheme="minorHAnsi"/>
          <w:color w:val="auto"/>
          <w:sz w:val="21"/>
          <w:szCs w:val="21"/>
          <w:lang w:bidi="th-TH"/>
        </w:rPr>
        <w:t>amounting to Baht 1</w:t>
      </w:r>
      <w:r w:rsidR="003E002C" w:rsidRPr="001B751A">
        <w:rPr>
          <w:rFonts w:cstheme="minorHAnsi"/>
          <w:color w:val="auto"/>
          <w:sz w:val="21"/>
          <w:szCs w:val="21"/>
          <w:lang w:bidi="th-TH"/>
        </w:rPr>
        <w:t>91</w:t>
      </w:r>
      <w:r w:rsidR="00CB4BC6" w:rsidRPr="001B751A">
        <w:rPr>
          <w:rFonts w:cstheme="minorHAnsi"/>
          <w:color w:val="auto"/>
          <w:sz w:val="21"/>
          <w:szCs w:val="21"/>
          <w:lang w:bidi="th-TH"/>
        </w:rPr>
        <w:t>.38</w:t>
      </w:r>
      <w:r w:rsidR="00306C20" w:rsidRPr="001B751A">
        <w:rPr>
          <w:rFonts w:cstheme="minorHAnsi"/>
          <w:color w:val="auto"/>
          <w:sz w:val="21"/>
          <w:szCs w:val="21"/>
          <w:lang w:bidi="th-TH"/>
        </w:rPr>
        <w:t xml:space="preserve"> million</w:t>
      </w:r>
      <w:r w:rsidR="003C04AE" w:rsidRPr="001B751A">
        <w:rPr>
          <w:rFonts w:cstheme="minorHAnsi"/>
          <w:color w:val="auto"/>
          <w:sz w:val="21"/>
          <w:szCs w:val="21"/>
          <w:lang w:bidi="th-TH"/>
        </w:rPr>
        <w:t>, which</w:t>
      </w:r>
      <w:r w:rsidR="00306C20" w:rsidRPr="001B751A">
        <w:rPr>
          <w:rFonts w:cstheme="minorHAnsi"/>
          <w:color w:val="auto"/>
          <w:sz w:val="21"/>
          <w:szCs w:val="21"/>
          <w:lang w:bidi="th-TH"/>
        </w:rPr>
        <w:t xml:space="preserve"> is presented in the consolidated statements of comprehensive income for the three-month and six-month periods ended</w:t>
      </w:r>
      <w:r w:rsidR="00AD70C1" w:rsidRPr="001B751A">
        <w:rPr>
          <w:rFonts w:cstheme="minorHAnsi"/>
          <w:color w:val="auto"/>
          <w:sz w:val="21"/>
          <w:szCs w:val="21"/>
          <w:lang w:bidi="th-TH"/>
        </w:rPr>
        <w:t xml:space="preserve"> </w:t>
      </w:r>
      <w:r w:rsidR="00401246" w:rsidRPr="001B751A">
        <w:rPr>
          <w:rFonts w:cstheme="minorHAnsi"/>
          <w:color w:val="auto"/>
          <w:sz w:val="21"/>
          <w:szCs w:val="21"/>
          <w:lang w:bidi="th-TH"/>
        </w:rPr>
        <w:br/>
      </w:r>
      <w:r w:rsidR="00AD70C1" w:rsidRPr="001B751A">
        <w:rPr>
          <w:rFonts w:cstheme="minorHAnsi"/>
          <w:color w:val="auto"/>
          <w:sz w:val="21"/>
          <w:szCs w:val="21"/>
          <w:lang w:bidi="th-TH"/>
        </w:rPr>
        <w:t xml:space="preserve">30 </w:t>
      </w:r>
      <w:r w:rsidR="00306C20" w:rsidRPr="001B751A">
        <w:rPr>
          <w:rFonts w:cstheme="minorHAnsi"/>
          <w:color w:val="auto"/>
          <w:sz w:val="21"/>
          <w:szCs w:val="21"/>
          <w:lang w:bidi="th-TH"/>
        </w:rPr>
        <w:t>April 2024.</w:t>
      </w:r>
      <w:r w:rsidR="006A610F" w:rsidRPr="001B751A">
        <w:rPr>
          <w:rFonts w:cstheme="minorHAnsi"/>
          <w:color w:val="auto"/>
          <w:sz w:val="21"/>
          <w:szCs w:val="21"/>
          <w:lang w:bidi="th-TH"/>
        </w:rPr>
        <w:t xml:space="preserve"> </w:t>
      </w:r>
      <w:r w:rsidR="00306C20" w:rsidRPr="001B751A">
        <w:rPr>
          <w:rFonts w:cstheme="minorHAnsi"/>
          <w:color w:val="auto"/>
          <w:sz w:val="21"/>
          <w:szCs w:val="21"/>
          <w:lang w:bidi="th-TH"/>
        </w:rPr>
        <w:t xml:space="preserve">In addition, </w:t>
      </w:r>
      <w:r w:rsidR="00C90BFC" w:rsidRPr="001B751A">
        <w:rPr>
          <w:rFonts w:cstheme="minorHAnsi"/>
          <w:color w:val="auto"/>
          <w:sz w:val="21"/>
          <w:szCs w:val="21"/>
          <w:lang w:bidi="th-TH"/>
        </w:rPr>
        <w:t>a</w:t>
      </w:r>
      <w:r w:rsidR="00306C20" w:rsidRPr="00BD4494">
        <w:rPr>
          <w:rFonts w:cstheme="minorHAnsi"/>
          <w:color w:val="auto"/>
          <w:sz w:val="21"/>
          <w:szCs w:val="21"/>
          <w:lang w:bidi="th-TH"/>
        </w:rPr>
        <w:t xml:space="preserve"> net loss for the </w:t>
      </w:r>
      <w:r w:rsidR="00B5640D" w:rsidRPr="00BD4494">
        <w:rPr>
          <w:rFonts w:cstheme="minorHAnsi"/>
          <w:color w:val="auto"/>
          <w:sz w:val="21"/>
          <w:szCs w:val="21"/>
          <w:lang w:bidi="th-TH"/>
        </w:rPr>
        <w:t>period</w:t>
      </w:r>
      <w:r w:rsidR="00306C20" w:rsidRPr="00BD4494">
        <w:rPr>
          <w:rFonts w:cstheme="minorHAnsi"/>
          <w:color w:val="auto"/>
          <w:sz w:val="21"/>
          <w:szCs w:val="21"/>
          <w:lang w:bidi="th-TH"/>
        </w:rPr>
        <w:t xml:space="preserve"> from</w:t>
      </w:r>
      <w:r w:rsidR="00306C20" w:rsidRPr="007C4FC9">
        <w:rPr>
          <w:rFonts w:cstheme="minorHAnsi"/>
          <w:color w:val="auto"/>
          <w:sz w:val="21"/>
          <w:szCs w:val="21"/>
          <w:lang w:bidi="th-TH"/>
        </w:rPr>
        <w:t xml:space="preserve"> discontinued operations</w:t>
      </w:r>
      <w:r w:rsidR="005157F8" w:rsidRPr="007C4FC9">
        <w:rPr>
          <w:rFonts w:cstheme="minorHAnsi"/>
          <w:color w:val="auto"/>
          <w:sz w:val="21"/>
          <w:szCs w:val="21"/>
          <w:lang w:bidi="th-TH"/>
        </w:rPr>
        <w:t xml:space="preserve"> -</w:t>
      </w:r>
      <w:r w:rsidR="00ED7AFF" w:rsidRPr="007C4FC9">
        <w:rPr>
          <w:rFonts w:cstheme="minorHAnsi"/>
          <w:color w:val="auto"/>
          <w:sz w:val="21"/>
          <w:szCs w:val="21"/>
          <w:lang w:bidi="th-TH"/>
        </w:rPr>
        <w:t xml:space="preserve"> </w:t>
      </w:r>
      <w:proofErr w:type="gramStart"/>
      <w:r w:rsidR="00306C20" w:rsidRPr="007C4FC9">
        <w:rPr>
          <w:rFonts w:cstheme="minorHAnsi"/>
          <w:color w:val="auto"/>
          <w:sz w:val="21"/>
          <w:szCs w:val="21"/>
          <w:lang w:bidi="th-TH"/>
        </w:rPr>
        <w:t>net of</w:t>
      </w:r>
      <w:proofErr w:type="gramEnd"/>
      <w:r w:rsidR="00306C20" w:rsidRPr="007C4FC9">
        <w:rPr>
          <w:rFonts w:cstheme="minorHAnsi"/>
          <w:color w:val="auto"/>
          <w:sz w:val="21"/>
          <w:szCs w:val="21"/>
          <w:lang w:bidi="th-TH"/>
        </w:rPr>
        <w:t xml:space="preserve"> income tax</w:t>
      </w:r>
      <w:r w:rsidR="00DB15A9" w:rsidRPr="007C4FC9">
        <w:rPr>
          <w:rFonts w:cstheme="minorHAnsi"/>
          <w:color w:val="auto"/>
          <w:sz w:val="21"/>
          <w:szCs w:val="21"/>
          <w:lang w:bidi="th-TH"/>
        </w:rPr>
        <w:t xml:space="preserve"> arises from the effective disposal through loss of control</w:t>
      </w:r>
      <w:r w:rsidR="00401D98" w:rsidRPr="007C4FC9">
        <w:rPr>
          <w:rFonts w:cstheme="minorHAnsi"/>
          <w:color w:val="auto"/>
          <w:sz w:val="21"/>
          <w:szCs w:val="21"/>
          <w:lang w:bidi="th-TH"/>
        </w:rPr>
        <w:t xml:space="preserve"> of the operating segment represented by the subsidiary</w:t>
      </w:r>
      <w:r w:rsidR="00F312A8" w:rsidRPr="007C4FC9">
        <w:rPr>
          <w:rFonts w:cstheme="minorHAnsi"/>
          <w:color w:val="auto"/>
          <w:sz w:val="21"/>
          <w:szCs w:val="21"/>
          <w:lang w:bidi="th-TH"/>
        </w:rPr>
        <w:t xml:space="preserve"> in the period</w:t>
      </w:r>
      <w:r w:rsidR="00401D98" w:rsidRPr="007C4FC9">
        <w:rPr>
          <w:rFonts w:cstheme="minorHAnsi"/>
          <w:color w:val="auto"/>
          <w:sz w:val="21"/>
          <w:szCs w:val="21"/>
          <w:lang w:bidi="th-TH"/>
        </w:rPr>
        <w:t xml:space="preserve"> up to the date of loss of control</w:t>
      </w:r>
      <w:r w:rsidR="00494118" w:rsidRPr="007C4FC9">
        <w:rPr>
          <w:rFonts w:cstheme="minorHAnsi"/>
          <w:color w:val="auto"/>
          <w:sz w:val="21"/>
          <w:szCs w:val="21"/>
          <w:lang w:bidi="th-TH"/>
        </w:rPr>
        <w:t>. This</w:t>
      </w:r>
      <w:r w:rsidR="00ED7AFF" w:rsidRPr="007C4FC9">
        <w:rPr>
          <w:rFonts w:cstheme="minorHAnsi"/>
          <w:color w:val="auto"/>
          <w:sz w:val="21"/>
          <w:szCs w:val="21"/>
          <w:lang w:bidi="th-TH"/>
        </w:rPr>
        <w:t xml:space="preserve"> </w:t>
      </w:r>
      <w:r w:rsidR="00306C20" w:rsidRPr="007C4FC9">
        <w:rPr>
          <w:rFonts w:cstheme="minorHAnsi"/>
          <w:color w:val="auto"/>
          <w:sz w:val="21"/>
          <w:szCs w:val="21"/>
          <w:lang w:bidi="th-TH"/>
        </w:rPr>
        <w:t>amount</w:t>
      </w:r>
      <w:r w:rsidR="00494118" w:rsidRPr="007C4FC9">
        <w:rPr>
          <w:rFonts w:cstheme="minorHAnsi"/>
          <w:color w:val="auto"/>
          <w:sz w:val="21"/>
          <w:szCs w:val="21"/>
          <w:lang w:bidi="th-TH"/>
        </w:rPr>
        <w:t>s</w:t>
      </w:r>
      <w:r w:rsidR="00306C20" w:rsidRPr="007C4FC9">
        <w:rPr>
          <w:rFonts w:cstheme="minorHAnsi"/>
          <w:color w:val="auto"/>
          <w:sz w:val="21"/>
          <w:szCs w:val="21"/>
          <w:lang w:bidi="th-TH"/>
        </w:rPr>
        <w:t xml:space="preserve"> to</w:t>
      </w:r>
      <w:r w:rsidR="00EE1EF3" w:rsidRPr="007C4FC9">
        <w:rPr>
          <w:rFonts w:cstheme="minorHAnsi"/>
          <w:color w:val="auto"/>
          <w:sz w:val="21"/>
          <w:szCs w:val="21"/>
          <w:lang w:bidi="th-TH"/>
        </w:rPr>
        <w:t xml:space="preserve"> Baht</w:t>
      </w:r>
      <w:r w:rsidR="002D31FF" w:rsidRPr="007C4FC9">
        <w:rPr>
          <w:rFonts w:cstheme="minorHAnsi"/>
          <w:color w:val="auto"/>
          <w:sz w:val="21"/>
          <w:szCs w:val="21"/>
          <w:lang w:bidi="th-TH"/>
        </w:rPr>
        <w:t xml:space="preserve"> </w:t>
      </w:r>
      <w:r w:rsidR="00585ED8" w:rsidRPr="007C4FC9">
        <w:rPr>
          <w:rFonts w:cstheme="minorHAnsi"/>
          <w:color w:val="auto"/>
          <w:sz w:val="21"/>
          <w:szCs w:val="21"/>
          <w:lang w:bidi="th-TH"/>
        </w:rPr>
        <w:t>3.67</w:t>
      </w:r>
      <w:r w:rsidR="00EE1EF3" w:rsidRPr="007C4FC9">
        <w:rPr>
          <w:rFonts w:cstheme="minorHAnsi"/>
          <w:color w:val="auto"/>
          <w:sz w:val="21"/>
          <w:szCs w:val="21"/>
          <w:lang w:bidi="th-TH"/>
        </w:rPr>
        <w:t xml:space="preserve"> million and Baht </w:t>
      </w:r>
      <w:r w:rsidR="00585ED8" w:rsidRPr="007C4FC9">
        <w:rPr>
          <w:rFonts w:cstheme="minorHAnsi"/>
          <w:color w:val="auto"/>
          <w:sz w:val="21"/>
          <w:szCs w:val="21"/>
          <w:lang w:bidi="th-TH"/>
        </w:rPr>
        <w:t>356.23</w:t>
      </w:r>
      <w:r w:rsidR="00EE1EF3" w:rsidRPr="007C4FC9">
        <w:rPr>
          <w:rFonts w:cstheme="minorHAnsi"/>
          <w:color w:val="auto"/>
          <w:sz w:val="21"/>
          <w:szCs w:val="21"/>
          <w:lang w:bidi="th-TH"/>
        </w:rPr>
        <w:t xml:space="preserve"> million,</w:t>
      </w:r>
      <w:r w:rsidR="00306C20" w:rsidRPr="007C4FC9">
        <w:rPr>
          <w:rFonts w:cstheme="minorHAnsi"/>
          <w:color w:val="auto"/>
          <w:sz w:val="21"/>
          <w:szCs w:val="21"/>
          <w:lang w:bidi="th-TH"/>
        </w:rPr>
        <w:t xml:space="preserve"> presented in the consolidated statements of comprehensive income for the</w:t>
      </w:r>
      <w:r w:rsidR="00B5640D" w:rsidRPr="007C4FC9">
        <w:rPr>
          <w:rFonts w:cstheme="minorHAnsi"/>
          <w:color w:val="auto"/>
          <w:sz w:val="21"/>
          <w:szCs w:val="21"/>
          <w:lang w:bidi="th-TH"/>
        </w:rPr>
        <w:t xml:space="preserve"> th</w:t>
      </w:r>
      <w:r w:rsidR="00CE76F1" w:rsidRPr="007C4FC9">
        <w:rPr>
          <w:rFonts w:cstheme="minorHAnsi"/>
          <w:color w:val="auto"/>
          <w:sz w:val="21"/>
          <w:szCs w:val="21"/>
          <w:lang w:bidi="th-TH"/>
        </w:rPr>
        <w:t>ree</w:t>
      </w:r>
      <w:r w:rsidR="003F11E4">
        <w:rPr>
          <w:rFonts w:cstheme="minorHAnsi"/>
          <w:color w:val="auto"/>
          <w:sz w:val="21"/>
          <w:szCs w:val="21"/>
          <w:lang w:bidi="th-TH"/>
        </w:rPr>
        <w:t>-month</w:t>
      </w:r>
      <w:r w:rsidR="00CE76F1" w:rsidRPr="007C4FC9">
        <w:rPr>
          <w:rFonts w:cstheme="minorHAnsi"/>
          <w:color w:val="auto"/>
          <w:sz w:val="21"/>
          <w:szCs w:val="21"/>
          <w:lang w:bidi="th-TH"/>
        </w:rPr>
        <w:t xml:space="preserve"> and six</w:t>
      </w:r>
      <w:r w:rsidR="003F11E4">
        <w:rPr>
          <w:rFonts w:cstheme="minorHAnsi"/>
          <w:color w:val="auto"/>
          <w:sz w:val="21"/>
          <w:szCs w:val="21"/>
          <w:lang w:bidi="th-TH"/>
        </w:rPr>
        <w:t>-</w:t>
      </w:r>
      <w:r w:rsidR="00CE76F1" w:rsidRPr="007C4FC9">
        <w:rPr>
          <w:rFonts w:cstheme="minorHAnsi"/>
          <w:color w:val="auto"/>
          <w:sz w:val="21"/>
          <w:szCs w:val="21"/>
          <w:lang w:bidi="th-TH"/>
        </w:rPr>
        <w:t>month periods</w:t>
      </w:r>
      <w:r w:rsidR="00306C20" w:rsidRPr="007C4FC9">
        <w:rPr>
          <w:rFonts w:cstheme="minorHAnsi"/>
          <w:color w:val="auto"/>
          <w:sz w:val="21"/>
          <w:szCs w:val="21"/>
          <w:lang w:bidi="th-TH"/>
        </w:rPr>
        <w:t xml:space="preserve"> </w:t>
      </w:r>
      <w:r w:rsidR="00224EAE" w:rsidRPr="007C4FC9">
        <w:rPr>
          <w:rFonts w:cstheme="minorHAnsi"/>
          <w:color w:val="auto"/>
          <w:sz w:val="21"/>
          <w:szCs w:val="21"/>
          <w:lang w:bidi="th-TH"/>
        </w:rPr>
        <w:t>ended 30 April 2024</w:t>
      </w:r>
      <w:r w:rsidR="00CE76F1" w:rsidRPr="007C4FC9">
        <w:rPr>
          <w:rFonts w:cstheme="minorHAnsi"/>
          <w:color w:val="auto"/>
          <w:sz w:val="21"/>
          <w:szCs w:val="21"/>
          <w:lang w:bidi="th-TH"/>
        </w:rPr>
        <w:t xml:space="preserve"> </w:t>
      </w:r>
      <w:r w:rsidR="00C90BFC" w:rsidRPr="007C4FC9">
        <w:rPr>
          <w:rFonts w:cstheme="minorHAnsi"/>
          <w:color w:val="auto"/>
          <w:sz w:val="21"/>
          <w:szCs w:val="21"/>
          <w:lang w:bidi="th-TH"/>
        </w:rPr>
        <w:t>respectively</w:t>
      </w:r>
      <w:r w:rsidR="00306C20" w:rsidRPr="007C4FC9">
        <w:rPr>
          <w:rFonts w:cstheme="minorHAnsi"/>
          <w:color w:val="auto"/>
          <w:sz w:val="21"/>
          <w:szCs w:val="21"/>
          <w:lang w:bidi="th-TH"/>
        </w:rPr>
        <w:t xml:space="preserve">. However, </w:t>
      </w:r>
      <w:proofErr w:type="gramStart"/>
      <w:r w:rsidR="00306C20" w:rsidRPr="007C4FC9">
        <w:rPr>
          <w:rFonts w:cstheme="minorHAnsi"/>
          <w:color w:val="auto"/>
          <w:sz w:val="21"/>
          <w:szCs w:val="21"/>
          <w:lang w:bidi="th-TH"/>
        </w:rPr>
        <w:t>my opinion is not</w:t>
      </w:r>
      <w:proofErr w:type="gramEnd"/>
      <w:r w:rsidR="00306C20" w:rsidRPr="007C4FC9">
        <w:rPr>
          <w:rFonts w:cstheme="minorHAnsi"/>
          <w:color w:val="auto"/>
          <w:sz w:val="21"/>
          <w:szCs w:val="21"/>
          <w:lang w:bidi="th-TH"/>
        </w:rPr>
        <w:t xml:space="preserve"> modified in respect of this matter.</w:t>
      </w:r>
    </w:p>
    <w:p w14:paraId="3CD52001" w14:textId="77777777" w:rsidR="009A5B73" w:rsidRDefault="009A5B73" w:rsidP="00E73AC2">
      <w:pPr>
        <w:pStyle w:val="Default"/>
        <w:jc w:val="thaiDistribute"/>
        <w:rPr>
          <w:rFonts w:asciiTheme="minorBidi" w:hAnsiTheme="minorBidi" w:cstheme="minorBidi"/>
          <w:color w:val="auto"/>
          <w:sz w:val="28"/>
          <w:szCs w:val="28"/>
        </w:rPr>
      </w:pPr>
    </w:p>
    <w:p w14:paraId="56D272EF" w14:textId="77777777" w:rsidR="009A5B73" w:rsidRDefault="009A5B73" w:rsidP="00E73AC2">
      <w:pPr>
        <w:pStyle w:val="Default"/>
        <w:jc w:val="thaiDistribute"/>
        <w:rPr>
          <w:rFonts w:asciiTheme="minorBidi" w:hAnsiTheme="minorBidi" w:cstheme="minorBidi"/>
          <w:color w:val="auto"/>
          <w:sz w:val="28"/>
          <w:szCs w:val="28"/>
        </w:rPr>
      </w:pPr>
    </w:p>
    <w:p w14:paraId="4FBFC989" w14:textId="77777777" w:rsidR="009A5B73" w:rsidRDefault="009A5B73" w:rsidP="00E73AC2">
      <w:pPr>
        <w:pStyle w:val="Default"/>
        <w:jc w:val="thaiDistribute"/>
        <w:rPr>
          <w:rFonts w:asciiTheme="minorBidi" w:hAnsiTheme="minorBidi" w:cstheme="minorBidi"/>
          <w:color w:val="auto"/>
          <w:sz w:val="28"/>
          <w:szCs w:val="28"/>
        </w:rPr>
      </w:pPr>
    </w:p>
    <w:p w14:paraId="19983E55" w14:textId="77777777" w:rsidR="009A5B73" w:rsidRDefault="009A5B73" w:rsidP="00E73AC2">
      <w:pPr>
        <w:pStyle w:val="Default"/>
        <w:jc w:val="thaiDistribute"/>
        <w:rPr>
          <w:rFonts w:asciiTheme="minorBidi" w:hAnsiTheme="minorBidi" w:cstheme="minorBidi"/>
          <w:color w:val="auto"/>
          <w:sz w:val="28"/>
          <w:szCs w:val="28"/>
        </w:rPr>
      </w:pPr>
    </w:p>
    <w:p w14:paraId="7945B192" w14:textId="77777777" w:rsidR="00D040D0" w:rsidRDefault="00D040D0" w:rsidP="00E73AC2">
      <w:pPr>
        <w:pStyle w:val="Default"/>
        <w:jc w:val="thaiDistribute"/>
        <w:rPr>
          <w:rFonts w:asciiTheme="minorBidi" w:hAnsiTheme="minorBidi" w:cstheme="minorBidi"/>
          <w:color w:val="auto"/>
          <w:sz w:val="28"/>
          <w:szCs w:val="28"/>
        </w:rPr>
      </w:pPr>
    </w:p>
    <w:p w14:paraId="6F05BD8E" w14:textId="77777777" w:rsidR="00E73AC2" w:rsidRPr="00E73AC2" w:rsidRDefault="00E73AC2" w:rsidP="00E73AC2">
      <w:pPr>
        <w:spacing w:line="240" w:lineRule="auto"/>
        <w:rPr>
          <w:rFonts w:eastAsia="Cordia New" w:cstheme="minorHAnsi"/>
          <w:color w:val="auto"/>
          <w:sz w:val="21"/>
          <w:szCs w:val="21"/>
          <w:lang w:eastAsia="zh-CN"/>
        </w:rPr>
      </w:pPr>
      <w:r w:rsidRPr="00E73AC2">
        <w:rPr>
          <w:rFonts w:eastAsia="Cordia New" w:cstheme="minorHAnsi"/>
          <w:color w:val="auto"/>
          <w:sz w:val="21"/>
          <w:szCs w:val="21"/>
          <w:lang w:eastAsia="zh-CN"/>
        </w:rPr>
        <w:t>(Pitinan Lilamethwat)</w:t>
      </w:r>
    </w:p>
    <w:p w14:paraId="4A45E746" w14:textId="77777777" w:rsidR="00E73AC2" w:rsidRPr="00E73AC2" w:rsidRDefault="00E73AC2" w:rsidP="00E73AC2">
      <w:pPr>
        <w:spacing w:line="240" w:lineRule="auto"/>
        <w:rPr>
          <w:rFonts w:eastAsia="Cordia New" w:cstheme="minorHAnsi"/>
          <w:color w:val="auto"/>
          <w:sz w:val="21"/>
          <w:szCs w:val="21"/>
          <w:lang w:eastAsia="zh-CN"/>
        </w:rPr>
      </w:pPr>
      <w:r w:rsidRPr="00E73AC2">
        <w:rPr>
          <w:rFonts w:eastAsia="Cordia New" w:cstheme="minorHAnsi"/>
          <w:color w:val="auto"/>
          <w:sz w:val="21"/>
          <w:szCs w:val="21"/>
          <w:lang w:eastAsia="zh-CN"/>
        </w:rPr>
        <w:t>Certified Public Accountant</w:t>
      </w:r>
    </w:p>
    <w:p w14:paraId="76C6377A" w14:textId="77777777" w:rsidR="00E73AC2" w:rsidRPr="00E73AC2" w:rsidRDefault="00E73AC2" w:rsidP="00E73AC2">
      <w:pPr>
        <w:spacing w:line="240" w:lineRule="auto"/>
        <w:rPr>
          <w:rFonts w:eastAsia="Cordia New" w:cstheme="minorHAnsi"/>
          <w:color w:val="auto"/>
          <w:sz w:val="21"/>
          <w:szCs w:val="21"/>
          <w:lang w:eastAsia="zh-CN"/>
        </w:rPr>
      </w:pPr>
      <w:r w:rsidRPr="00E73AC2">
        <w:rPr>
          <w:rFonts w:eastAsia="Cordia New" w:cstheme="minorHAnsi"/>
          <w:color w:val="auto"/>
          <w:sz w:val="21"/>
          <w:szCs w:val="21"/>
          <w:lang w:eastAsia="zh-CN"/>
        </w:rPr>
        <w:t>Registration No. 11133</w:t>
      </w:r>
    </w:p>
    <w:p w14:paraId="2D4B355D" w14:textId="77777777" w:rsidR="00E73AC2" w:rsidRPr="00534B55" w:rsidRDefault="00E73AC2" w:rsidP="00534B55">
      <w:pPr>
        <w:pStyle w:val="Default"/>
        <w:jc w:val="thaiDistribute"/>
        <w:rPr>
          <w:rFonts w:asciiTheme="minorBidi" w:hAnsiTheme="minorBidi" w:cstheme="minorBidi"/>
          <w:color w:val="auto"/>
          <w:sz w:val="28"/>
          <w:szCs w:val="28"/>
        </w:rPr>
      </w:pPr>
    </w:p>
    <w:p w14:paraId="1F9D5E6E" w14:textId="77777777" w:rsidR="004A0B97" w:rsidRPr="00534B55" w:rsidRDefault="004A0B97" w:rsidP="00534B55">
      <w:pPr>
        <w:pStyle w:val="Default"/>
        <w:jc w:val="thaiDistribute"/>
        <w:rPr>
          <w:rFonts w:asciiTheme="minorBidi" w:hAnsiTheme="minorBidi" w:cstheme="minorBidi"/>
          <w:color w:val="auto"/>
          <w:sz w:val="28"/>
          <w:szCs w:val="28"/>
        </w:rPr>
      </w:pPr>
    </w:p>
    <w:p w14:paraId="394AF5F2" w14:textId="77777777" w:rsidR="00E73AC2" w:rsidRPr="00E73AC2" w:rsidRDefault="00E73AC2" w:rsidP="00E73AC2">
      <w:pPr>
        <w:spacing w:line="240" w:lineRule="auto"/>
        <w:rPr>
          <w:rFonts w:eastAsia="Cordia New" w:cstheme="minorHAnsi"/>
          <w:color w:val="auto"/>
          <w:sz w:val="21"/>
          <w:szCs w:val="21"/>
          <w:lang w:eastAsia="zh-CN"/>
        </w:rPr>
      </w:pPr>
      <w:r w:rsidRPr="00E73AC2">
        <w:rPr>
          <w:rFonts w:eastAsia="Cordia New" w:cstheme="minorHAnsi"/>
          <w:color w:val="auto"/>
          <w:sz w:val="21"/>
          <w:szCs w:val="21"/>
          <w:lang w:eastAsia="zh-CN"/>
        </w:rPr>
        <w:t>PKF Audit (Thailand) Ltd.</w:t>
      </w:r>
    </w:p>
    <w:p w14:paraId="0BCA117F" w14:textId="77777777" w:rsidR="00E73AC2" w:rsidRPr="00E73AC2" w:rsidRDefault="00E73AC2" w:rsidP="00E73AC2">
      <w:pPr>
        <w:spacing w:line="240" w:lineRule="auto"/>
        <w:rPr>
          <w:rFonts w:eastAsia="Cordia New" w:cstheme="minorHAnsi"/>
          <w:color w:val="auto"/>
          <w:sz w:val="21"/>
          <w:szCs w:val="21"/>
          <w:lang w:eastAsia="zh-CN"/>
        </w:rPr>
      </w:pPr>
      <w:r w:rsidRPr="00E73AC2">
        <w:rPr>
          <w:rFonts w:eastAsia="Cordia New" w:cstheme="minorHAnsi"/>
          <w:color w:val="auto"/>
          <w:sz w:val="21"/>
          <w:szCs w:val="21"/>
          <w:lang w:eastAsia="zh-CN"/>
        </w:rPr>
        <w:t>Bangkok</w:t>
      </w:r>
    </w:p>
    <w:p w14:paraId="620DDAAD" w14:textId="137C86FC" w:rsidR="00E73AC2" w:rsidRPr="00D040D0" w:rsidRDefault="00D5652B" w:rsidP="00E73AC2">
      <w:pPr>
        <w:spacing w:line="240" w:lineRule="auto"/>
        <w:rPr>
          <w:rFonts w:eastAsia="Cordia New" w:cstheme="minorHAnsi"/>
          <w:color w:val="auto"/>
          <w:sz w:val="21"/>
          <w:szCs w:val="21"/>
          <w:lang w:eastAsia="zh-CN"/>
        </w:rPr>
      </w:pPr>
      <w:r w:rsidRPr="00D5652B">
        <w:rPr>
          <w:rFonts w:eastAsia="Cordia New" w:cs="Browallia New"/>
          <w:color w:val="auto"/>
          <w:sz w:val="21"/>
          <w:szCs w:val="26"/>
          <w:lang w:eastAsia="zh-CN" w:bidi="th-TH"/>
        </w:rPr>
        <w:t xml:space="preserve">25 </w:t>
      </w:r>
      <w:r w:rsidR="00580C52" w:rsidRPr="00D5652B">
        <w:rPr>
          <w:rFonts w:eastAsia="Cordia New" w:cs="Browallia New"/>
          <w:color w:val="auto"/>
          <w:sz w:val="21"/>
          <w:szCs w:val="26"/>
          <w:lang w:eastAsia="zh-CN" w:bidi="th-TH"/>
        </w:rPr>
        <w:t>December</w:t>
      </w:r>
      <w:r w:rsidR="00E73AC2" w:rsidRPr="00D5652B">
        <w:rPr>
          <w:rFonts w:eastAsia="Cordia New" w:cstheme="minorHAnsi"/>
          <w:color w:val="auto"/>
          <w:sz w:val="21"/>
          <w:szCs w:val="21"/>
          <w:lang w:eastAsia="zh-CN"/>
        </w:rPr>
        <w:t xml:space="preserve"> 202</w:t>
      </w:r>
      <w:r w:rsidR="0063589A" w:rsidRPr="00D5652B">
        <w:rPr>
          <w:rFonts w:eastAsia="Cordia New" w:cstheme="minorHAnsi"/>
          <w:color w:val="auto"/>
          <w:sz w:val="21"/>
          <w:szCs w:val="21"/>
          <w:lang w:eastAsia="zh-CN"/>
        </w:rPr>
        <w:t>5</w:t>
      </w:r>
    </w:p>
    <w:p w14:paraId="7C343CC3" w14:textId="77777777" w:rsidR="00536DB7" w:rsidRPr="00E73AC2" w:rsidRDefault="00536DB7" w:rsidP="00E73AC2">
      <w:pPr>
        <w:spacing w:line="240" w:lineRule="auto"/>
        <w:rPr>
          <w:rFonts w:eastAsia="Cordia New"/>
          <w:color w:val="auto"/>
          <w:sz w:val="21"/>
          <w:szCs w:val="21"/>
          <w:cs/>
          <w:lang w:eastAsia="zh-CN"/>
        </w:rPr>
      </w:pPr>
    </w:p>
    <w:p w14:paraId="109B482C" w14:textId="77777777" w:rsidR="00B52234" w:rsidRDefault="00B52234" w:rsidP="00B52234">
      <w:pPr>
        <w:rPr>
          <w:color w:val="auto"/>
        </w:rPr>
      </w:pPr>
    </w:p>
    <w:p w14:paraId="0B819804" w14:textId="77777777" w:rsidR="0043779B" w:rsidRPr="0043779B" w:rsidRDefault="0043779B" w:rsidP="0043779B"/>
    <w:p w14:paraId="06E668E5" w14:textId="77777777" w:rsidR="0043779B" w:rsidRPr="0043779B" w:rsidRDefault="0043779B" w:rsidP="0043779B"/>
    <w:p w14:paraId="135A4F9B" w14:textId="0AACB3AB" w:rsidR="0043779B" w:rsidRPr="0043779B" w:rsidRDefault="0043779B" w:rsidP="0043779B">
      <w:pPr>
        <w:tabs>
          <w:tab w:val="left" w:pos="8288"/>
        </w:tabs>
      </w:pPr>
      <w:r>
        <w:tab/>
      </w:r>
    </w:p>
    <w:sectPr w:rsidR="0043779B" w:rsidRPr="0043779B" w:rsidSect="00334F23">
      <w:headerReference w:type="default" r:id="rId11"/>
      <w:footerReference w:type="default" r:id="rId12"/>
      <w:headerReference w:type="first" r:id="rId13"/>
      <w:footerReference w:type="first" r:id="rId14"/>
      <w:pgSz w:w="11900" w:h="16840" w:code="9"/>
      <w:pgMar w:top="2835" w:right="1077" w:bottom="1077" w:left="1701" w:header="720" w:footer="72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BC692" w14:textId="77777777" w:rsidR="0029071D" w:rsidRDefault="0029071D">
      <w:pPr>
        <w:spacing w:line="240" w:lineRule="auto"/>
      </w:pPr>
      <w:r>
        <w:separator/>
      </w:r>
    </w:p>
  </w:endnote>
  <w:endnote w:type="continuationSeparator" w:id="0">
    <w:p w14:paraId="1B03734C" w14:textId="77777777" w:rsidR="0029071D" w:rsidRDefault="0029071D">
      <w:pPr>
        <w:spacing w:line="240" w:lineRule="auto"/>
      </w:pPr>
      <w:r>
        <w:continuationSeparator/>
      </w:r>
    </w:p>
  </w:endnote>
  <w:endnote w:type="continuationNotice" w:id="1">
    <w:p w14:paraId="159A3ADF" w14:textId="77777777" w:rsidR="0029071D" w:rsidRDefault="002907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PKF Global Sans Regular">
    <w:altName w:val="Calibri"/>
    <w:panose1 w:val="00000000000000000000"/>
    <w:charset w:val="00"/>
    <w:family w:val="auto"/>
    <w:notTrueType/>
    <w:pitch w:val="variable"/>
    <w:sig w:usb0="00000003"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3018902"/>
      <w:docPartObj>
        <w:docPartGallery w:val="Page Numbers (Bottom of Page)"/>
        <w:docPartUnique/>
      </w:docPartObj>
    </w:sdtPr>
    <w:sdtEndPr>
      <w:rPr>
        <w:rFonts w:asciiTheme="minorHAnsi" w:hAnsiTheme="minorHAnsi" w:cstheme="minorHAnsi"/>
        <w:noProof/>
        <w:color w:val="auto"/>
        <w:sz w:val="21"/>
        <w:szCs w:val="21"/>
      </w:rPr>
    </w:sdtEndPr>
    <w:sdtContent>
      <w:p w14:paraId="23380054" w14:textId="370A5A96" w:rsidR="008378E0" w:rsidRPr="000B5611" w:rsidRDefault="008378E0" w:rsidP="00FB63E3">
        <w:pPr>
          <w:pStyle w:val="Footer"/>
          <w:spacing w:before="120"/>
          <w:jc w:val="right"/>
          <w:rPr>
            <w:rFonts w:asciiTheme="minorHAnsi" w:hAnsiTheme="minorHAnsi" w:cstheme="minorHAnsi"/>
            <w:color w:val="auto"/>
            <w:sz w:val="21"/>
            <w:szCs w:val="21"/>
          </w:rPr>
        </w:pPr>
        <w:r w:rsidRPr="000B5611">
          <w:rPr>
            <w:rFonts w:asciiTheme="minorHAnsi" w:hAnsiTheme="minorHAnsi" w:cstheme="minorHAnsi"/>
            <w:color w:val="auto"/>
            <w:sz w:val="21"/>
            <w:szCs w:val="21"/>
          </w:rPr>
          <w:fldChar w:fldCharType="begin"/>
        </w:r>
        <w:r w:rsidRPr="000B5611">
          <w:rPr>
            <w:rFonts w:asciiTheme="minorHAnsi" w:hAnsiTheme="minorHAnsi" w:cstheme="minorHAnsi"/>
            <w:color w:val="auto"/>
            <w:sz w:val="21"/>
            <w:szCs w:val="21"/>
          </w:rPr>
          <w:instrText xml:space="preserve"> PAGE   \* MERGEFORMAT </w:instrText>
        </w:r>
        <w:r w:rsidRPr="000B5611">
          <w:rPr>
            <w:rFonts w:asciiTheme="minorHAnsi" w:hAnsiTheme="minorHAnsi" w:cstheme="minorHAnsi"/>
            <w:color w:val="auto"/>
            <w:sz w:val="21"/>
            <w:szCs w:val="21"/>
          </w:rPr>
          <w:fldChar w:fldCharType="separate"/>
        </w:r>
        <w:r w:rsidRPr="000B5611">
          <w:rPr>
            <w:rFonts w:asciiTheme="minorHAnsi" w:hAnsiTheme="minorHAnsi" w:cstheme="minorHAnsi"/>
            <w:noProof/>
            <w:color w:val="auto"/>
            <w:sz w:val="21"/>
            <w:szCs w:val="21"/>
          </w:rPr>
          <w:t>2</w:t>
        </w:r>
        <w:r w:rsidRPr="000B5611">
          <w:rPr>
            <w:rFonts w:asciiTheme="minorHAnsi" w:hAnsiTheme="minorHAnsi" w:cstheme="minorHAnsi"/>
            <w:noProof/>
            <w:color w:val="auto"/>
            <w:sz w:val="21"/>
            <w:szCs w:val="21"/>
          </w:rPr>
          <w:fldChar w:fldCharType="end"/>
        </w:r>
      </w:p>
    </w:sdtContent>
  </w:sdt>
  <w:p w14:paraId="6025140D" w14:textId="77777777" w:rsidR="008378E0" w:rsidRDefault="008378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FE3B5" w14:textId="77777777" w:rsidR="008378E0" w:rsidRDefault="008378E0" w:rsidP="008378E0">
    <w:pPr>
      <w:pStyle w:val="Footer"/>
    </w:pPr>
  </w:p>
  <w:p w14:paraId="6E7F69E2" w14:textId="08A215F9" w:rsidR="008378E0" w:rsidRDefault="008378E0">
    <w:pPr>
      <w:pStyle w:val="Footer"/>
    </w:pPr>
    <w:r w:rsidRPr="005C01A5">
      <w:t xml:space="preserve">PKF </w:t>
    </w:r>
    <w:r w:rsidR="00D244CF">
      <w:t>Audit (</w:t>
    </w:r>
    <w:r w:rsidR="006F303C">
      <w:t>Thailand</w:t>
    </w:r>
    <w:r w:rsidR="00D244CF">
      <w:t>) Ltd.</w:t>
    </w:r>
    <w:r w:rsidRPr="005C01A5">
      <w:t xml:space="preserve"> is a member of PKF Global, the network of member firms of PKF International Limited, each of which is a separate and independent legal entity and does not accept any responsibility or liability for the actions or inactions of any individual member or correspondent firm(s)</w:t>
    </w:r>
    <w:r w:rsidRPr="00A00A7B">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397A2C" w14:textId="77777777" w:rsidR="0029071D" w:rsidRDefault="0029071D">
      <w:pPr>
        <w:spacing w:line="240" w:lineRule="auto"/>
      </w:pPr>
      <w:r>
        <w:separator/>
      </w:r>
    </w:p>
  </w:footnote>
  <w:footnote w:type="continuationSeparator" w:id="0">
    <w:p w14:paraId="398C8882" w14:textId="77777777" w:rsidR="0029071D" w:rsidRDefault="0029071D">
      <w:pPr>
        <w:spacing w:line="240" w:lineRule="auto"/>
      </w:pPr>
      <w:r>
        <w:continuationSeparator/>
      </w:r>
    </w:p>
  </w:footnote>
  <w:footnote w:type="continuationNotice" w:id="1">
    <w:p w14:paraId="26E23CB7" w14:textId="77777777" w:rsidR="0029071D" w:rsidRDefault="0029071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C61C3" w14:textId="77777777" w:rsidR="008E6CD8" w:rsidRDefault="008E6CD8" w:rsidP="008E6CD8">
    <w:pPr>
      <w:pStyle w:val="Header"/>
    </w:pPr>
  </w:p>
  <w:p w14:paraId="60EF3AB2" w14:textId="77777777" w:rsidR="008E6CD8" w:rsidRDefault="008E6CD8" w:rsidP="008E6CD8">
    <w:pPr>
      <w:pStyle w:val="Header"/>
    </w:pPr>
  </w:p>
  <w:p w14:paraId="54ABBC18" w14:textId="77777777" w:rsidR="008E6CD8" w:rsidRDefault="008E6CD8" w:rsidP="008E6CD8">
    <w:pPr>
      <w:pStyle w:val="Header"/>
    </w:pPr>
  </w:p>
  <w:p w14:paraId="5B5BC11B" w14:textId="77777777" w:rsidR="008E6CD8" w:rsidRDefault="008E6CD8" w:rsidP="008E6CD8">
    <w:pPr>
      <w:pStyle w:val="Header"/>
    </w:pPr>
    <w:r w:rsidRPr="00C550CF">
      <w:rPr>
        <w:noProof/>
      </w:rPr>
      <w:drawing>
        <wp:anchor distT="0" distB="0" distL="114300" distR="114300" simplePos="0" relativeHeight="251658242" behindDoc="0" locked="1" layoutInCell="1" allowOverlap="1" wp14:anchorId="02A304FE" wp14:editId="43034649">
          <wp:simplePos x="0" y="0"/>
          <wp:positionH relativeFrom="page">
            <wp:posOffset>428625</wp:posOffset>
          </wp:positionH>
          <wp:positionV relativeFrom="page">
            <wp:posOffset>495935</wp:posOffset>
          </wp:positionV>
          <wp:extent cx="1576705" cy="535940"/>
          <wp:effectExtent l="0" t="0" r="4445" b="0"/>
          <wp:wrapNone/>
          <wp:docPr id="381473013" name="Picture 381473013" descr="A blue and black logo&#10;&#10;Description automatically generated"/>
          <wp:cNvGraphicFramePr/>
          <a:graphic xmlns:a="http://schemas.openxmlformats.org/drawingml/2006/main">
            <a:graphicData uri="http://schemas.openxmlformats.org/drawingml/2006/picture">
              <pic:pic xmlns:pic="http://schemas.openxmlformats.org/drawingml/2006/picture">
                <pic:nvPicPr>
                  <pic:cNvPr id="381473013" name="Picture 381473013" descr="A blue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76705" cy="535940"/>
                  </a:xfrm>
                  <a:prstGeom prst="rect">
                    <a:avLst/>
                  </a:prstGeom>
                </pic:spPr>
              </pic:pic>
            </a:graphicData>
          </a:graphic>
          <wp14:sizeRelH relativeFrom="margin">
            <wp14:pctWidth>0</wp14:pctWidth>
          </wp14:sizeRelH>
          <wp14:sizeRelV relativeFrom="margin">
            <wp14:pctHeight>0</wp14:pctHeight>
          </wp14:sizeRelV>
        </wp:anchor>
      </w:drawing>
    </w:r>
  </w:p>
  <w:p w14:paraId="6A0C0139" w14:textId="77777777" w:rsidR="008E6CD8" w:rsidRPr="008378E0" w:rsidRDefault="008E6CD8" w:rsidP="008E6CD8">
    <w:pPr>
      <w:pStyle w:val="Header"/>
    </w:pPr>
  </w:p>
  <w:p w14:paraId="7FD75349" w14:textId="43AA03B4" w:rsidR="008E6CD8" w:rsidRPr="00FC6EB7" w:rsidRDefault="008E6CD8" w:rsidP="008E6CD8">
    <w:pPr>
      <w:pStyle w:val="Header"/>
    </w:pPr>
  </w:p>
  <w:p w14:paraId="48459326" w14:textId="44D87D1D" w:rsidR="00C550CF" w:rsidRPr="00BD5AB6" w:rsidRDefault="00C550CF" w:rsidP="00BD5A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B3F69" w14:textId="77777777" w:rsidR="00BE239E" w:rsidRDefault="00BE239E" w:rsidP="00FC6EB7">
    <w:pPr>
      <w:pStyle w:val="Header"/>
    </w:pPr>
  </w:p>
  <w:p w14:paraId="40F727FD" w14:textId="77777777" w:rsidR="00BE239E" w:rsidRDefault="00BE239E" w:rsidP="00FC6EB7">
    <w:pPr>
      <w:pStyle w:val="Header"/>
    </w:pPr>
  </w:p>
  <w:p w14:paraId="19AF9E8D" w14:textId="77777777" w:rsidR="00BE239E" w:rsidRDefault="00BE239E" w:rsidP="00FC6EB7">
    <w:pPr>
      <w:pStyle w:val="Header"/>
    </w:pPr>
  </w:p>
  <w:p w14:paraId="17178849" w14:textId="64C5F75D" w:rsidR="00FC6EB7" w:rsidRDefault="00FC6EB7" w:rsidP="00FC6EB7">
    <w:pPr>
      <w:pStyle w:val="Header"/>
    </w:pPr>
    <w:r w:rsidRPr="00C550CF">
      <w:rPr>
        <w:noProof/>
      </w:rPr>
      <w:drawing>
        <wp:anchor distT="0" distB="0" distL="114300" distR="114300" simplePos="0" relativeHeight="251658240" behindDoc="0" locked="1" layoutInCell="1" allowOverlap="1" wp14:anchorId="571CE62F" wp14:editId="5DDA0DA0">
          <wp:simplePos x="0" y="0"/>
          <wp:positionH relativeFrom="page">
            <wp:posOffset>428625</wp:posOffset>
          </wp:positionH>
          <wp:positionV relativeFrom="page">
            <wp:posOffset>495935</wp:posOffset>
          </wp:positionV>
          <wp:extent cx="1576705" cy="535940"/>
          <wp:effectExtent l="0" t="0" r="4445"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76705" cy="535940"/>
                  </a:xfrm>
                  <a:prstGeom prst="rect">
                    <a:avLst/>
                  </a:prstGeom>
                </pic:spPr>
              </pic:pic>
            </a:graphicData>
          </a:graphic>
          <wp14:sizeRelH relativeFrom="margin">
            <wp14:pctWidth>0</wp14:pctWidth>
          </wp14:sizeRelH>
          <wp14:sizeRelV relativeFrom="margin">
            <wp14:pctHeight>0</wp14:pctHeight>
          </wp14:sizeRelV>
        </wp:anchor>
      </w:drawing>
    </w:r>
  </w:p>
  <w:p w14:paraId="7CD41642" w14:textId="77777777" w:rsidR="00FC6EB7" w:rsidRPr="008378E0" w:rsidRDefault="00FC6EB7" w:rsidP="00FC6EB7">
    <w:pPr>
      <w:pStyle w:val="Header"/>
    </w:pPr>
  </w:p>
  <w:p w14:paraId="6F66D597" w14:textId="77777777" w:rsidR="00FC6EB7" w:rsidRPr="00BD5AB6" w:rsidRDefault="00FC6EB7" w:rsidP="00FC6EB7">
    <w:pPr>
      <w:pStyle w:val="Header"/>
    </w:pPr>
  </w:p>
  <w:p w14:paraId="677BC173" w14:textId="2600F96D" w:rsidR="00E1579F" w:rsidRPr="00FC6EB7" w:rsidRDefault="00E53F7E" w:rsidP="00FC6EB7">
    <w:pPr>
      <w:pStyle w:val="Header"/>
    </w:pPr>
    <w:r w:rsidRPr="002D5E8B">
      <w:rPr>
        <w:noProof/>
        <w:sz w:val="2"/>
        <w:szCs w:val="2"/>
      </w:rPr>
      <mc:AlternateContent>
        <mc:Choice Requires="wps">
          <w:drawing>
            <wp:anchor distT="0" distB="0" distL="114300" distR="114300" simplePos="0" relativeHeight="251658241" behindDoc="0" locked="1" layoutInCell="1" allowOverlap="1" wp14:anchorId="0E6D8C77" wp14:editId="2DEE8C64">
              <wp:simplePos x="0" y="0"/>
              <wp:positionH relativeFrom="page">
                <wp:posOffset>5281930</wp:posOffset>
              </wp:positionH>
              <wp:positionV relativeFrom="page">
                <wp:posOffset>567055</wp:posOffset>
              </wp:positionV>
              <wp:extent cx="1762125" cy="1371600"/>
              <wp:effectExtent l="0" t="0" r="9525" b="0"/>
              <wp:wrapNone/>
              <wp:docPr id="1535364129" name="Text Box 1535364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45704" w14:textId="77777777" w:rsidR="00E53F7E" w:rsidRPr="00283E36" w:rsidRDefault="00E53F7E" w:rsidP="00E53F7E">
                          <w:pPr>
                            <w:pStyle w:val="Address"/>
                            <w:rPr>
                              <w:b/>
                              <w:bCs/>
                              <w:sz w:val="16"/>
                              <w:szCs w:val="16"/>
                            </w:rPr>
                          </w:pPr>
                          <w:r w:rsidRPr="00283E36">
                            <w:rPr>
                              <w:b/>
                              <w:bCs/>
                              <w:sz w:val="16"/>
                              <w:szCs w:val="16"/>
                            </w:rPr>
                            <w:t xml:space="preserve">PKF </w:t>
                          </w:r>
                          <w:r>
                            <w:rPr>
                              <w:b/>
                              <w:bCs/>
                              <w:sz w:val="16"/>
                              <w:szCs w:val="16"/>
                            </w:rPr>
                            <w:t>Audit (Thailand) Ltd.</w:t>
                          </w:r>
                        </w:p>
                        <w:p w14:paraId="3A7B27B2" w14:textId="77777777" w:rsidR="00E53F7E" w:rsidRDefault="00E53F7E" w:rsidP="00E53F7E">
                          <w:pPr>
                            <w:pStyle w:val="Address"/>
                            <w:rPr>
                              <w:sz w:val="16"/>
                              <w:szCs w:val="16"/>
                            </w:rPr>
                          </w:pPr>
                          <w:r w:rsidRPr="00240298">
                            <w:rPr>
                              <w:sz w:val="16"/>
                              <w:szCs w:val="16"/>
                            </w:rPr>
                            <w:t xml:space="preserve">Sathorn Square, 28th Fl., </w:t>
                          </w:r>
                          <w:r>
                            <w:rPr>
                              <w:sz w:val="16"/>
                              <w:szCs w:val="16"/>
                            </w:rPr>
                            <w:br/>
                          </w:r>
                          <w:r w:rsidRPr="00240298">
                            <w:rPr>
                              <w:sz w:val="16"/>
                              <w:szCs w:val="16"/>
                            </w:rPr>
                            <w:t xml:space="preserve">98 North Sathorn Road, </w:t>
                          </w:r>
                          <w:r>
                            <w:rPr>
                              <w:sz w:val="16"/>
                              <w:szCs w:val="16"/>
                            </w:rPr>
                            <w:br/>
                          </w:r>
                          <w:r w:rsidRPr="00240298">
                            <w:rPr>
                              <w:sz w:val="16"/>
                              <w:szCs w:val="16"/>
                            </w:rPr>
                            <w:t>Bangkok 10500, Thailand</w:t>
                          </w:r>
                          <w:r>
                            <w:rPr>
                              <w:sz w:val="16"/>
                              <w:szCs w:val="16"/>
                            </w:rPr>
                            <w:br/>
                          </w:r>
                        </w:p>
                        <w:p w14:paraId="21AE993A" w14:textId="77777777" w:rsidR="00E53F7E" w:rsidRDefault="00E53F7E" w:rsidP="00E53F7E">
                          <w:pPr>
                            <w:pStyle w:val="Address"/>
                            <w:rPr>
                              <w:sz w:val="16"/>
                              <w:szCs w:val="16"/>
                            </w:rPr>
                          </w:pPr>
                          <w:r w:rsidRPr="007876EB">
                            <w:rPr>
                              <w:sz w:val="16"/>
                              <w:szCs w:val="16"/>
                            </w:rPr>
                            <w:t>+66 2108 1591</w:t>
                          </w:r>
                        </w:p>
                        <w:p w14:paraId="42391D70" w14:textId="77777777" w:rsidR="00E53F7E" w:rsidRPr="000D128A" w:rsidRDefault="00E53F7E" w:rsidP="00E53F7E">
                          <w:pPr>
                            <w:pStyle w:val="Address"/>
                            <w:rPr>
                              <w:sz w:val="16"/>
                              <w:szCs w:val="16"/>
                            </w:rPr>
                          </w:pPr>
                          <w:r w:rsidRPr="00E22E90">
                            <w:rPr>
                              <w:sz w:val="16"/>
                              <w:szCs w:val="16"/>
                            </w:rPr>
                            <w:t>thailand@pkf.co.th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D8C77" id="_x0000_t202" coordsize="21600,21600" o:spt="202" path="m,l,21600r21600,l21600,xe">
              <v:stroke joinstyle="miter"/>
              <v:path gradientshapeok="t" o:connecttype="rect"/>
            </v:shapetype>
            <v:shape id="Text Box 1535364129" o:spid="_x0000_s1026" type="#_x0000_t202" style="position:absolute;margin-left:415.9pt;margin-top:44.65pt;width:138.75pt;height:108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" filled="f" stroked="f">
              <v:textbox inset="0,0,0,0">
                <w:txbxContent>
                  <w:p w14:paraId="6DB45704" w14:textId="77777777" w:rsidR="00E53F7E" w:rsidRPr="00283E36" w:rsidRDefault="00E53F7E" w:rsidP="00E53F7E">
                    <w:pPr>
                      <w:pStyle w:val="Address"/>
                      <w:rPr>
                        <w:b/>
                        <w:bCs/>
                        <w:sz w:val="16"/>
                        <w:szCs w:val="16"/>
                      </w:rPr>
                    </w:pPr>
                    <w:r w:rsidRPr="00283E36">
                      <w:rPr>
                        <w:b/>
                        <w:bCs/>
                        <w:sz w:val="16"/>
                        <w:szCs w:val="16"/>
                      </w:rPr>
                      <w:t xml:space="preserve">PKF </w:t>
                    </w:r>
                    <w:r>
                      <w:rPr>
                        <w:b/>
                        <w:bCs/>
                        <w:sz w:val="16"/>
                        <w:szCs w:val="16"/>
                      </w:rPr>
                      <w:t>Audit (Thailand) Ltd.</w:t>
                    </w:r>
                  </w:p>
                  <w:p w14:paraId="3A7B27B2" w14:textId="77777777" w:rsidR="00E53F7E" w:rsidRDefault="00E53F7E" w:rsidP="00E53F7E">
                    <w:pPr>
                      <w:pStyle w:val="Address"/>
                      <w:rPr>
                        <w:sz w:val="16"/>
                        <w:szCs w:val="16"/>
                      </w:rPr>
                    </w:pPr>
                    <w:r w:rsidRPr="00240298">
                      <w:rPr>
                        <w:sz w:val="16"/>
                        <w:szCs w:val="16"/>
                      </w:rPr>
                      <w:t xml:space="preserve">Sathorn Square, 28th Fl., </w:t>
                    </w:r>
                    <w:r>
                      <w:rPr>
                        <w:sz w:val="16"/>
                        <w:szCs w:val="16"/>
                      </w:rPr>
                      <w:br/>
                    </w:r>
                    <w:r w:rsidRPr="00240298">
                      <w:rPr>
                        <w:sz w:val="16"/>
                        <w:szCs w:val="16"/>
                      </w:rPr>
                      <w:t xml:space="preserve">98 North Sathorn Road, </w:t>
                    </w:r>
                    <w:r>
                      <w:rPr>
                        <w:sz w:val="16"/>
                        <w:szCs w:val="16"/>
                      </w:rPr>
                      <w:br/>
                    </w:r>
                    <w:r w:rsidRPr="00240298">
                      <w:rPr>
                        <w:sz w:val="16"/>
                        <w:szCs w:val="16"/>
                      </w:rPr>
                      <w:t>Bangkok 10500, Thailand</w:t>
                    </w:r>
                    <w:r>
                      <w:rPr>
                        <w:sz w:val="16"/>
                        <w:szCs w:val="16"/>
                      </w:rPr>
                      <w:br/>
                    </w:r>
                  </w:p>
                  <w:p w14:paraId="21AE993A" w14:textId="77777777" w:rsidR="00E53F7E" w:rsidRDefault="00E53F7E" w:rsidP="00E53F7E">
                    <w:pPr>
                      <w:pStyle w:val="Address"/>
                      <w:rPr>
                        <w:sz w:val="16"/>
                        <w:szCs w:val="16"/>
                      </w:rPr>
                    </w:pPr>
                    <w:r w:rsidRPr="007876EB">
                      <w:rPr>
                        <w:sz w:val="16"/>
                        <w:szCs w:val="16"/>
                      </w:rPr>
                      <w:t>+66 2108 1591</w:t>
                    </w:r>
                  </w:p>
                  <w:p w14:paraId="42391D70" w14:textId="77777777" w:rsidR="00E53F7E" w:rsidRPr="000D128A" w:rsidRDefault="00E53F7E" w:rsidP="00E53F7E">
                    <w:pPr>
                      <w:pStyle w:val="Address"/>
                      <w:rPr>
                        <w:sz w:val="16"/>
                        <w:szCs w:val="16"/>
                      </w:rPr>
                    </w:pPr>
                    <w:r w:rsidRPr="00E22E90">
                      <w:rPr>
                        <w:sz w:val="16"/>
                        <w:szCs w:val="16"/>
                      </w:rPr>
                      <w:t>thailand@pkf.co.th</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449C4"/>
    <w:multiLevelType w:val="singleLevel"/>
    <w:tmpl w:val="6144D192"/>
    <w:lvl w:ilvl="0">
      <w:numFmt w:val="bullet"/>
      <w:lvlText w:val="-"/>
      <w:lvlJc w:val="left"/>
      <w:pPr>
        <w:ind w:left="360" w:hanging="360"/>
      </w:pPr>
      <w:rPr>
        <w:rFonts w:ascii="Calibri" w:eastAsia="Calibri" w:hAnsi="Calibri" w:cs="Calibri" w:hint="default"/>
        <w:b w:val="0"/>
        <w:bCs w:val="0"/>
        <w:color w:val="auto"/>
        <w:sz w:val="24"/>
      </w:rPr>
    </w:lvl>
  </w:abstractNum>
  <w:abstractNum w:abstractNumId="1" w15:restartNumberingAfterBreak="0">
    <w:nsid w:val="10D31B04"/>
    <w:multiLevelType w:val="hybridMultilevel"/>
    <w:tmpl w:val="5F768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991B55"/>
    <w:multiLevelType w:val="hybridMultilevel"/>
    <w:tmpl w:val="CBDC5FD0"/>
    <w:lvl w:ilvl="0" w:tplc="3BD49912">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901942"/>
    <w:multiLevelType w:val="hybridMultilevel"/>
    <w:tmpl w:val="1C64859A"/>
    <w:lvl w:ilvl="0" w:tplc="4FC0C84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5" w15:restartNumberingAfterBreak="0">
    <w:nsid w:val="33EE5CF6"/>
    <w:multiLevelType w:val="hybridMultilevel"/>
    <w:tmpl w:val="A5426394"/>
    <w:lvl w:ilvl="0" w:tplc="9E28DC50">
      <w:start w:val="1"/>
      <w:numFmt w:val="decimal"/>
      <w:lvlText w:val="%1."/>
      <w:lvlJc w:val="left"/>
      <w:pPr>
        <w:ind w:left="720" w:hanging="360"/>
      </w:pPr>
      <w:rPr>
        <w:rFonts w:cstheme="minorBidi"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604AB2"/>
    <w:multiLevelType w:val="hybridMultilevel"/>
    <w:tmpl w:val="1D3C0BCA"/>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02A3EF3"/>
    <w:multiLevelType w:val="hybridMultilevel"/>
    <w:tmpl w:val="86E46C4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8313641">
    <w:abstractNumId w:val="5"/>
  </w:num>
  <w:num w:numId="2" w16cid:durableId="219947630">
    <w:abstractNumId w:val="6"/>
  </w:num>
  <w:num w:numId="3" w16cid:durableId="278071703">
    <w:abstractNumId w:val="1"/>
  </w:num>
  <w:num w:numId="4" w16cid:durableId="1328361850">
    <w:abstractNumId w:val="2"/>
  </w:num>
  <w:num w:numId="5" w16cid:durableId="467481639">
    <w:abstractNumId w:val="3"/>
  </w:num>
  <w:num w:numId="6" w16cid:durableId="518391734">
    <w:abstractNumId w:val="0"/>
  </w:num>
  <w:num w:numId="7" w16cid:durableId="1473865295">
    <w:abstractNumId w:val="4"/>
  </w:num>
  <w:num w:numId="8" w16cid:durableId="17383589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9C1"/>
    <w:rsid w:val="00005D8A"/>
    <w:rsid w:val="00005FB7"/>
    <w:rsid w:val="00012F5B"/>
    <w:rsid w:val="00017B1D"/>
    <w:rsid w:val="000234DD"/>
    <w:rsid w:val="000268A5"/>
    <w:rsid w:val="00027DAB"/>
    <w:rsid w:val="00030A50"/>
    <w:rsid w:val="00030E78"/>
    <w:rsid w:val="000320CA"/>
    <w:rsid w:val="000320D3"/>
    <w:rsid w:val="00045851"/>
    <w:rsid w:val="00050A25"/>
    <w:rsid w:val="00053947"/>
    <w:rsid w:val="00055BDD"/>
    <w:rsid w:val="00071483"/>
    <w:rsid w:val="000728E0"/>
    <w:rsid w:val="00076936"/>
    <w:rsid w:val="000776DE"/>
    <w:rsid w:val="00085AD6"/>
    <w:rsid w:val="00087F17"/>
    <w:rsid w:val="0009030A"/>
    <w:rsid w:val="00094017"/>
    <w:rsid w:val="000960A3"/>
    <w:rsid w:val="000A1C0C"/>
    <w:rsid w:val="000A2802"/>
    <w:rsid w:val="000A299F"/>
    <w:rsid w:val="000A4D19"/>
    <w:rsid w:val="000A724D"/>
    <w:rsid w:val="000B5611"/>
    <w:rsid w:val="000C007A"/>
    <w:rsid w:val="000C5DFE"/>
    <w:rsid w:val="000D128A"/>
    <w:rsid w:val="000D37FE"/>
    <w:rsid w:val="000D742B"/>
    <w:rsid w:val="000E077E"/>
    <w:rsid w:val="000E1791"/>
    <w:rsid w:val="000E2D1F"/>
    <w:rsid w:val="000F04DA"/>
    <w:rsid w:val="000F0522"/>
    <w:rsid w:val="000F0E48"/>
    <w:rsid w:val="000F23A5"/>
    <w:rsid w:val="000F76D7"/>
    <w:rsid w:val="001023B2"/>
    <w:rsid w:val="00104485"/>
    <w:rsid w:val="00107A38"/>
    <w:rsid w:val="00113696"/>
    <w:rsid w:val="00125BB4"/>
    <w:rsid w:val="00132733"/>
    <w:rsid w:val="00134CB7"/>
    <w:rsid w:val="00136D58"/>
    <w:rsid w:val="00142971"/>
    <w:rsid w:val="00151DD0"/>
    <w:rsid w:val="00154FC9"/>
    <w:rsid w:val="00156F29"/>
    <w:rsid w:val="00177CF2"/>
    <w:rsid w:val="00187D9F"/>
    <w:rsid w:val="0019454B"/>
    <w:rsid w:val="001A0B4E"/>
    <w:rsid w:val="001A5857"/>
    <w:rsid w:val="001B38A1"/>
    <w:rsid w:val="001B751A"/>
    <w:rsid w:val="001B7D4A"/>
    <w:rsid w:val="001C05EE"/>
    <w:rsid w:val="001C3F72"/>
    <w:rsid w:val="001D5BCF"/>
    <w:rsid w:val="001E5C34"/>
    <w:rsid w:val="001E6275"/>
    <w:rsid w:val="001E67F5"/>
    <w:rsid w:val="001F02DC"/>
    <w:rsid w:val="001F045B"/>
    <w:rsid w:val="001F5A8C"/>
    <w:rsid w:val="00203481"/>
    <w:rsid w:val="00204E79"/>
    <w:rsid w:val="00207E5A"/>
    <w:rsid w:val="00213633"/>
    <w:rsid w:val="00217327"/>
    <w:rsid w:val="00224EAE"/>
    <w:rsid w:val="00231527"/>
    <w:rsid w:val="002327DC"/>
    <w:rsid w:val="0023447E"/>
    <w:rsid w:val="002345C5"/>
    <w:rsid w:val="00240298"/>
    <w:rsid w:val="00244E43"/>
    <w:rsid w:val="00253588"/>
    <w:rsid w:val="00274242"/>
    <w:rsid w:val="0028236A"/>
    <w:rsid w:val="00282BE3"/>
    <w:rsid w:val="0028355D"/>
    <w:rsid w:val="00283E36"/>
    <w:rsid w:val="00284D7C"/>
    <w:rsid w:val="0029071D"/>
    <w:rsid w:val="00290E94"/>
    <w:rsid w:val="00291420"/>
    <w:rsid w:val="002966EA"/>
    <w:rsid w:val="002A0F87"/>
    <w:rsid w:val="002A646A"/>
    <w:rsid w:val="002C5706"/>
    <w:rsid w:val="002C59F9"/>
    <w:rsid w:val="002C635A"/>
    <w:rsid w:val="002D16CA"/>
    <w:rsid w:val="002D31FF"/>
    <w:rsid w:val="002D4FA7"/>
    <w:rsid w:val="002D5818"/>
    <w:rsid w:val="002D5E8B"/>
    <w:rsid w:val="002D6FAB"/>
    <w:rsid w:val="002E54B1"/>
    <w:rsid w:val="002F0F1A"/>
    <w:rsid w:val="00300F0C"/>
    <w:rsid w:val="003011F3"/>
    <w:rsid w:val="0030607A"/>
    <w:rsid w:val="00306C20"/>
    <w:rsid w:val="00307108"/>
    <w:rsid w:val="00321F0D"/>
    <w:rsid w:val="00327807"/>
    <w:rsid w:val="003345D5"/>
    <w:rsid w:val="00334F23"/>
    <w:rsid w:val="00341641"/>
    <w:rsid w:val="003430D0"/>
    <w:rsid w:val="003439AD"/>
    <w:rsid w:val="00352C8A"/>
    <w:rsid w:val="00357C39"/>
    <w:rsid w:val="00362262"/>
    <w:rsid w:val="00371112"/>
    <w:rsid w:val="0037304A"/>
    <w:rsid w:val="00375F39"/>
    <w:rsid w:val="0037628C"/>
    <w:rsid w:val="00376382"/>
    <w:rsid w:val="00377583"/>
    <w:rsid w:val="00377B78"/>
    <w:rsid w:val="00382BDB"/>
    <w:rsid w:val="0039670F"/>
    <w:rsid w:val="003B0691"/>
    <w:rsid w:val="003B4873"/>
    <w:rsid w:val="003B755E"/>
    <w:rsid w:val="003B7F5E"/>
    <w:rsid w:val="003C04AE"/>
    <w:rsid w:val="003C0508"/>
    <w:rsid w:val="003C65A6"/>
    <w:rsid w:val="003D2D53"/>
    <w:rsid w:val="003D55F9"/>
    <w:rsid w:val="003E002C"/>
    <w:rsid w:val="003E1BBE"/>
    <w:rsid w:val="003E278E"/>
    <w:rsid w:val="003F11E4"/>
    <w:rsid w:val="00401246"/>
    <w:rsid w:val="00401D98"/>
    <w:rsid w:val="00403943"/>
    <w:rsid w:val="0041116A"/>
    <w:rsid w:val="00414780"/>
    <w:rsid w:val="00416F57"/>
    <w:rsid w:val="00420018"/>
    <w:rsid w:val="0042425E"/>
    <w:rsid w:val="0042654E"/>
    <w:rsid w:val="00433A98"/>
    <w:rsid w:val="00435F86"/>
    <w:rsid w:val="0043779B"/>
    <w:rsid w:val="004442B8"/>
    <w:rsid w:val="004552AB"/>
    <w:rsid w:val="00463DF9"/>
    <w:rsid w:val="004652E7"/>
    <w:rsid w:val="004700D8"/>
    <w:rsid w:val="00475F46"/>
    <w:rsid w:val="0048011A"/>
    <w:rsid w:val="004839C3"/>
    <w:rsid w:val="00485CE1"/>
    <w:rsid w:val="004918F5"/>
    <w:rsid w:val="00493F3A"/>
    <w:rsid w:val="00494118"/>
    <w:rsid w:val="004965DA"/>
    <w:rsid w:val="004967C8"/>
    <w:rsid w:val="004A0706"/>
    <w:rsid w:val="004A0B97"/>
    <w:rsid w:val="004A21FB"/>
    <w:rsid w:val="004B4532"/>
    <w:rsid w:val="004B5C3C"/>
    <w:rsid w:val="004C0FB0"/>
    <w:rsid w:val="004D5506"/>
    <w:rsid w:val="004E28F2"/>
    <w:rsid w:val="004F0EE0"/>
    <w:rsid w:val="004F130D"/>
    <w:rsid w:val="004F65F9"/>
    <w:rsid w:val="004F7A4D"/>
    <w:rsid w:val="005032EA"/>
    <w:rsid w:val="005070C2"/>
    <w:rsid w:val="00513BE3"/>
    <w:rsid w:val="00514797"/>
    <w:rsid w:val="005157F8"/>
    <w:rsid w:val="005203AD"/>
    <w:rsid w:val="0052767A"/>
    <w:rsid w:val="00530185"/>
    <w:rsid w:val="005301DF"/>
    <w:rsid w:val="00534B55"/>
    <w:rsid w:val="00536DB7"/>
    <w:rsid w:val="005370FB"/>
    <w:rsid w:val="0053726F"/>
    <w:rsid w:val="005478C4"/>
    <w:rsid w:val="0055696C"/>
    <w:rsid w:val="00557ACA"/>
    <w:rsid w:val="005667BF"/>
    <w:rsid w:val="00580C52"/>
    <w:rsid w:val="00581368"/>
    <w:rsid w:val="00585ED8"/>
    <w:rsid w:val="00586976"/>
    <w:rsid w:val="00592BB6"/>
    <w:rsid w:val="00594CEE"/>
    <w:rsid w:val="005973E8"/>
    <w:rsid w:val="005A7938"/>
    <w:rsid w:val="005B13A0"/>
    <w:rsid w:val="005C01A5"/>
    <w:rsid w:val="005C089A"/>
    <w:rsid w:val="005C11CE"/>
    <w:rsid w:val="005C41CA"/>
    <w:rsid w:val="005C490B"/>
    <w:rsid w:val="005C74E4"/>
    <w:rsid w:val="005D33F2"/>
    <w:rsid w:val="005D3AEB"/>
    <w:rsid w:val="005D4066"/>
    <w:rsid w:val="005F340B"/>
    <w:rsid w:val="00601A7D"/>
    <w:rsid w:val="00614AE2"/>
    <w:rsid w:val="006171BB"/>
    <w:rsid w:val="00627BA3"/>
    <w:rsid w:val="0063240F"/>
    <w:rsid w:val="006328D3"/>
    <w:rsid w:val="0063589A"/>
    <w:rsid w:val="00636001"/>
    <w:rsid w:val="006525BB"/>
    <w:rsid w:val="00652C50"/>
    <w:rsid w:val="00655445"/>
    <w:rsid w:val="00655D89"/>
    <w:rsid w:val="00664CFB"/>
    <w:rsid w:val="0066558C"/>
    <w:rsid w:val="00670726"/>
    <w:rsid w:val="006722EC"/>
    <w:rsid w:val="00681592"/>
    <w:rsid w:val="00687A01"/>
    <w:rsid w:val="006919FC"/>
    <w:rsid w:val="006978C4"/>
    <w:rsid w:val="006A610F"/>
    <w:rsid w:val="006A77B0"/>
    <w:rsid w:val="006B0129"/>
    <w:rsid w:val="006B2F21"/>
    <w:rsid w:val="006C576D"/>
    <w:rsid w:val="006D0A1A"/>
    <w:rsid w:val="006D0A59"/>
    <w:rsid w:val="006D2E18"/>
    <w:rsid w:val="006E3015"/>
    <w:rsid w:val="006E34E8"/>
    <w:rsid w:val="006E40C1"/>
    <w:rsid w:val="006E4B98"/>
    <w:rsid w:val="006E61D8"/>
    <w:rsid w:val="006F303C"/>
    <w:rsid w:val="00702E77"/>
    <w:rsid w:val="007103A3"/>
    <w:rsid w:val="00710CFE"/>
    <w:rsid w:val="00711338"/>
    <w:rsid w:val="00715BD8"/>
    <w:rsid w:val="00723A66"/>
    <w:rsid w:val="00724A26"/>
    <w:rsid w:val="00726995"/>
    <w:rsid w:val="00726F6D"/>
    <w:rsid w:val="0072724C"/>
    <w:rsid w:val="00734F86"/>
    <w:rsid w:val="007434F1"/>
    <w:rsid w:val="00746613"/>
    <w:rsid w:val="007467D9"/>
    <w:rsid w:val="00746F4F"/>
    <w:rsid w:val="007474DC"/>
    <w:rsid w:val="00761658"/>
    <w:rsid w:val="007624F6"/>
    <w:rsid w:val="00763A5F"/>
    <w:rsid w:val="00764B88"/>
    <w:rsid w:val="00776FB8"/>
    <w:rsid w:val="007824B8"/>
    <w:rsid w:val="007876EB"/>
    <w:rsid w:val="0079422C"/>
    <w:rsid w:val="007A5678"/>
    <w:rsid w:val="007A7AA7"/>
    <w:rsid w:val="007C2E1C"/>
    <w:rsid w:val="007C4FC9"/>
    <w:rsid w:val="007D7E72"/>
    <w:rsid w:val="007E7511"/>
    <w:rsid w:val="007F5867"/>
    <w:rsid w:val="008033C3"/>
    <w:rsid w:val="00806F3F"/>
    <w:rsid w:val="00810A88"/>
    <w:rsid w:val="00814C41"/>
    <w:rsid w:val="00817BF0"/>
    <w:rsid w:val="00831D3D"/>
    <w:rsid w:val="00836303"/>
    <w:rsid w:val="008378E0"/>
    <w:rsid w:val="008448C9"/>
    <w:rsid w:val="008451E8"/>
    <w:rsid w:val="00846496"/>
    <w:rsid w:val="008562AD"/>
    <w:rsid w:val="0086469B"/>
    <w:rsid w:val="00865463"/>
    <w:rsid w:val="0087775E"/>
    <w:rsid w:val="008845E3"/>
    <w:rsid w:val="008A3303"/>
    <w:rsid w:val="008B3B85"/>
    <w:rsid w:val="008B5426"/>
    <w:rsid w:val="008B6DC2"/>
    <w:rsid w:val="008C3776"/>
    <w:rsid w:val="008C41CA"/>
    <w:rsid w:val="008E16E5"/>
    <w:rsid w:val="008E3F1A"/>
    <w:rsid w:val="008E6057"/>
    <w:rsid w:val="008E6CD8"/>
    <w:rsid w:val="008F351D"/>
    <w:rsid w:val="008F4C58"/>
    <w:rsid w:val="008F6FC6"/>
    <w:rsid w:val="00911451"/>
    <w:rsid w:val="009163A5"/>
    <w:rsid w:val="0091709B"/>
    <w:rsid w:val="00923454"/>
    <w:rsid w:val="00923479"/>
    <w:rsid w:val="00926AE2"/>
    <w:rsid w:val="009272DD"/>
    <w:rsid w:val="009308B9"/>
    <w:rsid w:val="009329DB"/>
    <w:rsid w:val="009377AD"/>
    <w:rsid w:val="009418E2"/>
    <w:rsid w:val="00947E7C"/>
    <w:rsid w:val="00962BEC"/>
    <w:rsid w:val="009634F6"/>
    <w:rsid w:val="00963EA1"/>
    <w:rsid w:val="00970DBE"/>
    <w:rsid w:val="0098096D"/>
    <w:rsid w:val="00991A65"/>
    <w:rsid w:val="009A595B"/>
    <w:rsid w:val="009A5B73"/>
    <w:rsid w:val="009A79C1"/>
    <w:rsid w:val="009B3E2E"/>
    <w:rsid w:val="009B76F9"/>
    <w:rsid w:val="009C4692"/>
    <w:rsid w:val="009C4BD9"/>
    <w:rsid w:val="009C5E47"/>
    <w:rsid w:val="009D6917"/>
    <w:rsid w:val="00A00A7B"/>
    <w:rsid w:val="00A01306"/>
    <w:rsid w:val="00A013C3"/>
    <w:rsid w:val="00A02809"/>
    <w:rsid w:val="00A0447B"/>
    <w:rsid w:val="00A06459"/>
    <w:rsid w:val="00A12B1E"/>
    <w:rsid w:val="00A13632"/>
    <w:rsid w:val="00A156B1"/>
    <w:rsid w:val="00A23CA5"/>
    <w:rsid w:val="00A255AC"/>
    <w:rsid w:val="00A272E1"/>
    <w:rsid w:val="00A36FDF"/>
    <w:rsid w:val="00A42385"/>
    <w:rsid w:val="00A4630B"/>
    <w:rsid w:val="00A46469"/>
    <w:rsid w:val="00A51D59"/>
    <w:rsid w:val="00A53246"/>
    <w:rsid w:val="00A53E9A"/>
    <w:rsid w:val="00A560F7"/>
    <w:rsid w:val="00A61F04"/>
    <w:rsid w:val="00A75739"/>
    <w:rsid w:val="00A7617D"/>
    <w:rsid w:val="00A80D5A"/>
    <w:rsid w:val="00A8328D"/>
    <w:rsid w:val="00A96705"/>
    <w:rsid w:val="00A96A7A"/>
    <w:rsid w:val="00AA0819"/>
    <w:rsid w:val="00AB04A5"/>
    <w:rsid w:val="00AB199A"/>
    <w:rsid w:val="00AB4EB2"/>
    <w:rsid w:val="00AC355B"/>
    <w:rsid w:val="00AC5374"/>
    <w:rsid w:val="00AD059E"/>
    <w:rsid w:val="00AD70C1"/>
    <w:rsid w:val="00AE7A7A"/>
    <w:rsid w:val="00AF1DA5"/>
    <w:rsid w:val="00B05DF9"/>
    <w:rsid w:val="00B06B1F"/>
    <w:rsid w:val="00B06CAB"/>
    <w:rsid w:val="00B25A85"/>
    <w:rsid w:val="00B32506"/>
    <w:rsid w:val="00B34DD5"/>
    <w:rsid w:val="00B52234"/>
    <w:rsid w:val="00B5640D"/>
    <w:rsid w:val="00B631BE"/>
    <w:rsid w:val="00B723F8"/>
    <w:rsid w:val="00B84383"/>
    <w:rsid w:val="00BA6A5B"/>
    <w:rsid w:val="00BC76A6"/>
    <w:rsid w:val="00BD4494"/>
    <w:rsid w:val="00BD5AB6"/>
    <w:rsid w:val="00BD5D3C"/>
    <w:rsid w:val="00BE12FF"/>
    <w:rsid w:val="00BE2228"/>
    <w:rsid w:val="00BE239E"/>
    <w:rsid w:val="00BE5811"/>
    <w:rsid w:val="00BE5B2C"/>
    <w:rsid w:val="00BF056B"/>
    <w:rsid w:val="00C0053F"/>
    <w:rsid w:val="00C00F80"/>
    <w:rsid w:val="00C06E53"/>
    <w:rsid w:val="00C07415"/>
    <w:rsid w:val="00C11E49"/>
    <w:rsid w:val="00C14675"/>
    <w:rsid w:val="00C1520C"/>
    <w:rsid w:val="00C229D5"/>
    <w:rsid w:val="00C22E04"/>
    <w:rsid w:val="00C24141"/>
    <w:rsid w:val="00C2420F"/>
    <w:rsid w:val="00C27963"/>
    <w:rsid w:val="00C30A60"/>
    <w:rsid w:val="00C33AAA"/>
    <w:rsid w:val="00C4480E"/>
    <w:rsid w:val="00C475D6"/>
    <w:rsid w:val="00C50586"/>
    <w:rsid w:val="00C509F3"/>
    <w:rsid w:val="00C54BA2"/>
    <w:rsid w:val="00C550CF"/>
    <w:rsid w:val="00C56FD7"/>
    <w:rsid w:val="00C601F7"/>
    <w:rsid w:val="00C66DA5"/>
    <w:rsid w:val="00C67F2A"/>
    <w:rsid w:val="00C70727"/>
    <w:rsid w:val="00C74C44"/>
    <w:rsid w:val="00C7731D"/>
    <w:rsid w:val="00C84166"/>
    <w:rsid w:val="00C86ED8"/>
    <w:rsid w:val="00C902D7"/>
    <w:rsid w:val="00C90BFC"/>
    <w:rsid w:val="00C90E6B"/>
    <w:rsid w:val="00C91047"/>
    <w:rsid w:val="00C933B3"/>
    <w:rsid w:val="00C9704A"/>
    <w:rsid w:val="00CA1347"/>
    <w:rsid w:val="00CA201A"/>
    <w:rsid w:val="00CA7302"/>
    <w:rsid w:val="00CB08CD"/>
    <w:rsid w:val="00CB2BFA"/>
    <w:rsid w:val="00CB35E2"/>
    <w:rsid w:val="00CB4BC6"/>
    <w:rsid w:val="00CB74D0"/>
    <w:rsid w:val="00CC0A36"/>
    <w:rsid w:val="00CC23D5"/>
    <w:rsid w:val="00CC2DC9"/>
    <w:rsid w:val="00CC381A"/>
    <w:rsid w:val="00CD3D71"/>
    <w:rsid w:val="00CD529D"/>
    <w:rsid w:val="00CD5646"/>
    <w:rsid w:val="00CD6F06"/>
    <w:rsid w:val="00CD74F3"/>
    <w:rsid w:val="00CE76F1"/>
    <w:rsid w:val="00CF012D"/>
    <w:rsid w:val="00D00312"/>
    <w:rsid w:val="00D01E28"/>
    <w:rsid w:val="00D01FE9"/>
    <w:rsid w:val="00D040D0"/>
    <w:rsid w:val="00D06DDA"/>
    <w:rsid w:val="00D1646D"/>
    <w:rsid w:val="00D20FB8"/>
    <w:rsid w:val="00D23B27"/>
    <w:rsid w:val="00D244CF"/>
    <w:rsid w:val="00D256ED"/>
    <w:rsid w:val="00D31D07"/>
    <w:rsid w:val="00D3726A"/>
    <w:rsid w:val="00D4291F"/>
    <w:rsid w:val="00D445E6"/>
    <w:rsid w:val="00D44C6B"/>
    <w:rsid w:val="00D45A3E"/>
    <w:rsid w:val="00D467AB"/>
    <w:rsid w:val="00D534E2"/>
    <w:rsid w:val="00D53912"/>
    <w:rsid w:val="00D5652B"/>
    <w:rsid w:val="00D5678B"/>
    <w:rsid w:val="00D572B6"/>
    <w:rsid w:val="00D66376"/>
    <w:rsid w:val="00D73380"/>
    <w:rsid w:val="00D7422B"/>
    <w:rsid w:val="00DA6D52"/>
    <w:rsid w:val="00DB15A9"/>
    <w:rsid w:val="00DB532A"/>
    <w:rsid w:val="00DB5CD6"/>
    <w:rsid w:val="00DC00F2"/>
    <w:rsid w:val="00DC0EF7"/>
    <w:rsid w:val="00DD11D6"/>
    <w:rsid w:val="00DD6FAB"/>
    <w:rsid w:val="00DD72FE"/>
    <w:rsid w:val="00DD77CF"/>
    <w:rsid w:val="00DE3BAC"/>
    <w:rsid w:val="00DF1C81"/>
    <w:rsid w:val="00DF3B7F"/>
    <w:rsid w:val="00DF5962"/>
    <w:rsid w:val="00E00EBD"/>
    <w:rsid w:val="00E11DDF"/>
    <w:rsid w:val="00E12503"/>
    <w:rsid w:val="00E1579F"/>
    <w:rsid w:val="00E22E90"/>
    <w:rsid w:val="00E31862"/>
    <w:rsid w:val="00E33157"/>
    <w:rsid w:val="00E43832"/>
    <w:rsid w:val="00E446A3"/>
    <w:rsid w:val="00E46DD1"/>
    <w:rsid w:val="00E52B87"/>
    <w:rsid w:val="00E53F7E"/>
    <w:rsid w:val="00E54823"/>
    <w:rsid w:val="00E57CF8"/>
    <w:rsid w:val="00E64B00"/>
    <w:rsid w:val="00E73AC2"/>
    <w:rsid w:val="00E74AFB"/>
    <w:rsid w:val="00E75CA4"/>
    <w:rsid w:val="00E77133"/>
    <w:rsid w:val="00E81008"/>
    <w:rsid w:val="00E8197A"/>
    <w:rsid w:val="00E90984"/>
    <w:rsid w:val="00E963E6"/>
    <w:rsid w:val="00E969D6"/>
    <w:rsid w:val="00E96DE0"/>
    <w:rsid w:val="00EA0AD8"/>
    <w:rsid w:val="00EA33E3"/>
    <w:rsid w:val="00EB1749"/>
    <w:rsid w:val="00EC1920"/>
    <w:rsid w:val="00EC1BFA"/>
    <w:rsid w:val="00EC4FE4"/>
    <w:rsid w:val="00EC7892"/>
    <w:rsid w:val="00ED0E72"/>
    <w:rsid w:val="00ED52BF"/>
    <w:rsid w:val="00ED741C"/>
    <w:rsid w:val="00ED7AFF"/>
    <w:rsid w:val="00EE1EF3"/>
    <w:rsid w:val="00EE229E"/>
    <w:rsid w:val="00EF22C7"/>
    <w:rsid w:val="00EF4EE0"/>
    <w:rsid w:val="00EF57BB"/>
    <w:rsid w:val="00EF5EE4"/>
    <w:rsid w:val="00EF7EDD"/>
    <w:rsid w:val="00F01CA2"/>
    <w:rsid w:val="00F02432"/>
    <w:rsid w:val="00F10A1A"/>
    <w:rsid w:val="00F20A97"/>
    <w:rsid w:val="00F23FC6"/>
    <w:rsid w:val="00F25E2E"/>
    <w:rsid w:val="00F3104D"/>
    <w:rsid w:val="00F312A8"/>
    <w:rsid w:val="00F41907"/>
    <w:rsid w:val="00F535E3"/>
    <w:rsid w:val="00F552E9"/>
    <w:rsid w:val="00F64B17"/>
    <w:rsid w:val="00F6789C"/>
    <w:rsid w:val="00F70D72"/>
    <w:rsid w:val="00F7315B"/>
    <w:rsid w:val="00F73C23"/>
    <w:rsid w:val="00F74685"/>
    <w:rsid w:val="00F86F59"/>
    <w:rsid w:val="00FA3560"/>
    <w:rsid w:val="00FA427D"/>
    <w:rsid w:val="00FA4ACD"/>
    <w:rsid w:val="00FB5A64"/>
    <w:rsid w:val="00FB63E3"/>
    <w:rsid w:val="00FC6EB7"/>
    <w:rsid w:val="00FD006F"/>
    <w:rsid w:val="00FD26DA"/>
    <w:rsid w:val="00FF0E61"/>
  </w:rsids>
  <m:mathPr>
    <m:mathFont m:val="Cambria Math"/>
    <m:brkBin m:val="before"/>
    <m:brkBinSub m:val="--"/>
    <m:smallFrac m:val="0"/>
    <m:dispDef m:val="0"/>
    <m:lMargin m:val="0"/>
    <m:rMargin m:val="0"/>
    <m:defJc m:val="centerGroup"/>
    <m:wrapRight/>
    <m:intLim m:val="subSup"/>
    <m:naryLim m:val="subSup"/>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A6AB62"/>
  <w15:docId w15:val="{14032A1D-354D-42C3-AB2F-C5DE24CBF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B27"/>
    <w:pPr>
      <w:spacing w:after="0" w:line="290" w:lineRule="atLeast"/>
    </w:pPr>
    <w:rPr>
      <w:color w:val="0F378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0CF"/>
    <w:pPr>
      <w:tabs>
        <w:tab w:val="center" w:pos="4320"/>
        <w:tab w:val="right" w:pos="8640"/>
      </w:tabs>
    </w:pPr>
  </w:style>
  <w:style w:type="character" w:customStyle="1" w:styleId="HeaderChar">
    <w:name w:val="Header Char"/>
    <w:basedOn w:val="DefaultParagraphFont"/>
    <w:link w:val="Header"/>
    <w:uiPriority w:val="99"/>
    <w:rsid w:val="00C550CF"/>
  </w:style>
  <w:style w:type="paragraph" w:styleId="Footer">
    <w:name w:val="footer"/>
    <w:basedOn w:val="Normal"/>
    <w:link w:val="FooterChar"/>
    <w:uiPriority w:val="99"/>
    <w:unhideWhenUsed/>
    <w:rsid w:val="00A00A7B"/>
    <w:pPr>
      <w:tabs>
        <w:tab w:val="center" w:pos="4320"/>
        <w:tab w:val="right" w:pos="8640"/>
      </w:tabs>
      <w:spacing w:line="144" w:lineRule="exact"/>
    </w:pPr>
    <w:rPr>
      <w:rFonts w:ascii="PKF Global Sans Regular" w:hAnsi="PKF Global Sans Regular"/>
      <w:sz w:val="12"/>
    </w:rPr>
  </w:style>
  <w:style w:type="character" w:customStyle="1" w:styleId="FooterChar">
    <w:name w:val="Footer Char"/>
    <w:basedOn w:val="DefaultParagraphFont"/>
    <w:link w:val="Footer"/>
    <w:uiPriority w:val="99"/>
    <w:rsid w:val="00A00A7B"/>
    <w:rPr>
      <w:rFonts w:ascii="PKF Global Sans Regular" w:hAnsi="PKF Global Sans Regular"/>
      <w:color w:val="0F3780" w:themeColor="text1"/>
      <w:sz w:val="12"/>
    </w:rPr>
  </w:style>
  <w:style w:type="table" w:styleId="TableGrid">
    <w:name w:val="Table Grid"/>
    <w:basedOn w:val="TableNormal"/>
    <w:uiPriority w:val="39"/>
    <w:rsid w:val="00D23B27"/>
    <w:pPr>
      <w:spacing w:after="0"/>
    </w:pPr>
    <w:tblPr>
      <w:tblBorders>
        <w:top w:val="single" w:sz="4" w:space="0" w:color="0F3780" w:themeColor="text1"/>
        <w:left w:val="single" w:sz="4" w:space="0" w:color="0F3780" w:themeColor="text1"/>
        <w:bottom w:val="single" w:sz="4" w:space="0" w:color="0F3780" w:themeColor="text1"/>
        <w:right w:val="single" w:sz="4" w:space="0" w:color="0F3780" w:themeColor="text1"/>
        <w:insideH w:val="single" w:sz="4" w:space="0" w:color="0F3780" w:themeColor="text1"/>
        <w:insideV w:val="single" w:sz="4" w:space="0" w:color="0F3780" w:themeColor="text1"/>
      </w:tblBorders>
    </w:tblPr>
  </w:style>
  <w:style w:type="paragraph" w:customStyle="1" w:styleId="Address">
    <w:name w:val="Address"/>
    <w:qFormat/>
    <w:rsid w:val="00017B1D"/>
    <w:pPr>
      <w:spacing w:after="0" w:line="215" w:lineRule="exact"/>
    </w:pPr>
    <w:rPr>
      <w:rFonts w:ascii="PKF Global Sans Regular" w:hAnsi="PKF Global Sans Regular"/>
      <w:color w:val="0F3780" w:themeColor="text1"/>
      <w:sz w:val="18"/>
    </w:rPr>
  </w:style>
  <w:style w:type="paragraph" w:customStyle="1" w:styleId="small">
    <w:name w:val="small"/>
    <w:rsid w:val="002C59F9"/>
    <w:pPr>
      <w:spacing w:after="0"/>
    </w:pPr>
    <w:rPr>
      <w:noProof/>
      <w:color w:val="0F3780" w:themeColor="text1"/>
      <w:sz w:val="2"/>
    </w:rPr>
  </w:style>
  <w:style w:type="character" w:styleId="CommentReference">
    <w:name w:val="annotation reference"/>
    <w:basedOn w:val="DefaultParagraphFont"/>
    <w:uiPriority w:val="99"/>
    <w:semiHidden/>
    <w:unhideWhenUsed/>
    <w:rsid w:val="007474DC"/>
    <w:rPr>
      <w:sz w:val="16"/>
      <w:szCs w:val="16"/>
    </w:rPr>
  </w:style>
  <w:style w:type="paragraph" w:styleId="CommentText">
    <w:name w:val="annotation text"/>
    <w:basedOn w:val="Normal"/>
    <w:link w:val="CommentTextChar"/>
    <w:uiPriority w:val="99"/>
    <w:unhideWhenUsed/>
    <w:rsid w:val="007474DC"/>
    <w:pPr>
      <w:spacing w:line="240" w:lineRule="auto"/>
    </w:pPr>
    <w:rPr>
      <w:sz w:val="20"/>
      <w:szCs w:val="20"/>
    </w:rPr>
  </w:style>
  <w:style w:type="character" w:customStyle="1" w:styleId="CommentTextChar">
    <w:name w:val="Comment Text Char"/>
    <w:basedOn w:val="DefaultParagraphFont"/>
    <w:link w:val="CommentText"/>
    <w:uiPriority w:val="99"/>
    <w:rsid w:val="007474DC"/>
    <w:rPr>
      <w:color w:val="0F3780" w:themeColor="text1"/>
      <w:sz w:val="20"/>
      <w:szCs w:val="20"/>
    </w:rPr>
  </w:style>
  <w:style w:type="paragraph" w:styleId="CommentSubject">
    <w:name w:val="annotation subject"/>
    <w:basedOn w:val="CommentText"/>
    <w:next w:val="CommentText"/>
    <w:link w:val="CommentSubjectChar"/>
    <w:uiPriority w:val="99"/>
    <w:semiHidden/>
    <w:unhideWhenUsed/>
    <w:rsid w:val="007474DC"/>
    <w:rPr>
      <w:b/>
      <w:bCs/>
    </w:rPr>
  </w:style>
  <w:style w:type="character" w:customStyle="1" w:styleId="CommentSubjectChar">
    <w:name w:val="Comment Subject Char"/>
    <w:basedOn w:val="CommentTextChar"/>
    <w:link w:val="CommentSubject"/>
    <w:uiPriority w:val="99"/>
    <w:semiHidden/>
    <w:rsid w:val="007474DC"/>
    <w:rPr>
      <w:b/>
      <w:bCs/>
      <w:color w:val="0F3780" w:themeColor="text1"/>
      <w:sz w:val="20"/>
      <w:szCs w:val="20"/>
    </w:rPr>
  </w:style>
  <w:style w:type="paragraph" w:styleId="Title">
    <w:name w:val="Title"/>
    <w:basedOn w:val="Normal"/>
    <w:next w:val="Normal"/>
    <w:link w:val="TitleChar"/>
    <w:uiPriority w:val="10"/>
    <w:rsid w:val="00377583"/>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377583"/>
    <w:rPr>
      <w:rFonts w:asciiTheme="majorHAnsi" w:eastAsiaTheme="majorEastAsia" w:hAnsiTheme="majorHAnsi" w:cstheme="majorBidi"/>
      <w:spacing w:val="-10"/>
      <w:kern w:val="28"/>
      <w:sz w:val="56"/>
      <w:szCs w:val="56"/>
    </w:rPr>
  </w:style>
  <w:style w:type="paragraph" w:styleId="NoSpacing">
    <w:name w:val="No Spacing"/>
    <w:uiPriority w:val="1"/>
    <w:qFormat/>
    <w:rsid w:val="002D5E8B"/>
    <w:pPr>
      <w:spacing w:after="0"/>
    </w:pPr>
    <w:rPr>
      <w:color w:val="0F3780" w:themeColor="text1"/>
    </w:rPr>
  </w:style>
  <w:style w:type="character" w:styleId="Hyperlink">
    <w:name w:val="Hyperlink"/>
    <w:basedOn w:val="DefaultParagraphFont"/>
    <w:uiPriority w:val="99"/>
    <w:unhideWhenUsed/>
    <w:rsid w:val="00ED52BF"/>
    <w:rPr>
      <w:color w:val="0A2555" w:themeColor="hyperlink"/>
      <w:u w:val="single"/>
    </w:rPr>
  </w:style>
  <w:style w:type="character" w:styleId="UnresolvedMention">
    <w:name w:val="Unresolved Mention"/>
    <w:basedOn w:val="DefaultParagraphFont"/>
    <w:uiPriority w:val="99"/>
    <w:semiHidden/>
    <w:unhideWhenUsed/>
    <w:rsid w:val="00ED52BF"/>
    <w:rPr>
      <w:color w:val="605E5C"/>
      <w:shd w:val="clear" w:color="auto" w:fill="E1DFDD"/>
    </w:rPr>
  </w:style>
  <w:style w:type="paragraph" w:customStyle="1" w:styleId="Default">
    <w:name w:val="Default"/>
    <w:rsid w:val="00E73AC2"/>
    <w:pPr>
      <w:autoSpaceDE w:val="0"/>
      <w:autoSpaceDN w:val="0"/>
      <w:adjustRightInd w:val="0"/>
      <w:spacing w:after="0"/>
    </w:pPr>
    <w:rPr>
      <w:rFonts w:ascii="EucrosiaUPC" w:eastAsia="Times New Roman" w:hAnsi="Calibri" w:cs="EucrosiaUPC"/>
      <w:color w:val="000000"/>
      <w:lang w:bidi="th-TH"/>
    </w:rPr>
  </w:style>
  <w:style w:type="paragraph" w:styleId="ListParagraph">
    <w:name w:val="List Paragraph"/>
    <w:basedOn w:val="Normal"/>
    <w:uiPriority w:val="34"/>
    <w:qFormat/>
    <w:rsid w:val="00E73AC2"/>
    <w:pPr>
      <w:spacing w:before="240" w:after="120" w:line="360" w:lineRule="auto"/>
      <w:ind w:left="720" w:firstLine="397"/>
      <w:contextualSpacing/>
      <w:jc w:val="thaiDistribute"/>
    </w:pPr>
    <w:rPr>
      <w:rFonts w:ascii="Calibri" w:eastAsia="Calibri" w:hAnsi="Calibri" w:cs="Cordia New"/>
      <w:color w:val="auto"/>
      <w:sz w:val="22"/>
      <w:szCs w:val="28"/>
      <w:lang w:bidi="th-TH"/>
    </w:rPr>
  </w:style>
  <w:style w:type="paragraph" w:customStyle="1" w:styleId="ps-000-normal">
    <w:name w:val="ps-000-normal"/>
    <w:basedOn w:val="Normal"/>
    <w:uiPriority w:val="99"/>
    <w:rsid w:val="0048011A"/>
    <w:pPr>
      <w:spacing w:after="120" w:line="240" w:lineRule="auto"/>
    </w:pPr>
    <w:rPr>
      <w:rFonts w:ascii="Verdana" w:eastAsia="Times New Roman" w:hAnsi="Verdana" w:cs="Times New Roman"/>
      <w:color w:val="000000"/>
      <w:sz w:val="20"/>
      <w:szCs w:val="20"/>
      <w:lang w:bidi="th-TH"/>
    </w:rPr>
  </w:style>
  <w:style w:type="paragraph" w:styleId="BalloonText">
    <w:name w:val="Balloon Text"/>
    <w:basedOn w:val="Normal"/>
    <w:link w:val="BalloonTextChar"/>
    <w:uiPriority w:val="99"/>
    <w:semiHidden/>
    <w:unhideWhenUsed/>
    <w:rsid w:val="004B4532"/>
    <w:pPr>
      <w:spacing w:line="240" w:lineRule="auto"/>
      <w:ind w:left="425" w:firstLine="397"/>
      <w:jc w:val="thaiDistribute"/>
    </w:pPr>
    <w:rPr>
      <w:rFonts w:ascii="Segoe UI" w:eastAsia="Calibri" w:hAnsi="Segoe UI" w:cs="Angsana New"/>
      <w:color w:val="auto"/>
      <w:sz w:val="18"/>
      <w:szCs w:val="22"/>
      <w:lang w:bidi="th-TH"/>
    </w:rPr>
  </w:style>
  <w:style w:type="character" w:customStyle="1" w:styleId="BalloonTextChar">
    <w:name w:val="Balloon Text Char"/>
    <w:basedOn w:val="DefaultParagraphFont"/>
    <w:link w:val="BalloonText"/>
    <w:uiPriority w:val="99"/>
    <w:semiHidden/>
    <w:rsid w:val="004B4532"/>
    <w:rPr>
      <w:rFonts w:ascii="Segoe UI" w:eastAsia="Calibri" w:hAnsi="Segoe UI" w:cs="Angsana New"/>
      <w:sz w:val="18"/>
      <w:szCs w:val="22"/>
      <w:lang w:bidi="th-TH"/>
    </w:rPr>
  </w:style>
  <w:style w:type="paragraph" w:styleId="BodyText">
    <w:name w:val="Body Text"/>
    <w:aliases w:val="bt,body text,Body"/>
    <w:basedOn w:val="Normal"/>
    <w:link w:val="BodyTextChar1"/>
    <w:uiPriority w:val="99"/>
    <w:qFormat/>
    <w:rsid w:val="00284D7C"/>
    <w:pPr>
      <w:spacing w:line="240" w:lineRule="atLeast"/>
      <w:jc w:val="both"/>
    </w:pPr>
    <w:rPr>
      <w:rFonts w:ascii="Times New Roman" w:eastAsia="Times New Roman" w:hAnsi="Times New Roman" w:cs="Angsana New"/>
      <w:color w:val="000000"/>
      <w:lang w:bidi="th-TH"/>
    </w:rPr>
  </w:style>
  <w:style w:type="character" w:customStyle="1" w:styleId="BodyTextChar">
    <w:name w:val="Body Text Char"/>
    <w:basedOn w:val="DefaultParagraphFont"/>
    <w:uiPriority w:val="99"/>
    <w:semiHidden/>
    <w:rsid w:val="00284D7C"/>
    <w:rPr>
      <w:color w:val="0F3780" w:themeColor="text1"/>
    </w:rPr>
  </w:style>
  <w:style w:type="character" w:customStyle="1" w:styleId="BodyTextChar1">
    <w:name w:val="Body Text Char1"/>
    <w:aliases w:val="bt Char,body text Char,Body Char"/>
    <w:link w:val="BodyText"/>
    <w:uiPriority w:val="99"/>
    <w:locked/>
    <w:rsid w:val="00284D7C"/>
    <w:rPr>
      <w:rFonts w:ascii="Times New Roman" w:eastAsia="Times New Roman" w:hAnsi="Times New Roman" w:cs="Angsana New"/>
      <w:color w:val="000000"/>
      <w:lang w:bidi="th-TH"/>
    </w:rPr>
  </w:style>
  <w:style w:type="paragraph" w:styleId="NormalWeb">
    <w:name w:val="Normal (Web)"/>
    <w:basedOn w:val="Normal"/>
    <w:uiPriority w:val="99"/>
    <w:semiHidden/>
    <w:unhideWhenUsed/>
    <w:rsid w:val="00306C20"/>
    <w:rPr>
      <w:rFonts w:ascii="Times New Roman" w:hAnsi="Times New Roman" w:cs="Times New Roman"/>
    </w:rPr>
  </w:style>
  <w:style w:type="paragraph" w:styleId="Revision">
    <w:name w:val="Revision"/>
    <w:hidden/>
    <w:uiPriority w:val="99"/>
    <w:semiHidden/>
    <w:rsid w:val="00831D3D"/>
    <w:pPr>
      <w:spacing w:after="0"/>
    </w:pPr>
    <w:rPr>
      <w:color w:val="0F378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39">
      <a:dk1>
        <a:srgbClr val="0F3780"/>
      </a:dk1>
      <a:lt1>
        <a:sysClr val="window" lastClr="FFFFFF"/>
      </a:lt1>
      <a:dk2>
        <a:srgbClr val="0F3780"/>
      </a:dk2>
      <a:lt2>
        <a:srgbClr val="F2EFE7"/>
      </a:lt2>
      <a:accent1>
        <a:srgbClr val="0A2555"/>
      </a:accent1>
      <a:accent2>
        <a:srgbClr val="7B7F84"/>
      </a:accent2>
      <a:accent3>
        <a:srgbClr val="099BBF"/>
      </a:accent3>
      <a:accent4>
        <a:srgbClr val="CADA4F"/>
      </a:accent4>
      <a:accent5>
        <a:srgbClr val="388E27"/>
      </a:accent5>
      <a:accent6>
        <a:srgbClr val="53185F"/>
      </a:accent6>
      <a:hlink>
        <a:srgbClr val="0A2555"/>
      </a:hlink>
      <a:folHlink>
        <a:srgbClr val="0A2555"/>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0fcac8-3995-4ef6-9358-7ca0c107222d" xsi:nil="true"/>
    <lcf76f155ced4ddcb4097134ff3c332f xmlns="7a8b54ac-6b6f-444a-a8db-d90e45ebe421">
      <Terms xmlns="http://schemas.microsoft.com/office/infopath/2007/PartnerControls"/>
    </lcf76f155ced4ddcb4097134ff3c332f>
    <SharedWithUsers xmlns="5d0fcac8-3995-4ef6-9358-7ca0c107222d">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เอกสาร" ma:contentTypeID="0x010100B99B34508619BA478EBD26BF2071128F" ma:contentTypeVersion="14" ma:contentTypeDescription="สร้างเอกสารใหม่" ma:contentTypeScope="" ma:versionID="6d193e2ebd5a9ce7bea80cf90f7e1ccd">
  <xsd:schema xmlns:xsd="http://www.w3.org/2001/XMLSchema" xmlns:xs="http://www.w3.org/2001/XMLSchema" xmlns:p="http://schemas.microsoft.com/office/2006/metadata/properties" xmlns:ns2="7a8b54ac-6b6f-444a-a8db-d90e45ebe421" xmlns:ns3="5d0fcac8-3995-4ef6-9358-7ca0c107222d" targetNamespace="http://schemas.microsoft.com/office/2006/metadata/properties" ma:root="true" ma:fieldsID="d986dda178c22eac2a5bf5f29e470ba9" ns2:_="" ns3:_="">
    <xsd:import namespace="7a8b54ac-6b6f-444a-a8db-d90e45ebe421"/>
    <xsd:import namespace="5d0fcac8-3995-4ef6-9358-7ca0c10722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8b54ac-6b6f-444a-a8db-d90e45ebe4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แท็กรูป" ma:readOnly="false" ma:fieldId="{5cf76f15-5ced-4ddc-b409-7134ff3c332f}" ma:taxonomyMulti="true" ma:sspId="d5e746d8-90ce-419f-9b73-fd5b46bd45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0fcac8-3995-4ef6-9358-7ca0c107222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18565c5-cea6-4848-8bcb-800e9e73e5e6}" ma:internalName="TaxCatchAll" ma:showField="CatchAllData" ma:web="5d0fcac8-3995-4ef6-9358-7ca0c107222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2A8F15-69F3-41BA-B855-24B344B6ADD5}">
  <ds:schemaRefs>
    <ds:schemaRef ds:uri="http://schemas.microsoft.com/office/2006/metadata/properties"/>
    <ds:schemaRef ds:uri="http://schemas.microsoft.com/office/infopath/2007/PartnerControls"/>
    <ds:schemaRef ds:uri="5d0fcac8-3995-4ef6-9358-7ca0c107222d"/>
    <ds:schemaRef ds:uri="7a8b54ac-6b6f-444a-a8db-d90e45ebe421"/>
  </ds:schemaRefs>
</ds:datastoreItem>
</file>

<file path=customXml/itemProps2.xml><?xml version="1.0" encoding="utf-8"?>
<ds:datastoreItem xmlns:ds="http://schemas.openxmlformats.org/officeDocument/2006/customXml" ds:itemID="{4B831775-63AC-47CA-84AC-F05247183199}">
  <ds:schemaRefs>
    <ds:schemaRef ds:uri="http://schemas.microsoft.com/sharepoint/v3/contenttype/forms"/>
  </ds:schemaRefs>
</ds:datastoreItem>
</file>

<file path=customXml/itemProps3.xml><?xml version="1.0" encoding="utf-8"?>
<ds:datastoreItem xmlns:ds="http://schemas.openxmlformats.org/officeDocument/2006/customXml" ds:itemID="{F248A04E-98DB-4EA6-9282-0CF83B4AC0FF}">
  <ds:schemaRefs>
    <ds:schemaRef ds:uri="http://schemas.openxmlformats.org/officeDocument/2006/bibliography"/>
  </ds:schemaRefs>
</ds:datastoreItem>
</file>

<file path=customXml/itemProps4.xml><?xml version="1.0" encoding="utf-8"?>
<ds:datastoreItem xmlns:ds="http://schemas.openxmlformats.org/officeDocument/2006/customXml" ds:itemID="{4E18BCB2-D59D-48C9-9732-97670E3F7587}"/>
</file>

<file path=docProps/app.xml><?xml version="1.0" encoding="utf-8"?>
<Properties xmlns="http://schemas.openxmlformats.org/officeDocument/2006/extended-properties" xmlns:vt="http://schemas.openxmlformats.org/officeDocument/2006/docPropsVTypes">
  <Template>Normal.dotm</Template>
  <TotalTime>134</TotalTime>
  <Pages>2</Pages>
  <Words>609</Words>
  <Characters>3350</Characters>
  <Application>Microsoft Office Word</Application>
  <DocSecurity>0</DocSecurity>
  <Lines>70</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computeradmin</dc:creator>
  <cp:keywords/>
  <cp:lastModifiedBy>Pornsiri Leelarungsri</cp:lastModifiedBy>
  <cp:revision>34</cp:revision>
  <cp:lastPrinted>2025-12-24T03:17:00Z</cp:lastPrinted>
  <dcterms:created xsi:type="dcterms:W3CDTF">2025-11-26T16:20:00Z</dcterms:created>
  <dcterms:modified xsi:type="dcterms:W3CDTF">2025-12-25T06:49:00Z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0x010100B99B34508619BA478EBD26BF2071128F</vt:lpwstr>
  </property>
  <property fmtid="{D5CDD505-2E9C-101B-9397-08002B2CF9AE}" pid="3" name="MediaServiceImageTags">
    <vt:lpwstr/>
  </property>
  <property fmtid="{D5CDD505-2E9C-101B-9397-08002B2CF9AE}" pid="4" name="Order">
    <vt:r8>1277100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