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049F9" w14:textId="77777777" w:rsidR="00745F3E" w:rsidRPr="00A12486" w:rsidRDefault="00745F3E" w:rsidP="00BF2F35">
      <w:pPr>
        <w:autoSpaceDE w:val="0"/>
        <w:autoSpaceDN w:val="0"/>
        <w:ind w:left="547" w:hanging="547"/>
        <w:jc w:val="both"/>
        <w:rPr>
          <w:rFonts w:ascii="Browallia New" w:eastAsia="Malgun Gothic" w:hAnsi="Browallia New" w:cs="Browallia New"/>
          <w:sz w:val="26"/>
          <w:szCs w:val="26"/>
          <w:lang w:val="en-US" w:eastAsia="ko-KR"/>
        </w:rPr>
      </w:pPr>
    </w:p>
    <w:tbl>
      <w:tblPr>
        <w:tblW w:w="9569" w:type="dxa"/>
        <w:tblLook w:val="04A0" w:firstRow="1" w:lastRow="0" w:firstColumn="1" w:lastColumn="0" w:noHBand="0" w:noVBand="1"/>
      </w:tblPr>
      <w:tblGrid>
        <w:gridCol w:w="9569"/>
      </w:tblGrid>
      <w:tr w:rsidR="00AB74BB" w:rsidRPr="00C511D9" w14:paraId="28597B7F" w14:textId="77777777" w:rsidTr="009D7247">
        <w:trPr>
          <w:trHeight w:val="400"/>
        </w:trPr>
        <w:tc>
          <w:tcPr>
            <w:tcW w:w="9569" w:type="dxa"/>
            <w:shd w:val="clear" w:color="auto" w:fill="auto"/>
            <w:vAlign w:val="center"/>
            <w:hideMark/>
          </w:tcPr>
          <w:p w14:paraId="29C291A0" w14:textId="5DD71EF0" w:rsidR="00AB74BB" w:rsidRPr="00C511D9" w:rsidRDefault="00E77B5D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AB74BB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B74BB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0BE37ED9" w14:textId="77777777" w:rsidR="009E48E4" w:rsidRPr="00C511D9" w:rsidRDefault="009E48E4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  <w:lang w:val="en-US"/>
        </w:rPr>
      </w:pPr>
    </w:p>
    <w:p w14:paraId="3185F7CA" w14:textId="77777777" w:rsidR="005F6F2B" w:rsidRPr="00C511D9" w:rsidRDefault="009E48E4" w:rsidP="00CA140F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</w:rPr>
      </w:pPr>
      <w:r w:rsidRPr="00C511D9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สตาร์ ปิโตรเลียม รีไฟน์นิ่ง จำกัด </w:t>
      </w:r>
      <w:r w:rsidR="009B5835" w:rsidRPr="00C511D9">
        <w:rPr>
          <w:rFonts w:ascii="Browallia New" w:hAnsi="Browallia New" w:cs="Browallia New"/>
          <w:color w:val="auto"/>
          <w:sz w:val="26"/>
          <w:szCs w:val="26"/>
        </w:rPr>
        <w:t>(</w:t>
      </w:r>
      <w:r w:rsidR="009B5835" w:rsidRPr="00C511D9">
        <w:rPr>
          <w:rFonts w:ascii="Browallia New" w:hAnsi="Browallia New" w:cs="Browallia New"/>
          <w:color w:val="auto"/>
          <w:sz w:val="26"/>
          <w:szCs w:val="26"/>
          <w:cs/>
        </w:rPr>
        <w:t>มหาชน</w:t>
      </w:r>
      <w:r w:rsidR="009B5835" w:rsidRPr="00C511D9">
        <w:rPr>
          <w:rFonts w:ascii="Browallia New" w:hAnsi="Browallia New" w:cs="Browallia New"/>
          <w:color w:val="auto"/>
          <w:sz w:val="26"/>
          <w:szCs w:val="26"/>
        </w:rPr>
        <w:t>)</w:t>
      </w:r>
      <w:r w:rsidR="00621FC6" w:rsidRPr="00C511D9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color w:val="auto"/>
          <w:sz w:val="26"/>
          <w:szCs w:val="26"/>
          <w:cs/>
        </w:rPr>
        <w:t>(</w:t>
      </w:r>
      <w:r w:rsidR="0051067C" w:rsidRPr="00C511D9">
        <w:rPr>
          <w:rFonts w:ascii="Browallia New" w:hAnsi="Browallia New" w:cs="Browallia New"/>
          <w:color w:val="auto"/>
          <w:sz w:val="26"/>
          <w:szCs w:val="26"/>
        </w:rPr>
        <w:t>“</w:t>
      </w:r>
      <w:r w:rsidRPr="00C511D9">
        <w:rPr>
          <w:rFonts w:ascii="Browallia New" w:hAnsi="Browallia New" w:cs="Browallia New"/>
          <w:color w:val="auto"/>
          <w:sz w:val="26"/>
          <w:szCs w:val="26"/>
          <w:cs/>
        </w:rPr>
        <w:t>บริษัท</w:t>
      </w:r>
      <w:r w:rsidR="0051067C" w:rsidRPr="00C511D9">
        <w:rPr>
          <w:rFonts w:ascii="Browallia New" w:hAnsi="Browallia New" w:cs="Browallia New"/>
          <w:color w:val="auto"/>
          <w:sz w:val="26"/>
          <w:szCs w:val="26"/>
        </w:rPr>
        <w:t>”</w:t>
      </w:r>
      <w:r w:rsidRPr="00C511D9">
        <w:rPr>
          <w:rFonts w:ascii="Browallia New" w:hAnsi="Browallia New" w:cs="Browallia New"/>
          <w:color w:val="auto"/>
          <w:sz w:val="26"/>
          <w:szCs w:val="26"/>
        </w:rPr>
        <w:t xml:space="preserve">) </w:t>
      </w:r>
      <w:r w:rsidR="003A2C31" w:rsidRPr="00C511D9">
        <w:rPr>
          <w:rFonts w:ascii="Browallia New" w:hAnsi="Browallia New" w:cs="Browallia New"/>
          <w:color w:val="auto"/>
          <w:sz w:val="26"/>
          <w:szCs w:val="26"/>
          <w:cs/>
        </w:rPr>
        <w:t>เป็นบริษัทมหาชนจำกัด และเป็นบริษัทจดทะเบียนในตลาดหลักทรัพย์แห่งประเทศไทย ซึ่งจัดตั้งขึ้นในประเทศไทยและมีที่อยู่ตามที่ได้จดทะเบียนดังนี้</w:t>
      </w:r>
    </w:p>
    <w:p w14:paraId="7B7FD99E" w14:textId="77777777" w:rsidR="003A2C31" w:rsidRPr="00C511D9" w:rsidRDefault="003A2C31" w:rsidP="00BF2F35">
      <w:pPr>
        <w:pStyle w:val="BodyTextIndent"/>
        <w:ind w:left="0"/>
        <w:rPr>
          <w:rFonts w:ascii="Browallia New" w:hAnsi="Browallia New" w:cs="Browallia New"/>
          <w:color w:val="auto"/>
          <w:sz w:val="26"/>
          <w:szCs w:val="26"/>
          <w:lang w:val="en-US"/>
        </w:rPr>
      </w:pPr>
    </w:p>
    <w:p w14:paraId="72CC8F69" w14:textId="35D15DF5" w:rsidR="005F6F2B" w:rsidRPr="00C511D9" w:rsidRDefault="005F6F2B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เลขที่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ถนนไอ-</w:t>
      </w:r>
      <w:r w:rsidR="00E77B5D" w:rsidRPr="00E77B5D">
        <w:rPr>
          <w:rFonts w:ascii="Browallia New" w:hAnsi="Browallia New" w:cs="Browallia New"/>
          <w:sz w:val="26"/>
          <w:szCs w:val="26"/>
        </w:rPr>
        <w:t>3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บี ตำบลมาบตาพุด อำเภอเมือง จังหวัดระยอง </w:t>
      </w:r>
      <w:r w:rsidR="00E77B5D" w:rsidRPr="00E77B5D">
        <w:rPr>
          <w:rFonts w:ascii="Browallia New" w:hAnsi="Browallia New" w:cs="Browallia New"/>
          <w:sz w:val="26"/>
          <w:szCs w:val="26"/>
        </w:rPr>
        <w:t>21150</w:t>
      </w:r>
    </w:p>
    <w:p w14:paraId="2CA6A9A7" w14:textId="77777777" w:rsidR="00DD14A2" w:rsidRPr="00C511D9" w:rsidRDefault="00DD14A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0C744E9" w14:textId="7109FBFA" w:rsidR="00DD14A2" w:rsidRPr="00C511D9" w:rsidRDefault="7DA9FD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การประกอบธุรกิจหลักของบริษัทและบริษัทย่อย</w:t>
      </w:r>
      <w:r w:rsidR="19FD27CE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785289" w:rsidRPr="00C511D9">
        <w:rPr>
          <w:rFonts w:ascii="Browallia New" w:hAnsi="Browallia New" w:cs="Browallia New"/>
          <w:spacing w:val="-4"/>
          <w:sz w:val="26"/>
          <w:szCs w:val="26"/>
          <w:cs/>
        </w:rPr>
        <w:t>(รวมเรียกว่า “กลุ่มกิจการ”) คือ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การดำเนินธุรกิจ</w:t>
      </w:r>
      <w:r w:rsidR="7BFA778D" w:rsidRPr="00C511D9">
        <w:rPr>
          <w:rFonts w:ascii="Browallia New" w:hAnsi="Browallia New" w:cs="Browallia New"/>
          <w:spacing w:val="-4"/>
          <w:sz w:val="26"/>
          <w:szCs w:val="26"/>
          <w:cs/>
        </w:rPr>
        <w:t>โรงกลั่น</w:t>
      </w:r>
      <w:r w:rsidR="1E5E5292" w:rsidRPr="00C511D9">
        <w:rPr>
          <w:rFonts w:ascii="Browallia New" w:hAnsi="Browallia New" w:cs="Browallia New"/>
          <w:spacing w:val="-4"/>
          <w:sz w:val="26"/>
          <w:szCs w:val="26"/>
          <w:cs/>
        </w:rPr>
        <w:t>น้ำมัน</w:t>
      </w:r>
      <w:r w:rsidR="7BFA778D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ซึ่งตั้งอยู่ในจังหวัดระยอง ประเทศไทย</w:t>
      </w:r>
      <w:r w:rsidR="1E5E5292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และธุรกิจจัดจำหน่ายผลิตภัณฑ์ปิโตรเลียม</w:t>
      </w:r>
    </w:p>
    <w:p w14:paraId="47AB5EEF" w14:textId="77777777" w:rsidR="005D0DE0" w:rsidRPr="00C511D9" w:rsidRDefault="005D0DE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465CAD2" w14:textId="04A54F94" w:rsidR="009E48E4" w:rsidRPr="00C511D9" w:rsidRDefault="00A07FC5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งบการเงิน</w:t>
      </w:r>
      <w:r w:rsidR="00DD14A2" w:rsidRPr="00C511D9">
        <w:rPr>
          <w:rFonts w:ascii="Browallia New" w:hAnsi="Browallia New" w:cs="Browallia New"/>
          <w:sz w:val="26"/>
          <w:szCs w:val="26"/>
          <w:cs/>
        </w:rPr>
        <w:t>รวมและงบการเง</w:t>
      </w:r>
      <w:r w:rsidR="004B4DB5" w:rsidRPr="00C511D9">
        <w:rPr>
          <w:rFonts w:ascii="Browallia New" w:hAnsi="Browallia New" w:cs="Browallia New"/>
          <w:sz w:val="26"/>
          <w:szCs w:val="26"/>
          <w:cs/>
        </w:rPr>
        <w:t>ิ</w:t>
      </w:r>
      <w:r w:rsidR="00DD14A2" w:rsidRPr="00C511D9">
        <w:rPr>
          <w:rFonts w:ascii="Browallia New" w:hAnsi="Browallia New" w:cs="Browallia New"/>
          <w:sz w:val="26"/>
          <w:szCs w:val="26"/>
          <w:cs/>
        </w:rPr>
        <w:t>นเฉพาะกิจการ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ได้รับอนุมัติโดย</w:t>
      </w:r>
      <w:r w:rsidR="000400CF" w:rsidRPr="00C511D9">
        <w:rPr>
          <w:rFonts w:ascii="Browallia New" w:hAnsi="Browallia New" w:cs="Browallia New"/>
          <w:sz w:val="26"/>
          <w:szCs w:val="26"/>
          <w:cs/>
        </w:rPr>
        <w:t>คณะ</w:t>
      </w:r>
      <w:r w:rsidR="009E48E4" w:rsidRPr="00C511D9">
        <w:rPr>
          <w:rFonts w:ascii="Browallia New" w:hAnsi="Browallia New" w:cs="Browallia New"/>
          <w:sz w:val="26"/>
          <w:szCs w:val="26"/>
          <w:cs/>
        </w:rPr>
        <w:t>กรรมการบริษัท</w:t>
      </w:r>
      <w:r w:rsidR="00E82E7E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9E48E4" w:rsidRPr="00C511D9">
        <w:rPr>
          <w:rFonts w:ascii="Browallia New" w:hAnsi="Browallia New" w:cs="Browallia New"/>
          <w:sz w:val="26"/>
          <w:szCs w:val="26"/>
          <w:cs/>
        </w:rPr>
        <w:t>เมื่อวัน</w:t>
      </w:r>
      <w:r w:rsidR="004E199B" w:rsidRPr="00C511D9">
        <w:rPr>
          <w:rFonts w:ascii="Browallia New" w:hAnsi="Browallia New" w:cs="Browallia New"/>
          <w:sz w:val="26"/>
          <w:szCs w:val="26"/>
          <w:cs/>
        </w:rPr>
        <w:t xml:space="preserve">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19</w:t>
      </w:r>
      <w:r w:rsidR="004B25F0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4B25F0" w:rsidRPr="00C511D9">
        <w:rPr>
          <w:rFonts w:ascii="Browallia New" w:hAnsi="Browallia New" w:cs="Browallia New"/>
          <w:sz w:val="26"/>
          <w:szCs w:val="26"/>
          <w:cs/>
        </w:rPr>
        <w:t>กุมภาพันธ์</w:t>
      </w:r>
      <w:r w:rsidR="00F037B1" w:rsidRPr="00C511D9">
        <w:rPr>
          <w:rFonts w:ascii="Browallia New" w:hAnsi="Browallia New" w:cs="Browallia New"/>
          <w:sz w:val="26"/>
          <w:szCs w:val="26"/>
          <w:cs/>
        </w:rPr>
        <w:t xml:space="preserve"> พ</w:t>
      </w:r>
      <w:r w:rsidR="00F037B1" w:rsidRPr="00C511D9">
        <w:rPr>
          <w:rFonts w:ascii="Browallia New" w:hAnsi="Browallia New" w:cs="Browallia New"/>
          <w:sz w:val="26"/>
          <w:szCs w:val="26"/>
        </w:rPr>
        <w:t>.</w:t>
      </w:r>
      <w:r w:rsidR="00F037B1" w:rsidRPr="00C511D9">
        <w:rPr>
          <w:rFonts w:ascii="Browallia New" w:hAnsi="Browallia New" w:cs="Browallia New"/>
          <w:sz w:val="26"/>
          <w:szCs w:val="26"/>
          <w:cs/>
        </w:rPr>
        <w:t>ศ</w:t>
      </w:r>
      <w:r w:rsidR="00F037B1" w:rsidRPr="00C511D9">
        <w:rPr>
          <w:rFonts w:ascii="Browallia New" w:hAnsi="Browallia New" w:cs="Browallia New"/>
          <w:sz w:val="26"/>
          <w:szCs w:val="26"/>
        </w:rPr>
        <w:t>.</w:t>
      </w:r>
      <w:r w:rsidR="00BE29E4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2568</w:t>
      </w:r>
    </w:p>
    <w:p w14:paraId="2022A585" w14:textId="77777777" w:rsidR="00EF1B03" w:rsidRPr="00C511D9" w:rsidRDefault="00EF1B03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58" w:type="dxa"/>
        <w:tblLook w:val="04A0" w:firstRow="1" w:lastRow="0" w:firstColumn="1" w:lastColumn="0" w:noHBand="0" w:noVBand="1"/>
      </w:tblPr>
      <w:tblGrid>
        <w:gridCol w:w="9558"/>
      </w:tblGrid>
      <w:tr w:rsidR="00EF1B03" w:rsidRPr="00C511D9" w14:paraId="3A0CAF1B" w14:textId="77777777" w:rsidTr="005551AC">
        <w:trPr>
          <w:trHeight w:val="386"/>
        </w:trPr>
        <w:tc>
          <w:tcPr>
            <w:tcW w:w="9558" w:type="dxa"/>
            <w:shd w:val="clear" w:color="auto" w:fill="auto"/>
            <w:vAlign w:val="center"/>
          </w:tcPr>
          <w:p w14:paraId="6C34A0E0" w14:textId="70E1D6F8" w:rsidR="00EF1B03" w:rsidRPr="00C511D9" w:rsidRDefault="00E77B5D" w:rsidP="009D7247">
            <w:pPr>
              <w:tabs>
                <w:tab w:val="left" w:pos="540"/>
              </w:tabs>
              <w:jc w:val="both"/>
              <w:rPr>
                <w:rFonts w:ascii="Browallia New" w:eastAsia="Arial Unicode MS" w:hAnsi="Browallia New" w:cs="Browallia New"/>
                <w:b/>
                <w:bCs/>
                <w:color w:val="FFFFFF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EF1B03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F1B03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เหตุการณ์สำคัญระหว่าง</w:t>
            </w:r>
            <w:r w:rsidR="003E74E5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ปี</w:t>
            </w:r>
            <w:r w:rsidR="00EF1B03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ที่รายงาน</w:t>
            </w:r>
          </w:p>
        </w:tc>
      </w:tr>
    </w:tbl>
    <w:p w14:paraId="13A670DC" w14:textId="77777777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44576C" w14:textId="41C3ACAC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ตามมติที่ประชุมวิสามัญผู้ถือหุ้น ครั้งที่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/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เรื่อง การอนุมัติการเข้าซื้อเงินลงทุนในธุรกิจจัดจำหน่ายผลิตภัณฑ์ปิโตรเลียม </w:t>
      </w:r>
      <w:r w:rsidRPr="00C511D9">
        <w:rPr>
          <w:rFonts w:ascii="Browallia New" w:eastAsia="Arial Unicode MS" w:hAnsi="Browallia New" w:cs="Browallia New"/>
          <w:sz w:val="26"/>
          <w:szCs w:val="26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บริษัทได้เข้าทำสัญญาซื้อทุนเรือนหุ้นของบริษัท สตาร์ ฟูเอลส์ มาร์เก็ตติ้ง จำกัด 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(“SFL”)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ซึ่งดำเนินธุรกิจการตลาดน้ำมันเชื้อเพลิงภายใต้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เครื่องหมายการค้า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“คาลเท็กซ์” เพื่อสร้างเสริมห่วงโซ่คุณค่าให้กับบริษัท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ในฐานะโรงกลั่นและทำตลาดน้ำมันเชื้อเพลิง</w:t>
      </w:r>
      <w:r w:rsidRPr="00C511D9">
        <w:rPr>
          <w:rFonts w:ascii="Browallia New" w:eastAsia="Arial Unicode MS" w:hAnsi="Browallia New" w:cs="Browallia New"/>
          <w:sz w:val="26"/>
          <w:szCs w:val="26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ในประเทศไทยอย่างครบวงจร</w:t>
      </w:r>
    </w:p>
    <w:p w14:paraId="1FDAD095" w14:textId="77777777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80B1D5" w14:textId="6763177B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บริษัทได้รับโอนหุ้นสามัญในสัดส่วนร้อยละ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99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ใน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SFL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คิดเป็นมูลค่าจ่ายซื้อ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97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2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ล้านดอลลาร์สหรัฐ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หรือเทียบเท่า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,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515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ล้านบาท และบริษัทได้ให้บริษัทย่อยของ บริษัทเข้าซื้อที่ดินที่ใช้ในการประกอบธุรกิจจัดจำหน่ายผลิตภัณฑ์ปิโตรเลียมจำนวน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28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ล้านดอลลาร์สหรัฐ หรือเทียบเท่า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967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ล้านบาท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โดยการรับโอนทั้งสิ้นเกิดจากบริษัทในเครือเดียวกันและ</w:t>
      </w:r>
      <w:r w:rsidRPr="00C511D9">
        <w:rPr>
          <w:rFonts w:ascii="Browallia New" w:eastAsia="Arial Unicode MS" w:hAnsi="Browallia New" w:cs="Browallia New"/>
          <w:sz w:val="26"/>
          <w:szCs w:val="26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อยู่ภายใต้การควบคุมเดียวกันของบริษัทที่มีอำนาจควบคุมสูงสุดของบริษัท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บริษัทประเมินว่าธุรกรรมดังกล่าวเป็นการซื้อธุรกิจภายใต้การควบคุมเดียวกัน </w:t>
      </w:r>
    </w:p>
    <w:p w14:paraId="6C32F9B7" w14:textId="77777777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824DEEA" w14:textId="77777777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รายละเอียดของสิ่งตอบแทนที่จ่ายในการซื้อธุรกิจและราคาตามบัญชีของสินทรัพย์สุทธิรวมที่ได้รับมา ณ วันที่รับโอนกิจการทั้งหมด </w:t>
      </w:r>
      <w:r w:rsidRPr="00C511D9">
        <w:rPr>
          <w:rFonts w:ascii="Browallia New" w:eastAsia="Arial Unicode MS" w:hAnsi="Browallia New" w:cs="Browallia New"/>
          <w:sz w:val="26"/>
          <w:szCs w:val="26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มีดังต่อไปนี้</w:t>
      </w:r>
    </w:p>
    <w:tbl>
      <w:tblPr>
        <w:tblW w:w="94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443"/>
        <w:gridCol w:w="2018"/>
        <w:gridCol w:w="1985"/>
      </w:tblGrid>
      <w:tr w:rsidR="00EF1B03" w:rsidRPr="00C511D9" w14:paraId="2ABEFB08" w14:textId="77777777" w:rsidTr="001918E1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16606F8F" w14:textId="77777777" w:rsidR="00EF1B03" w:rsidRPr="00C511D9" w:rsidRDefault="00EF1B03" w:rsidP="00BB51FD">
            <w:pPr>
              <w:ind w:left="-84" w:right="-90"/>
              <w:contextualSpacing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487E9" w14:textId="77777777" w:rsidR="00EF1B03" w:rsidRPr="00C511D9" w:rsidRDefault="00EF1B03" w:rsidP="00BB51FD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1EFEA9A6" w14:textId="77777777" w:rsidR="00EF1B03" w:rsidRPr="00C511D9" w:rsidRDefault="00EF1B03" w:rsidP="00BB51FD">
            <w:pPr>
              <w:ind w:left="436" w:right="-90"/>
              <w:contextualSpacing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F1B03" w:rsidRPr="00C511D9" w14:paraId="6031FEEB" w14:textId="77777777" w:rsidTr="009D7247">
        <w:trPr>
          <w:cantSplit/>
          <w:trHeight w:val="36"/>
        </w:trPr>
        <w:tc>
          <w:tcPr>
            <w:tcW w:w="5443" w:type="dxa"/>
            <w:shd w:val="clear" w:color="auto" w:fill="auto"/>
          </w:tcPr>
          <w:p w14:paraId="7BB11E72" w14:textId="77777777" w:rsidR="00EF1B03" w:rsidRPr="00C511D9" w:rsidRDefault="00EF1B03" w:rsidP="00BB51FD">
            <w:pPr>
              <w:ind w:left="-84" w:right="-90"/>
              <w:contextualSpacing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14:paraId="54E9F2A0" w14:textId="77777777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2E0DBDAA" w14:textId="77777777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8"/>
                <w:szCs w:val="8"/>
                <w:cs/>
              </w:rPr>
            </w:pPr>
          </w:p>
        </w:tc>
      </w:tr>
      <w:tr w:rsidR="00EF1B03" w:rsidRPr="00C511D9" w14:paraId="4ADF2B0C" w14:textId="77777777" w:rsidTr="009D7247">
        <w:trPr>
          <w:cantSplit/>
          <w:trHeight w:val="350"/>
        </w:trPr>
        <w:tc>
          <w:tcPr>
            <w:tcW w:w="5443" w:type="dxa"/>
            <w:shd w:val="clear" w:color="auto" w:fill="auto"/>
            <w:vAlign w:val="bottom"/>
          </w:tcPr>
          <w:p w14:paraId="790D673E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2018" w:type="dxa"/>
            <w:shd w:val="clear" w:color="auto" w:fill="auto"/>
          </w:tcPr>
          <w:p w14:paraId="123EA89E" w14:textId="7442FB43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985" w:type="dxa"/>
            <w:shd w:val="clear" w:color="auto" w:fill="auto"/>
          </w:tcPr>
          <w:p w14:paraId="08D768E1" w14:textId="3A9F0DC2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</w:tr>
      <w:tr w:rsidR="00EF1B03" w:rsidRPr="00C511D9" w14:paraId="660C8C61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6E8344BF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auto"/>
          </w:tcPr>
          <w:p w14:paraId="3CF147FA" w14:textId="77777777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985" w:type="dxa"/>
            <w:shd w:val="clear" w:color="auto" w:fill="auto"/>
          </w:tcPr>
          <w:p w14:paraId="0F630D93" w14:textId="77777777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EF1B03" w:rsidRPr="00C511D9" w14:paraId="6F318A0C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  <w:vAlign w:val="bottom"/>
          </w:tcPr>
          <w:p w14:paraId="0A724620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ด้วยมูลค่ายุติธรรมผ่านกำไรขาดทุนเบ็ดเสร็จอื่น</w:t>
            </w:r>
          </w:p>
        </w:tc>
        <w:tc>
          <w:tcPr>
            <w:tcW w:w="2018" w:type="dxa"/>
            <w:shd w:val="clear" w:color="auto" w:fill="auto"/>
          </w:tcPr>
          <w:p w14:paraId="5CF8E7C8" w14:textId="3BF922DB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985" w:type="dxa"/>
            <w:shd w:val="clear" w:color="auto" w:fill="auto"/>
          </w:tcPr>
          <w:p w14:paraId="53E0B94C" w14:textId="2360BC06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F1B03" w:rsidRPr="00C511D9" w14:paraId="32CE6EB6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A89EEB6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2018" w:type="dxa"/>
            <w:shd w:val="clear" w:color="auto" w:fill="auto"/>
          </w:tcPr>
          <w:p w14:paraId="78979BCC" w14:textId="1A5415D6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985" w:type="dxa"/>
            <w:shd w:val="clear" w:color="auto" w:fill="auto"/>
          </w:tcPr>
          <w:p w14:paraId="6B40DF96" w14:textId="6C8E8D0B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681</w:t>
            </w:r>
          </w:p>
        </w:tc>
      </w:tr>
      <w:tr w:rsidR="00EF1B03" w:rsidRPr="00C511D9" w14:paraId="445F996C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47A0147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2018" w:type="dxa"/>
            <w:shd w:val="clear" w:color="auto" w:fill="auto"/>
          </w:tcPr>
          <w:p w14:paraId="478FCD5F" w14:textId="598AFDF3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72C68169" w14:textId="2318C15E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843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F1B03" w:rsidRPr="00C511D9" w14:paraId="1F5426BB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228D9CE0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</w:tcPr>
          <w:p w14:paraId="2DC812A5" w14:textId="76466E21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F80128A" w14:textId="04FF7FE8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EF1B03" w:rsidRPr="00C511D9" w14:paraId="46E0F2F0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7A5E8B4D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สินทรัพย์สุทธิที่ได้รับมา</w:t>
            </w:r>
          </w:p>
        </w:tc>
        <w:tc>
          <w:tcPr>
            <w:tcW w:w="2018" w:type="dxa"/>
            <w:tcBorders>
              <w:top w:val="single" w:sz="4" w:space="0" w:color="auto"/>
            </w:tcBorders>
            <w:shd w:val="clear" w:color="auto" w:fill="auto"/>
          </w:tcPr>
          <w:p w14:paraId="18131218" w14:textId="7B3D91F5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</w:tcPr>
          <w:p w14:paraId="2EA9E5C8" w14:textId="61CFA90E" w:rsidR="00EF1B03" w:rsidRPr="00C511D9" w:rsidRDefault="00E77B5D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046</w:t>
            </w:r>
          </w:p>
        </w:tc>
      </w:tr>
      <w:tr w:rsidR="00EF1B03" w:rsidRPr="00C511D9" w14:paraId="64F655D5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3ED4AD64" w14:textId="77777777" w:rsidR="00EF1B03" w:rsidRPr="00C511D9" w:rsidRDefault="00EF1B03" w:rsidP="00BB51FD">
            <w:pPr>
              <w:ind w:left="-84" w:right="-78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กำไรจากการวัดมูลค่ายุติธรรมของสินทรัพย์ทางการเงินที่วัดมูลค่า</w:t>
            </w:r>
          </w:p>
        </w:tc>
        <w:tc>
          <w:tcPr>
            <w:tcW w:w="2018" w:type="dxa"/>
            <w:shd w:val="clear" w:color="auto" w:fill="auto"/>
          </w:tcPr>
          <w:p w14:paraId="000CA4C2" w14:textId="77777777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985" w:type="dxa"/>
            <w:shd w:val="clear" w:color="auto" w:fill="auto"/>
          </w:tcPr>
          <w:p w14:paraId="00194846" w14:textId="77777777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3C4AA8B1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5947C0E9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ด้วยมูลค่ายุติธรรมผ่านกำไรขาดทุนเบ็ดเสร็จอื่น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สุทธิภาษี</w:t>
            </w:r>
          </w:p>
        </w:tc>
        <w:tc>
          <w:tcPr>
            <w:tcW w:w="2018" w:type="dxa"/>
            <w:shd w:val="clear" w:color="auto" w:fill="auto"/>
          </w:tcPr>
          <w:p w14:paraId="30C089A8" w14:textId="15D0FA62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shd w:val="clear" w:color="auto" w:fill="auto"/>
          </w:tcPr>
          <w:p w14:paraId="656DB1CB" w14:textId="7F737A38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299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F1B03" w:rsidRPr="00C511D9" w14:paraId="2B488304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17365004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เงินสดตอบแทนที่จ่ายในการซื้อธุรกิจ</w:t>
            </w:r>
          </w:p>
        </w:tc>
        <w:tc>
          <w:tcPr>
            <w:tcW w:w="20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86865" w14:textId="79802933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14:paraId="6CB9B458" w14:textId="1E7AEA5F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F1B03" w:rsidRPr="00C511D9" w14:paraId="7E6AF386" w14:textId="77777777" w:rsidTr="009D7247">
        <w:trPr>
          <w:cantSplit/>
          <w:trHeight w:val="300"/>
        </w:trPr>
        <w:tc>
          <w:tcPr>
            <w:tcW w:w="5443" w:type="dxa"/>
            <w:shd w:val="clear" w:color="auto" w:fill="auto"/>
          </w:tcPr>
          <w:p w14:paraId="17D6EB6D" w14:textId="77777777" w:rsidR="00EF1B03" w:rsidRPr="00C511D9" w:rsidRDefault="00EF1B03" w:rsidP="00BB51FD">
            <w:pPr>
              <w:ind w:left="-84"/>
              <w:contextualSpacing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ส่วนเกินทุนจากการรวมธุรกิจภายใต้การควบคุมเดียวกัน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B126634" w14:textId="0DFC12F6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  <w:r w:rsidRPr="00C511D9" w:rsidDel="00683E55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795CE" w14:textId="756DE232" w:rsidR="00EF1B03" w:rsidRPr="00C511D9" w:rsidRDefault="00EF1B03" w:rsidP="00BB51FD">
            <w:pPr>
              <w:ind w:right="-72"/>
              <w:contextualSpacing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18FE9317" w14:textId="77777777" w:rsidR="00EF1B03" w:rsidRPr="00C511D9" w:rsidRDefault="00EF1B03" w:rsidP="00EF1B03">
      <w:pPr>
        <w:tabs>
          <w:tab w:val="left" w:pos="1956"/>
        </w:tabs>
        <w:rPr>
          <w:rFonts w:ascii="Browallia New" w:hAnsi="Browallia New" w:cs="Browallia New"/>
          <w:b/>
          <w:bCs/>
          <w:sz w:val="26"/>
          <w:szCs w:val="26"/>
          <w:cs/>
        </w:rPr>
        <w:sectPr w:rsidR="00EF1B03" w:rsidRPr="00C511D9" w:rsidSect="004C2ACB">
          <w:headerReference w:type="default" r:id="rId11"/>
          <w:footerReference w:type="default" r:id="rId12"/>
          <w:pgSz w:w="11906" w:h="16838" w:code="9"/>
          <w:pgMar w:top="1440" w:right="720" w:bottom="720" w:left="1728" w:header="706" w:footer="576" w:gutter="0"/>
          <w:pgNumType w:start="24"/>
          <w:cols w:space="720"/>
        </w:sect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</w:p>
    <w:p w14:paraId="795DA2B5" w14:textId="77777777" w:rsidR="00EF1B03" w:rsidRPr="00C511D9" w:rsidRDefault="00EF1B03" w:rsidP="00EF1B0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1837F34A" w14:textId="10E1EB5D" w:rsidR="00EF1B03" w:rsidRPr="00C511D9" w:rsidRDefault="00EF1B03" w:rsidP="00EF1B0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งบการเงินรวมของกลุ่มกิจการถูกจัดทำขึ้นภายใต้เกณฑ์การรวมธุรกิจที่อยู่ภายใต้การควบคุมเดียวกัน การซื้อธุรกิจดังกล่าวจึงถูกบันทึกบัญชีโดยใช้วิธีเปรียบเสมือนว่าเป็นวิธีการรวมส่วนได้เสีย เพื่อสะท้อนเนื้อหาทางเศรษฐกิจ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ของธุรกิจในกลุ่มซึ่งอยู่ภายใต้การควบคุมเดียวกันตลอดระยะเวลาที่เกี่ยวข้อง โดยเสมือนว่าได้ดำเนินธุรกิจเป็นหน่วยเศรษฐกิจเดียวกัน ตั้งแต่วันที่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มกราคม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ถึงแม้ว่าความสัมพันธ์ทางกฎหมายของบริษัทกับธุรกิจดังกล่าวจะเกิดขึ้นภายหลัง เพื่อประโยชน์ในการเปรียบเทียบ </w:t>
      </w:r>
    </w:p>
    <w:p w14:paraId="357D2956" w14:textId="77777777" w:rsidR="00EF1B03" w:rsidRPr="00C511D9" w:rsidRDefault="00EF1B03" w:rsidP="00EF1B03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jc w:val="thaiDistribute"/>
        <w:rPr>
          <w:rFonts w:ascii="Browallia New" w:eastAsia="Arial Unicode MS" w:hAnsi="Browallia New" w:cs="Browallia New"/>
          <w:sz w:val="22"/>
          <w:szCs w:val="22"/>
          <w:cs/>
          <w:lang w:val="en-US"/>
        </w:rPr>
      </w:pPr>
    </w:p>
    <w:p w14:paraId="1DA79EB6" w14:textId="71F67E8A" w:rsidR="00EF1B03" w:rsidRPr="00C511D9" w:rsidRDefault="00EF1B03" w:rsidP="00EF1B03">
      <w:pPr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ผลกระทบของการปรับปรุงงบการเงินย้อนหลังจากการรวมธุรกิจภายใต้การควบคุมเดียวกันต่องบฐานะการเงิน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>รวม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ณ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วันที่ </w:t>
      </w:r>
      <w:r w:rsidR="00E77B5D" w:rsidRPr="00E77B5D">
        <w:rPr>
          <w:rFonts w:ascii="Browallia New" w:hAnsi="Browallia New" w:cs="Browallia New"/>
          <w:sz w:val="26"/>
          <w:szCs w:val="26"/>
          <w:lang w:eastAsia="th-TH"/>
        </w:rPr>
        <w:t>31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ธันวาคม พ.ศ. </w:t>
      </w:r>
      <w:r w:rsidR="00E77B5D" w:rsidRPr="00E77B5D">
        <w:rPr>
          <w:rFonts w:ascii="Browallia New" w:hAnsi="Browallia New" w:cs="Browallia New"/>
          <w:sz w:val="26"/>
          <w:szCs w:val="26"/>
          <w:lang w:eastAsia="th-TH"/>
        </w:rPr>
        <w:t>2566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มีดังต่อไปนี้</w:t>
      </w:r>
    </w:p>
    <w:p w14:paraId="4280771F" w14:textId="77777777" w:rsidR="00EF1B03" w:rsidRPr="00C511D9" w:rsidRDefault="00EF1B03" w:rsidP="00EF1B03">
      <w:pPr>
        <w:rPr>
          <w:rFonts w:ascii="Browallia New" w:hAnsi="Browallia New" w:cs="Browallia New"/>
          <w:sz w:val="22"/>
          <w:szCs w:val="22"/>
          <w:lang w:eastAsia="th-TH"/>
        </w:rPr>
      </w:pPr>
    </w:p>
    <w:tbl>
      <w:tblPr>
        <w:tblW w:w="15365" w:type="dxa"/>
        <w:tblInd w:w="153" w:type="dxa"/>
        <w:tblLayout w:type="fixed"/>
        <w:tblLook w:val="0600" w:firstRow="0" w:lastRow="0" w:firstColumn="0" w:lastColumn="0" w:noHBand="1" w:noVBand="1"/>
      </w:tblPr>
      <w:tblGrid>
        <w:gridCol w:w="4579"/>
        <w:gridCol w:w="1757"/>
        <w:gridCol w:w="1757"/>
        <w:gridCol w:w="1757"/>
        <w:gridCol w:w="242"/>
        <w:gridCol w:w="1757"/>
        <w:gridCol w:w="1757"/>
        <w:gridCol w:w="1759"/>
      </w:tblGrid>
      <w:tr w:rsidR="00EF1B03" w:rsidRPr="00C511D9" w14:paraId="6340393C" w14:textId="77777777" w:rsidTr="001918E1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5566B348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0786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FF8B4E2" w14:textId="77777777" w:rsidR="00EF1B03" w:rsidRPr="00C511D9" w:rsidRDefault="00EF1B03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F1B03" w:rsidRPr="00C511D9" w14:paraId="39738E97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31E0ABA8" w14:textId="77777777" w:rsidR="00EF1B03" w:rsidRPr="00C511D9" w:rsidRDefault="00EF1B03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0786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13262559" w14:textId="4331D3CC" w:rsidR="00EF1B03" w:rsidRPr="00C511D9" w:rsidRDefault="00EF1B03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EF1B03" w:rsidRPr="00C511D9" w14:paraId="3C24507C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213206BB" w14:textId="77777777" w:rsidR="00EF1B03" w:rsidRPr="00C511D9" w:rsidRDefault="00EF1B03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38FF8A" w14:textId="77777777" w:rsidR="00EF1B03" w:rsidRPr="00C511D9" w:rsidRDefault="00EF1B03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B00F2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42F41B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242" w:type="dxa"/>
            <w:tcBorders>
              <w:top w:val="single" w:sz="4" w:space="0" w:color="auto"/>
            </w:tcBorders>
            <w:shd w:val="clear" w:color="auto" w:fill="auto"/>
          </w:tcPr>
          <w:p w14:paraId="0C9BA9F2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4AD36AC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B4212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8695666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EF1B03" w:rsidRPr="00C511D9" w14:paraId="4AF8B061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58307F2F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8C1B9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0C6BAB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8B4ED8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242" w:type="dxa"/>
            <w:shd w:val="clear" w:color="auto" w:fill="auto"/>
          </w:tcPr>
          <w:p w14:paraId="535C987F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57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2532CC9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E9DD0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D156B9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EF1B03" w:rsidRPr="00C511D9" w14:paraId="6DD46FD3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4193436B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8E32F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46186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24009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242" w:type="dxa"/>
            <w:shd w:val="clear" w:color="auto" w:fill="auto"/>
          </w:tcPr>
          <w:p w14:paraId="533859FB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33E0CF05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tcBorders>
              <w:top w:val="single" w:sz="4" w:space="0" w:color="auto"/>
            </w:tcBorders>
            <w:shd w:val="clear" w:color="auto" w:fill="auto"/>
          </w:tcPr>
          <w:p w14:paraId="5272CEA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  <w:tc>
          <w:tcPr>
            <w:tcW w:w="1759" w:type="dxa"/>
            <w:tcBorders>
              <w:top w:val="single" w:sz="4" w:space="0" w:color="auto"/>
            </w:tcBorders>
            <w:shd w:val="clear" w:color="auto" w:fill="auto"/>
          </w:tcPr>
          <w:p w14:paraId="196FB73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2"/>
                <w:szCs w:val="22"/>
              </w:rPr>
            </w:pPr>
          </w:p>
        </w:tc>
      </w:tr>
      <w:tr w:rsidR="00EF1B03" w:rsidRPr="00C511D9" w14:paraId="2682E5F0" w14:textId="77777777" w:rsidTr="009D7247">
        <w:tc>
          <w:tcPr>
            <w:tcW w:w="4579" w:type="dxa"/>
            <w:shd w:val="clear" w:color="auto" w:fill="auto"/>
            <w:vAlign w:val="bottom"/>
          </w:tcPr>
          <w:p w14:paraId="09D2F05C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7C5BB2E3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  <w:vAlign w:val="bottom"/>
          </w:tcPr>
          <w:p w14:paraId="64EABAE1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  <w:vAlign w:val="bottom"/>
          </w:tcPr>
          <w:p w14:paraId="1C1032D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242" w:type="dxa"/>
            <w:shd w:val="clear" w:color="auto" w:fill="auto"/>
          </w:tcPr>
          <w:p w14:paraId="347C1C0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184D21C6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14:paraId="621576DA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759" w:type="dxa"/>
            <w:shd w:val="clear" w:color="auto" w:fill="auto"/>
          </w:tcPr>
          <w:p w14:paraId="6C7D85C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</w:tr>
      <w:tr w:rsidR="00EF1B03" w:rsidRPr="00C511D9" w14:paraId="23A195A0" w14:textId="77777777" w:rsidTr="009D7247">
        <w:tc>
          <w:tcPr>
            <w:tcW w:w="4579" w:type="dxa"/>
            <w:shd w:val="clear" w:color="auto" w:fill="auto"/>
          </w:tcPr>
          <w:p w14:paraId="06BBE15D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C15099" w14:textId="4C02C4AB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33DF70A" w14:textId="49423EAA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3B3B2568" w14:textId="36BE9B1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242" w:type="dxa"/>
            <w:shd w:val="clear" w:color="auto" w:fill="auto"/>
          </w:tcPr>
          <w:p w14:paraId="6716DA66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72C5702A" w14:textId="451EBDF3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757" w:type="dxa"/>
            <w:shd w:val="clear" w:color="auto" w:fill="auto"/>
          </w:tcPr>
          <w:p w14:paraId="1B6CF7CB" w14:textId="28C5446E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903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759" w:type="dxa"/>
            <w:shd w:val="clear" w:color="auto" w:fill="auto"/>
          </w:tcPr>
          <w:p w14:paraId="3E6AD607" w14:textId="58500DF5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</w:tr>
      <w:tr w:rsidR="00EF1B03" w:rsidRPr="00C511D9" w14:paraId="21376EE0" w14:textId="77777777" w:rsidTr="009D7247">
        <w:tc>
          <w:tcPr>
            <w:tcW w:w="4579" w:type="dxa"/>
            <w:shd w:val="clear" w:color="auto" w:fill="auto"/>
          </w:tcPr>
          <w:p w14:paraId="08F5CEC1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ลูกหนี้การค้าและลูกหนี้หมุนเวียนอื่น</w:t>
            </w:r>
            <w:r w:rsidR="005858C3" w:rsidRPr="00C511D9">
              <w:rPr>
                <w:rFonts w:ascii="Browallia New" w:eastAsia="Calibri" w:hAnsi="Browallia New" w:cs="Browallia New"/>
                <w:sz w:val="26"/>
                <w:szCs w:val="26"/>
              </w:rPr>
              <w:t xml:space="preserve"> - </w:t>
            </w:r>
            <w:r w:rsidR="005858C3" w:rsidRPr="00C511D9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097B5B" w14:textId="3145B21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341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869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BCE4991" w14:textId="265AE43B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553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3E93504" w14:textId="5ACD21E0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422</w:t>
            </w:r>
          </w:p>
        </w:tc>
        <w:tc>
          <w:tcPr>
            <w:tcW w:w="242" w:type="dxa"/>
            <w:shd w:val="clear" w:color="auto" w:fill="auto"/>
          </w:tcPr>
          <w:p w14:paraId="74A39F2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441DD763" w14:textId="1B5EDCC9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757" w:type="dxa"/>
            <w:shd w:val="clear" w:color="auto" w:fill="auto"/>
          </w:tcPr>
          <w:p w14:paraId="47DCD598" w14:textId="784C5FF0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759" w:type="dxa"/>
            <w:shd w:val="clear" w:color="auto" w:fill="auto"/>
          </w:tcPr>
          <w:p w14:paraId="7DFAFFE2" w14:textId="72968EE8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728</w:t>
            </w:r>
          </w:p>
        </w:tc>
      </w:tr>
      <w:tr w:rsidR="00EF1B03" w:rsidRPr="00C511D9" w14:paraId="2D657384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A53EE5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สินค้าคงเหลือ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C6AC7E2" w14:textId="5759B52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7830A22" w14:textId="2AB8456C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691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9289CE2" w14:textId="541E21B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242" w:type="dxa"/>
            <w:shd w:val="clear" w:color="auto" w:fill="auto"/>
          </w:tcPr>
          <w:p w14:paraId="06175E7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49900FAA" w14:textId="0BCACD9B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757" w:type="dxa"/>
            <w:shd w:val="clear" w:color="auto" w:fill="auto"/>
          </w:tcPr>
          <w:p w14:paraId="36B5C014" w14:textId="3B7E38BE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022</w:t>
            </w:r>
          </w:p>
        </w:tc>
        <w:tc>
          <w:tcPr>
            <w:tcW w:w="1759" w:type="dxa"/>
            <w:shd w:val="clear" w:color="auto" w:fill="auto"/>
          </w:tcPr>
          <w:p w14:paraId="75969881" w14:textId="4913AEDA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</w:tr>
      <w:tr w:rsidR="00EF1B03" w:rsidRPr="00C511D9" w14:paraId="1EF904BB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0D6319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49F8F40" w14:textId="78A07E8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519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8474393" w14:textId="12928A6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0F81029" w14:textId="06D227E0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  <w:tc>
          <w:tcPr>
            <w:tcW w:w="242" w:type="dxa"/>
            <w:shd w:val="clear" w:color="auto" w:fill="auto"/>
          </w:tcPr>
          <w:p w14:paraId="47909962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1159300E" w14:textId="57FFC97C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757" w:type="dxa"/>
            <w:shd w:val="clear" w:color="auto" w:fill="auto"/>
          </w:tcPr>
          <w:p w14:paraId="259533CC" w14:textId="54093715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759" w:type="dxa"/>
            <w:shd w:val="clear" w:color="auto" w:fill="auto"/>
          </w:tcPr>
          <w:p w14:paraId="67F0E11D" w14:textId="053907E0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</w:p>
        </w:tc>
      </w:tr>
      <w:tr w:rsidR="00EF1B03" w:rsidRPr="00C511D9" w14:paraId="389EDA0B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3742B0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2"/>
                <w:szCs w:val="22"/>
                <w:cs/>
              </w:rPr>
            </w:pP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D06421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6422324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0EEF203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242" w:type="dxa"/>
            <w:shd w:val="clear" w:color="auto" w:fill="auto"/>
          </w:tcPr>
          <w:p w14:paraId="06B48D38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579A54A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57" w:type="dxa"/>
            <w:shd w:val="clear" w:color="auto" w:fill="auto"/>
          </w:tcPr>
          <w:p w14:paraId="56ADF35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  <w:tc>
          <w:tcPr>
            <w:tcW w:w="1759" w:type="dxa"/>
            <w:shd w:val="clear" w:color="auto" w:fill="auto"/>
          </w:tcPr>
          <w:p w14:paraId="6A5E242E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2"/>
                <w:szCs w:val="22"/>
              </w:rPr>
            </w:pPr>
          </w:p>
        </w:tc>
      </w:tr>
      <w:tr w:rsidR="00EF1B03" w:rsidRPr="00C511D9" w14:paraId="03FA9270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1FAFF6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สินทรัพย์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  <w:lang w:val="en-AU"/>
              </w:rPr>
              <w:t>ไม่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หมุนเวียน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7AE53A5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75CBD4A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  <w:vAlign w:val="center"/>
          </w:tcPr>
          <w:p w14:paraId="27A90FB6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42" w:type="dxa"/>
            <w:shd w:val="clear" w:color="auto" w:fill="auto"/>
          </w:tcPr>
          <w:p w14:paraId="1BCC904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11C71756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shd w:val="clear" w:color="auto" w:fill="auto"/>
          </w:tcPr>
          <w:p w14:paraId="1DD6EC2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9" w:type="dxa"/>
            <w:shd w:val="clear" w:color="auto" w:fill="auto"/>
          </w:tcPr>
          <w:p w14:paraId="592F3B16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5D23A7E9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D08531" w14:textId="77777777" w:rsidR="00EF1B03" w:rsidRPr="00C511D9" w:rsidRDefault="00EF1B03" w:rsidP="00BB51FD">
            <w:pPr>
              <w:ind w:left="-90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</w:t>
            </w:r>
          </w:p>
          <w:p w14:paraId="60926C9C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ด้วยมูลค่ายุติธรรมผ่านกำไรขาดทุนเบ็ดเสร็จอื่น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5D8545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5ACE97C8" w14:textId="6F5420CA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42A1CD44" w14:textId="616D13DA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242" w:type="dxa"/>
            <w:shd w:val="clear" w:color="auto" w:fill="auto"/>
          </w:tcPr>
          <w:p w14:paraId="544C7BF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  <w:vAlign w:val="bottom"/>
          </w:tcPr>
          <w:p w14:paraId="153CEA3C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5CF2AD0D" w14:textId="721CA31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59" w:type="dxa"/>
            <w:shd w:val="clear" w:color="auto" w:fill="auto"/>
            <w:vAlign w:val="bottom"/>
          </w:tcPr>
          <w:p w14:paraId="64E5C0D5" w14:textId="5EAF281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F1B03" w:rsidRPr="00C511D9" w14:paraId="38CAC157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ED6B23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ภาษีเงินได้จ่ายล่วงหน้า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340139" w14:textId="25EB821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1757" w:type="dxa"/>
            <w:shd w:val="clear" w:color="auto" w:fill="auto"/>
            <w:vAlign w:val="bottom"/>
          </w:tcPr>
          <w:p w14:paraId="4C1FA39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757" w:type="dxa"/>
            <w:shd w:val="clear" w:color="auto" w:fill="auto"/>
          </w:tcPr>
          <w:p w14:paraId="74D31D42" w14:textId="31E861F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351</w:t>
            </w:r>
          </w:p>
        </w:tc>
        <w:tc>
          <w:tcPr>
            <w:tcW w:w="242" w:type="dxa"/>
            <w:shd w:val="clear" w:color="auto" w:fill="auto"/>
          </w:tcPr>
          <w:p w14:paraId="62166B8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1128124E" w14:textId="298E4A0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757" w:type="dxa"/>
            <w:shd w:val="clear" w:color="auto" w:fill="auto"/>
          </w:tcPr>
          <w:p w14:paraId="4953024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59" w:type="dxa"/>
            <w:shd w:val="clear" w:color="auto" w:fill="auto"/>
          </w:tcPr>
          <w:p w14:paraId="108AD2EE" w14:textId="4B39F70C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</w:tr>
      <w:tr w:rsidR="00EF1B03" w:rsidRPr="00C511D9" w14:paraId="54289A07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67E804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3CD140" w14:textId="42C640E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4E343806" w14:textId="66300B90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047</w:t>
            </w:r>
          </w:p>
        </w:tc>
        <w:tc>
          <w:tcPr>
            <w:tcW w:w="1757" w:type="dxa"/>
            <w:shd w:val="clear" w:color="auto" w:fill="auto"/>
          </w:tcPr>
          <w:p w14:paraId="44562BBA" w14:textId="0BABFBE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242" w:type="dxa"/>
            <w:shd w:val="clear" w:color="auto" w:fill="auto"/>
          </w:tcPr>
          <w:p w14:paraId="38D8477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5C3AE30B" w14:textId="7DC88B6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757" w:type="dxa"/>
            <w:shd w:val="clear" w:color="auto" w:fill="auto"/>
          </w:tcPr>
          <w:p w14:paraId="5A250106" w14:textId="00FE34D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402</w:t>
            </w:r>
          </w:p>
        </w:tc>
        <w:tc>
          <w:tcPr>
            <w:tcW w:w="1759" w:type="dxa"/>
            <w:shd w:val="clear" w:color="auto" w:fill="auto"/>
          </w:tcPr>
          <w:p w14:paraId="58A52FD3" w14:textId="58A78A36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768</w:t>
            </w:r>
          </w:p>
        </w:tc>
      </w:tr>
      <w:tr w:rsidR="00EF1B03" w:rsidRPr="00C511D9" w14:paraId="4104BB3E" w14:textId="77777777" w:rsidTr="009D7247">
        <w:tc>
          <w:tcPr>
            <w:tcW w:w="45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A9D95B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สินทรัพย์ไม่มีตัวตน</w:t>
            </w:r>
          </w:p>
        </w:tc>
        <w:tc>
          <w:tcPr>
            <w:tcW w:w="175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045797" w14:textId="68B48BC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08A12C67" w14:textId="4F88D3B2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2A31184D" w14:textId="43F8DB1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  <w:tc>
          <w:tcPr>
            <w:tcW w:w="242" w:type="dxa"/>
            <w:shd w:val="clear" w:color="auto" w:fill="auto"/>
          </w:tcPr>
          <w:p w14:paraId="387E143F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57DB794C" w14:textId="37C7245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757" w:type="dxa"/>
            <w:shd w:val="clear" w:color="auto" w:fill="auto"/>
          </w:tcPr>
          <w:p w14:paraId="19C92C3B" w14:textId="03EB5DB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1759" w:type="dxa"/>
            <w:shd w:val="clear" w:color="auto" w:fill="auto"/>
          </w:tcPr>
          <w:p w14:paraId="55B2A22F" w14:textId="3F38F73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222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120</w:t>
            </w:r>
          </w:p>
        </w:tc>
      </w:tr>
      <w:tr w:rsidR="00EF1B03" w:rsidRPr="00C511D9" w14:paraId="53D047A1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6D900F04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</w:tcPr>
          <w:p w14:paraId="4A9CEFF5" w14:textId="400A4F5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757" w:type="dxa"/>
            <w:shd w:val="clear" w:color="auto" w:fill="auto"/>
          </w:tcPr>
          <w:p w14:paraId="01AE6C3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1B7B18A9" w14:textId="11A4F1B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645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242" w:type="dxa"/>
            <w:shd w:val="clear" w:color="auto" w:fill="auto"/>
          </w:tcPr>
          <w:p w14:paraId="5C6DBD3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</w:tcBorders>
            <w:shd w:val="clear" w:color="auto" w:fill="auto"/>
          </w:tcPr>
          <w:p w14:paraId="79011C87" w14:textId="3D751A4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757" w:type="dxa"/>
            <w:shd w:val="clear" w:color="auto" w:fill="auto"/>
          </w:tcPr>
          <w:p w14:paraId="3AB06BAB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59" w:type="dxa"/>
            <w:shd w:val="clear" w:color="auto" w:fill="auto"/>
          </w:tcPr>
          <w:p w14:paraId="1D1F4615" w14:textId="1D9DEA5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487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</w:p>
        </w:tc>
      </w:tr>
      <w:tr w:rsidR="00EF1B03" w:rsidRPr="00C511D9" w14:paraId="3E1E4D8C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7858C792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สินทรัพย์ไม่หมุนเวียนอื่น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14:paraId="00ED3550" w14:textId="7C7D08B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2E88C" w14:textId="68BED38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779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401C54" w14:textId="6776D23B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602</w:t>
            </w:r>
          </w:p>
        </w:tc>
        <w:tc>
          <w:tcPr>
            <w:tcW w:w="242" w:type="dxa"/>
            <w:shd w:val="clear" w:color="auto" w:fill="auto"/>
          </w:tcPr>
          <w:p w14:paraId="138B7CD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941671C" w14:textId="77198E0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829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</w:tcPr>
          <w:p w14:paraId="0D1D9BCE" w14:textId="79400B8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14:paraId="43EEE043" w14:textId="354444A1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</w:tr>
      <w:tr w:rsidR="00EF1B03" w:rsidRPr="00C511D9" w14:paraId="28BAA5CF" w14:textId="77777777" w:rsidTr="009D7247">
        <w:trPr>
          <w:tblHeader/>
        </w:trPr>
        <w:tc>
          <w:tcPr>
            <w:tcW w:w="4579" w:type="dxa"/>
            <w:shd w:val="clear" w:color="auto" w:fill="auto"/>
            <w:vAlign w:val="bottom"/>
          </w:tcPr>
          <w:p w14:paraId="2B91BA38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A1BF54" w14:textId="561AB22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5A9D9" w14:textId="10390F5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1A361" w14:textId="3CE7A248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242" w:type="dxa"/>
            <w:shd w:val="clear" w:color="auto" w:fill="auto"/>
          </w:tcPr>
          <w:p w14:paraId="78A586E4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134E40D" w14:textId="25BE84F8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1D66B7" w14:textId="0383D9E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FA69D3" w14:textId="11768C61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</w:tr>
    </w:tbl>
    <w:p w14:paraId="1B77CE18" w14:textId="77777777" w:rsidR="00EF1B03" w:rsidRPr="00C511D9" w:rsidRDefault="00EF1B03" w:rsidP="00EF1B03">
      <w:pPr>
        <w:jc w:val="thaiDistribute"/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tbl>
      <w:tblPr>
        <w:tblW w:w="1539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95"/>
        <w:gridCol w:w="1796"/>
        <w:gridCol w:w="1696"/>
      </w:tblGrid>
      <w:tr w:rsidR="00EF1B03" w:rsidRPr="00C511D9" w14:paraId="0BC34D46" w14:textId="77777777" w:rsidTr="001918E1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1CD8592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489F687" w14:textId="77777777" w:rsidR="00EF1B03" w:rsidRPr="00C511D9" w:rsidRDefault="00EF1B03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F1B03" w:rsidRPr="00C511D9" w14:paraId="135FC43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E781AB2" w14:textId="77777777" w:rsidR="00EF1B03" w:rsidRPr="00C511D9" w:rsidRDefault="00EF1B03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A4F535" w14:textId="69AEF8E1" w:rsidR="00EF1B03" w:rsidRPr="00C511D9" w:rsidRDefault="00EF1B03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EF1B03" w:rsidRPr="00C511D9" w14:paraId="7EF45E7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BF7B3F8" w14:textId="77777777" w:rsidR="00EF1B03" w:rsidRPr="00C511D9" w:rsidRDefault="00EF1B03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C01533" w14:textId="77777777" w:rsidR="00EF1B03" w:rsidRPr="00C511D9" w:rsidRDefault="00EF1B03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FA12C8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AF408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454C160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12F6A660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596674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BC1EBF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EF1B03" w:rsidRPr="00C511D9" w14:paraId="45780765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FD94708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870081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2B45C8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0D93B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  <w:shd w:val="clear" w:color="auto" w:fill="auto"/>
          </w:tcPr>
          <w:p w14:paraId="693A8286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4AE4392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62F94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02E0D4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EF1B03" w:rsidRPr="00C511D9" w14:paraId="0C550484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8C09A90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F65D3A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636EE3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A1B4D5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64A33C53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654E1A09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49BBF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BCAD6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F1B03" w:rsidRPr="00C511D9" w14:paraId="3AB1AD9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49AF161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72ADD45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277816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DABFE05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0A3CE91A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  <w:vAlign w:val="bottom"/>
          </w:tcPr>
          <w:p w14:paraId="5DC74869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shd w:val="clear" w:color="auto" w:fill="auto"/>
            <w:vAlign w:val="bottom"/>
          </w:tcPr>
          <w:p w14:paraId="4131C64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  <w:vAlign w:val="bottom"/>
          </w:tcPr>
          <w:p w14:paraId="2D914FD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F1B03" w:rsidRPr="00C511D9" w14:paraId="22BC12C6" w14:textId="77777777" w:rsidTr="009D7247">
        <w:trPr>
          <w:tblHeader/>
        </w:trPr>
        <w:tc>
          <w:tcPr>
            <w:tcW w:w="4003" w:type="dxa"/>
            <w:shd w:val="clear" w:color="auto" w:fill="auto"/>
            <w:vAlign w:val="center"/>
          </w:tcPr>
          <w:p w14:paraId="4D5D9807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1A9E2F65" w14:textId="010E2490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1894" w:type="dxa"/>
            <w:shd w:val="clear" w:color="auto" w:fill="auto"/>
          </w:tcPr>
          <w:p w14:paraId="418CE9EB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55F6A700" w14:textId="65331AD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262</w:t>
            </w:r>
          </w:p>
        </w:tc>
        <w:tc>
          <w:tcPr>
            <w:tcW w:w="425" w:type="dxa"/>
            <w:shd w:val="clear" w:color="auto" w:fill="auto"/>
          </w:tcPr>
          <w:p w14:paraId="7271818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07838379" w14:textId="185AFCF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  <w:tc>
          <w:tcPr>
            <w:tcW w:w="1796" w:type="dxa"/>
            <w:shd w:val="clear" w:color="auto" w:fill="auto"/>
          </w:tcPr>
          <w:p w14:paraId="5B5761A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  <w:shd w:val="clear" w:color="auto" w:fill="auto"/>
          </w:tcPr>
          <w:p w14:paraId="4249C29F" w14:textId="43465BE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841</w:t>
            </w:r>
          </w:p>
        </w:tc>
      </w:tr>
      <w:tr w:rsidR="00EF1B03" w:rsidRPr="00C511D9" w14:paraId="1BEF0EB6" w14:textId="77777777" w:rsidTr="009D7247">
        <w:trPr>
          <w:tblHeader/>
        </w:trPr>
        <w:tc>
          <w:tcPr>
            <w:tcW w:w="4003" w:type="dxa"/>
            <w:shd w:val="clear" w:color="auto" w:fill="auto"/>
            <w:vAlign w:val="center"/>
          </w:tcPr>
          <w:p w14:paraId="2428F492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894" w:type="dxa"/>
            <w:shd w:val="clear" w:color="auto" w:fill="auto"/>
          </w:tcPr>
          <w:p w14:paraId="523B592F" w14:textId="5A1934A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94" w:type="dxa"/>
            <w:shd w:val="clear" w:color="auto" w:fill="auto"/>
          </w:tcPr>
          <w:p w14:paraId="49D9393D" w14:textId="2953BDFC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686</w:t>
            </w:r>
          </w:p>
        </w:tc>
        <w:tc>
          <w:tcPr>
            <w:tcW w:w="1895" w:type="dxa"/>
            <w:shd w:val="clear" w:color="auto" w:fill="auto"/>
          </w:tcPr>
          <w:p w14:paraId="2D75B8D8" w14:textId="6AF1AA2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425" w:type="dxa"/>
            <w:shd w:val="clear" w:color="auto" w:fill="auto"/>
          </w:tcPr>
          <w:p w14:paraId="18410E96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12D95B59" w14:textId="3EEE0CDB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796" w:type="dxa"/>
            <w:shd w:val="clear" w:color="auto" w:fill="auto"/>
          </w:tcPr>
          <w:p w14:paraId="37922A6B" w14:textId="3A14E33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699</w:t>
            </w:r>
          </w:p>
        </w:tc>
        <w:tc>
          <w:tcPr>
            <w:tcW w:w="1696" w:type="dxa"/>
            <w:shd w:val="clear" w:color="auto" w:fill="auto"/>
          </w:tcPr>
          <w:p w14:paraId="7D72107A" w14:textId="6BD482F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</w:tr>
      <w:tr w:rsidR="00EF1B03" w:rsidRPr="00C511D9" w14:paraId="13C20F9C" w14:textId="77777777" w:rsidTr="009D7247">
        <w:trPr>
          <w:tblHeader/>
        </w:trPr>
        <w:tc>
          <w:tcPr>
            <w:tcW w:w="4003" w:type="dxa"/>
            <w:shd w:val="clear" w:color="auto" w:fill="auto"/>
            <w:vAlign w:val="center"/>
          </w:tcPr>
          <w:p w14:paraId="3D140F4B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หนี้สินตามสัญญาเช่าที่ถึงกำหนดชำระภายในหนึ่งปี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59B8C68" w14:textId="18A453B6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B665BA7" w14:textId="7E0B02F9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0D708C3" w14:textId="30AFEADC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425" w:type="dxa"/>
            <w:shd w:val="clear" w:color="auto" w:fill="auto"/>
          </w:tcPr>
          <w:p w14:paraId="7477D45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  <w:vAlign w:val="bottom"/>
          </w:tcPr>
          <w:p w14:paraId="3418F919" w14:textId="0B882ED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shd w:val="clear" w:color="auto" w:fill="auto"/>
            <w:vAlign w:val="bottom"/>
          </w:tcPr>
          <w:p w14:paraId="3D190D9F" w14:textId="18FB53B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696" w:type="dxa"/>
            <w:shd w:val="clear" w:color="auto" w:fill="auto"/>
            <w:vAlign w:val="bottom"/>
          </w:tcPr>
          <w:p w14:paraId="052C68ED" w14:textId="3678003C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496</w:t>
            </w:r>
          </w:p>
        </w:tc>
      </w:tr>
      <w:tr w:rsidR="00EF1B03" w:rsidRPr="00C511D9" w14:paraId="61E55530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6DDA067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ภาษีสรรพสามิตค้างจ่าย</w:t>
            </w:r>
          </w:p>
        </w:tc>
        <w:tc>
          <w:tcPr>
            <w:tcW w:w="1894" w:type="dxa"/>
            <w:shd w:val="clear" w:color="auto" w:fill="auto"/>
          </w:tcPr>
          <w:p w14:paraId="4F5F42E5" w14:textId="0D500D37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1894" w:type="dxa"/>
            <w:shd w:val="clear" w:color="auto" w:fill="auto"/>
          </w:tcPr>
          <w:p w14:paraId="14961CD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5DDE23AC" w14:textId="50997DA7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528</w:t>
            </w:r>
          </w:p>
        </w:tc>
        <w:tc>
          <w:tcPr>
            <w:tcW w:w="425" w:type="dxa"/>
            <w:shd w:val="clear" w:color="auto" w:fill="auto"/>
          </w:tcPr>
          <w:p w14:paraId="2E0B721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08240EA9" w14:textId="17124A62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796" w:type="dxa"/>
            <w:shd w:val="clear" w:color="auto" w:fill="auto"/>
          </w:tcPr>
          <w:p w14:paraId="6A530F02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  <w:shd w:val="clear" w:color="auto" w:fill="auto"/>
          </w:tcPr>
          <w:p w14:paraId="0F73A09D" w14:textId="600C35D2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</w:tr>
      <w:tr w:rsidR="00EF1B03" w:rsidRPr="00C511D9" w14:paraId="27C498E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6020E72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  <w:r w:rsidR="002251BB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นิติบุคคล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ค้างจ่าย</w:t>
            </w:r>
          </w:p>
        </w:tc>
        <w:tc>
          <w:tcPr>
            <w:tcW w:w="1894" w:type="dxa"/>
            <w:shd w:val="clear" w:color="auto" w:fill="auto"/>
          </w:tcPr>
          <w:p w14:paraId="07F0F67F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422D19C3" w14:textId="7797E7BC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895" w:type="dxa"/>
            <w:shd w:val="clear" w:color="auto" w:fill="auto"/>
          </w:tcPr>
          <w:p w14:paraId="57422D72" w14:textId="7A3E5D50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425" w:type="dxa"/>
            <w:shd w:val="clear" w:color="auto" w:fill="auto"/>
          </w:tcPr>
          <w:p w14:paraId="20D665E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5C110412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  <w:shd w:val="clear" w:color="auto" w:fill="auto"/>
          </w:tcPr>
          <w:p w14:paraId="13D6119D" w14:textId="736A9E05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696" w:type="dxa"/>
            <w:shd w:val="clear" w:color="auto" w:fill="auto"/>
          </w:tcPr>
          <w:p w14:paraId="166E7D2B" w14:textId="30D72057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</w:tr>
      <w:tr w:rsidR="00EF1B03" w:rsidRPr="00C511D9" w14:paraId="37EC9358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C2A1422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894" w:type="dxa"/>
            <w:shd w:val="clear" w:color="auto" w:fill="auto"/>
          </w:tcPr>
          <w:p w14:paraId="355323C2" w14:textId="55AE6A5F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1894" w:type="dxa"/>
            <w:shd w:val="clear" w:color="auto" w:fill="auto"/>
          </w:tcPr>
          <w:p w14:paraId="518FA749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0F11853F" w14:textId="1A851991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265</w:t>
            </w:r>
          </w:p>
        </w:tc>
        <w:tc>
          <w:tcPr>
            <w:tcW w:w="425" w:type="dxa"/>
            <w:shd w:val="clear" w:color="auto" w:fill="auto"/>
          </w:tcPr>
          <w:p w14:paraId="2E3180AE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3C224EEE" w14:textId="51E6896E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  <w:tc>
          <w:tcPr>
            <w:tcW w:w="1796" w:type="dxa"/>
            <w:shd w:val="clear" w:color="auto" w:fill="auto"/>
          </w:tcPr>
          <w:p w14:paraId="0B3AD163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96" w:type="dxa"/>
            <w:shd w:val="clear" w:color="auto" w:fill="auto"/>
          </w:tcPr>
          <w:p w14:paraId="6A7F7D08" w14:textId="0ABCD7F0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081</w:t>
            </w:r>
          </w:p>
        </w:tc>
      </w:tr>
      <w:tr w:rsidR="00EF1B03" w:rsidRPr="00C511D9" w14:paraId="1C16BAB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9DD5EFA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894" w:type="dxa"/>
            <w:shd w:val="clear" w:color="auto" w:fill="auto"/>
          </w:tcPr>
          <w:p w14:paraId="0C9165A7" w14:textId="0C897EAC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</w:p>
        </w:tc>
        <w:tc>
          <w:tcPr>
            <w:tcW w:w="1894" w:type="dxa"/>
            <w:shd w:val="clear" w:color="auto" w:fill="auto"/>
          </w:tcPr>
          <w:p w14:paraId="40F5806C" w14:textId="3B235CCB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895" w:type="dxa"/>
            <w:shd w:val="clear" w:color="auto" w:fill="auto"/>
          </w:tcPr>
          <w:p w14:paraId="254C9763" w14:textId="07939F43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814</w:t>
            </w:r>
          </w:p>
        </w:tc>
        <w:tc>
          <w:tcPr>
            <w:tcW w:w="425" w:type="dxa"/>
            <w:shd w:val="clear" w:color="auto" w:fill="auto"/>
          </w:tcPr>
          <w:p w14:paraId="065876E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0AD534E9" w14:textId="6223CAF8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656</w:t>
            </w:r>
          </w:p>
        </w:tc>
        <w:tc>
          <w:tcPr>
            <w:tcW w:w="1796" w:type="dxa"/>
            <w:shd w:val="clear" w:color="auto" w:fill="auto"/>
          </w:tcPr>
          <w:p w14:paraId="305B97B3" w14:textId="64B2CCD3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773</w:t>
            </w:r>
          </w:p>
        </w:tc>
        <w:tc>
          <w:tcPr>
            <w:tcW w:w="1696" w:type="dxa"/>
            <w:shd w:val="clear" w:color="auto" w:fill="auto"/>
          </w:tcPr>
          <w:p w14:paraId="44D78BB0" w14:textId="10B517E6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</w:tr>
      <w:tr w:rsidR="00EF1B03" w:rsidRPr="00C511D9" w14:paraId="5C1239F2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F06389B" w14:textId="77777777" w:rsidR="00EF1B03" w:rsidRPr="00C511D9" w:rsidRDefault="00EF1B03" w:rsidP="00BB51F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shd w:val="clear" w:color="auto" w:fill="auto"/>
          </w:tcPr>
          <w:p w14:paraId="1CB64D48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18BF74C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03EF19C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06BBF4CE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73AB47B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shd w:val="clear" w:color="auto" w:fill="auto"/>
          </w:tcPr>
          <w:p w14:paraId="0CEA4EBC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13DB387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105FCF6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245D766" w14:textId="77777777" w:rsidR="00EF1B03" w:rsidRPr="00C511D9" w:rsidRDefault="00EF1B03" w:rsidP="00BB51F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894" w:type="dxa"/>
            <w:shd w:val="clear" w:color="auto" w:fill="auto"/>
          </w:tcPr>
          <w:p w14:paraId="0C653FC5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234C28A2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3BBF8DF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3EB52E2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47B801E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6" w:type="dxa"/>
            <w:shd w:val="clear" w:color="auto" w:fill="auto"/>
          </w:tcPr>
          <w:p w14:paraId="792CF6AB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96" w:type="dxa"/>
            <w:shd w:val="clear" w:color="auto" w:fill="auto"/>
          </w:tcPr>
          <w:p w14:paraId="4CFFE778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59DDF1F5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6A51A21" w14:textId="77777777" w:rsidR="00EF1B03" w:rsidRPr="00C511D9" w:rsidRDefault="00EF1B03" w:rsidP="00BB51FD">
            <w:pPr>
              <w:ind w:left="-9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หนี้สินตามสัญญาเช่า สุทธิ</w:t>
            </w:r>
          </w:p>
        </w:tc>
        <w:tc>
          <w:tcPr>
            <w:tcW w:w="1894" w:type="dxa"/>
            <w:shd w:val="clear" w:color="auto" w:fill="auto"/>
          </w:tcPr>
          <w:p w14:paraId="46E85129" w14:textId="77773326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894" w:type="dxa"/>
            <w:shd w:val="clear" w:color="auto" w:fill="auto"/>
          </w:tcPr>
          <w:p w14:paraId="597E5E52" w14:textId="22C46959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073</w:t>
            </w:r>
          </w:p>
        </w:tc>
        <w:tc>
          <w:tcPr>
            <w:tcW w:w="1895" w:type="dxa"/>
            <w:shd w:val="clear" w:color="auto" w:fill="auto"/>
          </w:tcPr>
          <w:p w14:paraId="5FF5541E" w14:textId="18ACA6A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425" w:type="dxa"/>
            <w:shd w:val="clear" w:color="auto" w:fill="auto"/>
          </w:tcPr>
          <w:p w14:paraId="61A8E50E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276821FB" w14:textId="10D83B08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365</w:t>
            </w:r>
          </w:p>
        </w:tc>
        <w:tc>
          <w:tcPr>
            <w:tcW w:w="1796" w:type="dxa"/>
            <w:shd w:val="clear" w:color="auto" w:fill="auto"/>
          </w:tcPr>
          <w:p w14:paraId="60EC5021" w14:textId="7B42C85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812</w:t>
            </w:r>
          </w:p>
        </w:tc>
        <w:tc>
          <w:tcPr>
            <w:tcW w:w="1696" w:type="dxa"/>
            <w:shd w:val="clear" w:color="auto" w:fill="auto"/>
          </w:tcPr>
          <w:p w14:paraId="64CAF9CC" w14:textId="3A21ED5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177</w:t>
            </w:r>
          </w:p>
        </w:tc>
      </w:tr>
      <w:tr w:rsidR="00EF1B03" w:rsidRPr="00C511D9" w14:paraId="149CC340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2981E98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หนี้สินทางภาษีเงินได้การตัดบัญชี</w:t>
            </w:r>
          </w:p>
        </w:tc>
        <w:tc>
          <w:tcPr>
            <w:tcW w:w="1894" w:type="dxa"/>
            <w:shd w:val="clear" w:color="auto" w:fill="auto"/>
          </w:tcPr>
          <w:p w14:paraId="10DA77D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28349660" w14:textId="6CE2FCD2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895" w:type="dxa"/>
            <w:shd w:val="clear" w:color="auto" w:fill="auto"/>
          </w:tcPr>
          <w:p w14:paraId="0479B2DA" w14:textId="27DFE42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425" w:type="dxa"/>
            <w:shd w:val="clear" w:color="auto" w:fill="auto"/>
          </w:tcPr>
          <w:p w14:paraId="4BCEFDBB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</w:tcBorders>
            <w:shd w:val="clear" w:color="auto" w:fill="auto"/>
          </w:tcPr>
          <w:p w14:paraId="5EE8D30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96" w:type="dxa"/>
            <w:shd w:val="clear" w:color="auto" w:fill="auto"/>
          </w:tcPr>
          <w:p w14:paraId="24F4F3E3" w14:textId="2B64F802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  <w:tc>
          <w:tcPr>
            <w:tcW w:w="1696" w:type="dxa"/>
            <w:shd w:val="clear" w:color="auto" w:fill="auto"/>
          </w:tcPr>
          <w:p w14:paraId="643D095B" w14:textId="035A26F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101</w:t>
            </w:r>
          </w:p>
        </w:tc>
      </w:tr>
      <w:tr w:rsidR="00EF1B03" w:rsidRPr="00C511D9" w14:paraId="4E9FF29D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CFB23E6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299D0A7E" w14:textId="4DCC7E0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08A858BF" w14:textId="34BDF4B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722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</w:tcPr>
          <w:p w14:paraId="3D614A1D" w14:textId="226A7A3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425" w:type="dxa"/>
            <w:shd w:val="clear" w:color="auto" w:fill="auto"/>
          </w:tcPr>
          <w:p w14:paraId="5865134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95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8A05A7D" w14:textId="1F07303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796" w:type="dxa"/>
            <w:tcBorders>
              <w:bottom w:val="single" w:sz="4" w:space="0" w:color="auto"/>
            </w:tcBorders>
            <w:shd w:val="clear" w:color="auto" w:fill="auto"/>
          </w:tcPr>
          <w:p w14:paraId="7ABC37E3" w14:textId="01D22509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234</w:t>
            </w:r>
          </w:p>
        </w:tc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21B8EE70" w14:textId="3161F0D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</w:tr>
      <w:tr w:rsidR="00EF1B03" w:rsidRPr="00C511D9" w14:paraId="4919054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92B4627" w14:textId="77777777" w:rsidR="00EF1B03" w:rsidRPr="00C511D9" w:rsidRDefault="00EF1B03" w:rsidP="00BB51FD">
            <w:pPr>
              <w:ind w:left="-90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รวมหนี้สิน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C2F2D32" w14:textId="39A421C0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594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E5A7A2" w14:textId="7329C63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5CF534" w14:textId="30290BCB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425" w:type="dxa"/>
            <w:shd w:val="clear" w:color="auto" w:fill="auto"/>
          </w:tcPr>
          <w:p w14:paraId="12378F6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8852F24" w14:textId="5518A3D4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197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981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396</w:t>
            </w:r>
          </w:p>
        </w:tc>
        <w:tc>
          <w:tcPr>
            <w:tcW w:w="17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6E7848" w14:textId="75DD84F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598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759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335</w:t>
            </w:r>
          </w:p>
        </w:tc>
        <w:tc>
          <w:tcPr>
            <w:tcW w:w="1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10933E7" w14:textId="6091A4A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32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796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740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731</w:t>
            </w:r>
          </w:p>
        </w:tc>
      </w:tr>
    </w:tbl>
    <w:p w14:paraId="5FEC3EE5" w14:textId="77777777" w:rsidR="00EF1B03" w:rsidRPr="00C511D9" w:rsidRDefault="00EF1B03" w:rsidP="00EF1B03">
      <w:pPr>
        <w:rPr>
          <w:rFonts w:ascii="Browallia New" w:hAnsi="Browallia New" w:cs="Browallia New"/>
          <w:spacing w:val="-4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lang w:eastAsia="th-TH"/>
        </w:rPr>
        <w:br w:type="page"/>
      </w:r>
    </w:p>
    <w:tbl>
      <w:tblPr>
        <w:tblW w:w="15398" w:type="dxa"/>
        <w:tblInd w:w="90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EF1B03" w:rsidRPr="00C511D9" w14:paraId="6933039D" w14:textId="77777777" w:rsidTr="001918E1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B870707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6258A30" w14:textId="77777777" w:rsidR="00EF1B03" w:rsidRPr="00C511D9" w:rsidRDefault="00EF1B03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F1B03" w:rsidRPr="00C511D9" w14:paraId="5B53653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51E965E" w14:textId="77777777" w:rsidR="00EF1B03" w:rsidRPr="00C511D9" w:rsidRDefault="00EF1B03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617B8969" w14:textId="7503A6FA" w:rsidR="00EF1B03" w:rsidRPr="00C511D9" w:rsidRDefault="00EF1B03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libri" w:hAnsi="Browallia New" w:cs="Browallia New"/>
                <w:b/>
                <w:sz w:val="26"/>
                <w:szCs w:val="26"/>
              </w:rPr>
              <w:t>2566</w:t>
            </w:r>
          </w:p>
        </w:tc>
      </w:tr>
      <w:tr w:rsidR="00EF1B03" w:rsidRPr="00C511D9" w14:paraId="364BCEDB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9601581" w14:textId="77777777" w:rsidR="00EF1B03" w:rsidRPr="00C511D9" w:rsidRDefault="00EF1B03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25B3C1" w14:textId="77777777" w:rsidR="00EF1B03" w:rsidRPr="00C511D9" w:rsidRDefault="00EF1B03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6DCE4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903BF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325A0E7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43EA8004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3DF28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8E9736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EF1B03" w:rsidRPr="00C511D9" w14:paraId="5BC73104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54B720A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งบฐานะการเงิน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62B23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5CA861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B43907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  <w:shd w:val="clear" w:color="auto" w:fill="auto"/>
          </w:tcPr>
          <w:p w14:paraId="04FC8655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66BA149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5AB8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82CB89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EF1B03" w:rsidRPr="00C511D9" w14:paraId="7E74ACD4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3B05606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EE0E96A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675B0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1CEFD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462AF1F0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7890594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BEEC5D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7E7C55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F1B03" w:rsidRPr="00C511D9" w14:paraId="618F899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D174D0E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ส่วนของเจ้าของ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1F3FEA8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687D5470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B1D2BA0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191F51EC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6196986F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6962C206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0CBA4902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EF1B03" w:rsidRPr="00C511D9" w14:paraId="039FD76B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A9F85EE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ทุนที่ออกและชำระแล้ว</w:t>
            </w:r>
          </w:p>
        </w:tc>
        <w:tc>
          <w:tcPr>
            <w:tcW w:w="1894" w:type="dxa"/>
            <w:shd w:val="clear" w:color="auto" w:fill="auto"/>
          </w:tcPr>
          <w:p w14:paraId="34E1EE41" w14:textId="6F5C22F9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A7DF19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CA99CEC" w14:textId="28DA2A5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425" w:type="dxa"/>
            <w:shd w:val="clear" w:color="auto" w:fill="auto"/>
          </w:tcPr>
          <w:p w14:paraId="01F5E1A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</w:tcPr>
          <w:p w14:paraId="50DD9370" w14:textId="3F77FD6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762" w:type="dxa"/>
            <w:shd w:val="clear" w:color="auto" w:fill="auto"/>
          </w:tcPr>
          <w:p w14:paraId="5F6E012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</w:tcPr>
          <w:p w14:paraId="1A2E7734" w14:textId="49B823D2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EF1B03" w:rsidRPr="00C511D9" w14:paraId="2867351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617C8F6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ส่วนเกินมูลค่าหุ้นสามัญ</w:t>
            </w:r>
          </w:p>
        </w:tc>
        <w:tc>
          <w:tcPr>
            <w:tcW w:w="1894" w:type="dxa"/>
            <w:shd w:val="clear" w:color="auto" w:fill="auto"/>
          </w:tcPr>
          <w:p w14:paraId="79855BD5" w14:textId="36C2008A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C20EBC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6600D17B" w14:textId="28F88A6A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416</w:t>
            </w:r>
          </w:p>
        </w:tc>
        <w:tc>
          <w:tcPr>
            <w:tcW w:w="425" w:type="dxa"/>
            <w:shd w:val="clear" w:color="auto" w:fill="auto"/>
          </w:tcPr>
          <w:p w14:paraId="48714662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</w:tcPr>
          <w:p w14:paraId="3CA5EA41" w14:textId="55EEFFB8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  <w:tc>
          <w:tcPr>
            <w:tcW w:w="1762" w:type="dxa"/>
            <w:shd w:val="clear" w:color="auto" w:fill="auto"/>
          </w:tcPr>
          <w:p w14:paraId="4418927C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</w:tcPr>
          <w:p w14:paraId="7DB874D6" w14:textId="28D52F90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111</w:t>
            </w:r>
          </w:p>
        </w:tc>
      </w:tr>
      <w:tr w:rsidR="00EF1B03" w:rsidRPr="00C511D9" w14:paraId="1E098CD5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A6DB803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กำไรสะสม</w:t>
            </w:r>
          </w:p>
        </w:tc>
        <w:tc>
          <w:tcPr>
            <w:tcW w:w="1894" w:type="dxa"/>
            <w:shd w:val="clear" w:color="auto" w:fill="auto"/>
          </w:tcPr>
          <w:p w14:paraId="7E390515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C84E718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41A2764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10A09E06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</w:tcPr>
          <w:p w14:paraId="7CDAF4F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</w:tcPr>
          <w:p w14:paraId="76F39432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</w:tcPr>
          <w:p w14:paraId="7989297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758981EE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F6C9AEC" w14:textId="77777777" w:rsidR="00EF1B03" w:rsidRPr="00C511D9" w:rsidRDefault="00EF1B03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lang w:val="en-AU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>จัดสรรแล้ว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AU"/>
              </w:rPr>
              <w:t xml:space="preserve"> 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AU"/>
              </w:rPr>
              <w:t xml:space="preserve"> สำรองตามกฎหมาย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4803DE1" w14:textId="12715B38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6D2BB2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D639067" w14:textId="2646573E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425" w:type="dxa"/>
            <w:shd w:val="clear" w:color="auto" w:fill="auto"/>
          </w:tcPr>
          <w:p w14:paraId="7FA79E3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C6D021D" w14:textId="464EB52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5CF6E87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7417747" w14:textId="0FFBF90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271</w:t>
            </w:r>
          </w:p>
        </w:tc>
      </w:tr>
      <w:tr w:rsidR="00EF1B03" w:rsidRPr="00C511D9" w14:paraId="7FF5029D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74A8EEF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ยังไม่ได้จัดสรร</w:t>
            </w:r>
          </w:p>
        </w:tc>
        <w:tc>
          <w:tcPr>
            <w:tcW w:w="1894" w:type="dxa"/>
            <w:shd w:val="clear" w:color="auto" w:fill="auto"/>
          </w:tcPr>
          <w:p w14:paraId="425A29E3" w14:textId="04076BD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894" w:type="dxa"/>
            <w:shd w:val="clear" w:color="auto" w:fill="auto"/>
          </w:tcPr>
          <w:p w14:paraId="1805B2BF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</w:tcPr>
          <w:p w14:paraId="2DA71597" w14:textId="04C82C1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425" w:type="dxa"/>
            <w:shd w:val="clear" w:color="auto" w:fill="auto"/>
          </w:tcPr>
          <w:p w14:paraId="7DF4114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</w:tcPr>
          <w:p w14:paraId="1747BF51" w14:textId="00A242C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762" w:type="dxa"/>
            <w:shd w:val="clear" w:color="auto" w:fill="auto"/>
          </w:tcPr>
          <w:p w14:paraId="368336E8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</w:tcPr>
          <w:p w14:paraId="62DE29C3" w14:textId="7E7E53C5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764</w:t>
            </w:r>
          </w:p>
        </w:tc>
      </w:tr>
      <w:tr w:rsidR="00EF1B03" w:rsidRPr="00C511D9" w14:paraId="2F33F25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5724D00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องค์ประกอบอื่นของส่วนของเจ้าของ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3D00DE87" w14:textId="1A2C7EF7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</w:tcPr>
          <w:p w14:paraId="6565BFA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</w:tcPr>
          <w:p w14:paraId="0B773980" w14:textId="128A849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77E59B52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E847EFE" w14:textId="2B321C9F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</w:tcPr>
          <w:p w14:paraId="7C08A6D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</w:tcPr>
          <w:p w14:paraId="72F4AA3E" w14:textId="7D945066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859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F1B03" w:rsidRPr="00C511D9" w14:paraId="659FC63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6E53AD6" w14:textId="77777777" w:rsidR="00EF1B03" w:rsidRPr="00C511D9" w:rsidRDefault="00EF1B03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รวมส่วนของผู้เป็นเจ้าของของบริษัท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0F2345" w14:textId="42154E71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8EDE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B769B" w14:textId="301221BA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832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E2014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581359" w14:textId="5B0DB988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EB48A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4DFAEA" w14:textId="0557C2DD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992</w:t>
            </w:r>
          </w:p>
        </w:tc>
      </w:tr>
      <w:tr w:rsidR="00EF1B03" w:rsidRPr="00C511D9" w14:paraId="3BF08A4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D83F257" w14:textId="77777777" w:rsidR="00EF1B03" w:rsidRPr="00C511D9" w:rsidRDefault="00EF1B03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09F4BC9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</w:tcPr>
          <w:p w14:paraId="0CF39D3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</w:tcPr>
          <w:p w14:paraId="78E1F3FB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0F59D135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14:paraId="03BB9CD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</w:tcPr>
          <w:p w14:paraId="4F7BF17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</w:tcPr>
          <w:p w14:paraId="60EB3F8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31BAAF4D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5F507FB" w14:textId="77777777" w:rsidR="00EF1B03" w:rsidRPr="00C511D9" w:rsidRDefault="00EF1B03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ส่วนที่เป็นของผู้เป็นเจ้าของอื่นจากการรวมธุรกิจ</w:t>
            </w:r>
          </w:p>
        </w:tc>
        <w:tc>
          <w:tcPr>
            <w:tcW w:w="1894" w:type="dxa"/>
            <w:shd w:val="clear" w:color="auto" w:fill="auto"/>
          </w:tcPr>
          <w:p w14:paraId="743FE147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</w:tcPr>
          <w:p w14:paraId="51B24A5E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</w:tcPr>
          <w:p w14:paraId="3FDBCF71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6EB1ECF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</w:tcPr>
          <w:p w14:paraId="3ADD253D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</w:tcPr>
          <w:p w14:paraId="50EA56B9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</w:tcPr>
          <w:p w14:paraId="490DCE93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F1B03" w:rsidRPr="00C511D9" w14:paraId="2DA319C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1E3E4E7" w14:textId="77777777" w:rsidR="00EF1B03" w:rsidRPr="00C511D9" w:rsidRDefault="00EF1B03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ภายใต้การควบคุมเดียวกัน</w:t>
            </w:r>
          </w:p>
        </w:tc>
        <w:tc>
          <w:tcPr>
            <w:tcW w:w="1894" w:type="dxa"/>
            <w:shd w:val="clear" w:color="auto" w:fill="auto"/>
          </w:tcPr>
          <w:p w14:paraId="7ED15A24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</w:tcPr>
          <w:p w14:paraId="407C0A51" w14:textId="00C87718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shd w:val="clear" w:color="auto" w:fill="auto"/>
          </w:tcPr>
          <w:p w14:paraId="71A4AD59" w14:textId="4312291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425" w:type="dxa"/>
            <w:shd w:val="clear" w:color="auto" w:fill="auto"/>
          </w:tcPr>
          <w:p w14:paraId="559B2D10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</w:tcPr>
          <w:p w14:paraId="3D1C90DC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shd w:val="clear" w:color="auto" w:fill="auto"/>
          </w:tcPr>
          <w:p w14:paraId="0BEE1DCB" w14:textId="686C36BC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  <w:shd w:val="clear" w:color="auto" w:fill="auto"/>
          </w:tcPr>
          <w:p w14:paraId="48F9AE5E" w14:textId="11BFC22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</w:tr>
      <w:tr w:rsidR="00EF1B03" w:rsidRPr="00C511D9" w14:paraId="7501E7B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520A1A9" w14:textId="77777777" w:rsidR="00EF1B03" w:rsidRPr="00C511D9" w:rsidRDefault="00EF1B03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E6BD57" w14:textId="5A0688B4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FA907E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85FC1A" w14:textId="5F47CB7D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142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847</w:t>
            </w:r>
          </w:p>
        </w:tc>
        <w:tc>
          <w:tcPr>
            <w:tcW w:w="425" w:type="dxa"/>
            <w:shd w:val="clear" w:color="auto" w:fill="auto"/>
          </w:tcPr>
          <w:p w14:paraId="6325527A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9D9F4C7" w14:textId="35669403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9043B2" w14:textId="77777777" w:rsidR="00EF1B03" w:rsidRPr="00C511D9" w:rsidRDefault="00EF1B0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1CF7E" w14:textId="7A35AD7F" w:rsidR="00EF1B03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EF1B03" w:rsidRPr="00C511D9" w14:paraId="5AFEC4D0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5235A9A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57C15B" w14:textId="2F561778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055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706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679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9A179C0" w14:textId="687F86A7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C8B5B5" w14:textId="47A8EF6D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239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167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425" w:type="dxa"/>
            <w:shd w:val="clear" w:color="auto" w:fill="auto"/>
          </w:tcPr>
          <w:p w14:paraId="28EFBD71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104365FB" w14:textId="68F8601E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36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461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785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992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ABFE11" w14:textId="5A46EA7C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308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EF1B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104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53E8846" w14:textId="70F5D376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42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770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566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096</w:t>
            </w:r>
          </w:p>
        </w:tc>
      </w:tr>
      <w:tr w:rsidR="00EF1B03" w:rsidRPr="00C511D9" w14:paraId="4CAC1B4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AD1422A" w14:textId="77777777" w:rsidR="00EF1B03" w:rsidRPr="00C511D9" w:rsidRDefault="00EF1B03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รวมหนี้สินและส่วนของเจ้าของ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E446F5" w14:textId="31CE484E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791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830F06" w14:textId="493374FA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288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113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723</w:t>
            </w:r>
          </w:p>
        </w:tc>
        <w:tc>
          <w:tcPr>
            <w:tcW w:w="18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E45A35" w14:textId="41C14FF0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192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904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996</w:t>
            </w:r>
          </w:p>
        </w:tc>
        <w:tc>
          <w:tcPr>
            <w:tcW w:w="425" w:type="dxa"/>
            <w:shd w:val="clear" w:color="auto" w:fill="auto"/>
          </w:tcPr>
          <w:p w14:paraId="11657501" w14:textId="77777777" w:rsidR="00EF1B03" w:rsidRPr="00C511D9" w:rsidRDefault="00EF1B0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C46615B" w14:textId="0511E4E6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659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767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388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11D087" w14:textId="0F9F8944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907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539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D79973F" w14:textId="00FE943C" w:rsidR="00EF1B03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75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567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306</w:t>
            </w:r>
            <w:r w:rsidR="00EF1B0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827</w:t>
            </w:r>
          </w:p>
        </w:tc>
      </w:tr>
    </w:tbl>
    <w:p w14:paraId="01A09439" w14:textId="77777777" w:rsidR="00EF1B03" w:rsidRPr="00C511D9" w:rsidRDefault="00EF1B03" w:rsidP="00EF1B0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62FF1D" w14:textId="77777777" w:rsidR="000C5B89" w:rsidRPr="00C511D9" w:rsidRDefault="000C5B89" w:rsidP="000C5B89">
      <w:pPr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br w:type="page"/>
      </w:r>
    </w:p>
    <w:tbl>
      <w:tblPr>
        <w:tblW w:w="1539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0C5B89" w:rsidRPr="00C511D9" w14:paraId="23DE9039" w14:textId="77777777" w:rsidTr="001918E1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6F80CC2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50E6251" w14:textId="77777777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C5B89" w:rsidRPr="00C511D9" w14:paraId="16B9DCD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C4FA988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0727A38C" w14:textId="49E70E8B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750D90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ปี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2566</w:t>
            </w:r>
          </w:p>
        </w:tc>
      </w:tr>
      <w:tr w:rsidR="000C5B89" w:rsidRPr="00C511D9" w14:paraId="57876E2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35B1486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2F5DC2" w14:textId="77777777" w:rsidR="000C5B89" w:rsidRPr="00C511D9" w:rsidRDefault="000C5B89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2C7F5F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1F1336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2D30E53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47D57C44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0D130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9F8A3F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0C5B89" w:rsidRPr="00C511D9" w14:paraId="7E72B2A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1998ACA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6E18D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B9F16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D2F02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  <w:shd w:val="clear" w:color="auto" w:fill="auto"/>
          </w:tcPr>
          <w:p w14:paraId="5B54B87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C35065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412D64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7743D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C5B89" w:rsidRPr="00C511D9" w14:paraId="209E318D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13D5E55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A58A17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365F9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FE014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0884612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598F026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5B60C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9D890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28C29F3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FDFB2A1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3D4C478" w14:textId="1EBD77B1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</w:t>
            </w:r>
            <w:r w:rsidR="00612D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775</w:t>
            </w:r>
            <w:r w:rsidR="00612D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557</w:t>
            </w:r>
            <w:r w:rsidR="00612D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928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48224B5" w14:textId="1977B135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715</w:t>
            </w:r>
            <w:r w:rsidR="00612D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501</w:t>
            </w:r>
            <w:r w:rsidR="00612D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FC709FF" w14:textId="0B197717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491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059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319</w:t>
            </w:r>
          </w:p>
        </w:tc>
        <w:tc>
          <w:tcPr>
            <w:tcW w:w="425" w:type="dxa"/>
            <w:shd w:val="clear" w:color="auto" w:fill="auto"/>
          </w:tcPr>
          <w:p w14:paraId="21D7581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D5B9677" w14:textId="23C8ECE3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236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850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936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753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1DA835D7" w14:textId="708C90F9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25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070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073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9262E14" w14:textId="094AC186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261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921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010</w:t>
            </w:r>
            <w:r w:rsidR="00825F14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687</w:t>
            </w:r>
          </w:p>
        </w:tc>
      </w:tr>
      <w:tr w:rsidR="000C5B89" w:rsidRPr="00C511D9" w14:paraId="61B4C81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D62D4AD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เงินชดเชยจากการจำหน่าย</w:t>
            </w:r>
          </w:p>
          <w:p w14:paraId="6385C690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ก๊าซปิโตรเลียมเหลวและน้ำมัน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1F7ABA" w14:textId="5CE83CAC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612D1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612D1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682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B3E113" w14:textId="4FC89678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612D1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295</w:t>
            </w:r>
            <w:r w:rsidR="00612D1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E75E2" w14:textId="2E94F636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101</w:t>
            </w:r>
            <w:r w:rsidR="00A950A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840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425" w:type="dxa"/>
            <w:shd w:val="clear" w:color="auto" w:fill="auto"/>
          </w:tcPr>
          <w:p w14:paraId="768D5316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6B97A17" w14:textId="0755624F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939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8D8B04" w14:textId="00CF44AC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980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51AD6F2" w14:textId="6C1FBC7B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323</w:t>
            </w:r>
            <w:r w:rsidR="00825F1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919</w:t>
            </w:r>
          </w:p>
        </w:tc>
      </w:tr>
      <w:tr w:rsidR="000C5B89" w:rsidRPr="00C511D9" w14:paraId="117AF86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F6E2EAA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01350D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5D395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6CD388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56FBF2F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1AA45FB9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F8F0F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40BC0D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40A92B0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598F577" w14:textId="77777777" w:rsidR="000C5B89" w:rsidRPr="00C511D9" w:rsidRDefault="000C5B89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รายได้รวม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80DB2D7" w14:textId="5C11A539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816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610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092CF6D" w14:textId="35D401A0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797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138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B2C62F6" w14:textId="490D0A1D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592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899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425" w:type="dxa"/>
            <w:shd w:val="clear" w:color="auto" w:fill="auto"/>
          </w:tcPr>
          <w:p w14:paraId="60DD537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25D76C0C" w14:textId="40595DA0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283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5458D935" w14:textId="52279C5C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F919FB7" w14:textId="0A137C56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497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BA6F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606</w:t>
            </w:r>
          </w:p>
        </w:tc>
      </w:tr>
      <w:tr w:rsidR="000C5B89" w:rsidRPr="00C511D9" w14:paraId="64F0E572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4E4E657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ต้นทุนขาย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656AED" w14:textId="1EED9EAC" w:rsidR="000C5B89" w:rsidRPr="00C511D9" w:rsidRDefault="00C6112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807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C3DF56" w14:textId="473BC7D2" w:rsidR="000C5B89" w:rsidRPr="00C511D9" w:rsidRDefault="00C6112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694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5BCCE6" w14:textId="67755709" w:rsidR="000C5B89" w:rsidRPr="00C511D9" w:rsidRDefault="00C6112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502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D0412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66199AB" w14:textId="1A148B6D" w:rsidR="000C5B89" w:rsidRPr="00C511D9" w:rsidRDefault="00C6112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048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690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0F6B0" w14:textId="5D51D382" w:rsidR="000C5B89" w:rsidRPr="00C511D9" w:rsidRDefault="00C6112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146EF2" w14:textId="61A7D959" w:rsidR="000C5B89" w:rsidRPr="00C511D9" w:rsidRDefault="00C6112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262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0E582770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89F34B7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B602F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79D415C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E128A9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76E1A4B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497A2CEC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1A252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1178E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73383D0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6EDAE48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กำไรขั้นต้น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743DBA5" w14:textId="2B28E562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130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14E1A77" w14:textId="77C7080F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82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C5A12AE" w14:textId="59C2EBF8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187</w:t>
            </w:r>
          </w:p>
        </w:tc>
        <w:tc>
          <w:tcPr>
            <w:tcW w:w="425" w:type="dxa"/>
            <w:shd w:val="clear" w:color="auto" w:fill="auto"/>
          </w:tcPr>
          <w:p w14:paraId="268B9A0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4A16326" w14:textId="208DAE88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942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002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4E6589C3" w14:textId="5C17B82A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55532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E17D5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862D954" w14:textId="06838337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E17D5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E17D5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="00E17D5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0C5B89" w:rsidRPr="00C511D9" w14:paraId="5AB13E4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F8A7416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D94468A" w14:textId="0A3BFFB6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045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="00B045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C62C7BF" w14:textId="7C22CEB7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F487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BF487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356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49592EC" w14:textId="541E7F47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750</w:t>
            </w:r>
          </w:p>
        </w:tc>
        <w:tc>
          <w:tcPr>
            <w:tcW w:w="425" w:type="dxa"/>
            <w:shd w:val="clear" w:color="auto" w:fill="auto"/>
          </w:tcPr>
          <w:p w14:paraId="39324BD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994445B" w14:textId="403AF529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138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280F3B50" w14:textId="040E140A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344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B63473F" w14:textId="0C076E8D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261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058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</w:tr>
      <w:tr w:rsidR="000C5B89" w:rsidRPr="00C511D9" w14:paraId="0AC5CDE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CAE6C47" w14:textId="29835CE3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ขาดทุนจากอัตราแลกเปลี่ยน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A7CB4C3" w14:textId="43F01ABA" w:rsidR="000C5B89" w:rsidRPr="00C511D9" w:rsidRDefault="00B0453A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D2F75EF" w14:textId="021A6F18" w:rsidR="000C5B89" w:rsidRPr="00C511D9" w:rsidRDefault="00BF487B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042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297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0CC042C" w14:textId="53DCF6CA" w:rsidR="000C5B89" w:rsidRPr="00C511D9" w:rsidRDefault="00F00D5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0E9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05415B0D" w14:textId="670CC781" w:rsidR="000C5B89" w:rsidRPr="00C511D9" w:rsidRDefault="00F00D5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067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374EAAEF" w14:textId="4EB7BFC9" w:rsidR="000C5B89" w:rsidRPr="00C511D9" w:rsidRDefault="00F00D5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447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00068EA" w14:textId="0E9F948E" w:rsidR="000C5B89" w:rsidRPr="00C511D9" w:rsidRDefault="00F00D5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860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40E0D" w:rsidRPr="00C511D9" w14:paraId="4F441B2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178B1D1" w14:textId="77777777" w:rsidR="00540E0D" w:rsidRPr="00C511D9" w:rsidRDefault="002E0401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กำไรจากการวัดมูลค่ายุติธรรมของอนุพันธ์ทางการเงิน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4A80C8" w14:textId="3BB0FE09" w:rsidR="00540E0D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B045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B045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3B5B0A" w14:textId="77777777" w:rsidR="00540E0D" w:rsidRPr="00C511D9" w:rsidRDefault="00BF487B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205523" w14:textId="12946386" w:rsidR="00540E0D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063</w:t>
            </w:r>
          </w:p>
        </w:tc>
        <w:tc>
          <w:tcPr>
            <w:tcW w:w="425" w:type="dxa"/>
            <w:shd w:val="clear" w:color="auto" w:fill="auto"/>
          </w:tcPr>
          <w:p w14:paraId="466F1CFF" w14:textId="77777777" w:rsidR="00540E0D" w:rsidRPr="00C511D9" w:rsidRDefault="00540E0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FB83117" w14:textId="1800E770" w:rsidR="00540E0D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738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FF9A6" w14:textId="77777777" w:rsidR="00540E0D" w:rsidRPr="00C511D9" w:rsidRDefault="00F00D5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593B48" w14:textId="326E7C8D" w:rsidR="00540E0D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624</w:t>
            </w:r>
            <w:r w:rsidR="00F00D5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738</w:t>
            </w:r>
          </w:p>
        </w:tc>
      </w:tr>
      <w:tr w:rsidR="000C5B89" w:rsidRPr="00C511D9" w14:paraId="3C104F4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2D2E437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89D02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03F8B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68341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3CA3C42E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71A9E06A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133C3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F8FD0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444E16E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8BE7783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กำไรก่อนค่าใช้จ่าย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DFBCE2F" w14:textId="2D4E6102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</w:t>
            </w:r>
            <w:r w:rsidR="008D1F71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503</w:t>
            </w:r>
            <w:r w:rsidR="008D1F71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382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021A2A3" w14:textId="56C8163C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82</w:t>
            </w:r>
            <w:r w:rsidR="008D1F71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170</w:t>
            </w:r>
            <w:r w:rsidR="008D1F71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5691E96" w14:textId="045590E7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87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673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425" w:type="dxa"/>
            <w:shd w:val="clear" w:color="auto" w:fill="auto"/>
          </w:tcPr>
          <w:p w14:paraId="2CC70C0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6B253079" w14:textId="42F020BB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155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213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225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0CC17A30" w14:textId="74E864CC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BA3A0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872</w:t>
            </w:r>
            <w:r w:rsidR="00BA3A0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316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794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5792A06" w14:textId="6A4AD827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027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530</w:t>
            </w:r>
            <w:r w:rsidR="009523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019</w:t>
            </w:r>
          </w:p>
        </w:tc>
      </w:tr>
      <w:tr w:rsidR="000C5B89" w:rsidRPr="00C511D9" w14:paraId="0B74D4E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2D2478F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80FFB09" w14:textId="173CEC5B" w:rsidR="000C5B89" w:rsidRPr="00C511D9" w:rsidRDefault="008D1F71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330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914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81E6A0D" w14:textId="2B792D12" w:rsidR="000C5B89" w:rsidRPr="00C511D9" w:rsidRDefault="008D1F71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037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928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1D76723" w14:textId="7CE88B85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368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842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C91A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348C17F2" w14:textId="1EEE1557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302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161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488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7D7F70F5" w14:textId="6679D35A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274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512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912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D1D633D" w14:textId="24E21253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576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674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400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0B381A34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C198A07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AD0E0AC" w14:textId="2DECB52A" w:rsidR="000C5B89" w:rsidRPr="00C511D9" w:rsidRDefault="008D1F71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488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A47EDD1" w14:textId="77777777" w:rsidR="000C5B89" w:rsidRPr="00C511D9" w:rsidRDefault="008D1F71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147B41C5" w14:textId="2EBA66C5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277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488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6EA0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39DB323" w14:textId="3436F0A7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636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63EE2B51" w14:textId="77777777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300A7F4" w14:textId="3355D558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636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0684680B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251F936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ต้นทุนทางการเงิน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D24890" w14:textId="646626BD" w:rsidR="000C5B89" w:rsidRPr="00C511D9" w:rsidRDefault="008D1F71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520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887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367BC8" w14:textId="6488E7D0" w:rsidR="000C5B89" w:rsidRPr="00C511D9" w:rsidRDefault="008D1F71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921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888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76C5D" w14:textId="4F80976E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442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775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451B4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B34576D" w14:textId="2016EE84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367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147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741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0AA1E6" w14:textId="7E43F3B2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137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156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662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F1E254" w14:textId="4AD103DB" w:rsidR="000C5B89" w:rsidRPr="00C511D9" w:rsidRDefault="009523D6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504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304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403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60E9195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09811F7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F5EB6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48A8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5290F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</w:tcPr>
          <w:p w14:paraId="59912C1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155B464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F63D1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92703F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36F3B3B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97F2E58" w14:textId="2854E902" w:rsidR="000C5B89" w:rsidRPr="00C511D9" w:rsidRDefault="002C5E28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ขาดทุน</w:t>
            </w:r>
            <w:r w:rsidR="000C5B89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F21E832" w14:textId="63892FE8" w:rsidR="000C5B89" w:rsidRPr="00C511D9" w:rsidRDefault="001543D5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907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2D5942A" w14:textId="6FE731DF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13</w:t>
            </w:r>
            <w:r w:rsidR="001543D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210</w:t>
            </w:r>
            <w:r w:rsidR="001543D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36A1EC78" w14:textId="4C11819D" w:rsidR="000C5B89" w:rsidRPr="00C511D9" w:rsidRDefault="001543D5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415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594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F98FE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0D13A396" w14:textId="7C18EF53" w:rsidR="000C5B89" w:rsidRPr="00C511D9" w:rsidRDefault="001543D5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523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722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640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45776A5D" w14:textId="64B3B825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460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647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1384675" w14:textId="388EAD17" w:rsidR="000C5B89" w:rsidRPr="00C511D9" w:rsidRDefault="00FD420F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063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075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420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12AC320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E42830B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ภาษีเงินได้นิติบุคคล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AA17BD" w14:textId="4B899F14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434FF7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368</w:t>
            </w:r>
            <w:r w:rsidR="001543D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5D5FDD" w14:textId="4061A5EA" w:rsidR="000C5B89" w:rsidRPr="00C511D9" w:rsidRDefault="001543D5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782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789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336F96" w14:textId="14618A78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1543D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585</w:t>
            </w:r>
            <w:r w:rsidR="001543D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486</w:t>
            </w:r>
          </w:p>
        </w:tc>
        <w:tc>
          <w:tcPr>
            <w:tcW w:w="425" w:type="dxa"/>
            <w:shd w:val="clear" w:color="auto" w:fill="auto"/>
          </w:tcPr>
          <w:p w14:paraId="354CA03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7AB25D6" w14:textId="6E6C4828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293</w:t>
            </w:r>
            <w:r w:rsidR="001543D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791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D763FF" w14:textId="0D558823" w:rsidR="000C5B89" w:rsidRPr="00C511D9" w:rsidRDefault="00FD420F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167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321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457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2424FF" w14:textId="2E40508E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126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470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444</w:t>
            </w:r>
          </w:p>
        </w:tc>
      </w:tr>
    </w:tbl>
    <w:p w14:paraId="73087695" w14:textId="77777777" w:rsidR="000C5B89" w:rsidRPr="00C511D9" w:rsidRDefault="000C5B89" w:rsidP="00D71C7D">
      <w:pPr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1539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0C5B89" w:rsidRPr="00C511D9" w14:paraId="634973CC" w14:textId="77777777" w:rsidTr="001918E1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D8BF6D5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D8931D5" w14:textId="77777777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C5B89" w:rsidRPr="00C511D9" w14:paraId="29F9A45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3EC3486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67A7C33B" w14:textId="7E8AA12B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สำหรั</w:t>
            </w:r>
            <w:r w:rsidR="002D4714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บปีสิ้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นสุดวันที่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2566</w:t>
            </w:r>
          </w:p>
        </w:tc>
      </w:tr>
      <w:tr w:rsidR="000C5B89" w:rsidRPr="00C511D9" w14:paraId="0259F52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923A69A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BB56D6" w14:textId="77777777" w:rsidR="000C5B89" w:rsidRPr="00C511D9" w:rsidRDefault="000C5B89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FF110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3C353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6CD287B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63ADB10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6C435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5F26A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0C5B89" w:rsidRPr="00C511D9" w14:paraId="0ED51969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01E02DA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60357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EF357F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E4363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  <w:shd w:val="clear" w:color="auto" w:fill="auto"/>
          </w:tcPr>
          <w:p w14:paraId="5401614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3FCE31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9FBE9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5FA8A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C5B89" w:rsidRPr="00C511D9" w14:paraId="16905A1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03C7A5B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2ECB2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3465B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2E1EE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0A654BF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6B1FB20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FD569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F094F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630F72CE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ADE112F" w14:textId="5E790644" w:rsidR="000C5B89" w:rsidRPr="00C511D9" w:rsidRDefault="008F0083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ขาดทุน</w:t>
            </w:r>
            <w:r w:rsidR="000C5B89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787A73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445FB35" w14:textId="00153583" w:rsidR="000C5B89" w:rsidRPr="00C511D9" w:rsidRDefault="00FD420F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257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632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BC316DE" w14:textId="7D9DA616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13162D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427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6510ACE" w14:textId="41D89E83" w:rsidR="000C5B89" w:rsidRPr="00C511D9" w:rsidRDefault="00FD420F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E18579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76E595D2" w14:textId="7282984A" w:rsidR="000C5B89" w:rsidRPr="00C511D9" w:rsidRDefault="00FD420F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229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739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60B18230" w14:textId="3E556F43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293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325</w:t>
            </w:r>
            <w:r w:rsidR="00FD420F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14DC50AB" w14:textId="75305DB0" w:rsidR="000C5B89" w:rsidRPr="00C511D9" w:rsidRDefault="00FD420F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936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604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976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2A62F2E5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2B43C00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376EACC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2BE84EC0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0A21F58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53D493A8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1D31718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0CDDAF5A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2F9CB89C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700FD5C2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10CF3D7" w14:textId="74B5A9AE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กำไรขาดทุนเบ็ดเสร็จอื่น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8F33EDE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6BFBA98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04661AE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5C2401C3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6C6485D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6770119A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5160224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27F183D1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A8856C2" w14:textId="77777777" w:rsidR="000C5B89" w:rsidRPr="00C511D9" w:rsidRDefault="000C5B89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4B751DE1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67080C90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3AD6E99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1CD558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1D56CA93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25A63B8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75466083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2C9D6D6E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75AB713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>รายการที่จะจัดประเภทรายการใหม่เข้าไปไว้ใน</w:t>
            </w:r>
          </w:p>
          <w:p w14:paraId="6E2E3F0C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กำไรหรือขาดทุนในภายหลัง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F35A5F8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482D099D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02D6A2E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7F33593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6FF29E1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49A907DE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749FAC2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3754D1C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E7BCD3C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ผลต่างของอัตราแลกเปลี่ยนจากการแปลงค่า</w:t>
            </w:r>
          </w:p>
          <w:p w14:paraId="5E7D3A15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ข้อมูลทางการเงิน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A15D1" w14:textId="28F25C31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5A64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93B2C4" w14:textId="594A14F7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A64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5A64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3DD9C0" w14:textId="1C8B3DBD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A64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986</w:t>
            </w:r>
            <w:r w:rsidR="005A64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D77EB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024A511" w14:textId="77777777" w:rsidR="000C5B89" w:rsidRPr="00C511D9" w:rsidRDefault="005A6454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DD69AC" w14:textId="77777777" w:rsidR="000C5B89" w:rsidRPr="00C511D9" w:rsidRDefault="006D1454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2BC5EC" w14:textId="77777777" w:rsidR="000C5B89" w:rsidRPr="00C511D9" w:rsidRDefault="006D1454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C5B89" w:rsidRPr="00C511D9" w14:paraId="3C81AD8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C011151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022F9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E85B31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FF4E80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57736D53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0235E76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8FB9450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75B3DC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2CB2AF4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5EAED22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>รายการที่จะไม่จัดประเภทรายการใหม่เข้าไปไว้ใน</w:t>
            </w:r>
          </w:p>
          <w:p w14:paraId="30980A11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i/>
                <w:iCs/>
                <w:sz w:val="26"/>
                <w:szCs w:val="26"/>
                <w:cs/>
              </w:rPr>
              <w:t xml:space="preserve">   กำไรหรือขาดทุนในภายหลัง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3C70A69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15E74EFD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65CE088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C298A2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0A661C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1A01ADB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4D72159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1F2434E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DFAE878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การเปลี่ยนแปลงในมูลค่าของสินทรัพย์ทางการเงิน</w:t>
            </w:r>
          </w:p>
          <w:p w14:paraId="7DB52DD7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ที่วัดมูลค่าด้วยมูลค่ายุติธรรมผ่าน</w:t>
            </w:r>
          </w:p>
          <w:p w14:paraId="2AAC80AD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กำไรขาดทุนเบ็ดเสร็จอื่น สุทธิจากภาษี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6D13228" w14:textId="77777777" w:rsidR="000C5B89" w:rsidRPr="00C511D9" w:rsidRDefault="006D1454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27E030C" w14:textId="04A8F80A" w:rsidR="000C5B89" w:rsidRPr="00C511D9" w:rsidRDefault="006D1454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747A706" w14:textId="7A8E42D7" w:rsidR="000C5B89" w:rsidRPr="00C511D9" w:rsidRDefault="006D1454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DF457A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2A795148" w14:textId="77777777" w:rsidR="000C5B89" w:rsidRPr="00C511D9" w:rsidRDefault="00866BA5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0B300995" w14:textId="2F309339" w:rsidR="000C5B89" w:rsidRPr="00C511D9" w:rsidRDefault="00866BA5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CEC451D" w14:textId="345877D1" w:rsidR="000C5B89" w:rsidRPr="00C511D9" w:rsidRDefault="00866BA5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21C0F30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B0EC482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  <w:p w14:paraId="10957E5B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ข้อมูลทางการเงิน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1D1557" w14:textId="77777777" w:rsidR="000C5B89" w:rsidRPr="00C511D9" w:rsidRDefault="006D1454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C891DB" w14:textId="77777777" w:rsidR="000C5B89" w:rsidRPr="00C511D9" w:rsidRDefault="006D1454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063EF" w14:textId="77777777" w:rsidR="000C5B89" w:rsidRPr="00C511D9" w:rsidRDefault="003C52C2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56BECF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11E2F620" w14:textId="7D833D51" w:rsidR="000C5B89" w:rsidRPr="00C511D9" w:rsidRDefault="00866BA5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08E4D1" w14:textId="77777777" w:rsidR="000C5B89" w:rsidRPr="00C511D9" w:rsidRDefault="00866BA5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3F12CC" w14:textId="21B7AC5F" w:rsidR="000C5B89" w:rsidRPr="00C511D9" w:rsidRDefault="00866BA5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3A35CA11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23821FF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E7CEDE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C0A97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3126B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BA661E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2907336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4B2D9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20BE6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7BF1B5D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641747D" w14:textId="4E64D319" w:rsidR="000C5B89" w:rsidRPr="00C511D9" w:rsidRDefault="000C5B89" w:rsidP="00243E1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กำไรเบ็ดเสร็จอื่นสำหรับ</w:t>
            </w:r>
            <w:r w:rsidR="00243E1D"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ปี </w:t>
            </w: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สุทธิจากภาษี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1ED43A" w14:textId="1986A464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30</w:t>
            </w:r>
            <w:r w:rsidR="007B0A72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C06F5D" w14:textId="488C7FA3" w:rsidR="000C5B89" w:rsidRPr="00C511D9" w:rsidRDefault="00C87CC8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917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217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7D28C4" w14:textId="20B0B1B5" w:rsidR="000C5B89" w:rsidRPr="00C511D9" w:rsidRDefault="00C87CC8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886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662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291A2D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82128C9" w14:textId="2A94C7C5" w:rsidR="000C5B89" w:rsidRPr="00C511D9" w:rsidRDefault="00C87CC8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370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145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424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268BA7" w14:textId="10E22B1B" w:rsidR="000C5B89" w:rsidRPr="00C511D9" w:rsidRDefault="00C87CC8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480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000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C836F8" w14:textId="008D1E05" w:rsidR="000C5B89" w:rsidRPr="00C511D9" w:rsidRDefault="00C87CC8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470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424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5FCA011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2DABD19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952B7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B0733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408AF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0C2060A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5129AE1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0912C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23503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7502694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3997DEA" w14:textId="0D034086" w:rsidR="000C5B89" w:rsidRPr="00C511D9" w:rsidRDefault="001844FE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กำไร</w:t>
            </w:r>
            <w:r w:rsidR="00243E1D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(</w:t>
            </w:r>
            <w:r w:rsidR="00D70FF4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ขาดทุน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)</w:t>
            </w:r>
            <w:r w:rsidR="00243E1D"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 xml:space="preserve"> </w:t>
            </w:r>
            <w:r w:rsidR="000C5B89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เบ็ดเสร็จรวมสำหรับ</w:t>
            </w:r>
            <w:r w:rsidR="00243E1D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8065AF" w14:textId="4A7A3214" w:rsidR="000C5B89" w:rsidRPr="00C511D9" w:rsidRDefault="00C87877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C99EB9" w14:textId="3B788453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DB093A" w14:textId="4179D510" w:rsidR="000C5B89" w:rsidRPr="00C511D9" w:rsidRDefault="007B0A72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FDF71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45FD4BD4" w14:textId="768BD403" w:rsidR="000C5B89" w:rsidRPr="00C511D9" w:rsidRDefault="007B0A72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52E460" w14:textId="707B9529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1000FC" w14:textId="3B7DAF65" w:rsidR="000C5B89" w:rsidRPr="00C511D9" w:rsidRDefault="00C87877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7B0A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4B4610"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88EEA84" w14:textId="69E9E729" w:rsidR="005551AC" w:rsidRPr="00C511D9" w:rsidRDefault="005551AC" w:rsidP="000C5B89">
      <w:pPr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1FAB475" w14:textId="77777777" w:rsidR="000C5B89" w:rsidRPr="00C511D9" w:rsidRDefault="005551AC" w:rsidP="000C5B89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1539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0C5B89" w:rsidRPr="00C511D9" w14:paraId="4A4A39D5" w14:textId="77777777" w:rsidTr="001918E1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DC7BCAC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129DC98F" w14:textId="77777777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C5B89" w:rsidRPr="00C511D9" w14:paraId="55B1483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C9973C7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45FB5323" w14:textId="5F1318E2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2D4714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ปี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2566</w:t>
            </w:r>
          </w:p>
        </w:tc>
      </w:tr>
      <w:tr w:rsidR="000C5B89" w:rsidRPr="00C511D9" w14:paraId="7B7B3E5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D2D6D42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2C544AF" w14:textId="77777777" w:rsidR="000C5B89" w:rsidRPr="00C511D9" w:rsidRDefault="000C5B89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E8C0E6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3CEA6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6BFA649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7FF2AF2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C3750F4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29610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0C5B89" w:rsidRPr="00C511D9" w14:paraId="2D675F8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212E39F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งบกำไรขาดทุนเบ็ดเสร็จ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B3332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DA08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C43A9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  <w:shd w:val="clear" w:color="auto" w:fill="auto"/>
          </w:tcPr>
          <w:p w14:paraId="3E0809F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55725C2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46632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572D0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C5B89" w:rsidRPr="00C511D9" w14:paraId="495F9FC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1C88CCA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CE1DE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5E6FA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EE24C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5F048D6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4CB07B7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7E153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FFEE2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1993B58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481D183" w14:textId="72699101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การแบ่งปัน</w:t>
            </w:r>
            <w:r w:rsidR="00B27882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กำไร </w:t>
            </w:r>
            <w:r w:rsidR="00B27882"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(</w:t>
            </w:r>
            <w:r w:rsidR="00D906BF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ขาดทุน</w:t>
            </w:r>
            <w:r w:rsidR="00B27882" w:rsidRPr="00C511D9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)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34F733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0A04031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56F7315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42DBCD6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49B247D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577AE4B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20A5F423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6BE72722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2A7316A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ส่วนของผู้เป็นเจ้าของของบริษัท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31F8CA4" w14:textId="2A7E7E22" w:rsidR="000C5B89" w:rsidRPr="00C511D9" w:rsidRDefault="00D55CE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C636751" w14:textId="77777777" w:rsidR="000C5B89" w:rsidRPr="00C511D9" w:rsidRDefault="004C43C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2C7F4C18" w14:textId="5CAE038A" w:rsidR="000C5B89" w:rsidRPr="00C511D9" w:rsidRDefault="00F173A6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A96FB01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7D28175F" w14:textId="1F32D682" w:rsidR="000C5B89" w:rsidRPr="00C511D9" w:rsidRDefault="006B55AE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061598B1" w14:textId="77777777" w:rsidR="000C5B89" w:rsidRPr="00C511D9" w:rsidRDefault="006B55AE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58F777A" w14:textId="78AFD92C" w:rsidR="000C5B89" w:rsidRPr="00C511D9" w:rsidRDefault="006B55AE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2B462234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DD53CD0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ส่วนที่เป็นของผู้เป็นเจ้าของอื่นจากการรวมธุรกิจ</w:t>
            </w:r>
          </w:p>
          <w:p w14:paraId="188ABBFA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ภายใต้การควบคุมเดียวกัน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5A1314" w14:textId="77777777" w:rsidR="000C5B89" w:rsidRPr="00C511D9" w:rsidRDefault="00D55CE2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39AB504" w14:textId="2031C1EC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43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4C43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F30A0" w14:textId="228FBD68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C43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F173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99194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206AB61F" w14:textId="77777777" w:rsidR="000C5B89" w:rsidRPr="00C511D9" w:rsidRDefault="006B55AE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D98AA2" w14:textId="5741EE03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A83000" w14:textId="2B6203A4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</w:tr>
      <w:tr w:rsidR="000C5B89" w:rsidRPr="00C511D9" w14:paraId="5E93832A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C9AF331" w14:textId="77777777" w:rsidR="000C5B89" w:rsidRPr="00C511D9" w:rsidRDefault="000C5B89" w:rsidP="00BB51FD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707186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BFE989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6F0E06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779F38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5C80DC88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9940B8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54C196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55AE" w:rsidRPr="00C511D9" w14:paraId="09263C55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C1BBCC5" w14:textId="77777777" w:rsidR="006B55AE" w:rsidRPr="00C511D9" w:rsidRDefault="006B55AE" w:rsidP="006B55AE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F25BB97" w14:textId="6FDEC125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59A6A85" w14:textId="707167C7" w:rsidR="006B55AE" w:rsidRPr="00C511D9" w:rsidRDefault="00E77B5D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427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524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F541EA" w14:textId="453DA5FC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EE806E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3EC1CE4F" w14:textId="6ECD34EE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C147814" w14:textId="7EC2EAD0" w:rsidR="006B55AE" w:rsidRPr="00C511D9" w:rsidRDefault="00E77B5D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325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84F66C4" w14:textId="06FFBA4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B55AE" w:rsidRPr="00C511D9" w14:paraId="20EF5511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AE5352A" w14:textId="77777777" w:rsidR="006B55AE" w:rsidRPr="00C511D9" w:rsidRDefault="006B55AE" w:rsidP="006B55AE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6354D25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5DD69D2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A316DEA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15526E92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  <w:left w:val="nil"/>
            </w:tcBorders>
            <w:shd w:val="clear" w:color="auto" w:fill="auto"/>
            <w:vAlign w:val="bottom"/>
          </w:tcPr>
          <w:p w14:paraId="1668923C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BECE4E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6FD5D40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55AE" w:rsidRPr="00C511D9" w14:paraId="7060BC6C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89F2779" w14:textId="573A2D52" w:rsidR="006B55AE" w:rsidRPr="00C511D9" w:rsidRDefault="006B55AE" w:rsidP="006B55AE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การแบ่งปัน</w:t>
            </w:r>
            <w:r w:rsidR="00B27882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E93D5A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เบ็ดเสร็จรวม: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CBA0C93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78811F0B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0C90D951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BEDB6B1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9867BF7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174EA081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3E702C50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55AE" w:rsidRPr="00C511D9" w14:paraId="4DF80A3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A296063" w14:textId="77777777" w:rsidR="006B55AE" w:rsidRPr="00C511D9" w:rsidRDefault="006B55AE" w:rsidP="006B55AE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ส่วนของผู้เป็นเจ้าของของบริษัท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0639832" w14:textId="19787AA8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7D29505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64ABDF5E" w14:textId="008ACC6D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A51169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4799B113" w14:textId="5BA5314D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A361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6E2B0E20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04C9D4DE" w14:textId="0C85F720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0124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B55AE" w:rsidRPr="00C511D9" w14:paraId="119D980D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FAC90FC" w14:textId="77777777" w:rsidR="006B55AE" w:rsidRPr="00C511D9" w:rsidRDefault="006B55AE" w:rsidP="006B55AE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ส่วนที่เป็นของผู้เป็นเจ้าของอื่นจากการรวมธุรกิจ</w:t>
            </w:r>
          </w:p>
          <w:p w14:paraId="5A42E571" w14:textId="77777777" w:rsidR="006B55AE" w:rsidRPr="00C511D9" w:rsidRDefault="006B55AE" w:rsidP="006B55AE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   ภายใต้การควบคุมเดียวกัน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690E58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582E33" w14:textId="0329E6C6" w:rsidR="006B55AE" w:rsidRPr="00C511D9" w:rsidRDefault="00E77B5D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F1010A" w14:textId="18D544A0" w:rsidR="006B55AE" w:rsidRPr="00C511D9" w:rsidRDefault="00E77B5D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510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C1C469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1598C7F7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3BFDB6" w14:textId="7B7423C7" w:rsidR="006B55AE" w:rsidRPr="00C511D9" w:rsidRDefault="00E77B5D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8104B0" w14:textId="1C3FD1B7" w:rsidR="006B55AE" w:rsidRPr="00C511D9" w:rsidRDefault="00E77B5D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</w:tr>
      <w:tr w:rsidR="006B55AE" w:rsidRPr="00C511D9" w14:paraId="641F74B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5DEE278" w14:textId="77777777" w:rsidR="006B55AE" w:rsidRPr="00C511D9" w:rsidRDefault="006B55AE" w:rsidP="006B55AE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2F4D4" w14:textId="77777777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973DB0" w14:textId="77777777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264628" w14:textId="77777777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185E2F5F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704C03E2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3DF408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C7A55A" w14:textId="77777777" w:rsidR="006B55AE" w:rsidRPr="00C511D9" w:rsidRDefault="006B55AE" w:rsidP="006B55A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B55AE" w:rsidRPr="00C511D9" w14:paraId="05F508D8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25CD769C" w14:textId="77777777" w:rsidR="006B55AE" w:rsidRPr="00C511D9" w:rsidRDefault="006B55AE" w:rsidP="006B55AE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64C0840" w14:textId="19B5269E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227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077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DE56753" w14:textId="75CEB7E4" w:rsidR="006B55AE" w:rsidRPr="00C511D9" w:rsidRDefault="00E77B5D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</w:t>
            </w:r>
            <w:r w:rsidR="006B55AE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510</w:t>
            </w:r>
            <w:r w:rsidR="006B55AE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307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B9C075" w14:textId="65E79F5B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716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770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19122A" w14:textId="77777777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2DDA7794" w14:textId="07AB9E43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A361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12A2396" w14:textId="275C8976" w:rsidR="006B55AE" w:rsidRPr="00C511D9" w:rsidRDefault="00E77B5D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845</w:t>
            </w:r>
            <w:r w:rsidR="006B55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8A3FB86" w14:textId="2E885A3A" w:rsidR="006B55AE" w:rsidRPr="00C511D9" w:rsidRDefault="006B55AE" w:rsidP="006B55AE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407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230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400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</w:tbl>
    <w:p w14:paraId="2460ECAF" w14:textId="77777777" w:rsidR="000C5B89" w:rsidRPr="00C511D9" w:rsidRDefault="000C5B89" w:rsidP="00E56D2F">
      <w:pPr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tbl>
      <w:tblPr>
        <w:tblW w:w="1539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003"/>
        <w:gridCol w:w="1894"/>
        <w:gridCol w:w="1894"/>
        <w:gridCol w:w="1895"/>
        <w:gridCol w:w="425"/>
        <w:gridCol w:w="1762"/>
        <w:gridCol w:w="1762"/>
        <w:gridCol w:w="1763"/>
      </w:tblGrid>
      <w:tr w:rsidR="000C5B89" w:rsidRPr="00C511D9" w14:paraId="2A1BD308" w14:textId="77777777" w:rsidTr="001918E1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55F3F3B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139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6209B96F" w14:textId="77777777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</w:t>
            </w:r>
            <w:r w:rsidRPr="00C511D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C5B89" w:rsidRPr="00C511D9" w14:paraId="1B7C1D1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87BAF7A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1395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14:paraId="0C079F6F" w14:textId="6641D390" w:rsidR="000C5B89" w:rsidRPr="00C511D9" w:rsidRDefault="000C5B89" w:rsidP="00BB51FD">
            <w:pPr>
              <w:ind w:right="-72"/>
              <w:jc w:val="center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สำหรับ</w:t>
            </w:r>
            <w:r w:rsidR="00685EA5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ปี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สิ้นสุดวันที่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eastAsia="Calibri" w:hAnsi="Browallia New" w:cs="Browallia New"/>
                <w:bCs/>
                <w:sz w:val="26"/>
                <w:szCs w:val="26"/>
              </w:rPr>
              <w:t>2566</w:t>
            </w:r>
          </w:p>
        </w:tc>
      </w:tr>
      <w:tr w:rsidR="000C5B89" w:rsidRPr="00C511D9" w14:paraId="707C83A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3741AC7" w14:textId="77777777" w:rsidR="000C5B89" w:rsidRPr="00C511D9" w:rsidRDefault="000C5B89" w:rsidP="00BB51FD">
            <w:pPr>
              <w:ind w:left="-77" w:right="-72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33F29A" w14:textId="77777777" w:rsidR="000C5B89" w:rsidRPr="00C511D9" w:rsidRDefault="000C5B89" w:rsidP="00BB51FD">
            <w:pPr>
              <w:ind w:left="-134"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EEBB2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lang w:val="en-AU"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8EFD1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rtl/>
                <w:cs/>
                <w:lang w:bidi="ar-SA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</w:tcPr>
          <w:p w14:paraId="78905C74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5537CD1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ตามที่รายงานไว้เดิม</w:t>
            </w: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C2F9FD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FD3F9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ตามที่ปรับปรุงใหม่</w:t>
            </w:r>
          </w:p>
        </w:tc>
      </w:tr>
      <w:tr w:rsidR="000C5B89" w:rsidRPr="00C511D9" w14:paraId="57B6152B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3D37FAC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งบกระแสเงินสด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D5D9C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11721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53271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425" w:type="dxa"/>
            <w:shd w:val="clear" w:color="auto" w:fill="auto"/>
          </w:tcPr>
          <w:p w14:paraId="67104AF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7717DD5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93FC2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CFCAB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บาท</w:t>
            </w:r>
          </w:p>
        </w:tc>
      </w:tr>
      <w:tr w:rsidR="000C5B89" w:rsidRPr="00C511D9" w14:paraId="2BCC9E14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7F5705EF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8B9091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5F68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3E4E9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1359B24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731902D7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8EE306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A82CD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1F24489B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3D92FAB" w14:textId="417B9E95" w:rsidR="000C5B89" w:rsidRPr="00C511D9" w:rsidRDefault="00D44641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ขาดทุน</w:t>
            </w:r>
            <w:r w:rsidR="000C5B89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ก่อนภาษีเงินได้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1E06A6A0" w14:textId="6D054CE1" w:rsidR="000C5B89" w:rsidRPr="00C511D9" w:rsidRDefault="0027013C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907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00330EB6" w14:textId="1B19E519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13</w:t>
            </w:r>
            <w:r w:rsidR="0027013C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210</w:t>
            </w:r>
            <w:r w:rsidR="0027013C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41C813A4" w14:textId="765D8DFF" w:rsidR="000C5B89" w:rsidRPr="00C511D9" w:rsidRDefault="0027013C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415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594</w:t>
            </w:r>
            <w:r w:rsidR="003642F4"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644E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0CAE67B4" w14:textId="71DA885F" w:rsidR="000C5B89" w:rsidRPr="00C511D9" w:rsidRDefault="000D5FA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523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722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640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19CD1BB1" w14:textId="2D65A6AE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460</w:t>
            </w:r>
            <w:r w:rsidR="000D5FA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647</w:t>
            </w:r>
            <w:r w:rsidR="000D5FA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220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6CAC0AB9" w14:textId="48EC5CD6" w:rsidR="000C5B89" w:rsidRPr="00C511D9" w:rsidRDefault="000D5FA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063</w:t>
            </w:r>
            <w:r w:rsidR="00EE2478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075</w:t>
            </w:r>
            <w:r w:rsidR="00EE2478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420</w:t>
            </w:r>
            <w:r w:rsidR="00EE2478"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2DE6D39E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E021D47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422A04C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610569C1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7B704CE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334017B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3CD9DEB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0D428853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4C748A3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6EC2C7C1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B512F5D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รายการปรับปรุง</w:t>
            </w: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lang w:val="en-US"/>
              </w:rPr>
              <w:t>: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492C9E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shd w:val="clear" w:color="auto" w:fill="auto"/>
            <w:vAlign w:val="bottom"/>
          </w:tcPr>
          <w:p w14:paraId="4E581821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shd w:val="clear" w:color="auto" w:fill="auto"/>
            <w:vAlign w:val="bottom"/>
          </w:tcPr>
          <w:p w14:paraId="24A27DD6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08C2380A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1DEC7B14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shd w:val="clear" w:color="auto" w:fill="auto"/>
            <w:vAlign w:val="bottom"/>
          </w:tcPr>
          <w:p w14:paraId="143A5E86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shd w:val="clear" w:color="auto" w:fill="auto"/>
            <w:vAlign w:val="bottom"/>
          </w:tcPr>
          <w:p w14:paraId="1E48ED42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</w:tr>
      <w:tr w:rsidR="006605F3" w:rsidRPr="00C511D9" w14:paraId="7DA54975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1761B98" w14:textId="77777777" w:rsidR="006605F3" w:rsidRPr="00C511D9" w:rsidRDefault="006605F3" w:rsidP="006605F3">
            <w:pPr>
              <w:tabs>
                <w:tab w:val="left" w:pos="2563"/>
              </w:tabs>
              <w:ind w:left="-8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การเปลี่ยนแปลงของสินทรัพย์และหนี้สินดำเนินงาน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B0D6005" w14:textId="4B555179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B299CCB" w14:textId="1EDA3E68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712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671170E" w14:textId="181415B8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B8E1894" w14:textId="77777777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5551AAD9" w14:textId="43A5E431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391432CE" w14:textId="44F48A63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2D4F8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2D4F8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981</w:t>
            </w:r>
            <w:r w:rsidR="002D4F8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6EDD8DC" w14:textId="7B489D41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D4F8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990</w:t>
            </w:r>
            <w:r w:rsidR="002D4F8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="002D4F8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907</w:t>
            </w:r>
          </w:p>
        </w:tc>
      </w:tr>
      <w:tr w:rsidR="006605F3" w:rsidRPr="00C511D9" w14:paraId="1AF048D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49001007" w14:textId="77777777" w:rsidR="006605F3" w:rsidRPr="00C511D9" w:rsidRDefault="006605F3" w:rsidP="006605F3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เงินสดได้มาจากการดำเนินงาน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273C692" w14:textId="7BB08F70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358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168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E958357" w14:textId="5E0FCA2C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219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647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58DC7234" w14:textId="42ECE271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005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634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160750" w14:textId="77777777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14235A69" w14:textId="57A5E93E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2B503986" w14:textId="64A0BA19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680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187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963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FBB992E" w14:textId="33D625B0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</w:tr>
      <w:tr w:rsidR="006605F3" w:rsidRPr="00C511D9" w14:paraId="01A77453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F270C64" w14:textId="77777777" w:rsidR="006605F3" w:rsidRPr="00C511D9" w:rsidRDefault="006605F3" w:rsidP="006605F3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เงินสดสุทธิได้มาจากกิจกรรมดำเนินงาน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8131937" w14:textId="693481B9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235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664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3FBB385C" w14:textId="591D47F7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8E415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0C6DF20C" w14:textId="2952E363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EB7AEB" w14:textId="77777777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14D76AEE" w14:textId="2A6A15A9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132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462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272DF31F" w14:textId="72699A6D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376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28D4AAC1" w14:textId="6AFAD626" w:rsidR="006605F3" w:rsidRPr="00C511D9" w:rsidRDefault="00E77B5D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E81A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571</w:t>
            </w:r>
          </w:p>
        </w:tc>
      </w:tr>
      <w:tr w:rsidR="006605F3" w:rsidRPr="00C511D9" w14:paraId="3C07960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0264F33" w14:textId="77777777" w:rsidR="006605F3" w:rsidRPr="00C511D9" w:rsidRDefault="006605F3" w:rsidP="006605F3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เงินสดสุทธิที่ใช้ไปในกิจกรรมลงทุน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28B9101A" w14:textId="46983B9F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EAB79BE" w14:textId="3E90793F" w:rsidR="006605F3" w:rsidRPr="00C511D9" w:rsidRDefault="008E4158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009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36A4A5F" w14:textId="00507A8A" w:rsidR="006605F3" w:rsidRPr="00C511D9" w:rsidRDefault="00E81A5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005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FB406A9" w14:textId="77777777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48706DD1" w14:textId="0207A09F" w:rsidR="006605F3" w:rsidRPr="00C511D9" w:rsidRDefault="006605F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775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1C31BE66" w14:textId="0ECE964F" w:rsidR="006605F3" w:rsidRPr="00C511D9" w:rsidRDefault="00E81A5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637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3B620FDE" w14:textId="2507080F" w:rsidR="006605F3" w:rsidRPr="00C511D9" w:rsidRDefault="00E81A53" w:rsidP="006605F3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365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3AB14FB6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A149232" w14:textId="75CCA37D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เงินสดสุทธิ</w:t>
            </w:r>
            <w:r w:rsidR="00A866BE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ได้มาจาก </w:t>
            </w:r>
            <w:r w:rsidR="00A866BE"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ใช้ไปใน</w:t>
            </w:r>
            <w:r w:rsidR="00A866BE" w:rsidRPr="00C511D9">
              <w:rPr>
                <w:rFonts w:ascii="Browallia New" w:hAnsi="Browallia New" w:cs="Browallia New"/>
                <w:sz w:val="26"/>
                <w:szCs w:val="26"/>
              </w:rPr>
              <w:t xml:space="preserve">)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กิจกรรมจัดหาเงิน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394C59" w14:textId="64BDB356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855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32D768" w14:textId="52E19EA5" w:rsidR="000C5B89" w:rsidRPr="00C511D9" w:rsidRDefault="008E4158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706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804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7EB241" w14:textId="62047BB1" w:rsidR="000C5B89" w:rsidRPr="00C511D9" w:rsidRDefault="00E81A5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89630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34A896E0" w14:textId="5BA89617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6605F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019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B0E3F8" w14:textId="372F4620" w:rsidR="000C5B89" w:rsidRPr="00C511D9" w:rsidRDefault="00E81A5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244</w:t>
            </w:r>
            <w:r w:rsidR="00F7688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079</w:t>
            </w:r>
            <w:r w:rsidR="00F7688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267DB5" w14:textId="39077BDE" w:rsidR="000C5B89" w:rsidRPr="00C511D9" w:rsidRDefault="00E81A53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213</w:t>
            </w:r>
            <w:r w:rsidR="005135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635</w:t>
            </w:r>
            <w:r w:rsidR="005135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63707117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F4BD37B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CF1C5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D3F579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27CF3CE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4EA1FF4D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7CC022B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7BF341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2FD0F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C5B89" w:rsidRPr="00C511D9" w14:paraId="03800062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BAF65A1" w14:textId="77777777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  <w:t xml:space="preserve"> </w:t>
            </w:r>
          </w:p>
          <w:p w14:paraId="42DACF5E" w14:textId="5BC328D9" w:rsidR="000C5B89" w:rsidRPr="00C511D9" w:rsidRDefault="000C5B89" w:rsidP="00BB51FD">
            <w:pPr>
              <w:ind w:left="-8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เพิ่มขึ้นสุทธิ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F5228FB" w14:textId="5CC06996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</w:t>
            </w:r>
            <w:r w:rsidR="00595B98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284</w:t>
            </w:r>
            <w:r w:rsidR="00595B98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523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6DFB0B3C" w14:textId="7059FCE1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20</w:t>
            </w:r>
            <w:r w:rsidR="00E81A5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234</w:t>
            </w:r>
            <w:r w:rsidR="00E81A5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810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52EAE5C5" w14:textId="01FA231E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31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519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333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87DA2D7" w14:textId="77777777" w:rsidR="000C5B89" w:rsidRPr="00C511D9" w:rsidRDefault="000C5B89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26DCD7A4" w14:textId="1345AEE4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595B9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="00595B9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254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014977A3" w14:textId="5C87D9AF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746</w:t>
            </w:r>
            <w:r w:rsidR="00F7688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F7688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7A7F5F82" w14:textId="7E48E6EF" w:rsidR="000C5B89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F14F9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5135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5135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</w:p>
        </w:tc>
      </w:tr>
      <w:tr w:rsidR="000C5B89" w:rsidRPr="00C511D9" w14:paraId="09C7179E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609B5BE2" w14:textId="3358E766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เงินสดและรายการเทียบเท่าเงินสดต้น</w:t>
            </w:r>
            <w:r w:rsidR="00DB2DC6"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ปี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4320D45A" w14:textId="4CE60C5B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174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5D7F6612" w14:textId="4866FEFF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</w:t>
            </w:r>
            <w:r w:rsidR="00E81A5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940</w:t>
            </w:r>
            <w:r w:rsidR="00E81A5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B7BB786" w14:textId="564FD9B9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12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115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118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3C7A9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2F384794" w14:textId="4E1C8A2D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75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525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1D1EC63E" w14:textId="77CAFCD5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345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275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398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40A80B52" w14:textId="20722D88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420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800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424</w:t>
            </w:r>
          </w:p>
        </w:tc>
      </w:tr>
      <w:tr w:rsidR="000C5B89" w:rsidRPr="00C511D9" w14:paraId="44EB3F2F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35E1BF2C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/>
                <w:sz w:val="26"/>
                <w:szCs w:val="26"/>
                <w:cs/>
              </w:rPr>
              <w:t>รายการปรับปรุงจากการแปลงค่าเงินต่างประเทศ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6FCC5C" w14:textId="3B3C5868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228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661</w:t>
            </w:r>
          </w:p>
        </w:tc>
        <w:tc>
          <w:tcPr>
            <w:tcW w:w="189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FFA2F0" w14:textId="107B06A4" w:rsidR="000C5B89" w:rsidRPr="00C511D9" w:rsidRDefault="00E81A53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913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028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1AAFE6" w14:textId="700A663D" w:rsidR="000C5B89" w:rsidRPr="00C511D9" w:rsidRDefault="00F14F9B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684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367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DAD4C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14:paraId="0922E344" w14:textId="74C89CA2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797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395</w:t>
            </w:r>
          </w:p>
        </w:tc>
        <w:tc>
          <w:tcPr>
            <w:tcW w:w="176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56812" w14:textId="18BEAF31" w:rsidR="000C5B89" w:rsidRPr="00C511D9" w:rsidRDefault="00F14F9B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189</w:t>
            </w:r>
            <w:r w:rsidR="001A1D0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125</w:t>
            </w:r>
            <w:r w:rsidR="001A1D0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494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76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262F24" w14:textId="7BB582EE" w:rsidR="000C5B89" w:rsidRPr="00C511D9" w:rsidRDefault="00F14F9B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181</w:t>
            </w:r>
            <w:r w:rsidR="0051353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328</w:t>
            </w:r>
            <w:r w:rsidR="00513533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099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C5B89" w:rsidRPr="00C511D9" w14:paraId="515C2D92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0FE3D661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A3F4B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01A7F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356A4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203C08F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nil"/>
            </w:tcBorders>
            <w:shd w:val="clear" w:color="auto" w:fill="auto"/>
            <w:vAlign w:val="bottom"/>
          </w:tcPr>
          <w:p w14:paraId="3A305195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B68BE8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2227C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65D5D840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1E798200" w14:textId="257F8857" w:rsidR="000C5B89" w:rsidRPr="00C511D9" w:rsidRDefault="000C5B89" w:rsidP="00EB1B67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เงินสดและรายการเทียบเท่าเงินส</w:t>
            </w:r>
            <w:r w:rsidR="00EB1B67"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ดสิ้นปี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67D0468" w14:textId="523703F4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13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687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599</w:t>
            </w:r>
          </w:p>
        </w:tc>
        <w:tc>
          <w:tcPr>
            <w:tcW w:w="189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51ECB6A" w14:textId="7F4F0086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26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262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485</w:t>
            </w:r>
          </w:p>
        </w:tc>
        <w:tc>
          <w:tcPr>
            <w:tcW w:w="1895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6EA635" w14:textId="5AB09F05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39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950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EB0D1A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28629416" w14:textId="403D59A8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470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683</w:t>
            </w:r>
            <w:r w:rsidR="00A47715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675</w:t>
            </w:r>
          </w:p>
        </w:tc>
        <w:tc>
          <w:tcPr>
            <w:tcW w:w="17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D7CA36" w14:textId="309716CA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903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103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825</w:t>
            </w:r>
          </w:p>
        </w:tc>
        <w:tc>
          <w:tcPr>
            <w:tcW w:w="176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7558A1" w14:textId="122AF06A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373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787</w:t>
            </w:r>
            <w:r w:rsidR="00F14F9B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500</w:t>
            </w:r>
          </w:p>
        </w:tc>
      </w:tr>
      <w:tr w:rsidR="000C5B89" w:rsidRPr="00C511D9" w14:paraId="0D499241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7D5FF31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7ABE2E0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82B90A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9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A5A2CD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14:paraId="60780954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top w:val="double" w:sz="4" w:space="0" w:color="auto"/>
              <w:left w:val="nil"/>
            </w:tcBorders>
            <w:shd w:val="clear" w:color="auto" w:fill="auto"/>
            <w:vAlign w:val="bottom"/>
          </w:tcPr>
          <w:p w14:paraId="780ABCB2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EF5E90E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763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AFAA99C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C5B89" w:rsidRPr="00C511D9" w14:paraId="11030A0D" w14:textId="77777777" w:rsidTr="009D7247">
        <w:trPr>
          <w:tblHeader/>
        </w:trPr>
        <w:tc>
          <w:tcPr>
            <w:tcW w:w="4003" w:type="dxa"/>
            <w:shd w:val="clear" w:color="auto" w:fill="auto"/>
            <w:vAlign w:val="bottom"/>
          </w:tcPr>
          <w:p w14:paraId="5A7C6D27" w14:textId="77777777" w:rsidR="000C5B89" w:rsidRPr="00C511D9" w:rsidRDefault="000C5B89" w:rsidP="00BB51FD">
            <w:pPr>
              <w:ind w:left="-86"/>
              <w:jc w:val="both"/>
              <w:rPr>
                <w:rFonts w:ascii="Browallia New" w:eastAsia="Calibri" w:hAnsi="Browallia New" w:cs="Browallia New"/>
                <w:bCs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bCs/>
                <w:sz w:val="26"/>
                <w:szCs w:val="26"/>
                <w:cs/>
              </w:rPr>
              <w:t>รายการที่ไม่กระทบเงินสดที่มีสาระสำคัญ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2744B14" w14:textId="3124A86F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16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323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894" w:type="dxa"/>
            <w:shd w:val="clear" w:color="auto" w:fill="auto"/>
            <w:vAlign w:val="bottom"/>
          </w:tcPr>
          <w:p w14:paraId="72713D44" w14:textId="3C64E604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122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251</w:t>
            </w:r>
          </w:p>
        </w:tc>
        <w:tc>
          <w:tcPr>
            <w:tcW w:w="1895" w:type="dxa"/>
            <w:shd w:val="clear" w:color="auto" w:fill="auto"/>
            <w:vAlign w:val="bottom"/>
          </w:tcPr>
          <w:p w14:paraId="7D485568" w14:textId="79078A1B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24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445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291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0172C9" w14:textId="77777777" w:rsidR="000C5B89" w:rsidRPr="00C511D9" w:rsidRDefault="000C5B89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62" w:type="dxa"/>
            <w:tcBorders>
              <w:left w:val="nil"/>
            </w:tcBorders>
            <w:shd w:val="clear" w:color="auto" w:fill="auto"/>
            <w:vAlign w:val="bottom"/>
          </w:tcPr>
          <w:p w14:paraId="619D7A89" w14:textId="6C690F3C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597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879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050</w:t>
            </w:r>
          </w:p>
        </w:tc>
        <w:tc>
          <w:tcPr>
            <w:tcW w:w="1762" w:type="dxa"/>
            <w:shd w:val="clear" w:color="auto" w:fill="auto"/>
            <w:vAlign w:val="bottom"/>
          </w:tcPr>
          <w:p w14:paraId="7172BAB9" w14:textId="14E047A7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279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304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763" w:type="dxa"/>
            <w:shd w:val="clear" w:color="auto" w:fill="auto"/>
            <w:vAlign w:val="bottom"/>
          </w:tcPr>
          <w:p w14:paraId="59724D0E" w14:textId="595160EE" w:rsidR="000C5B89" w:rsidRPr="00C511D9" w:rsidRDefault="00E77B5D" w:rsidP="00BB51FD">
            <w:pPr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877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183</w:t>
            </w:r>
            <w:r w:rsidR="0012428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765</w:t>
            </w:r>
          </w:p>
        </w:tc>
      </w:tr>
    </w:tbl>
    <w:p w14:paraId="3CA540C8" w14:textId="77777777" w:rsidR="00EF1B03" w:rsidRPr="00C511D9" w:rsidRDefault="00EF1B03" w:rsidP="000C5B89">
      <w:pPr>
        <w:rPr>
          <w:rFonts w:ascii="Browallia New" w:hAnsi="Browallia New" w:cs="Browallia New"/>
          <w:sz w:val="26"/>
          <w:szCs w:val="26"/>
          <w:lang w:eastAsia="th-TH"/>
        </w:rPr>
        <w:sectPr w:rsidR="00EF1B03" w:rsidRPr="00C511D9" w:rsidSect="004C2ACB">
          <w:pgSz w:w="16838" w:h="11906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2AB30B01" w14:textId="77777777" w:rsidR="00C5520A" w:rsidRPr="00C511D9" w:rsidRDefault="00C5520A" w:rsidP="00441DD8">
      <w:pPr>
        <w:tabs>
          <w:tab w:val="left" w:pos="144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A7FCB" w:rsidRPr="00C511D9" w14:paraId="45557886" w14:textId="77777777" w:rsidTr="00D10A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31B9F0BE" w14:textId="291671D1" w:rsidR="006A7FCB" w:rsidRPr="00C511D9" w:rsidRDefault="00E77B5D" w:rsidP="00BD2832">
            <w:pPr>
              <w:ind w:left="547" w:hanging="67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</w:t>
            </w:r>
            <w:r w:rsidR="006A7FCB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4D482F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เกณฑ์การจัดทำงบการเงินและนโยบายการบัญชี</w:t>
            </w:r>
          </w:p>
        </w:tc>
      </w:tr>
    </w:tbl>
    <w:p w14:paraId="7AFD7BCD" w14:textId="77777777" w:rsidR="00927483" w:rsidRPr="00C511D9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p w14:paraId="6983607B" w14:textId="77777777" w:rsidR="00927483" w:rsidRPr="00C511D9" w:rsidRDefault="00927483" w:rsidP="00BF2F35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นโยบายการบัญชีที่สำคัญที่ใช้ในการจัดทำงบการเงิน มีดังต่อไปนี้</w:t>
      </w:r>
    </w:p>
    <w:p w14:paraId="70193602" w14:textId="77777777" w:rsidR="00927483" w:rsidRPr="00C511D9" w:rsidRDefault="00927483" w:rsidP="00BF2F35">
      <w:pPr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1239D713" w14:textId="2A6A36F9" w:rsidR="00927483" w:rsidRPr="00C511D9" w:rsidRDefault="00E77B5D" w:rsidP="00616A34">
      <w:pPr>
        <w:tabs>
          <w:tab w:val="left" w:pos="540"/>
        </w:tabs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E2E3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E2E3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เกณฑ์การจัดทำงบการเงิน</w:t>
      </w:r>
    </w:p>
    <w:p w14:paraId="4FFCC08E" w14:textId="77777777" w:rsidR="00927483" w:rsidRPr="00C511D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E73DA75" w14:textId="77777777" w:rsidR="00927483" w:rsidRPr="00C511D9" w:rsidRDefault="00CB21BB" w:rsidP="00BF2F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</w:t>
      </w:r>
      <w:r w:rsidR="00927483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ได้จัดทำขึ้นตามมาตรฐานการรายงานทางการเงินของไทยและข้อกำหนดภายใต้พระราชบัญญัติหลักทรัพย์และตลาดหลักทรัพย์ </w:t>
      </w:r>
    </w:p>
    <w:p w14:paraId="2D90904C" w14:textId="77777777" w:rsidR="00927483" w:rsidRPr="00C511D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DFC8CA0" w14:textId="77777777" w:rsidR="00927483" w:rsidRPr="00C511D9" w:rsidRDefault="00CB21BB" w:rsidP="00BF2F35">
      <w:pPr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งบการเงินรวมและงบการเงินเฉพาะกิจการ</w:t>
      </w:r>
      <w:r w:rsidR="00927483" w:rsidRPr="00C511D9">
        <w:rPr>
          <w:rStyle w:val="PageNumber"/>
          <w:rFonts w:ascii="Browallia New" w:hAnsi="Browallia New" w:cs="Browallia New"/>
          <w:spacing w:val="-2"/>
          <w:sz w:val="26"/>
          <w:szCs w:val="26"/>
          <w:cs/>
        </w:rPr>
        <w:t>จัดทำขึ้นโดยใช้เกณฑ์ราคาทุนเดิมในการวัดมูลค่าขององค์ประกอบของงบการเงินยกเว้นเรื่องที่อธิบายในนโยบาย</w:t>
      </w:r>
      <w:r w:rsidR="00927483"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การบัญชีในลำดับต่อไป</w:t>
      </w:r>
    </w:p>
    <w:p w14:paraId="7CABA7DE" w14:textId="77777777" w:rsidR="00927483" w:rsidRPr="00C511D9" w:rsidRDefault="00927483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053F65E" w14:textId="6156B63A" w:rsidR="00927483" w:rsidRPr="00C511D9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  <w:cs/>
        </w:rPr>
      </w:pP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</w:t>
      </w:r>
      <w:r w:rsidR="00BC4C3E"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วิจารณญาณ</w:t>
      </w: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ของผู้บริหารซึ่งจัดทำขึ้นตามกระบวนการในการนำนโยบายการบัญชีของ</w:t>
      </w:r>
      <w:r w:rsidR="001C5E3C"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กลุ่ม</w:t>
      </w:r>
      <w:r w:rsidR="009A68FB"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กิจการ</w:t>
      </w: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ไปถือปฏิบัติ และเปิดเผย</w:t>
      </w:r>
      <w:r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เรื่องการใช้</w:t>
      </w:r>
      <w:r w:rsidR="00BC4C3E" w:rsidRPr="00C511D9">
        <w:rPr>
          <w:rFonts w:ascii="Browallia New" w:hAnsi="Browallia New" w:cs="Browallia New"/>
          <w:sz w:val="26"/>
          <w:szCs w:val="26"/>
          <w:cs/>
        </w:rPr>
        <w:t>วิจารณญาณ</w:t>
      </w:r>
      <w:r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ของผู้บริหาร หรือรายการที่มีความซับซ้อน และรายการ</w:t>
      </w:r>
      <w:r w:rsidR="00AF3006"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เ</w:t>
      </w:r>
      <w:r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กี่ยวกับข้อสมมติฐานและประมาณการที่มีนัยสำคัญ</w:t>
      </w: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 xml:space="preserve">ต่องบการเงินในหมายเหตุข้อ </w:t>
      </w:r>
      <w:r w:rsidR="00E77B5D" w:rsidRPr="00E77B5D">
        <w:rPr>
          <w:rStyle w:val="PageNumber"/>
          <w:rFonts w:ascii="Browallia New" w:hAnsi="Browallia New" w:cs="Browallia New"/>
          <w:sz w:val="26"/>
          <w:szCs w:val="26"/>
        </w:rPr>
        <w:t>6</w:t>
      </w:r>
    </w:p>
    <w:p w14:paraId="101F64C5" w14:textId="77777777" w:rsidR="00927483" w:rsidRPr="00C511D9" w:rsidRDefault="00927483" w:rsidP="00BF2F35">
      <w:pPr>
        <w:tabs>
          <w:tab w:val="left" w:pos="708"/>
        </w:tabs>
        <w:autoSpaceDE w:val="0"/>
        <w:autoSpaceDN w:val="0"/>
        <w:ind w:left="540"/>
        <w:jc w:val="thaiDistribute"/>
        <w:rPr>
          <w:rStyle w:val="PageNumber"/>
          <w:rFonts w:ascii="Browallia New" w:hAnsi="Browallia New" w:cs="Browallia New"/>
          <w:sz w:val="26"/>
          <w:szCs w:val="26"/>
        </w:rPr>
      </w:pPr>
    </w:p>
    <w:p w14:paraId="1F698D45" w14:textId="77777777" w:rsidR="00927483" w:rsidRPr="00C511D9" w:rsidRDefault="00927483" w:rsidP="00DD14A2">
      <w:pPr>
        <w:autoSpaceDE w:val="0"/>
        <w:autoSpaceDN w:val="0"/>
        <w:ind w:left="540"/>
        <w:jc w:val="both"/>
        <w:rPr>
          <w:rStyle w:val="PageNumber"/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งบการเงิน</w:t>
      </w:r>
      <w:r w:rsidR="00CB21BB"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รวมและงบการเงินเฉพาะกิจการ</w:t>
      </w: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ฉบับภาษาอังกฤษจัดทำขึ้นจากงบการเงินตามกฎหมายที่เป็นภาษาไทย</w:t>
      </w:r>
      <w:r w:rsidRPr="00C511D9">
        <w:rPr>
          <w:rStyle w:val="PageNumber"/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Style w:val="PageNumber"/>
          <w:rFonts w:ascii="Browallia New" w:hAnsi="Browallia New" w:cs="Browallia New"/>
          <w:sz w:val="26"/>
          <w:szCs w:val="26"/>
          <w:cs/>
        </w:rPr>
        <w:t>ในกรณีที่มี</w:t>
      </w:r>
      <w:r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ความหมายขัดแย้งกันหรือมีความแตกต่างในการตีความระหว่างสองภาษา</w:t>
      </w:r>
      <w:r w:rsidR="00DD14A2"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ให้ใช้งบการเงินตามกฎหมายฉบับภาษาไทยเป็</w:t>
      </w:r>
      <w:r w:rsidR="00DD14A2"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น</w:t>
      </w:r>
      <w:r w:rsidRPr="00C511D9">
        <w:rPr>
          <w:rStyle w:val="PageNumber"/>
          <w:rFonts w:ascii="Browallia New" w:hAnsi="Browallia New" w:cs="Browallia New"/>
          <w:spacing w:val="-4"/>
          <w:sz w:val="26"/>
          <w:szCs w:val="26"/>
          <w:cs/>
        </w:rPr>
        <w:t>หลัก</w:t>
      </w:r>
    </w:p>
    <w:p w14:paraId="2F5D5048" w14:textId="77777777" w:rsidR="00134ABD" w:rsidRPr="00C511D9" w:rsidRDefault="00134ABD" w:rsidP="00FA216F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9DDA72F" w14:textId="6E125153" w:rsidR="00927483" w:rsidRPr="00C511D9" w:rsidRDefault="00E77B5D" w:rsidP="00621DD5">
      <w:pPr>
        <w:autoSpaceDE w:val="0"/>
        <w:autoSpaceDN w:val="0"/>
        <w:ind w:left="284" w:hanging="284"/>
        <w:jc w:val="thaiDistribute"/>
        <w:rPr>
          <w:rFonts w:ascii="Browallia New" w:hAnsi="Browallia New" w:cs="Browallia New"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E2E3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621DD5" w:rsidRPr="00C511D9">
        <w:rPr>
          <w:rFonts w:ascii="Browallia New" w:hAnsi="Browallia New" w:cs="Browallia New"/>
          <w:b/>
          <w:bCs/>
          <w:sz w:val="26"/>
          <w:szCs w:val="26"/>
        </w:rPr>
        <w:t xml:space="preserve">      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มาตรฐานการรายงานทางการเงินฉบับปรับปรุง</w:t>
      </w:r>
    </w:p>
    <w:p w14:paraId="3763856D" w14:textId="77777777" w:rsidR="002C7795" w:rsidRPr="00C511D9" w:rsidRDefault="002C7795" w:rsidP="003A79C9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000267CA" w14:textId="6693067B" w:rsidR="00927483" w:rsidRPr="00C511D9" w:rsidRDefault="00E77B5D" w:rsidP="002926E5">
      <w:pPr>
        <w:ind w:left="1080" w:hanging="540"/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E2E3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1E2E3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E2E3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มาตรฐาน</w:t>
      </w:r>
      <w:r w:rsidR="007D620C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การรายงานทางการเงินฉบับปรับปรุงที่ประกาศโดยสภาวิชาชีพบัญชีที่มีผลบังคับใช้สำหรับรอบระยะเวลาบัญชี</w:t>
      </w:r>
      <w:r w:rsidR="003C30BE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</w:t>
      </w:r>
      <w:r w:rsidR="007D620C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ในหรือหลังวันที่ </w:t>
      </w:r>
      <w:r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1</w:t>
      </w:r>
      <w:r w:rsidR="007D620C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มกราคม </w:t>
      </w:r>
      <w:r w:rsidR="00F16C90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พ.ศ. </w:t>
      </w:r>
      <w:r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2567</w:t>
      </w:r>
      <w:r w:rsidR="006A1E9F" w:rsidRPr="00C511D9">
        <w:rPr>
          <w:rFonts w:ascii="Browallia New" w:hAnsi="Browallia New" w:cs="Browallia New"/>
          <w:b/>
          <w:bCs/>
          <w:spacing w:val="-4"/>
          <w:sz w:val="26"/>
          <w:szCs w:val="26"/>
        </w:rPr>
        <w:t xml:space="preserve"> </w:t>
      </w:r>
      <w:r w:rsidR="00390E55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ซึ่งเกี่ยวข้องกับกลุ่มกิจการ</w:t>
      </w:r>
    </w:p>
    <w:p w14:paraId="29CE3904" w14:textId="77777777" w:rsidR="002C7795" w:rsidRPr="00C511D9" w:rsidRDefault="002C7795" w:rsidP="00390E55">
      <w:pPr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</w:rPr>
      </w:pPr>
    </w:p>
    <w:p w14:paraId="676E19C1" w14:textId="631E19B4" w:rsidR="002C7795" w:rsidRPr="00C511D9" w:rsidRDefault="002C7795" w:rsidP="003C0CEC">
      <w:pPr>
        <w:numPr>
          <w:ilvl w:val="0"/>
          <w:numId w:val="6"/>
        </w:numPr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77B5D"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1</w:t>
      </w: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เรื่อง การนำเสนองบการเงิน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ได้แก้ไขข้อกำหนดของการเปิดเผยจาก </w:t>
      </w:r>
      <w:r w:rsidR="00DB03A0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“การเปิดเผยนโยบายการบัญชีที่มีนัยสำคัญ” เป็น“การเปิดเผยนโยบายการบัญชีที่มีสาระสำคัญ” ทั้งนี้ การแก้ไขเพิ่มเติมได้มีการให้แนวทางการพิจารณาว่านโยบายบัญชีเป็นนโยบายบัญชีที่มีสาระสำคัญ ดังนั้นกลุ่ม</w:t>
      </w:r>
      <w:r w:rsidR="009A68FB"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="005551AC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จึงไม่จำเป็นต้องเปิดเผยข้อมูลนโยบายการบัญชีที่ไม่มีสาระสำคัญ หากกลุ่ม</w:t>
      </w:r>
      <w:r w:rsidR="009A68FB"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เปิดเผยข้อมูลดังกล่าวจะต้องไม่บดบังข้อมูลนโยบายการบัญชีที่มีสาระสำคัญ</w:t>
      </w:r>
    </w:p>
    <w:p w14:paraId="05DEF003" w14:textId="77777777" w:rsidR="003C0CEC" w:rsidRPr="00C511D9" w:rsidRDefault="003C0CEC" w:rsidP="003C0CEC">
      <w:pPr>
        <w:ind w:left="1440"/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</w:rPr>
      </w:pPr>
    </w:p>
    <w:p w14:paraId="54AA4FF9" w14:textId="052B831B" w:rsidR="002C7795" w:rsidRPr="00C511D9" w:rsidRDefault="002C7795" w:rsidP="003C0CEC">
      <w:pPr>
        <w:numPr>
          <w:ilvl w:val="0"/>
          <w:numId w:val="6"/>
        </w:numPr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77B5D"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8</w:t>
      </w: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เรื่อง นโยบายการบัญชี การเปลี่ยนแปลงประมาณการทางบัญชีและข้อผิดพลาด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ได้แก้ไขคำนิยามของประมาณการทางบัญชีเพื่อช่วยให้กลุ่ม</w:t>
      </w:r>
      <w:r w:rsidR="009A68FB"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จำแนกความแตกต่างของ </w:t>
      </w:r>
      <w:r w:rsidR="00DB03A0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“การเปลี่ยนแปลงประมาณการทางบัญชี” จาก “การเปลี่ยนแปลงนโยบายการบัญชี” การจำแนกความแตกต่างนั้น</w:t>
      </w:r>
      <w:r w:rsidR="00DB03A0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มีความสำคัญ เนื่องจากการเปลี่ยนแปลงประมาณการทางบัญชีรับรู้ผลกระทบโดยวิธีเปลี่ยนทันทีเป็นต้นไป ซึ่ง</w:t>
      </w:r>
      <w:r w:rsidR="005551AC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ถือปฏิบัติกับรายการ เหตุการณ์อื่นและสถานการณ์ที่เกิดขึ้นนับตั้งแต่วันที่มีการเปลี่ยนแปลงเป็นต้นไป ในขณะที่</w:t>
      </w:r>
      <w:r w:rsidR="005D4B5A" w:rsidRPr="00C511D9">
        <w:rPr>
          <w:rFonts w:ascii="Browallia New" w:hAnsi="Browallia New" w:cs="Browallia New"/>
          <w:spacing w:val="-4"/>
          <w:sz w:val="26"/>
          <w:szCs w:val="26"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เปลี่ยนแปลงนโยบายการบัญชีรับรู้ผลกระทบโดยการนำนโยบายการบัญชีใหม่มาถือปฏิบัติย้อนหลังไปที่รายการและเหตุการณ์ในอดีตรวมถึงปัจจุบัน โดยถือเสมือนว่าได้มีการนำนโยบายการบัญชีใหม่มาถือปฏิบัติโดยตลอด</w:t>
      </w:r>
    </w:p>
    <w:p w14:paraId="14762B59" w14:textId="1D3D7032" w:rsidR="008300E9" w:rsidRPr="00C511D9" w:rsidRDefault="0035427C" w:rsidP="0035427C">
      <w:pPr>
        <w:pStyle w:val="ListParagraph"/>
        <w:spacing w:after="0" w:line="240" w:lineRule="auto"/>
        <w:rPr>
          <w:rFonts w:ascii="Browallia New" w:hAnsi="Browallia New" w:cs="Browallia New"/>
          <w:color w:val="CF4A02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color w:val="CF4A02"/>
          <w:spacing w:val="-4"/>
          <w:sz w:val="26"/>
          <w:szCs w:val="26"/>
        </w:rPr>
        <w:br w:type="page"/>
      </w:r>
    </w:p>
    <w:p w14:paraId="1469A297" w14:textId="41A026D1" w:rsidR="002C7795" w:rsidRPr="00C511D9" w:rsidRDefault="002C7795" w:rsidP="008300E9">
      <w:pPr>
        <w:numPr>
          <w:ilvl w:val="0"/>
          <w:numId w:val="6"/>
        </w:numPr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การปรับปรุงมาตรฐานการบัญชีฉบับที่</w:t>
      </w:r>
      <w:r w:rsidR="00AE1BC3" w:rsidRPr="00C511D9">
        <w:rPr>
          <w:rFonts w:ascii="Browallia New" w:hAnsi="Browallia New" w:cs="Browallia New"/>
          <w:b/>
          <w:bCs/>
          <w:spacing w:val="-4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12</w:t>
      </w: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เรื่อง ภาษีเงินได้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ได้กำหนดให้</w:t>
      </w:r>
      <w:r w:rsidR="00331A41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กิจการรับรู้ภาษีเงินได้รอตัดบัญชี</w:t>
      </w:r>
      <w:r w:rsidR="00DB03A0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ที่เกี่ยวข้องกับสินทรัพย์และหนี้สินที่เกิดขึ้นจากรายการเดียว ซึ่ง ณ การรับรู้เมื่อเริ่มแรกก่อให้เกิดผลแตกต่างชั่วคราว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ที่ต้องเสียภาษีและผลแตกต่างชั่วคราวที่ใช้หักภาษีที่มูลค่าเท่ากัน ตัวอย่างของรายการ เช่น สัญญาเช่า และภาระผูกพั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นจากการรื้อถอน</w:t>
      </w:r>
    </w:p>
    <w:p w14:paraId="338F499B" w14:textId="77777777" w:rsidR="002C7795" w:rsidRPr="00C511D9" w:rsidRDefault="002C7795" w:rsidP="002C7795">
      <w:pPr>
        <w:ind w:left="1440"/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</w:rPr>
      </w:pPr>
    </w:p>
    <w:p w14:paraId="1B07957B" w14:textId="77777777" w:rsidR="002C7795" w:rsidRPr="00C511D9" w:rsidRDefault="002C7795" w:rsidP="004F7663">
      <w:pPr>
        <w:ind w:left="14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ปรับปรุงดังกล่าวถือปฏิบัติกับรายการที่เกิดขึ้นในหรือหลังวันเริ่มต้นของรอบระยะเวลาเปรียบเทียบแรกสุด</w:t>
      </w:r>
      <w:r w:rsidR="00DB03A0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ที่นำเสนอ นอกจากนี้กลุ่ม</w:t>
      </w:r>
      <w:r w:rsidR="009A68FB"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ควรรับรู้สินทรัพย์ภาษีเงินได้รอการตัดบัญชี</w:t>
      </w:r>
      <w:r w:rsidR="00B65CA2"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(โดยรับรู้เท่ากับจำนวนที่เป็นไปได้ค่อนข้างแน่ที่จะได้ใช้ประโยชน์) และหนี้สินภาษีเงินได้รอการตัดบัญชี ณ วันเริ่มต้นของรอบระยะเวลาเปรียบเทียบแรกสุดที่นำเสนอสำหรับผลต่างชั่วคราวที่ใช้หักภาษีและที่ต้องเสียภาษีทั้งหมดที่เกี่ยวข้องกับ</w:t>
      </w:r>
    </w:p>
    <w:p w14:paraId="0CFE3ED1" w14:textId="77777777" w:rsidR="002C7795" w:rsidRPr="00C511D9" w:rsidRDefault="002C7795" w:rsidP="002C7795">
      <w:pPr>
        <w:ind w:left="14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10BC9512" w14:textId="77777777" w:rsidR="002C7795" w:rsidRPr="00C511D9" w:rsidRDefault="002C7795" w:rsidP="003C0CEC">
      <w:pPr>
        <w:numPr>
          <w:ilvl w:val="0"/>
          <w:numId w:val="7"/>
        </w:numPr>
        <w:ind w:left="1701" w:hanging="283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สินทรัพย์สิทธิการใช้ และหนี้สินตามสัญญาเช่า และ </w:t>
      </w:r>
    </w:p>
    <w:p w14:paraId="2DAF8F69" w14:textId="77777777" w:rsidR="002C7795" w:rsidRPr="00C511D9" w:rsidRDefault="002C7795" w:rsidP="003C0CEC">
      <w:pPr>
        <w:numPr>
          <w:ilvl w:val="0"/>
          <w:numId w:val="7"/>
        </w:numPr>
        <w:ind w:left="1701" w:hanging="283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หนี้สินจากการรื้อถอน หนี้สินจากการบูรณะ และหนี้สินที่มีลักษณะคล้ายคลึงกัน และจำนวนเงินที่รับรู้เป็นส่วนหนึ่ง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ของราคาทุนของสินทรัพย์ที่เกี่ยวข้อง </w:t>
      </w:r>
    </w:p>
    <w:p w14:paraId="431D67A4" w14:textId="77777777" w:rsidR="00B65CA2" w:rsidRPr="00C511D9" w:rsidRDefault="00B65CA2" w:rsidP="002C7795">
      <w:pPr>
        <w:ind w:left="14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A1DD6C4" w14:textId="77777777" w:rsidR="00927483" w:rsidRPr="00C511D9" w:rsidRDefault="002C7795" w:rsidP="002C7795">
      <w:pPr>
        <w:ind w:left="14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ผลกระทบสะสมของการปรับปรุงนี้ให้รับรู้ในกำไรสะสมยกมาหรือองค์ประกอบอื่นของส่วนของเจ้าของตามความเหมาะสม</w:t>
      </w:r>
    </w:p>
    <w:p w14:paraId="6ED7A9FE" w14:textId="77777777" w:rsidR="00C631A7" w:rsidRPr="00C511D9" w:rsidRDefault="00C631A7" w:rsidP="002C7795">
      <w:pPr>
        <w:ind w:left="14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7C593D3" w14:textId="4964A510" w:rsidR="00C631A7" w:rsidRPr="00C511D9" w:rsidRDefault="00C631A7" w:rsidP="00B71982">
      <w:pPr>
        <w:ind w:left="1080" w:firstLine="54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ทั้งนี้ ผู้บริหารประเมินว่ามาตรฐานการรายงานทางการเงินฉบับปรับปรุงข้างต้นไม่มีผลกระทบที่มีสาระส</w:t>
      </w:r>
      <w:r w:rsidR="00B71982" w:rsidRPr="00C511D9">
        <w:rPr>
          <w:rFonts w:ascii="Browallia New" w:hAnsi="Browallia New" w:cs="Browallia New"/>
          <w:spacing w:val="-4"/>
          <w:sz w:val="26"/>
          <w:szCs w:val="26"/>
          <w:cs/>
        </w:rPr>
        <w:t>ำ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คัญต่อ</w:t>
      </w:r>
      <w:r w:rsidR="00B71982" w:rsidRPr="00C511D9">
        <w:rPr>
          <w:rFonts w:ascii="Browallia New" w:hAnsi="Browallia New" w:cs="Browallia New"/>
          <w:spacing w:val="-4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</w:p>
    <w:p w14:paraId="0578293C" w14:textId="77777777" w:rsidR="001C0D96" w:rsidRPr="00C511D9" w:rsidRDefault="001C0D96" w:rsidP="004B1A6E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DD288EF" w14:textId="55ECBCC5" w:rsidR="00D8502B" w:rsidRPr="00C511D9" w:rsidRDefault="00E77B5D" w:rsidP="00BD2832">
      <w:pPr>
        <w:ind w:left="1080" w:hanging="540"/>
        <w:jc w:val="thaiDistribute"/>
        <w:rPr>
          <w:rFonts w:ascii="Browallia New" w:hAnsi="Browallia New" w:cs="Browallia New"/>
          <w:b/>
          <w:bCs/>
          <w:spacing w:val="-4"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D8502B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D8502B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D8502B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D8502B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>มาตรฐานการรายงานทางการเงินฉบับปรับปรุงที่ประกาศโดยสภาวิชาชีพบัญชีที่มีผลบังคับใช้สำหรับรอบระยะเวลาบัญชี</w:t>
      </w:r>
      <w:r w:rsidR="0081037D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</w:t>
      </w:r>
      <w:r w:rsidR="00D8502B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ในหรือหลังวันที่ </w:t>
      </w:r>
      <w:r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1</w:t>
      </w:r>
      <w:r w:rsidR="00D8502B"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มกราคม พ.ศ. </w:t>
      </w:r>
      <w:r w:rsidRPr="00E77B5D">
        <w:rPr>
          <w:rFonts w:ascii="Browallia New" w:hAnsi="Browallia New" w:cs="Browallia New"/>
          <w:b/>
          <w:bCs/>
          <w:spacing w:val="-4"/>
          <w:sz w:val="26"/>
          <w:szCs w:val="26"/>
        </w:rPr>
        <w:t>2568</w:t>
      </w:r>
      <w:r w:rsidR="00D8502B" w:rsidRPr="00C511D9">
        <w:rPr>
          <w:rFonts w:ascii="Browallia New" w:hAnsi="Browallia New" w:cs="Browallia New"/>
          <w:b/>
          <w:bCs/>
          <w:spacing w:val="-4"/>
          <w:sz w:val="26"/>
          <w:szCs w:val="26"/>
        </w:rPr>
        <w:t xml:space="preserve"> </w:t>
      </w:r>
    </w:p>
    <w:p w14:paraId="40DC241F" w14:textId="77777777" w:rsidR="00D8502B" w:rsidRPr="00C511D9" w:rsidRDefault="00D8502B" w:rsidP="00BD2832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5862974C" w14:textId="77777777" w:rsidR="00D8502B" w:rsidRPr="00C511D9" w:rsidRDefault="00D8502B" w:rsidP="00BD2832">
      <w:pPr>
        <w:ind w:left="108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ก่อนวันบังคับใช้ ทั้งนี้กลุ่มกิจการอยู่ระหว่างประเมินผลกระทบจากการนำมาตรฐานฉบับปรับปรุงดังกล่าวมาถือปฏิบัติ</w:t>
      </w:r>
    </w:p>
    <w:p w14:paraId="595316E0" w14:textId="77777777" w:rsidR="008300E9" w:rsidRPr="00C511D9" w:rsidRDefault="008300E9" w:rsidP="00BD2832">
      <w:pPr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63A1682A" w14:textId="0B050D09" w:rsidR="00FD0C7B" w:rsidRPr="00C511D9" w:rsidRDefault="00FD0C7B" w:rsidP="00390E55">
      <w:pPr>
        <w:pStyle w:val="ListParagraph"/>
        <w:spacing w:after="0" w:line="240" w:lineRule="auto"/>
        <w:ind w:left="1134"/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E77B5D" w:rsidRPr="00E77B5D">
        <w:rPr>
          <w:rFonts w:ascii="Browallia New" w:hAnsi="Browallia New" w:cs="Browallia New"/>
          <w:b/>
          <w:bCs/>
          <w:spacing w:val="-4"/>
          <w:sz w:val="26"/>
          <w:szCs w:val="26"/>
          <w:lang w:val="en-GB"/>
        </w:rPr>
        <w:t>1</w:t>
      </w:r>
      <w:r w:rsidRPr="00C511D9">
        <w:rPr>
          <w:rFonts w:ascii="Browallia New" w:hAnsi="Browallia New" w:cs="Browallia New"/>
          <w:b/>
          <w:bCs/>
          <w:spacing w:val="-4"/>
          <w:sz w:val="26"/>
          <w:szCs w:val="26"/>
          <w:cs/>
        </w:rPr>
        <w:t xml:space="preserve"> เรื่อง การนำเสนองบการเงิน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cs/>
        </w:rPr>
        <w:t>ขึ้นอยู่กับสิทธิที่มีอยู่ ณ สิ้นรอบระยะเวลารายงาน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การจัดประเภทจะไม่ได้รับผลกระทบจากความคาดหวังของ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กิจการหรือเหตุการณ์ภายหลังรอบระยะเวลารายงาน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(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cs/>
        </w:rPr>
        <w:t>เช่น การได้รับการยกเว้นหรือการละเมิดการดำรงสถานะของข้อตกลง</w:t>
      </w:r>
      <w:r w:rsidR="00A1095D" w:rsidRPr="00C511D9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(a breach of covenant))</w:t>
      </w:r>
    </w:p>
    <w:p w14:paraId="4225F677" w14:textId="77777777" w:rsidR="00CF28B8" w:rsidRPr="00C511D9" w:rsidRDefault="00CF28B8" w:rsidP="00390E55">
      <w:pPr>
        <w:pStyle w:val="ListParagraph"/>
        <w:spacing w:after="0" w:line="240" w:lineRule="auto"/>
        <w:ind w:left="1134"/>
        <w:jc w:val="thaiDistribute"/>
        <w:rPr>
          <w:rFonts w:ascii="Browallia New" w:hAnsi="Browallia New" w:cs="Browallia New"/>
          <w:color w:val="CF4A02"/>
          <w:spacing w:val="-4"/>
          <w:sz w:val="26"/>
          <w:szCs w:val="26"/>
          <w:lang w:val="en-GB"/>
        </w:rPr>
      </w:pPr>
    </w:p>
    <w:p w14:paraId="456CF997" w14:textId="606B23F5" w:rsidR="00CF28B8" w:rsidRPr="00C511D9" w:rsidRDefault="00CF28B8" w:rsidP="00390E55">
      <w:pPr>
        <w:pStyle w:val="ListParagraph"/>
        <w:spacing w:after="0" w:line="240" w:lineRule="auto"/>
        <w:ind w:left="1134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การดำรงสถานะของข้อตกลง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(covenant)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ณ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สิ้นรอบระยะเวลารายงานหาก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กิจการต้องปฏิบัติตามการดำรงสถานะดังกล่าวหลังจากวันสิ้นรอบระยะเวลารายงาน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อย่างไรก็ตาม หาก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กิจการต้องปฏิบัติตามการดำรงสถานะก่อนหรือ ณ วันสิ้นรอบระยะเวลารายงาน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ก็จะส่งผลต่อการจัดประเภทเป็นหนี้สินหมุนเวียนหรือไม่หมุนเวียน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แม้ว่าการดำรงสถานะจะถูกทดสอบการปฏิบัติภายหลังรอบระยะเวลารายงานก็ตาม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00AFDED7" w14:textId="77777777" w:rsidR="00BD2832" w:rsidRPr="00C511D9" w:rsidRDefault="00BD2832" w:rsidP="00390E55">
      <w:pPr>
        <w:ind w:left="1134"/>
        <w:rPr>
          <w:rFonts w:ascii="Browallia New" w:eastAsia="Calibri" w:hAnsi="Browallia New" w:cs="Browallia New"/>
          <w:spacing w:val="-4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27D9183C" w14:textId="67905C06" w:rsidR="00CF28B8" w:rsidRPr="00C511D9" w:rsidRDefault="00CF28B8" w:rsidP="00390E55">
      <w:pPr>
        <w:pStyle w:val="ListParagraph"/>
        <w:ind w:left="1134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การปรับปรุงดังกล่าวกำหนดให้เปิดเผยข้อมูลหาก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กิจการจัดประเภทหนี้สินเป็นหนี้สินไม่หมุนเวียนและหนี้สินนั้นขึ้นอยู่กับการดำรงสถานะที่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กิจการต้องปฏิบัติตามภายใน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เดือนภายหลังรอบระยะเวลารายงาน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ข้อมูลที่ต้องเปิดเผยรวมถึง:</w:t>
      </w:r>
    </w:p>
    <w:p w14:paraId="05243C4D" w14:textId="77777777" w:rsidR="008E70F4" w:rsidRPr="00C511D9" w:rsidRDefault="008E70F4" w:rsidP="00390E55">
      <w:pPr>
        <w:pStyle w:val="ListParagraph"/>
        <w:ind w:left="1134"/>
        <w:jc w:val="thaiDistribute"/>
        <w:rPr>
          <w:rFonts w:ascii="Browallia New" w:hAnsi="Browallia New" w:cs="Browallia New"/>
          <w:spacing w:val="-4"/>
          <w:sz w:val="12"/>
          <w:szCs w:val="12"/>
        </w:rPr>
      </w:pPr>
    </w:p>
    <w:p w14:paraId="4E8387FE" w14:textId="77777777" w:rsidR="00CF28B8" w:rsidRPr="00C511D9" w:rsidRDefault="00CF28B8" w:rsidP="004B1A6E">
      <w:pPr>
        <w:pStyle w:val="ListParagraph"/>
        <w:numPr>
          <w:ilvl w:val="0"/>
          <w:numId w:val="21"/>
        </w:numPr>
        <w:tabs>
          <w:tab w:val="clear" w:pos="1800"/>
          <w:tab w:val="num" w:pos="1560"/>
        </w:tabs>
        <w:ind w:left="1134" w:firstLine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มูลค่าตามบัญชีของหนี้สิน</w:t>
      </w:r>
    </w:p>
    <w:p w14:paraId="2704FF14" w14:textId="77777777" w:rsidR="00CF28B8" w:rsidRPr="00C511D9" w:rsidRDefault="00CF28B8" w:rsidP="004B1A6E">
      <w:pPr>
        <w:pStyle w:val="ListParagraph"/>
        <w:numPr>
          <w:ilvl w:val="0"/>
          <w:numId w:val="21"/>
        </w:numPr>
        <w:tabs>
          <w:tab w:val="clear" w:pos="1800"/>
          <w:tab w:val="num" w:pos="1560"/>
        </w:tabs>
        <w:ind w:left="1134" w:firstLine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ข้อมูลเกี่ยวกับการดำรงสถานะ</w:t>
      </w:r>
    </w:p>
    <w:p w14:paraId="05BA7A03" w14:textId="315FEE97" w:rsidR="00CF28B8" w:rsidRPr="00C511D9" w:rsidRDefault="00CF28B8" w:rsidP="004B1A6E">
      <w:pPr>
        <w:pStyle w:val="ListParagraph"/>
        <w:numPr>
          <w:ilvl w:val="0"/>
          <w:numId w:val="21"/>
        </w:numPr>
        <w:tabs>
          <w:tab w:val="clear" w:pos="1800"/>
          <w:tab w:val="num" w:pos="1560"/>
        </w:tabs>
        <w:spacing w:after="0" w:line="240" w:lineRule="auto"/>
        <w:ind w:left="1134" w:firstLine="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ข้อเท็จจริงและสถานการณ์ (ถ้ามี)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ที่บ่งชี้ว่า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กิจการอาจจะมีความยากลำบากในการปฏิบัติตามการดำรงสถานะ</w:t>
      </w:r>
    </w:p>
    <w:p w14:paraId="5DE76D1A" w14:textId="77777777" w:rsidR="006758BA" w:rsidRPr="00C511D9" w:rsidRDefault="006758BA" w:rsidP="00390E55">
      <w:pPr>
        <w:ind w:left="1134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12515823" w14:textId="184C89E7" w:rsidR="00A66BF5" w:rsidRPr="00C511D9" w:rsidRDefault="00A66BF5" w:rsidP="00390E55">
      <w:pPr>
        <w:ind w:left="1134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การปรับปรุงยังชี้แจงความหมายของ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>‘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การชำระ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'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หนี้สินตาม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มาตรฐานการบัญชีฉบับที่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1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เมื่อคู่สัญญามีสิทธิเลือก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เงื่อนไขของหนี้สินที่ให้สามารถชำระด้วยการโอนตราสารทุนของ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กิจการเองไม่มีผลต่อการจัดประเภทเป็นรายการหมุนเวียนหรือไม่หมุนเวียน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หาก</w:t>
      </w:r>
      <w:r w:rsidR="00E85B85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กิจการจัดประเภทสิทธิเลือกนั้นเป็นตราสารทุน</w:t>
      </w:r>
    </w:p>
    <w:p w14:paraId="55AEFA73" w14:textId="77777777" w:rsidR="006758BA" w:rsidRPr="00C511D9" w:rsidRDefault="006758BA" w:rsidP="00390E55">
      <w:pPr>
        <w:ind w:left="1134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34CAEF69" w14:textId="49799616" w:rsidR="008300E9" w:rsidRPr="00C511D9" w:rsidRDefault="00A66BF5" w:rsidP="00390E55">
      <w:pPr>
        <w:ind w:left="1134"/>
        <w:jc w:val="thaiDistribute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การปรับปรุงต้องถูกนำมาถือปฏิบัติย้อนหลังตามข้อกำหนดปกติในมาตรฐานการบัญชีฉบับที่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8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เรื่อง นโยบายการบัญชี การเปลี่ยนแปลงประมาณการทางบัญชีและข้อผิดพลาด </w:t>
      </w:r>
    </w:p>
    <w:p w14:paraId="684F5C9E" w14:textId="77777777" w:rsidR="00BC37A9" w:rsidRPr="00C511D9" w:rsidRDefault="00BC37A9" w:rsidP="006758BA">
      <w:pPr>
        <w:ind w:left="1440"/>
        <w:textAlignment w:val="baseline"/>
        <w:rPr>
          <w:rFonts w:ascii="Browallia New" w:hAnsi="Browallia New" w:cs="Browallia New"/>
          <w:spacing w:val="-4"/>
          <w:sz w:val="26"/>
          <w:szCs w:val="26"/>
        </w:rPr>
      </w:pPr>
    </w:p>
    <w:p w14:paraId="47A1128F" w14:textId="3BE4F468" w:rsidR="00D10010" w:rsidRPr="00C511D9" w:rsidRDefault="00E77B5D" w:rsidP="006758BA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D100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D10010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F0254E" w:rsidRPr="00C511D9">
        <w:rPr>
          <w:rFonts w:ascii="Browallia New" w:hAnsi="Browallia New" w:cs="Browallia New"/>
          <w:b/>
          <w:bCs/>
          <w:sz w:val="26"/>
          <w:szCs w:val="26"/>
          <w:cs/>
        </w:rPr>
        <w:t>เงินลงทุนในบริษัทย่อยและบริษัทร่วม</w:t>
      </w:r>
    </w:p>
    <w:p w14:paraId="0951C6C7" w14:textId="77777777" w:rsidR="00D10010" w:rsidRPr="00C511D9" w:rsidRDefault="00D10010" w:rsidP="006758BA">
      <w:pPr>
        <w:tabs>
          <w:tab w:val="left" w:pos="540"/>
        </w:tabs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b/>
          <w:bCs/>
          <w:sz w:val="22"/>
          <w:szCs w:val="22"/>
          <w:lang w:eastAsia="th-TH"/>
        </w:rPr>
      </w:pPr>
    </w:p>
    <w:p w14:paraId="0D994A6E" w14:textId="2B1C3DC8" w:rsidR="00D10010" w:rsidRPr="00C511D9" w:rsidRDefault="00E6241E" w:rsidP="00E6241E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ในงบการเงินเฉพาะกิจการ เงินลงทุนในบริษัทย่อยบันทึกวิธีราคาทุน เงินลงทุนในบริษัทร่วมบันทึกด้วยวิธีส่วนได้เสีย</w:t>
      </w:r>
    </w:p>
    <w:p w14:paraId="1C18A7EC" w14:textId="77777777" w:rsidR="00E6241E" w:rsidRPr="00C511D9" w:rsidRDefault="00E6241E" w:rsidP="00E6241E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B6661E3" w14:textId="48100F00" w:rsidR="00E6241E" w:rsidRPr="00C511D9" w:rsidRDefault="00E6241E" w:rsidP="00E6241E">
      <w:pPr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ในงบการเงินรวม เงินลงทุนในบริษัทร่วม</w:t>
      </w:r>
      <w:r w:rsidR="00CA6FA8" w:rsidRPr="00C511D9">
        <w:rPr>
          <w:rFonts w:ascii="Browallia New" w:hAnsi="Browallia New" w:cs="Browallia New"/>
          <w:sz w:val="26"/>
          <w:szCs w:val="26"/>
          <w:cs/>
        </w:rPr>
        <w:t>บันทึกด้วยวิธีส่วนได้เสีย</w:t>
      </w:r>
    </w:p>
    <w:p w14:paraId="4CC90FCA" w14:textId="77777777" w:rsidR="00D10010" w:rsidRPr="00C511D9" w:rsidRDefault="00D10010" w:rsidP="00D10010">
      <w:pPr>
        <w:tabs>
          <w:tab w:val="left" w:pos="540"/>
        </w:tabs>
        <w:autoSpaceDE w:val="0"/>
        <w:autoSpaceDN w:val="0"/>
        <w:adjustRightInd w:val="0"/>
        <w:ind w:left="1080"/>
        <w:jc w:val="thaiDistribute"/>
        <w:rPr>
          <w:rFonts w:ascii="Browallia New" w:hAnsi="Browallia New" w:cs="Browallia New"/>
          <w:sz w:val="22"/>
          <w:szCs w:val="22"/>
        </w:rPr>
      </w:pPr>
    </w:p>
    <w:p w14:paraId="586F8A34" w14:textId="1C779475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4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5D5301" w:rsidRPr="00C511D9">
        <w:rPr>
          <w:rFonts w:ascii="Browallia New" w:hAnsi="Browallia New" w:cs="Browallia New"/>
          <w:b/>
          <w:bCs/>
          <w:sz w:val="26"/>
          <w:szCs w:val="26"/>
          <w:cs/>
        </w:rPr>
        <w:t>สกุลเงินที่ใช้ในการดำเนินงานและที่ใช้นำเสนองบการเงิน</w:t>
      </w:r>
    </w:p>
    <w:p w14:paraId="0AAD1905" w14:textId="77777777" w:rsidR="00927483" w:rsidRPr="00C511D9" w:rsidRDefault="00927483" w:rsidP="005D5301">
      <w:pPr>
        <w:jc w:val="thaiDistribute"/>
        <w:rPr>
          <w:rFonts w:ascii="Browallia New" w:eastAsia="Arial Unicode MS" w:hAnsi="Browallia New" w:cs="Browallia New"/>
          <w:sz w:val="22"/>
          <w:szCs w:val="22"/>
        </w:rPr>
      </w:pPr>
    </w:p>
    <w:p w14:paraId="450838C9" w14:textId="15C750F8" w:rsidR="00927483" w:rsidRPr="00C511D9" w:rsidRDefault="005D5301" w:rsidP="005D5301">
      <w:pPr>
        <w:tabs>
          <w:tab w:val="left" w:pos="540"/>
        </w:tabs>
        <w:autoSpaceDE w:val="0"/>
        <w:autoSpaceDN w:val="0"/>
        <w:adjustRightInd w:val="0"/>
        <w:ind w:left="567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งบการเงินแสดงในสกุลเงินดอลลาร์สหรัฐ ซึ่งเป็นสกุลเงินที่ใช้ในการดำเนินงานของกิจการ</w:t>
      </w:r>
      <w:r w:rsidR="00331A41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และ</w:t>
      </w:r>
      <w:r w:rsidR="00927483" w:rsidRPr="00C511D9">
        <w:rPr>
          <w:rFonts w:ascii="Browallia New" w:hAnsi="Browallia New" w:cs="Browallia New"/>
          <w:sz w:val="26"/>
          <w:szCs w:val="26"/>
          <w:cs/>
        </w:rPr>
        <w:t>เพื่อให้เป็นไปตามข้อกำหนดของกรมพัฒนาธุรกิจการค้าที่กำหนดให้</w:t>
      </w:r>
      <w:r w:rsidR="009A68FB"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hAnsi="Browallia New" w:cs="Browallia New"/>
          <w:sz w:val="26"/>
          <w:szCs w:val="26"/>
          <w:cs/>
        </w:rPr>
        <w:t xml:space="preserve">ต้องนำเสนองบการเงินในสกุลเงินบาท </w:t>
      </w:r>
      <w:r w:rsidR="00927483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(สกุลเงินที่ใช้นำเสนองบการเงิน) </w:t>
      </w:r>
      <w:r w:rsidR="009A68FB"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hAnsi="Browallia New" w:cs="Browallia New"/>
          <w:spacing w:val="-4"/>
          <w:sz w:val="26"/>
          <w:szCs w:val="26"/>
          <w:cs/>
        </w:rPr>
        <w:t>จึงนำเสนองบการเงินที่แปลงค่าจากสกุลเงินดอลลาร์สหรัฐเป็นสกุลเงินบาท</w:t>
      </w:r>
      <w:r w:rsidR="00927483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D3C4EE2" w14:textId="77777777" w:rsidR="00927483" w:rsidRPr="00C511D9" w:rsidRDefault="00927483" w:rsidP="00B2197B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DAB33B5" w14:textId="7DF5E3AA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5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ลูกหนี้การค้า</w:t>
      </w:r>
    </w:p>
    <w:p w14:paraId="7BEB671D" w14:textId="77777777" w:rsidR="00927483" w:rsidRPr="00C511D9" w:rsidRDefault="00927483" w:rsidP="00BF2F35">
      <w:pPr>
        <w:ind w:left="539"/>
        <w:jc w:val="both"/>
        <w:rPr>
          <w:rFonts w:ascii="Browallia New" w:hAnsi="Browallia New" w:cs="Browallia New"/>
          <w:b/>
          <w:bCs/>
          <w:color w:val="CF4A02"/>
          <w:sz w:val="24"/>
          <w:szCs w:val="24"/>
        </w:rPr>
      </w:pPr>
    </w:p>
    <w:p w14:paraId="3A443D44" w14:textId="16EF6D4D" w:rsidR="00927483" w:rsidRPr="00C511D9" w:rsidRDefault="005238A5" w:rsidP="00BF2F35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C511D9">
        <w:rPr>
          <w:rFonts w:ascii="Browallia New" w:eastAsia="Times New Roman" w:hAnsi="Browallia New" w:cs="Browallia New"/>
          <w:sz w:val="26"/>
          <w:szCs w:val="26"/>
          <w:cs/>
        </w:rPr>
        <w:t>ลูกหนี้การค้าวัดมูลค่าภายหลังการรับรู้รายการด้วยราคาทุนตัดจำหน่ายของสิ่งตอบแทนที่กลุ่มกิจการมีสิทธิในการได้รับชำระโดยปราศจากเงื่อนไข หักด้วยค่าเผื่อผลขาดทุนด้านเครดิตที่คาดว่าจะเกิดขึ้น</w:t>
      </w:r>
    </w:p>
    <w:p w14:paraId="695CC3A4" w14:textId="77777777" w:rsidR="005238A5" w:rsidRPr="00C511D9" w:rsidRDefault="005238A5" w:rsidP="00BF2F35">
      <w:pPr>
        <w:ind w:left="540"/>
        <w:jc w:val="thaiDistribute"/>
        <w:rPr>
          <w:rFonts w:ascii="Browallia New" w:eastAsia="Times New Roman" w:hAnsi="Browallia New" w:cs="Browallia New"/>
          <w:sz w:val="24"/>
          <w:szCs w:val="24"/>
        </w:rPr>
      </w:pPr>
    </w:p>
    <w:p w14:paraId="7F8844F6" w14:textId="2B420AE0" w:rsidR="00927483" w:rsidRPr="00C511D9" w:rsidRDefault="00927483" w:rsidP="0062510D">
      <w:pPr>
        <w:ind w:left="540"/>
        <w:jc w:val="thaiDistribute"/>
        <w:rPr>
          <w:rFonts w:ascii="Browallia New" w:eastAsia="Times New Roman" w:hAnsi="Browallia New" w:cs="Browallia New"/>
          <w:sz w:val="26"/>
          <w:szCs w:val="26"/>
        </w:rPr>
      </w:pPr>
      <w:r w:rsidRPr="00C511D9">
        <w:rPr>
          <w:rFonts w:ascii="Browallia New" w:eastAsia="Times New Roman" w:hAnsi="Browallia New" w:cs="Browallia New"/>
          <w:sz w:val="26"/>
          <w:szCs w:val="26"/>
          <w:cs/>
        </w:rPr>
        <w:t>ทั้งนี้ การพิจารณาการด้อยค่าของลูกหนี้การค้าได้เปิดเผยในหมายเหตุ</w:t>
      </w:r>
      <w:r w:rsidR="004F7663" w:rsidRPr="00C511D9">
        <w:rPr>
          <w:rFonts w:ascii="Browallia New" w:eastAsia="Times New Roman" w:hAnsi="Browallia New" w:cs="Browallia New"/>
          <w:sz w:val="26"/>
          <w:szCs w:val="26"/>
          <w:cs/>
        </w:rPr>
        <w:t>ข้อ</w:t>
      </w:r>
      <w:r w:rsidRPr="00C511D9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3</w:t>
      </w:r>
      <w:r w:rsidR="0062510D" w:rsidRPr="00C511D9">
        <w:rPr>
          <w:rFonts w:ascii="Browallia New" w:eastAsia="Times New Roman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7</w:t>
      </w:r>
      <w:r w:rsidR="00171110" w:rsidRPr="00C511D9">
        <w:rPr>
          <w:rFonts w:ascii="Browallia New" w:eastAsia="Times New Roman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3</w:t>
      </w:r>
    </w:p>
    <w:p w14:paraId="16FC78B7" w14:textId="77777777" w:rsidR="0062510D" w:rsidRPr="00C511D9" w:rsidRDefault="0062510D" w:rsidP="0062510D">
      <w:pPr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p w14:paraId="59D53014" w14:textId="3CA190BE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6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สินค้าคงเหลือ</w:t>
      </w:r>
    </w:p>
    <w:p w14:paraId="62A26427" w14:textId="77777777" w:rsidR="00927483" w:rsidRPr="00C511D9" w:rsidRDefault="00927483" w:rsidP="00512023">
      <w:pPr>
        <w:ind w:left="540"/>
        <w:jc w:val="thaiDistribute"/>
        <w:rPr>
          <w:rFonts w:ascii="Browallia New" w:hAnsi="Browallia New" w:cs="Browallia New"/>
          <w:sz w:val="24"/>
          <w:szCs w:val="24"/>
        </w:rPr>
      </w:pPr>
    </w:p>
    <w:p w14:paraId="3853DA54" w14:textId="67F72073" w:rsidR="004C511D" w:rsidRPr="00C511D9" w:rsidRDefault="005238A5" w:rsidP="005238A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</w:p>
    <w:p w14:paraId="03EB8EF4" w14:textId="77777777" w:rsidR="00927483" w:rsidRPr="00C511D9" w:rsidRDefault="00927483" w:rsidP="00616A34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</w:p>
    <w:p w14:paraId="5A223513" w14:textId="77777777" w:rsidR="00D677BA" w:rsidRPr="00C511D9" w:rsidRDefault="00D677BA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7ED7D039" w14:textId="0C0FF42A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7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สินทรัพย์ทางการเงิน</w:t>
      </w:r>
    </w:p>
    <w:p w14:paraId="385C13A4" w14:textId="77777777" w:rsidR="00927483" w:rsidRPr="00C511D9" w:rsidRDefault="00927483" w:rsidP="00616A3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F6A5B03" w14:textId="119593A2" w:rsidR="00927483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7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1F3C3A" w:rsidRPr="00C511D9">
        <w:rPr>
          <w:rFonts w:ascii="Browallia New" w:hAnsi="Browallia New" w:cs="Browallia New"/>
          <w:b/>
          <w:bCs/>
          <w:sz w:val="26"/>
          <w:szCs w:val="26"/>
          <w:cs/>
        </w:rPr>
        <w:t>รับรู้รายการและการตัดรายการ</w:t>
      </w:r>
    </w:p>
    <w:p w14:paraId="09C03885" w14:textId="77777777" w:rsidR="00473D8C" w:rsidRPr="00C511D9" w:rsidRDefault="00473D8C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</w:p>
    <w:p w14:paraId="18907CBC" w14:textId="7BB6516E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ในการซื้อหรือได้มาหรือขายสินทรัพย์ทางการเงินโดยปกติ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จะรับรู้รายการ ณ วันซื้อขาย ซึ่งเป็นวันที่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เข้าทำรายการซื้อหรือขายสินทรัพย์นั้น โดย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ะตัดรายการสินทรัพย์ทางการเงินออกเมื่อสิทธิในการได้รับกระแสเงินสดจากสินทรัพย์นั้นสิ้นสุดลงหรือได้ถูกโอนไปและ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ได้โอนความเสี่ยงและผลประโยชน์</w:t>
      </w:r>
      <w:r w:rsidR="005551AC" w:rsidRPr="00C511D9">
        <w:rPr>
          <w:rFonts w:ascii="Browallia New" w:hAnsi="Browallia New" w:cs="Browallia New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>ที่เกี่ยวข้องกับการเป็นเจ้าของสินทรัพย์ออกไป</w:t>
      </w:r>
    </w:p>
    <w:p w14:paraId="7A0DF3A3" w14:textId="77777777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448AF07" w14:textId="1C5EF408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รายการซึ่งเกี่ยวข้องโดยตรงกับการได้มาซึ่งสินทรัพย์นั้นในกรณีสินทรัพย์ทางการเงินที่ไม่ได้วัดมูลค่าด้วย </w:t>
      </w:r>
      <w:r w:rsidRPr="00C511D9">
        <w:rPr>
          <w:rFonts w:ascii="Browallia New" w:hAnsi="Browallia New" w:cs="Browallia New"/>
          <w:spacing w:val="-6"/>
          <w:sz w:val="26"/>
          <w:szCs w:val="26"/>
        </w:rPr>
        <w:t xml:space="preserve">FVPL 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สำหรับสินทรัพย์</w:t>
      </w:r>
      <w:r w:rsidR="005551AC" w:rsidRPr="00C511D9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ทางการเงินที่วัดมูลค่าด้วย </w:t>
      </w:r>
      <w:r w:rsidRPr="00C511D9">
        <w:rPr>
          <w:rFonts w:ascii="Browallia New" w:hAnsi="Browallia New" w:cs="Browallia New"/>
          <w:spacing w:val="-6"/>
          <w:sz w:val="26"/>
          <w:szCs w:val="26"/>
        </w:rPr>
        <w:t xml:space="preserve">FVPL 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2E9FC143" w14:textId="77777777" w:rsidR="00927483" w:rsidRPr="00C511D9" w:rsidRDefault="00927483" w:rsidP="00473D8C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1C60167" w14:textId="5C79523F" w:rsidR="00927483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7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E77739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</w:t>
      </w:r>
      <w:r w:rsidR="00473D8C" w:rsidRPr="00C511D9">
        <w:rPr>
          <w:rFonts w:ascii="Browallia New" w:hAnsi="Browallia New" w:cs="Browallia New"/>
          <w:b/>
          <w:bCs/>
          <w:sz w:val="26"/>
          <w:szCs w:val="26"/>
          <w:cs/>
        </w:rPr>
        <w:t>จัดประเภทและการวัดมูลค่า</w:t>
      </w:r>
    </w:p>
    <w:p w14:paraId="6430B2FE" w14:textId="77777777" w:rsidR="00927483" w:rsidRPr="00C511D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C2A68BD" w14:textId="77777777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จัดประเภทสินทรัพย์ทางการเงินประเภทตราสารหนี้ตามลักษณะการวัดมูลค่า โดยพิจารณาจาก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(</w:t>
      </w:r>
      <w:r w:rsidRPr="00C511D9">
        <w:rPr>
          <w:rFonts w:ascii="Browallia New" w:hAnsi="Browallia New" w:cs="Browallia New"/>
          <w:sz w:val="26"/>
          <w:szCs w:val="26"/>
        </w:rPr>
        <w:t xml:space="preserve">SPPI) </w:t>
      </w:r>
      <w:r w:rsidRPr="00C511D9">
        <w:rPr>
          <w:rFonts w:ascii="Browallia New" w:hAnsi="Browallia New" w:cs="Browallia New"/>
          <w:sz w:val="26"/>
          <w:szCs w:val="26"/>
          <w:cs/>
        </w:rPr>
        <w:t>หรือไม่ ดังนี้</w:t>
      </w:r>
    </w:p>
    <w:p w14:paraId="2200DB5D" w14:textId="77777777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5EC3F90" w14:textId="77777777" w:rsidR="00473D8C" w:rsidRPr="00C511D9" w:rsidRDefault="00473D8C" w:rsidP="00473D8C">
      <w:pPr>
        <w:numPr>
          <w:ilvl w:val="0"/>
          <w:numId w:val="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234F3F0F" w14:textId="77777777" w:rsidR="00473D8C" w:rsidRPr="00C511D9" w:rsidRDefault="00473D8C" w:rsidP="00473D8C">
      <w:pPr>
        <w:numPr>
          <w:ilvl w:val="0"/>
          <w:numId w:val="1"/>
        </w:numPr>
        <w:ind w:left="1080" w:firstLine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รายการที่วัดมูลค่าด้วยราคาทุนตัดจำหน่าย</w:t>
      </w:r>
    </w:p>
    <w:p w14:paraId="3232E613" w14:textId="77777777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5B12AE6" w14:textId="77777777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58C7A065" w14:textId="77777777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EB09E57" w14:textId="721B0630" w:rsidR="009E1104" w:rsidRPr="00C511D9" w:rsidRDefault="009E1104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ที่จะวัดมูลค่าเงินลงทุนในตราสารทุน ณ วันที่รับรู้เริ่มแรกด้วยมูลค่ายุติธรรมผ่านกำไรขาดทุน (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FVPL)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หรือด้วยมูลค่ายุติธรรมผ่านกำไรขาดทุนเบ็ดเสร็จอื่น (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FVOCI)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ยกเว้นเงินลงทุนในตราสารทุนที่ถือไว้เพื่อค้าจะวัดมูลค่าด้วย 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FVPL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เท่านั้น</w:t>
      </w:r>
    </w:p>
    <w:p w14:paraId="0A7AFBA5" w14:textId="77777777" w:rsidR="009E1104" w:rsidRPr="00C511D9" w:rsidRDefault="009E1104" w:rsidP="00473D8C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CE85F3A" w14:textId="52C245A6" w:rsidR="00473D8C" w:rsidRPr="00C511D9" w:rsidRDefault="00473D8C" w:rsidP="00473D8C">
      <w:pPr>
        <w:ind w:left="1080"/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กลุ่มกิจการวัดมูลค่าตราสารทุนด้วยมูลค่ายุติธรรม ในกรณีที่กลุ่มกิจการเลือกรับรู้กำไร/ขาดทุนจากมูลค่ายุติธรรมในกำไรขาดทุนเบ็ดเสร็จอื่น (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FVOCI)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กลุ่มกิจการจะไม่โอนจัดประเภทกำไร/ขาดทุนที่รับรู้สะสมดังกล่าวไปยังกำไรหรือขาดทุนเมื่อมีการตัดรายการเงินลงทุนในตราสารทุนดังกล่าวออกไป ทั้งนี้ เงินปันผลจากเงินลงทุนในตราสารทุนดังกล่าวจะรับรู้ใน</w:t>
      </w:r>
      <w:r w:rsidR="000313A4" w:rsidRPr="00C511D9">
        <w:rPr>
          <w:rFonts w:ascii="Browallia New" w:hAnsi="Browallia New" w:cs="Browallia New"/>
          <w:spacing w:val="-8"/>
          <w:sz w:val="26"/>
          <w:szCs w:val="26"/>
          <w:cs/>
        </w:rPr>
        <w:t>งบ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กำไรขาดทุน</w:t>
      </w:r>
      <w:r w:rsidR="00BE1352" w:rsidRPr="00C511D9">
        <w:rPr>
          <w:rFonts w:ascii="Browallia New" w:hAnsi="Browallia New" w:cs="Browallia New"/>
          <w:spacing w:val="-8"/>
          <w:sz w:val="26"/>
          <w:szCs w:val="26"/>
          <w:cs/>
        </w:rPr>
        <w:t>เบ็ดเสร็จ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และแสดงในรายการรายได้อื่นเมื่อกลุ่มกิจการมีสิทธิได้รับเงินปันผลนั้น</w:t>
      </w:r>
    </w:p>
    <w:p w14:paraId="4A96534A" w14:textId="06B11A97" w:rsidR="000D2286" w:rsidRPr="00C511D9" w:rsidRDefault="00C511D9" w:rsidP="006956ED">
      <w:pPr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p w14:paraId="68D1A736" w14:textId="20DA1DC3" w:rsidR="00927483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7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การด้อยค่า</w:t>
      </w:r>
    </w:p>
    <w:p w14:paraId="64FAA37E" w14:textId="77777777" w:rsidR="005551AC" w:rsidRPr="00C511D9" w:rsidRDefault="005551AC" w:rsidP="00152A72">
      <w:pPr>
        <w:ind w:left="1080"/>
        <w:jc w:val="thaiDistribute"/>
        <w:rPr>
          <w:rFonts w:ascii="Browallia New" w:hAnsi="Browallia New" w:cs="Browallia New"/>
          <w:lang w:eastAsia="th-TH"/>
        </w:rPr>
      </w:pPr>
    </w:p>
    <w:p w14:paraId="6596A281" w14:textId="0408010E" w:rsidR="00473D8C" w:rsidRPr="00C511D9" w:rsidRDefault="00473D8C" w:rsidP="00152A72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>กลุ่มกิจการใช้วิธีอย่างง่าย (</w:t>
      </w:r>
      <w:r w:rsidRPr="00C511D9">
        <w:rPr>
          <w:rFonts w:ascii="Browallia New" w:hAnsi="Browallia New" w:cs="Browallia New"/>
          <w:spacing w:val="-4"/>
          <w:sz w:val="26"/>
          <w:szCs w:val="26"/>
          <w:lang w:eastAsia="th-TH"/>
        </w:rPr>
        <w:t xml:space="preserve">Simplified approach)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ตาม </w:t>
      </w:r>
      <w:r w:rsidRPr="00C511D9">
        <w:rPr>
          <w:rFonts w:ascii="Browallia New" w:hAnsi="Browallia New" w:cs="Browallia New"/>
          <w:spacing w:val="-4"/>
          <w:sz w:val="26"/>
          <w:szCs w:val="26"/>
          <w:lang w:eastAsia="th-TH"/>
        </w:rPr>
        <w:t xml:space="preserve">TFRS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  <w:lang w:eastAsia="th-TH"/>
        </w:rPr>
        <w:t>9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eastAsia="th-TH"/>
        </w:rPr>
        <w:t xml:space="preserve"> ในการรับรู้การด้อยค่าของลูกหนี้การค้า ตามประมาณการ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ผลขาดทุนด้านเครดิตตลอดอายุของสินทรัพย์ดังกล่าวตั้งแต่วันที่กลุ่มกิจการเริ่มรับรู้ลูกหนี้การค้า</w:t>
      </w:r>
    </w:p>
    <w:p w14:paraId="6CB59AFF" w14:textId="77777777" w:rsidR="005551AC" w:rsidRPr="00C511D9" w:rsidRDefault="005551AC" w:rsidP="00152A72">
      <w:pPr>
        <w:ind w:left="1080"/>
        <w:jc w:val="thaiDistribute"/>
        <w:rPr>
          <w:rFonts w:ascii="Browallia New" w:hAnsi="Browallia New" w:cs="Browallia New"/>
          <w:lang w:eastAsia="th-TH"/>
        </w:rPr>
      </w:pPr>
    </w:p>
    <w:p w14:paraId="4A8ECFA4" w14:textId="01C48F2E" w:rsidR="00152A72" w:rsidRPr="00C511D9" w:rsidRDefault="00152A72" w:rsidP="00152A72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ในการพิจารณาผลขาดทุนด้านเครดิตที่คาดว่าจะเกิดขึ้น กลุ่มกิจการจัดกลุ่มลูกหนี้ตามความเสี่ยงด้านเครดิตที่มีลักษณะร่วมกันและตามกลุ่มระยะเวลาที่เกินกำหนดชำระ โดยผลขาดทุนด้านเครดิตที่คาดว่าจะเกิดขึ้นพิจารณาจากลักษณะการจ่ายชำระในอดีต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</w:t>
      </w:r>
      <w:r w:rsidR="004C2ACB" w:rsidRPr="00C511D9">
        <w:rPr>
          <w:rFonts w:ascii="Browallia New" w:hAnsi="Browallia New" w:cs="Browallia New"/>
          <w:sz w:val="26"/>
          <w:szCs w:val="26"/>
          <w:lang w:eastAsia="th-TH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ที่อาจมีผลกระทบต่อการจ่ายชำระของลูกหนี้</w:t>
      </w:r>
    </w:p>
    <w:p w14:paraId="43C3687C" w14:textId="77777777" w:rsidR="00473D8C" w:rsidRPr="00C511D9" w:rsidRDefault="00473D8C" w:rsidP="00152A72">
      <w:pPr>
        <w:ind w:left="1080"/>
        <w:jc w:val="thaiDistribute"/>
        <w:rPr>
          <w:rFonts w:ascii="Browallia New" w:hAnsi="Browallia New" w:cs="Browallia New"/>
          <w:lang w:eastAsia="th-TH"/>
        </w:rPr>
      </w:pPr>
    </w:p>
    <w:p w14:paraId="34D08E08" w14:textId="749F41AC" w:rsidR="006956ED" w:rsidRPr="00C511D9" w:rsidRDefault="00473D8C" w:rsidP="006956ED">
      <w:pPr>
        <w:ind w:left="1080"/>
        <w:jc w:val="thaiDistribute"/>
        <w:rPr>
          <w:rFonts w:ascii="Browallia New" w:hAnsi="Browallia New" w:cs="Browallia New"/>
          <w:sz w:val="24"/>
          <w:szCs w:val="24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สำหรับเงินให้กู้ยืมแก่บริษัทย่อย สินทรัพย์ทางการเงินอื่นที่วัดมูลค่าด้วยราคาทุนตัดจำหน่าย และ 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FVOCI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ใช้วิธีการทั่วไป (</w:t>
      </w:r>
      <w:r w:rsidRPr="00C511D9">
        <w:rPr>
          <w:rFonts w:ascii="Browallia New" w:hAnsi="Browallia New" w:cs="Browallia New"/>
          <w:spacing w:val="-6"/>
          <w:sz w:val="26"/>
          <w:szCs w:val="26"/>
          <w:lang w:eastAsia="th-TH"/>
        </w:rPr>
        <w:t xml:space="preserve">General approach) 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 xml:space="preserve">ตาม </w:t>
      </w:r>
      <w:r w:rsidRPr="00C511D9">
        <w:rPr>
          <w:rFonts w:ascii="Browallia New" w:hAnsi="Browallia New" w:cs="Browallia New"/>
          <w:spacing w:val="-6"/>
          <w:sz w:val="26"/>
          <w:szCs w:val="26"/>
          <w:lang w:eastAsia="th-TH"/>
        </w:rPr>
        <w:t xml:space="preserve">TFRS 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  <w:lang w:eastAsia="th-TH"/>
        </w:rPr>
        <w:t>9</w:t>
      </w:r>
      <w:r w:rsidRPr="00C511D9">
        <w:rPr>
          <w:rFonts w:ascii="Browallia New" w:hAnsi="Browallia New" w:cs="Browallia New"/>
          <w:spacing w:val="-6"/>
          <w:sz w:val="26"/>
          <w:szCs w:val="26"/>
          <w:lang w:eastAsia="th-TH"/>
        </w:rPr>
        <w:t xml:space="preserve"> 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  <w:lang w:eastAsia="th-TH"/>
        </w:rPr>
        <w:t>ในการวัดมูลค่าผลขาดทุนด้านเครดิตที่คาดว่าจะเกิดขึ้น ซึ่งกำหนดให้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พิจารณาผลขาดทุนที่คาดว่าจะเกิดขึ้นภายใน </w:t>
      </w:r>
      <w:r w:rsidR="00E77B5D" w:rsidRPr="00E77B5D">
        <w:rPr>
          <w:rFonts w:ascii="Browallia New" w:hAnsi="Browallia New" w:cs="Browallia New"/>
          <w:sz w:val="26"/>
          <w:szCs w:val="26"/>
          <w:lang w:eastAsia="th-TH"/>
        </w:rPr>
        <w:t>12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  <w:r w:rsidR="006956ED"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โดยผลขาดทุนและการกลับรายการผลขาดทุนจากการด้อยค่า</w:t>
      </w:r>
      <w:r w:rsidR="006956ED" w:rsidRPr="00C511D9">
        <w:rPr>
          <w:rFonts w:ascii="Browallia New" w:hAnsi="Browallia New" w:cs="Browallia New"/>
          <w:spacing w:val="-8"/>
          <w:sz w:val="26"/>
          <w:szCs w:val="26"/>
          <w:cs/>
        </w:rPr>
        <w:t>จะแสดงรวมอยู่ในการเปลี่ยนแปลงในมูลค่ายุติธรรม</w:t>
      </w:r>
    </w:p>
    <w:p w14:paraId="1E8DC02E" w14:textId="77777777" w:rsidR="005551AC" w:rsidRPr="00C511D9" w:rsidRDefault="005551AC" w:rsidP="0062510D">
      <w:pPr>
        <w:ind w:left="1080"/>
        <w:jc w:val="thaiDistribute"/>
        <w:rPr>
          <w:rFonts w:ascii="Browallia New" w:hAnsi="Browallia New" w:cs="Browallia New"/>
          <w:lang w:eastAsia="th-TH"/>
        </w:rPr>
      </w:pPr>
    </w:p>
    <w:p w14:paraId="4DC39384" w14:textId="7E5F069D" w:rsidR="006758BA" w:rsidRPr="00C511D9" w:rsidRDefault="00152A72" w:rsidP="0062510D">
      <w:pPr>
        <w:ind w:left="1080"/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ผลขาดทุนและการกลับรายการผลขาดทุนจากการด้อยค่าบันทึกในกำไรหรือขาดทุนโดยแสดงรวมอยู่ในรายการค่าใช้จ่ายในการบริหาร</w:t>
      </w:r>
    </w:p>
    <w:p w14:paraId="2684ADFA" w14:textId="77777777" w:rsidR="0062510D" w:rsidRPr="00C511D9" w:rsidRDefault="0062510D" w:rsidP="00C511D9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70739DB6" w14:textId="32A90078" w:rsidR="008B1F92" w:rsidRPr="00C511D9" w:rsidRDefault="00E77B5D" w:rsidP="00BF45C6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8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ที่ดิน อาคารและอุปกรณ์</w:t>
      </w:r>
    </w:p>
    <w:p w14:paraId="1E764FB2" w14:textId="77777777" w:rsidR="00927483" w:rsidRPr="00C511D9" w:rsidRDefault="00927483" w:rsidP="00BF2F35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3AD5281A" w14:textId="6BC38C45" w:rsidR="00927483" w:rsidRPr="00C511D9" w:rsidRDefault="00111E85" w:rsidP="00EA255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ที่ดิน อาคารและอุปกรณ์ทั้งหมดวัดมูลค่าด้วยราคาทุนหักด้วยค่าเสื่อมราคาสะสมและผลขาดทุนจากการด้อยค่าสะสม</w:t>
      </w:r>
    </w:p>
    <w:p w14:paraId="5FC3AA31" w14:textId="77777777" w:rsidR="009E1104" w:rsidRPr="00C511D9" w:rsidRDefault="009E1104" w:rsidP="00EA255F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702DBAD8" w14:textId="3C4941FF" w:rsidR="009E1104" w:rsidRPr="00C511D9" w:rsidRDefault="009E1104" w:rsidP="00EA255F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8"/>
          <w:szCs w:val="28"/>
          <w:cs/>
        </w:rPr>
        <w:t>ราคาทุนของรายการที่ดิน อาคารและอุปกรณ์ รวมถึงประมาณการต้นทุนที่ดีที่สุดสำหรับการรื้อ การขนย้าย และ</w:t>
      </w:r>
      <w:r w:rsidR="00C511D9">
        <w:rPr>
          <w:rFonts w:ascii="Browallia New" w:hAnsi="Browallia New" w:cs="Browallia New"/>
          <w:sz w:val="28"/>
          <w:szCs w:val="28"/>
        </w:rPr>
        <w:br/>
      </w:r>
      <w:r w:rsidRPr="00C511D9">
        <w:rPr>
          <w:rFonts w:ascii="Browallia New" w:hAnsi="Browallia New" w:cs="Browallia New"/>
          <w:sz w:val="28"/>
          <w:szCs w:val="28"/>
          <w:cs/>
        </w:rPr>
        <w:t>การบูรณะสถานที่ตั้งของสินทรัพย์ ซึ่งเป็นภาระผูกพันของบริษัทที่เกิดขึ้นเมื่อบริษัทได้สินทรัพย์นั้นมาหรือเป็นผลจากการใช้สินทรัพย์นั้นในช่วงเวลาหนึ่ง</w:t>
      </w:r>
    </w:p>
    <w:p w14:paraId="7B107DCE" w14:textId="77777777" w:rsidR="00111E85" w:rsidRPr="00C511D9" w:rsidRDefault="00111E85" w:rsidP="00EA255F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1E703D9F" w14:textId="1B70E9CD" w:rsidR="00927483" w:rsidRPr="00C511D9" w:rsidRDefault="00927483" w:rsidP="00BF2F35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ที่ดินไม่มีการคิดค่าเสื่อมราคา ค่าเสื่อมราคาของสินทรัพย์อื่นคำนวณโดยใช้วิธีเส้นตรงเพื่อลดราคาทุน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F4007A"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สุทธิจากมูลค่าคงเหลือ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ตลอดอายุการให้ประโยชน์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ที่ประมาณการไว้ของสินทรัพย์ดังต่อไปนี้</w:t>
      </w:r>
    </w:p>
    <w:p w14:paraId="52F8BDE0" w14:textId="77777777" w:rsidR="00927483" w:rsidRPr="00C511D9" w:rsidRDefault="00927483" w:rsidP="00BF2F35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2B990E4C" w14:textId="7952047D" w:rsidR="00927483" w:rsidRPr="00C511D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</w:rPr>
        <w:t>อาคาร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20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50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29C63DDF" w14:textId="745F1C05" w:rsidR="00927483" w:rsidRPr="00C511D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</w:rPr>
        <w:t>โรงกลั่น และเครื่องจักร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33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354059B2" w14:textId="495F0C83" w:rsidR="00927483" w:rsidRPr="00C511D9" w:rsidRDefault="0092748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</w:rPr>
      </w:pP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</w:rPr>
        <w:t>เครื่องตกแต่ง ติดตั้ง และอุปกรณ์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ab/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- </w:t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25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</w:rPr>
        <w:t>ปี</w:t>
      </w:r>
    </w:p>
    <w:p w14:paraId="00BDD8A9" w14:textId="043B020B" w:rsidR="004F7663" w:rsidRPr="00C511D9" w:rsidRDefault="004F7663" w:rsidP="00BF2F35">
      <w:pPr>
        <w:pStyle w:val="a"/>
        <w:tabs>
          <w:tab w:val="right" w:pos="9450"/>
        </w:tabs>
        <w:ind w:left="540" w:right="0"/>
        <w:jc w:val="thaiDistribute"/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</w:pP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สินทรัพย์สิทธิการใช้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ab/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5</w:t>
      </w:r>
      <w:r w:rsidR="004B25F0" w:rsidRPr="00C511D9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 xml:space="preserve"> - </w:t>
      </w:r>
      <w:r w:rsidR="00E77B5D" w:rsidRPr="00E77B5D">
        <w:rPr>
          <w:rFonts w:ascii="Browallia New" w:hAnsi="Browallia New" w:cs="Browallia New"/>
          <w:b w:val="0"/>
          <w:bCs w:val="0"/>
          <w:sz w:val="26"/>
          <w:szCs w:val="26"/>
          <w:lang w:val="en-GB"/>
        </w:rPr>
        <w:t>30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b w:val="0"/>
          <w:bCs w:val="0"/>
          <w:sz w:val="26"/>
          <w:szCs w:val="26"/>
          <w:cs/>
          <w:lang w:val="en-GB"/>
        </w:rPr>
        <w:t>ปี</w:t>
      </w:r>
    </w:p>
    <w:p w14:paraId="7D52C249" w14:textId="77777777" w:rsidR="00E12097" w:rsidRPr="00C511D9" w:rsidRDefault="00E12097" w:rsidP="00C511D9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6AF47775" w14:textId="585E1A16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9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สินทรัพย์ไม่มีตัวตน - โปรแกรมคอมพิวเตอร์</w:t>
      </w:r>
    </w:p>
    <w:p w14:paraId="3F97B6F8" w14:textId="77777777" w:rsidR="00927483" w:rsidRPr="00C511D9" w:rsidRDefault="00927483" w:rsidP="00BF2F35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3A531E7D" w14:textId="77777777" w:rsidR="00927483" w:rsidRPr="00C511D9" w:rsidRDefault="00927483" w:rsidP="00BF2F35">
      <w:pPr>
        <w:ind w:left="547"/>
        <w:jc w:val="thaiDistribute"/>
        <w:rPr>
          <w:rFonts w:ascii="Browallia New" w:eastAsia="Arial Unicode MS" w:hAnsi="Browallia New" w:cs="Browallia New"/>
          <w:i/>
          <w:iCs/>
          <w:sz w:val="26"/>
          <w:szCs w:val="26"/>
        </w:rPr>
      </w:pPr>
      <w:r w:rsidRPr="00C511D9">
        <w:rPr>
          <w:rFonts w:ascii="Browallia New" w:eastAsia="Arial Unicode MS" w:hAnsi="Browallia New" w:cs="Browallia New"/>
          <w:i/>
          <w:iCs/>
          <w:sz w:val="26"/>
          <w:szCs w:val="26"/>
          <w:cs/>
        </w:rPr>
        <w:t>การซื้อโปรแกรมคอมพิวเตอร์</w:t>
      </w:r>
    </w:p>
    <w:p w14:paraId="21C56572" w14:textId="77777777" w:rsidR="00927483" w:rsidRPr="00C511D9" w:rsidRDefault="00927483" w:rsidP="00C511D9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2CD19D8F" w14:textId="1D6D0866" w:rsidR="00927483" w:rsidRPr="00C511D9" w:rsidRDefault="00927483" w:rsidP="00BF2F35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โปรแกรมคอมพิวเตอร์ที่ซื้อมาจะถูกบันทึกด้วยราคาทุน และจะถูกตัดจำหน่ายตลอดอายุประมาณการให้ประโยชน์ภายในระยะเวลา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ไม่เกิน 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  <w:lang w:val="en-GB"/>
        </w:rPr>
        <w:t>10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ปี</w:t>
      </w:r>
    </w:p>
    <w:p w14:paraId="009633F2" w14:textId="77777777" w:rsidR="00927483" w:rsidRPr="00C511D9" w:rsidRDefault="00927483" w:rsidP="00C511D9">
      <w:pPr>
        <w:ind w:left="540"/>
        <w:jc w:val="thaiDistribute"/>
        <w:rPr>
          <w:rFonts w:ascii="Browallia New" w:hAnsi="Browallia New" w:cs="Browallia New"/>
          <w:lang w:eastAsia="th-TH"/>
        </w:rPr>
      </w:pPr>
    </w:p>
    <w:p w14:paraId="6D22B7B1" w14:textId="236F3545" w:rsidR="006758BA" w:rsidRPr="00C511D9" w:rsidRDefault="00927483" w:rsidP="00CD32B9">
      <w:pPr>
        <w:ind w:left="547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ต้นทุนที่เกี่ยวกับการบำรุงรักษาโปรแกรมคอมพิวเตอร์บันทึกเป็นค่าใช้จ่ายเมื่อเกิดขึ้น</w:t>
      </w:r>
    </w:p>
    <w:p w14:paraId="6D3921DA" w14:textId="3F126407" w:rsidR="00CD32B9" w:rsidRPr="00C511D9" w:rsidRDefault="005551AC" w:rsidP="00C511D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cs/>
          <w:lang w:eastAsia="th-TH"/>
        </w:rPr>
        <w:br w:type="page"/>
      </w:r>
    </w:p>
    <w:p w14:paraId="30ED6156" w14:textId="678BC1AE" w:rsidR="00927483" w:rsidRPr="00C511D9" w:rsidRDefault="00E77B5D" w:rsidP="00A565F2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10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สัญญาเช่า 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</w:rPr>
        <w:t xml:space="preserve">- 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กรณีที่</w:t>
      </w:r>
      <w:r w:rsidR="009A68FB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กลุ่มกิจการ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เป็นผู้เช่า</w:t>
      </w:r>
    </w:p>
    <w:p w14:paraId="1DBC004D" w14:textId="77777777" w:rsidR="00927483" w:rsidRPr="00C511D9" w:rsidRDefault="00927483" w:rsidP="00BF2F35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0645E91" w14:textId="3BABB496" w:rsidR="00927483" w:rsidRPr="00C511D9" w:rsidRDefault="009A68FB" w:rsidP="002F27A4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คิดค่าเสื่อมราคา</w:t>
      </w:r>
      <w:r w:rsidR="00927483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  <w:r w:rsidR="008B27A8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หากกลุ่มกิจการมีความแน่นอนอย่างสมเหตุสมผลที่จะใช้สิทธิเลือกซื้อ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358CBD4A" w14:textId="77777777" w:rsidR="00927483" w:rsidRPr="00C511D9" w:rsidRDefault="00927483" w:rsidP="00DB03A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4686D6" w14:textId="77777777" w:rsidR="00927483" w:rsidRPr="00C511D9" w:rsidRDefault="009A68FB" w:rsidP="002F27A4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ปันส่วนสิ่งตอบแทนในสัญญาไปยังส่วนประกอบของสัญญาที่เป็นการเช่าและส่วนประกอบของสัญญาที่ไม่เป็นการเช่า</w:t>
      </w:r>
      <w:r w:rsidR="00927483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ตามราคาเอกเทศเปรียบเทียบของแต่ละส่วนประกอบ สำหรับสัญญาที่ประกอบด้วยส่วนประกอบของสัญญาที่เป็นการเช่าและ</w:t>
      </w:r>
      <w:r w:rsidR="00927483" w:rsidRPr="00C511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ส่วนประกอบของสัญญาที่ไม่เป็นการเช่า ยกเว้นสัญญาเช่าอสังหาริมทรัพย์ซึ่ง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เป็นผู้เช่า โดย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เลือกที่จะ</w:t>
      </w:r>
      <w:r w:rsidR="003C0CEC" w:rsidRPr="00C511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</w:rPr>
        <w:br/>
      </w:r>
      <w:r w:rsidR="00927483" w:rsidRPr="00C511D9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ไม่แยกส่</w:t>
      </w:r>
      <w:r w:rsidR="00927483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วนประกอบของสัญญา และรวมแต่ละส่วนประกอบเป็นส่วนประกอบที่เป็นการเช่าเท่านั้น</w:t>
      </w:r>
    </w:p>
    <w:p w14:paraId="73AFC077" w14:textId="77777777" w:rsidR="00927483" w:rsidRPr="00C511D9" w:rsidRDefault="00927483" w:rsidP="00DB03A0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E63F918" w14:textId="6BE6D2B7" w:rsidR="00927483" w:rsidRPr="00C511D9" w:rsidRDefault="00CD32B9" w:rsidP="008E70F4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กลุ่มกิจการมีสัญญาเช่าซึ่งกำหนดค่าเช่าจ่ายผันแปรตามดัชนีหรืออัตรา ซึ่งยังไม่รวมอยู่ในการวัดมูลค่าหนี้สินตามสัญญาเช่าจนกระทั่งดัชนีหรืออัตรานั้นมีผลต่อการจ่ายชำระ กลุ่มกิจการปรับปรุงหนี้สินตามสัญญาเช่าไปยังสินทรัพย์สิทธิการใช้ที่เกี่ยวข้องเมื่อการจ่ายชำระค่าเช่าดังกล่าวเปลี่ยนแปลงไป</w:t>
      </w:r>
    </w:p>
    <w:p w14:paraId="4873A5B3" w14:textId="77777777" w:rsidR="00CD32B9" w:rsidRPr="00C511D9" w:rsidRDefault="00CD32B9" w:rsidP="008E70F4">
      <w:pPr>
        <w:ind w:left="547"/>
        <w:contextualSpacing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C57B668" w14:textId="77777777" w:rsidR="005261B3" w:rsidRPr="00C511D9" w:rsidRDefault="009A68FB" w:rsidP="008E70F4">
      <w:pPr>
        <w:pStyle w:val="ListParagraph"/>
        <w:spacing w:after="0" w:line="240" w:lineRule="auto"/>
        <w:ind w:left="547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 xml:space="preserve">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616A34" w:rsidRPr="00C511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จะคิดลด</w:t>
      </w:r>
      <w:r w:rsidR="00927483" w:rsidRPr="00C511D9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</w:t>
      </w:r>
      <w:r w:rsidR="00927483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เศรษฐกิจ อายุสัญญา และเงื่อนไขที่ใกล้เคียงกัน</w:t>
      </w:r>
    </w:p>
    <w:p w14:paraId="46778348" w14:textId="77777777" w:rsidR="00927483" w:rsidRPr="00C511D9" w:rsidRDefault="00927483" w:rsidP="00CD32B9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34CFF66A" w14:textId="09BDFF0A" w:rsidR="006758BA" w:rsidRPr="00C511D9" w:rsidRDefault="00927483" w:rsidP="006251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ค่าเช่าที่จ่ายตามสัญญาเช่าระยะสั้นและสัญญาเช่าสินทรัพย์ที่มีมูลค่าต่ำจะรับรู้เป็นค่าใช้จ่าย</w:t>
      </w:r>
      <w:r w:rsidR="00E863B1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ในกำไรหรือขาดทุน</w:t>
      </w: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E77B5D" w:rsidRPr="00E77B5D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12</w:t>
      </w: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เดือน </w:t>
      </w:r>
    </w:p>
    <w:p w14:paraId="27E76084" w14:textId="77777777" w:rsidR="0062510D" w:rsidRPr="00C511D9" w:rsidRDefault="0062510D" w:rsidP="0062510D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2F992C3" w14:textId="3C66DA8E" w:rsidR="00927483" w:rsidRPr="00C511D9" w:rsidRDefault="00E77B5D" w:rsidP="00616A34">
      <w:pPr>
        <w:tabs>
          <w:tab w:val="left" w:pos="540"/>
        </w:tabs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หนี้สินทางการเงิน</w:t>
      </w:r>
    </w:p>
    <w:p w14:paraId="7B801BA0" w14:textId="77777777" w:rsidR="00927483" w:rsidRPr="00C511D9" w:rsidRDefault="00927483" w:rsidP="00BF2F35">
      <w:pPr>
        <w:ind w:left="539"/>
        <w:jc w:val="both"/>
        <w:rPr>
          <w:rFonts w:ascii="Browallia New" w:hAnsi="Browallia New" w:cs="Browallia New"/>
          <w:sz w:val="26"/>
          <w:szCs w:val="26"/>
        </w:rPr>
      </w:pPr>
    </w:p>
    <w:p w14:paraId="7CB0D2B1" w14:textId="06A9AA77" w:rsidR="00927483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E77739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การจัดประเภท</w:t>
      </w:r>
    </w:p>
    <w:p w14:paraId="268FBD06" w14:textId="77777777" w:rsidR="00927483" w:rsidRPr="00C511D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F6CD375" w14:textId="38E55BC5" w:rsidR="009D5B37" w:rsidRPr="00C511D9" w:rsidRDefault="009D5B37" w:rsidP="009D5B37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</w:t>
      </w:r>
    </w:p>
    <w:p w14:paraId="465E38B9" w14:textId="77777777" w:rsidR="00927483" w:rsidRPr="00C511D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7B2F131" w14:textId="537DB886" w:rsidR="00927483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171110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E77739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การวัดมูลค่า</w:t>
      </w:r>
    </w:p>
    <w:p w14:paraId="16DBB26E" w14:textId="77777777" w:rsidR="00927483" w:rsidRPr="00C511D9" w:rsidRDefault="00927483" w:rsidP="00BF2F35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558E056" w14:textId="77777777" w:rsidR="00604922" w:rsidRPr="00C511D9" w:rsidRDefault="00927483" w:rsidP="00BF45C6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ในการรับรู้รายการเมื่อเริ่มแรก</w:t>
      </w:r>
      <w:r w:rsidR="009A68FB" w:rsidRPr="00C511D9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ต้องวัดมูลค่าหนี้สินทางการเงินด้วยมูลค่ายุติธรรม และวัดมูลค่าหนี้สินทางการเงินทั้งหมดภายหลังการรับรู้รายการด้วยราคาทุนตัดจำหน่า</w:t>
      </w:r>
      <w:r w:rsidR="00412C8D" w:rsidRPr="00C511D9">
        <w:rPr>
          <w:rFonts w:ascii="Browallia New" w:hAnsi="Browallia New" w:cs="Browallia New"/>
          <w:spacing w:val="-6"/>
          <w:sz w:val="26"/>
          <w:szCs w:val="26"/>
          <w:cs/>
        </w:rPr>
        <w:t>ย</w:t>
      </w:r>
    </w:p>
    <w:p w14:paraId="3DA2E376" w14:textId="08063BBC" w:rsidR="003A57D1" w:rsidRPr="00C511D9" w:rsidRDefault="005551AC" w:rsidP="00BF45C6">
      <w:pPr>
        <w:ind w:left="108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C511D9">
        <w:rPr>
          <w:rFonts w:ascii="Browallia New" w:hAnsi="Browallia New" w:cs="Browallia New"/>
          <w:spacing w:val="-6"/>
          <w:sz w:val="26"/>
          <w:szCs w:val="26"/>
        </w:rPr>
        <w:br w:type="page"/>
      </w:r>
    </w:p>
    <w:p w14:paraId="2CFD03C1" w14:textId="6AD3671C" w:rsidR="003A57D1" w:rsidRPr="00C511D9" w:rsidRDefault="00E77B5D" w:rsidP="003A57D1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3A57D1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11</w:t>
      </w:r>
      <w:r w:rsidR="003A57D1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3A57D1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  <w:t>การตัดรายการและการเปลี่ยนแปลงเงื่อนไขของสัญญา</w:t>
      </w:r>
    </w:p>
    <w:p w14:paraId="0185CD72" w14:textId="77777777" w:rsidR="003A57D1" w:rsidRPr="00C511D9" w:rsidRDefault="003A57D1" w:rsidP="003A57D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5274916" w14:textId="77777777" w:rsidR="003A57D1" w:rsidRPr="00C511D9" w:rsidRDefault="003A57D1" w:rsidP="003A57D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</w:t>
      </w:r>
      <w:r w:rsidRPr="00C511D9">
        <w:rPr>
          <w:rFonts w:ascii="Browallia New" w:hAnsi="Browallia New" w:cs="Browallia New"/>
          <w:sz w:val="26"/>
          <w:szCs w:val="26"/>
          <w:cs/>
        </w:rPr>
        <w:br/>
        <w:t>หรือสิ้นสุดลงแล้ว</w:t>
      </w:r>
    </w:p>
    <w:p w14:paraId="4F2B8D16" w14:textId="77777777" w:rsidR="003A57D1" w:rsidRPr="00C511D9" w:rsidRDefault="003A57D1" w:rsidP="003A57D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4D05DE4" w14:textId="77777777" w:rsidR="003A57D1" w:rsidRPr="00C511D9" w:rsidRDefault="003A57D1" w:rsidP="003A57D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หากมีการเปลี่ยนแปลงเงื่อนไขของหนี้สินทางการเงิน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และตัดรายการหนี้สินทางการเงินนั้นด้วยมูลค่าตามบัญชีที่เหลืออยู่ และรับรู้ส่วนต่าง</w:t>
      </w:r>
      <w:r w:rsidRPr="00C511D9">
        <w:rPr>
          <w:rFonts w:ascii="Browallia New" w:hAnsi="Browallia New" w:cs="Browallia New"/>
          <w:sz w:val="26"/>
          <w:szCs w:val="26"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ในกำไรหรือขาดทุน </w:t>
      </w:r>
    </w:p>
    <w:p w14:paraId="58AEC6B3" w14:textId="77777777" w:rsidR="003A57D1" w:rsidRPr="00C511D9" w:rsidRDefault="003A57D1" w:rsidP="003A57D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EEBCF4E" w14:textId="27D23E0B" w:rsidR="00DC74BE" w:rsidRPr="00C511D9" w:rsidRDefault="003A57D1" w:rsidP="0062510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หาก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พิจารณาแล้วว่าการเปลี่ยนแปลงเงื่อนไขดังกล่าวไม่เข้าเงื่อนไขของการตัดรายการหนี้สินทางการเงิน </w:t>
      </w:r>
      <w:r w:rsidRPr="00C511D9">
        <w:rPr>
          <w:rFonts w:ascii="Browallia New" w:hAnsi="Browallia New" w:cs="Browallia New"/>
          <w:sz w:val="26"/>
          <w:szCs w:val="26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จะปรับปรุงมูลค่าของหนี้สินทางการเงินโดยการคิดลดกระแสเงินสดใหม่ตามสัญญาด้วยอัตราดอกเบี้ย</w:t>
      </w:r>
      <w:r w:rsidRPr="00C511D9">
        <w:rPr>
          <w:rFonts w:ascii="Browallia New" w:hAnsi="Browallia New" w:cs="Browallia New"/>
          <w:sz w:val="26"/>
          <w:szCs w:val="26"/>
          <w:cs/>
        </w:rPr>
        <w:br/>
        <w:t>ที่แท้จริงเดิม (</w:t>
      </w:r>
      <w:r w:rsidRPr="00C511D9">
        <w:rPr>
          <w:rFonts w:ascii="Browallia New" w:hAnsi="Browallia New" w:cs="Browallia New"/>
          <w:sz w:val="26"/>
          <w:szCs w:val="26"/>
        </w:rPr>
        <w:t xml:space="preserve">original effective interest rate) </w:t>
      </w:r>
      <w:r w:rsidRPr="00C511D9">
        <w:rPr>
          <w:rFonts w:ascii="Browallia New" w:hAnsi="Browallia New" w:cs="Browallia New"/>
          <w:sz w:val="26"/>
          <w:szCs w:val="26"/>
          <w:cs/>
        </w:rPr>
        <w:t>ของหนี้สินทางการเงินนั้น และรับรู้ส่วนต่างในกำไรหรือขาดทุน</w:t>
      </w:r>
    </w:p>
    <w:p w14:paraId="510D37FA" w14:textId="77777777" w:rsidR="0062510D" w:rsidRPr="00C511D9" w:rsidRDefault="0062510D" w:rsidP="0062510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63BC6FE" w14:textId="4601A955" w:rsidR="00927483" w:rsidRPr="00C511D9" w:rsidRDefault="00E77B5D" w:rsidP="003A57D1">
      <w:pPr>
        <w:tabs>
          <w:tab w:val="left" w:pos="558"/>
        </w:tabs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12</w:t>
      </w:r>
      <w:r w:rsidR="003A57D1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ต้นทุนการกู้ยืม</w:t>
      </w:r>
    </w:p>
    <w:p w14:paraId="3E4DA22A" w14:textId="77777777" w:rsidR="00927483" w:rsidRPr="00C511D9" w:rsidRDefault="00927483" w:rsidP="003A57D1">
      <w:pPr>
        <w:ind w:left="540"/>
        <w:jc w:val="thaiDistribute"/>
        <w:rPr>
          <w:rFonts w:ascii="Browallia New" w:hAnsi="Browallia New" w:cs="Browallia New"/>
        </w:rPr>
      </w:pPr>
    </w:p>
    <w:p w14:paraId="4352FF52" w14:textId="52BF0859" w:rsidR="00927483" w:rsidRPr="00C511D9" w:rsidRDefault="00927483" w:rsidP="003A57D1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ต้นทุนการกู้ยืม</w:t>
      </w:r>
      <w:r w:rsidR="00CD32B9"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สินทรัพย์ที่เข้าเงื่อนไข (สินทรัพย์ที่ต้องใช้ระยะเวลาในการทำให้พร้อมใช้ได้ตามประสงค์</w:t>
      </w:r>
      <w:r w:rsidR="009C6C14"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หรือนำไปขาย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ต้องนำมารวมเป็นส่วนหนึ่งของราคาทุนของสินทรัพย์ </w:t>
      </w:r>
    </w:p>
    <w:p w14:paraId="7597AFB2" w14:textId="77777777" w:rsidR="00927483" w:rsidRPr="00C511D9" w:rsidRDefault="00927483" w:rsidP="00CD32B9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73C2737" w14:textId="4F77A7DF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ภาษีเงินได้</w:t>
      </w:r>
      <w:r w:rsidR="00D74889" w:rsidRPr="00C511D9">
        <w:rPr>
          <w:rFonts w:ascii="Browallia New" w:hAnsi="Browallia New" w:cs="Browallia New"/>
          <w:b/>
          <w:bCs/>
          <w:sz w:val="26"/>
          <w:szCs w:val="26"/>
          <w:cs/>
        </w:rPr>
        <w:t>ของ</w:t>
      </w:r>
      <w:r w:rsidR="00BC4C3E" w:rsidRPr="00C511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รอบระยะเวลา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ปัจจุบันและภาษีเงินได้รอการตัดบัญชี</w:t>
      </w:r>
    </w:p>
    <w:p w14:paraId="39B94405" w14:textId="77777777" w:rsidR="00927483" w:rsidRPr="00C511D9" w:rsidRDefault="00927483" w:rsidP="003A57D1">
      <w:pPr>
        <w:ind w:left="540"/>
        <w:jc w:val="thaiDistribute"/>
        <w:rPr>
          <w:rFonts w:ascii="Browallia New" w:hAnsi="Browallia New" w:cs="Browallia New"/>
        </w:rPr>
      </w:pPr>
    </w:p>
    <w:p w14:paraId="1834FD9F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ภาษีเงินได้ประกอบด้วยภาษีเงินได้ของรอบระยะเวลาปัจจุบันและภาษีเงินได้รอการตัดบัญชี</w:t>
      </w:r>
    </w:p>
    <w:p w14:paraId="43F28212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974C70D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ภาษีเงินได้ของรอบระยะเวลาปัจจุบันคือภาษีที่คาดว่าจะต้องจ่ายจากรายได้ทางภาษีในปี โดยใช้อัตราภาษีที่มีผลบังคับใช้อยู่หรือที่คาดว่าจะมีผลบังคับใช้ภายในสิ้นรอบระยะเวลาที่รายงาน</w:t>
      </w:r>
    </w:p>
    <w:p w14:paraId="200527C0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00D2A50E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  <w:cs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2C12B552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4C2DD36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ภาษีเงินได้รอการตัดบัญชีรับรู้ตามผลแตกต่างชั่วคราวระหว่างราคาตามบัญชีที่แสดงอยู่ในงบการเงินและฐานภาษีของสินทรัพย์และหนี้สิน ภาษีเงินได้รอการตัดบัญชีคำนวณจากอัตราภาษี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(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และกฎหมาย)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ที่มีผลบังคับใช้อยู่หรือที่คาดว่าจะมีผลบังคับใช้ภายในสิ้นรอบระยะเวลาที่รายงาน และคาดว่าอัตราภาษีดังกล่าวจะนำไปใช้เมื่อสินทรัพย์ภาษีเงินได้รอการตัดบัญชีที่เกี่ยวข้องได้ใช้ประโยชน์ หรือหนี้สินภาษีเงินได้รอการตัดบัญชีได้มีการจ่ายชำระ</w:t>
      </w:r>
    </w:p>
    <w:p w14:paraId="22AD3E78" w14:textId="77777777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B42354B" w14:textId="2271E33F" w:rsidR="00CD32B9" w:rsidRPr="00C511D9" w:rsidRDefault="00CD32B9" w:rsidP="00CD32B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ภาษีเงินได้รอการ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</w:t>
      </w:r>
    </w:p>
    <w:p w14:paraId="334C99B5" w14:textId="77777777" w:rsidR="005551AC" w:rsidRPr="00C511D9" w:rsidRDefault="005551AC" w:rsidP="00DC74BE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</w:rPr>
        <w:br w:type="page"/>
      </w:r>
    </w:p>
    <w:p w14:paraId="16F8BD51" w14:textId="04080477" w:rsidR="00927483" w:rsidRPr="00C511D9" w:rsidRDefault="00E77B5D" w:rsidP="00DC74BE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b/>
          <w:sz w:val="26"/>
          <w:szCs w:val="26"/>
          <w:cs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14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ผลประโยชน์</w:t>
      </w:r>
      <w:r w:rsidR="00DC4781" w:rsidRPr="00C511D9">
        <w:rPr>
          <w:rFonts w:ascii="Browallia New" w:hAnsi="Browallia New" w:cs="Browallia New"/>
          <w:b/>
          <w:bCs/>
          <w:sz w:val="26"/>
          <w:szCs w:val="26"/>
          <w:cs/>
        </w:rPr>
        <w:t>หลังออกจากงาน</w:t>
      </w:r>
    </w:p>
    <w:p w14:paraId="5F839CBF" w14:textId="77777777" w:rsidR="008F76BE" w:rsidRPr="00BE352F" w:rsidRDefault="008F76BE" w:rsidP="00BE352F">
      <w:pPr>
        <w:autoSpaceDE w:val="0"/>
        <w:autoSpaceDN w:val="0"/>
        <w:ind w:left="1080"/>
        <w:jc w:val="thaiDistribute"/>
        <w:rPr>
          <w:rFonts w:ascii="Browallia New" w:hAnsi="Browallia New" w:cs="Browallia New"/>
          <w:lang w:val="en-US"/>
        </w:rPr>
      </w:pPr>
    </w:p>
    <w:p w14:paraId="572140CC" w14:textId="104F4AAD" w:rsidR="00927483" w:rsidRPr="00C511D9" w:rsidRDefault="00E77B5D" w:rsidP="007B0D04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8F76BE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14</w:t>
      </w:r>
      <w:r w:rsidR="008F76BE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8F76BE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โครงการสมทบเงิน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</w:rPr>
        <w:t xml:space="preserve"> - 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กองทุนสำรองเลี้ยงชีพ</w:t>
      </w:r>
    </w:p>
    <w:p w14:paraId="31BFC427" w14:textId="77777777" w:rsidR="00927483" w:rsidRPr="00C511D9" w:rsidRDefault="00927483" w:rsidP="00DC74BE">
      <w:pPr>
        <w:autoSpaceDE w:val="0"/>
        <w:autoSpaceDN w:val="0"/>
        <w:ind w:left="1080"/>
        <w:jc w:val="thaiDistribute"/>
        <w:rPr>
          <w:rFonts w:ascii="Browallia New" w:hAnsi="Browallia New" w:cs="Browallia New"/>
          <w:lang w:val="en-US"/>
        </w:rPr>
      </w:pPr>
    </w:p>
    <w:p w14:paraId="24D4D12E" w14:textId="6E885B16" w:rsidR="00927483" w:rsidRPr="00C511D9" w:rsidRDefault="009A68FB" w:rsidP="00DC74BE">
      <w:pPr>
        <w:autoSpaceDE w:val="0"/>
        <w:autoSpaceDN w:val="0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hAnsi="Browallia New" w:cs="Browallia New"/>
          <w:sz w:val="26"/>
          <w:szCs w:val="26"/>
          <w:cs/>
        </w:rPr>
        <w:t>จะจ่ายสมทบให้กับกองทุนสำรองเลี้ยงชีพตาม</w:t>
      </w:r>
      <w:r w:rsidR="00927483" w:rsidRPr="00C511D9">
        <w:rPr>
          <w:rFonts w:ascii="Browallia New" w:hAnsi="Browallia New" w:cs="Browallia New"/>
          <w:sz w:val="26"/>
          <w:szCs w:val="26"/>
          <w:cs/>
          <w:lang w:val="th-TH"/>
        </w:rPr>
        <w:t xml:space="preserve">เกณฑ์และข้อกำหนดพระราชบัญญัติกองทุนสำรองเลี้ยงชีพ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2530</w:t>
      </w:r>
      <w:r w:rsidR="00927483" w:rsidRPr="00C511D9">
        <w:rPr>
          <w:rFonts w:ascii="Browallia New" w:hAnsi="Browallia New" w:cs="Browallia New"/>
          <w:sz w:val="26"/>
          <w:szCs w:val="26"/>
          <w:cs/>
        </w:rPr>
        <w:t xml:space="preserve"> เงินสมทบจะถูกรับรู้เป็นค่าใช้จ่ายผลประโยชน์พนักงานเมื่อถึงกำหนดชำระ</w:t>
      </w:r>
    </w:p>
    <w:p w14:paraId="1369905B" w14:textId="77777777" w:rsidR="005604C0" w:rsidRPr="00BE352F" w:rsidRDefault="005604C0" w:rsidP="00DC74BE">
      <w:pPr>
        <w:autoSpaceDE w:val="0"/>
        <w:autoSpaceDN w:val="0"/>
        <w:ind w:left="1080"/>
        <w:jc w:val="thaiDistribute"/>
        <w:rPr>
          <w:rFonts w:ascii="Browallia New" w:hAnsi="Browallia New" w:cs="Browallia New"/>
          <w:lang w:val="en-US"/>
        </w:rPr>
      </w:pPr>
    </w:p>
    <w:p w14:paraId="53D3A0D7" w14:textId="44230089" w:rsidR="00927483" w:rsidRPr="00C511D9" w:rsidRDefault="00E77B5D" w:rsidP="007B0D04">
      <w:pPr>
        <w:autoSpaceDE w:val="0"/>
        <w:autoSpaceDN w:val="0"/>
        <w:ind w:left="1080" w:hanging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14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927483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ผลประโยชน์เมื่อเกษียณอายุ</w:t>
      </w:r>
    </w:p>
    <w:p w14:paraId="6333C954" w14:textId="77777777" w:rsidR="005551AC" w:rsidRPr="00C511D9" w:rsidRDefault="005551AC" w:rsidP="00F35D9B">
      <w:pPr>
        <w:autoSpaceDE w:val="0"/>
        <w:autoSpaceDN w:val="0"/>
        <w:ind w:left="1080"/>
        <w:jc w:val="thaiDistribute"/>
        <w:rPr>
          <w:rFonts w:ascii="Browallia New" w:eastAsia="Arial Unicode MS" w:hAnsi="Browallia New" w:cs="Browallia New"/>
          <w:spacing w:val="-2"/>
          <w:lang w:val="en-US"/>
        </w:rPr>
      </w:pPr>
    </w:p>
    <w:p w14:paraId="03E09AFC" w14:textId="1CB191D1" w:rsidR="00AC6CF9" w:rsidRPr="00C511D9" w:rsidRDefault="00927483" w:rsidP="00F35D9B">
      <w:pPr>
        <w:autoSpaceDE w:val="0"/>
        <w:autoSpaceDN w:val="0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ภาระผูกพันผลประโยชน์นี้คำนวณโดยนักคณิตศาสตร์ประกันภัยอิสระ</w:t>
      </w:r>
      <w:r w:rsidR="00EF7841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ทุกปี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ด้วยวิธีคิดลดแต่ละหน่วยที่ประมาณการไว้ 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br/>
      </w:r>
      <w:r w:rsidRPr="00C511D9">
        <w:rPr>
          <w:rFonts w:ascii="Browallia New" w:eastAsia="Calibri" w:hAnsi="Browallia New" w:cs="Browallia New"/>
          <w:spacing w:val="-2"/>
          <w:sz w:val="26"/>
          <w:szCs w:val="26"/>
          <w:cs/>
          <w:lang w:val="en-US"/>
        </w:rPr>
        <w:t>ซึ่งมูลค่าปัจจุบันของโครงการผลประโยชน์จะประมาณโดยการคิดลดกระแสเงินสดจ่ายในอนาคต โดยใช้อัตราผลตอบแทน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ในตลาดของพันธบัตรรัฐบาลซึ่งเป็นสกุลเงินเดียวกับสกุลเงินประมาณการกระแสเงินสด และวันครบกำหนดของพันธบัตรใกล้เคียงกับระยะเวลาที่ต้องชำระภาระผูกพันโครงการผลประโยชน์เมื่อเกษียณอายุ</w:t>
      </w:r>
    </w:p>
    <w:p w14:paraId="6BB30AFC" w14:textId="77777777" w:rsidR="00BE64F5" w:rsidRPr="00C511D9" w:rsidRDefault="00BE64F5" w:rsidP="00F35D9B">
      <w:pPr>
        <w:autoSpaceDE w:val="0"/>
        <w:autoSpaceDN w:val="0"/>
        <w:ind w:left="1080"/>
        <w:jc w:val="thaiDistribute"/>
        <w:rPr>
          <w:rFonts w:ascii="Browallia New" w:eastAsia="Arial Unicode MS" w:hAnsi="Browallia New" w:cs="Browallia New"/>
          <w:spacing w:val="-2"/>
          <w:lang w:val="en-US"/>
        </w:rPr>
      </w:pPr>
    </w:p>
    <w:p w14:paraId="2C0C35EB" w14:textId="38829025" w:rsidR="00FE4A1E" w:rsidRPr="00C511D9" w:rsidRDefault="00927483" w:rsidP="00F35D9B">
      <w:pPr>
        <w:autoSpaceDE w:val="0"/>
        <w:autoSpaceDN w:val="0"/>
        <w:ind w:left="108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E460E0"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รอบระยะเวลา</w:t>
      </w:r>
      <w:r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ที่เกิดขึ้น และรวมอยู่ในกำไรสะสมในงบการเปลี่ยนแปลงในส่วนของเจ้าของต้นทุนบริการในอดีตจะถูกรับรู้ทันทีในกำไรหรือขาดทุน</w:t>
      </w:r>
    </w:p>
    <w:p w14:paraId="7E2A9EDB" w14:textId="77777777" w:rsidR="00927483" w:rsidRPr="00BE352F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cs/>
          <w:lang w:val="en-US"/>
        </w:rPr>
      </w:pPr>
    </w:p>
    <w:p w14:paraId="441D22EE" w14:textId="343E8238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15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ประมาณการหนี้สิน</w:t>
      </w:r>
    </w:p>
    <w:p w14:paraId="2CD1E98A" w14:textId="77777777" w:rsidR="00927483" w:rsidRPr="00BE352F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3279F810" w14:textId="0A8A0490" w:rsidR="00DC74BE" w:rsidRPr="00C511D9" w:rsidRDefault="00CD32B9" w:rsidP="0062510D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จะวัดมูลค่าของจำนวนประมาณการหนี้สินโดยใช้มูลค่าปัจจุบันของรายจ่ายที่คาดว่าจะต้องนำมาจ่ายชำระ</w:t>
      </w:r>
      <w:r w:rsidR="005551AC" w:rsidRPr="00C511D9">
        <w:rPr>
          <w:rFonts w:ascii="Browallia New" w:hAnsi="Browallia New" w:cs="Browallia New"/>
          <w:sz w:val="26"/>
          <w:szCs w:val="26"/>
          <w:lang w:eastAsia="th-TH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ภาระผูกพัน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การเพิ่มขึ้นของประมาณการหนี้สินเนื่องจากมูลค่าของเงินตามเวลาจะรับรู้เป็น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ดอกเบี้ยจ่าย</w:t>
      </w:r>
    </w:p>
    <w:p w14:paraId="2DB4234E" w14:textId="77777777" w:rsidR="0062510D" w:rsidRPr="00BE352F" w:rsidRDefault="0062510D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65A99895" w14:textId="6B7E815D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16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การรับรู้รายได้</w:t>
      </w:r>
    </w:p>
    <w:p w14:paraId="364F897C" w14:textId="77777777" w:rsidR="00927483" w:rsidRPr="00BE352F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1C27E6CD" w14:textId="77777777" w:rsidR="00C54E9B" w:rsidRPr="00C511D9" w:rsidRDefault="00C54E9B" w:rsidP="006A200A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val="th-TH"/>
        </w:rPr>
        <w:t>รายได้ประกอบด้วยมูลค่ายุติธรรมของสิ่งตอนแทนที่ได้รับหรือจะได้รับจากการขายผลิตภัณฑ์ปิโตรเลียมและบริการซึ่งเกิดขึ้นจากกิจกรรมตามปกติของกลุ่มกิจการ รายได้จะแสดงด้วยจำนวนเงินสุทธิจากภาษีขาย การรับคืน เงินคืนและส่วนลด รายได้จากการขายผลิตภัณฑ์ปิโตรเลียมรับรู้เมื่อลูกค้าได้ครอบครองสินค้าทางกายภาพซึ่งโดยปกติจะเกิดขึ้นพร้อมกับ การโอนกรรมสิทธิ์ สินทรัพย์ที่เกิดจากสัญญาส่วนใหญ่มาจากข้อตกลงการส่งเสริมการขาย โดยกลุ่มกิจการเสร็จสิ้นการปฏิบัติตามภาระที่ต้องปฏิบัติ ณ เวลาใดเวลาหนึ่ง ซึ่งโดยทั่วไปเป็นจุดที่ผลิตภัณฑ์ปิโตรเลียมถูกส่งผ่านมาตรวัดของเรือบรรทุก รถบรรทุก หรือระบบท่อส่งผลิตภัณฑ์ และกลุ่มกิจการเสร็จสิ้นการปฏิบัติตามภาระที่ต้องปฏิบัติ ณ เวลาใดเวลาหนึ่งสำหรับ การจำหน่ายผลิตภัณฑ์ปิโตรเลียม ซึ่งโดยทั่วไปเป็นจุดที่ผลิตภัณฑ์ปิโตรเลียมถูกจัดส่ง</w:t>
      </w:r>
    </w:p>
    <w:p w14:paraId="37A78175" w14:textId="77777777" w:rsidR="005551AC" w:rsidRPr="00BE352F" w:rsidRDefault="005551AC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29FC1B12" w14:textId="26223F53" w:rsidR="00AA20A2" w:rsidRPr="00C511D9" w:rsidRDefault="00C54E9B" w:rsidP="00C54E9B">
      <w:pPr>
        <w:ind w:left="540"/>
        <w:jc w:val="both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val="th-TH"/>
        </w:rPr>
        <w:t>รายได้อื่นและดอกเบี้ยรับรับรู้เป็นรายได้ตามเกณฑ์คงค้าง เว้นแต่จะมีความไม่แน่นอนในการรับชำระ</w:t>
      </w:r>
    </w:p>
    <w:p w14:paraId="23E225C7" w14:textId="77777777" w:rsidR="00C54E9B" w:rsidRPr="00BE352F" w:rsidRDefault="00C54E9B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47A75D40" w14:textId="2D385A39" w:rsidR="00927483" w:rsidRPr="00C511D9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17</w:t>
      </w:r>
      <w:r w:rsidR="00BF2F35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927483" w:rsidRPr="00C511D9">
        <w:rPr>
          <w:rFonts w:ascii="Browallia New" w:hAnsi="Browallia New" w:cs="Browallia New"/>
          <w:b/>
          <w:bCs/>
          <w:sz w:val="26"/>
          <w:szCs w:val="26"/>
          <w:cs/>
        </w:rPr>
        <w:t>เงินอุดหนุนจากรัฐบาล</w:t>
      </w:r>
    </w:p>
    <w:p w14:paraId="7AB146AC" w14:textId="77777777" w:rsidR="00927483" w:rsidRPr="00BE352F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7DF1404C" w14:textId="77777777" w:rsidR="00927483" w:rsidRPr="00C511D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เงินอุดหนุนจากรัฐบาลรับรู้ด้วยมูลค่ายุติธรรมหาก</w:t>
      </w:r>
      <w:r w:rsidR="002A02E0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มีความเชื่อมั่นอย่างสมเหตุสมผลว่าจะได้รับเงินอุดหนุนนั้นและ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>จะปฏิบัติตามเงื่อนไขที่กำหนดไว้ของเงินอุดหนุนนั้น</w:t>
      </w:r>
    </w:p>
    <w:p w14:paraId="2B3CA1B7" w14:textId="77777777" w:rsidR="00927483" w:rsidRPr="00BE352F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5014B7EE" w14:textId="77777777" w:rsidR="00927483" w:rsidRPr="00C511D9" w:rsidRDefault="00927483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เงินอุดหนุนจากรัฐบาลเพื่อชดเชยต้นทุนจะรับรู้เป็นรายการรอตัดบัญชีและจะทยอยรับรู้เป็นรายได้ในกำไรหรือขาดทุนตามการรับรู้</w:t>
      </w:r>
      <w:r w:rsidRPr="00C511D9">
        <w:rPr>
          <w:rFonts w:ascii="Browallia New" w:hAnsi="Browallia New" w:cs="Browallia New"/>
          <w:sz w:val="26"/>
          <w:szCs w:val="26"/>
          <w:cs/>
        </w:rPr>
        <w:t>ต้นทุนที่เกี่ยวข้องที่เงินอุดหนุนนั้นจ่ายให้เป็นการชดเชย</w:t>
      </w:r>
    </w:p>
    <w:p w14:paraId="45E1061E" w14:textId="77777777" w:rsidR="00927483" w:rsidRPr="00BE352F" w:rsidRDefault="00927483" w:rsidP="00BE352F">
      <w:pPr>
        <w:autoSpaceDE w:val="0"/>
        <w:autoSpaceDN w:val="0"/>
        <w:ind w:left="540"/>
        <w:jc w:val="thaiDistribute"/>
        <w:rPr>
          <w:rFonts w:ascii="Browallia New" w:hAnsi="Browallia New" w:cs="Browallia New"/>
          <w:lang w:val="en-US"/>
        </w:rPr>
      </w:pPr>
    </w:p>
    <w:p w14:paraId="64B492E0" w14:textId="77777777" w:rsidR="00927483" w:rsidRPr="00C511D9" w:rsidRDefault="009A68FB" w:rsidP="00BF2F35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C511D9">
        <w:rPr>
          <w:rFonts w:ascii="Browallia New" w:hAnsi="Browallia New" w:cs="Browallia New"/>
          <w:sz w:val="26"/>
          <w:szCs w:val="26"/>
          <w:cs/>
          <w:lang w:val="th-TH"/>
        </w:rPr>
        <w:t xml:space="preserve">ได้แสดงเงินอุดหนุนจากรัฐบาลแยกออกจากรายได้จากการขาย </w:t>
      </w:r>
    </w:p>
    <w:p w14:paraId="61B049A5" w14:textId="1F352199" w:rsidR="00927483" w:rsidRPr="008728E5" w:rsidRDefault="005551AC" w:rsidP="00CD32B9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  <w:r w:rsidRPr="00C511D9">
        <w:rPr>
          <w:rFonts w:ascii="Browallia New" w:hAnsi="Browallia New" w:cs="Browallia New"/>
          <w:sz w:val="26"/>
          <w:szCs w:val="26"/>
          <w:cs/>
          <w:lang w:val="th-TH"/>
        </w:rPr>
        <w:br w:type="page"/>
      </w:r>
    </w:p>
    <w:p w14:paraId="43062E0F" w14:textId="109AC34C" w:rsidR="00927483" w:rsidRPr="008728E5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8728E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18</w:t>
      </w:r>
      <w:r w:rsidR="00511AB8" w:rsidRPr="008728E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8728E5">
        <w:rPr>
          <w:rFonts w:ascii="Browallia New" w:hAnsi="Browallia New" w:cs="Browallia New"/>
          <w:b/>
          <w:bCs/>
          <w:sz w:val="26"/>
          <w:szCs w:val="26"/>
          <w:cs/>
        </w:rPr>
        <w:t>การจ่ายเงินปันผล</w:t>
      </w:r>
    </w:p>
    <w:p w14:paraId="5F21DD99" w14:textId="77777777" w:rsidR="00927483" w:rsidRPr="008728E5" w:rsidRDefault="00927483" w:rsidP="00D2287A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</w:p>
    <w:p w14:paraId="5E28F117" w14:textId="50DF98BC" w:rsidR="00DC74BE" w:rsidRPr="008728E5" w:rsidRDefault="00927483" w:rsidP="0062510D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728E5">
        <w:rPr>
          <w:rFonts w:ascii="Browallia New" w:hAnsi="Browallia New" w:cs="Browallia New"/>
          <w:sz w:val="26"/>
          <w:szCs w:val="26"/>
          <w:cs/>
          <w:lang w:val="th-TH"/>
        </w:rPr>
        <w:t>เงินปันผลที่จ่ายไปยังผู้ถือหุ้นของ</w:t>
      </w:r>
      <w:r w:rsidR="003E37F3" w:rsidRPr="008728E5">
        <w:rPr>
          <w:rFonts w:ascii="Browallia New" w:hAnsi="Browallia New" w:cs="Browallia New"/>
          <w:sz w:val="26"/>
          <w:szCs w:val="26"/>
          <w:cs/>
          <w:lang w:eastAsia="th-TH"/>
        </w:rPr>
        <w:t>บริษัท</w:t>
      </w:r>
      <w:r w:rsidRPr="008728E5">
        <w:rPr>
          <w:rFonts w:ascii="Browallia New" w:hAnsi="Browallia New" w:cs="Browallia New"/>
          <w:sz w:val="26"/>
          <w:szCs w:val="26"/>
          <w:cs/>
          <w:lang w:val="th-TH"/>
        </w:rPr>
        <w:t>จะรับรู้เป็นหนี้สิ</w:t>
      </w:r>
      <w:r w:rsidR="000C6990" w:rsidRPr="008728E5">
        <w:rPr>
          <w:rFonts w:ascii="Browallia New" w:hAnsi="Browallia New" w:cs="Browallia New"/>
          <w:sz w:val="26"/>
          <w:szCs w:val="26"/>
          <w:cs/>
          <w:lang w:val="th-TH"/>
        </w:rPr>
        <w:t>น</w:t>
      </w:r>
      <w:r w:rsidRPr="008728E5">
        <w:rPr>
          <w:rFonts w:ascii="Browallia New" w:hAnsi="Browallia New" w:cs="Browallia New"/>
          <w:sz w:val="26"/>
          <w:szCs w:val="26"/>
          <w:cs/>
          <w:lang w:val="th-TH"/>
        </w:rPr>
        <w:t>เมื่อการจ่ายเงินปันผลระหว่างกาลได้รับการอนุมัติจากที่ประชุมคณะกรรมการบริษัท และเมื่อการจ่ายเงินปันผลประจำปีได้รับอนุมัติจากที่ประชุมผู้ถือหุ้นของบริษัท</w:t>
      </w:r>
    </w:p>
    <w:p w14:paraId="0C80C0EC" w14:textId="77777777" w:rsidR="0062510D" w:rsidRPr="008728E5" w:rsidRDefault="0062510D" w:rsidP="0062510D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595FF97" w14:textId="17CA6A79" w:rsidR="00927483" w:rsidRPr="008728E5" w:rsidRDefault="00E77B5D" w:rsidP="00BF2F35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511AB8" w:rsidRPr="008728E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19</w:t>
      </w:r>
      <w:r w:rsidR="00511AB8" w:rsidRPr="008728E5">
        <w:rPr>
          <w:rFonts w:ascii="Browallia New" w:hAnsi="Browallia New" w:cs="Browallia New"/>
          <w:b/>
          <w:bCs/>
          <w:sz w:val="26"/>
          <w:szCs w:val="26"/>
        </w:rPr>
        <w:tab/>
      </w:r>
      <w:r w:rsidR="00927483" w:rsidRPr="008728E5">
        <w:rPr>
          <w:rFonts w:ascii="Browallia New" w:hAnsi="Browallia New" w:cs="Browallia New"/>
          <w:b/>
          <w:bCs/>
          <w:sz w:val="26"/>
          <w:szCs w:val="26"/>
          <w:cs/>
        </w:rPr>
        <w:t>อนุพันธ์ทางการเงิน</w:t>
      </w:r>
    </w:p>
    <w:p w14:paraId="767B1FA4" w14:textId="77777777" w:rsidR="00927483" w:rsidRPr="008728E5" w:rsidRDefault="00927483" w:rsidP="008E70F4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6C79C3F9" w14:textId="77777777" w:rsidR="00A16F39" w:rsidRPr="008728E5" w:rsidRDefault="00927483" w:rsidP="008E70F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8728E5">
        <w:rPr>
          <w:rFonts w:ascii="Browallia New" w:hAnsi="Browallia New" w:cs="Browallia New"/>
          <w:spacing w:val="-4"/>
          <w:sz w:val="26"/>
          <w:szCs w:val="26"/>
          <w:cs/>
          <w:lang w:val="th-TH"/>
        </w:rPr>
        <w:t>อนุพันธ์ทางการเงินที่ไม่เข้าเงื่อนไขของการบัญชีป้องกันความเสี่ยงจะรับรู้เริ่มแรกด้วยมูลค่ายุติธรรม และจะรับรู้การเปลี่ยนแปลง</w:t>
      </w:r>
      <w:r w:rsidR="00BF2F35" w:rsidRPr="008728E5">
        <w:rPr>
          <w:rFonts w:ascii="Browallia New" w:hAnsi="Browallia New" w:cs="Browallia New"/>
          <w:sz w:val="26"/>
          <w:szCs w:val="26"/>
          <w:cs/>
          <w:lang w:val="th-TH"/>
        </w:rPr>
        <w:t xml:space="preserve"> </w:t>
      </w:r>
      <w:r w:rsidRPr="008728E5">
        <w:rPr>
          <w:rFonts w:ascii="Browallia New" w:hAnsi="Browallia New" w:cs="Browallia New"/>
          <w:sz w:val="26"/>
          <w:szCs w:val="26"/>
          <w:cs/>
          <w:lang w:val="th-TH"/>
        </w:rPr>
        <w:t>ในมูลค่ายุติธรรมในกำไรหรือขาดทุน</w:t>
      </w:r>
    </w:p>
    <w:p w14:paraId="166008CB" w14:textId="77777777" w:rsidR="00A16F39" w:rsidRPr="008728E5" w:rsidRDefault="00A16F39" w:rsidP="008E70F4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D3E056C" w14:textId="77777777" w:rsidR="00F07C97" w:rsidRPr="008728E5" w:rsidRDefault="009A68FB" w:rsidP="008E70F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8728E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="00927483" w:rsidRPr="008728E5">
        <w:rPr>
          <w:rFonts w:ascii="Browallia New" w:hAnsi="Browallia New" w:cs="Browallia New"/>
          <w:sz w:val="26"/>
          <w:szCs w:val="26"/>
          <w:cs/>
          <w:lang w:val="th-TH"/>
        </w:rPr>
        <w:t>แสดงมูลค่ายุติธรรมของอนุพันธ์เป็นรายการหมุนเวียนหรือไม่หมุนเวียนตามวันครบกำหนดของอนุพันธ์นั้น</w:t>
      </w:r>
    </w:p>
    <w:p w14:paraId="7D5EE807" w14:textId="77777777" w:rsidR="00402F36" w:rsidRPr="008728E5" w:rsidRDefault="00402F36" w:rsidP="008E70F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9A11765" w14:textId="46A5984B" w:rsidR="00402F36" w:rsidRPr="008728E5" w:rsidRDefault="00E77B5D" w:rsidP="00402F36">
      <w:p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402F36" w:rsidRPr="008728E5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20</w:t>
      </w:r>
      <w:r w:rsidR="00402F36" w:rsidRPr="008728E5">
        <w:rPr>
          <w:rFonts w:ascii="Browallia New" w:hAnsi="Browallia New" w:cs="Browallia New"/>
          <w:b/>
          <w:bCs/>
          <w:sz w:val="26"/>
          <w:szCs w:val="26"/>
        </w:rPr>
        <w:tab/>
      </w:r>
      <w:r w:rsidR="00402F36" w:rsidRPr="008728E5">
        <w:rPr>
          <w:rFonts w:ascii="Browallia New" w:hAnsi="Browallia New" w:cs="Browallia New"/>
          <w:b/>
          <w:bCs/>
          <w:sz w:val="26"/>
          <w:szCs w:val="26"/>
          <w:cs/>
        </w:rPr>
        <w:t>การรวมธุรกิจ</w:t>
      </w:r>
      <w:r w:rsidR="00752641" w:rsidRPr="008728E5">
        <w:rPr>
          <w:rFonts w:ascii="Browallia New" w:hAnsi="Browallia New" w:cs="Browallia New"/>
          <w:b/>
          <w:bCs/>
          <w:sz w:val="26"/>
          <w:szCs w:val="26"/>
          <w:cs/>
        </w:rPr>
        <w:t>ภายใต้การควบคุมเดียวกัน</w:t>
      </w:r>
    </w:p>
    <w:p w14:paraId="4A79F40B" w14:textId="77777777" w:rsidR="00402F36" w:rsidRPr="008728E5" w:rsidRDefault="00402F36" w:rsidP="00752641">
      <w:pPr>
        <w:tabs>
          <w:tab w:val="left" w:pos="709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68ADBA5" w14:textId="28983ECE" w:rsidR="00402F36" w:rsidRPr="008728E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8728E5">
        <w:rPr>
          <w:rFonts w:ascii="Browallia New" w:hAnsi="Browallia New" w:cs="Browallia New"/>
          <w:sz w:val="26"/>
          <w:szCs w:val="26"/>
          <w:cs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</w:t>
      </w:r>
      <w:r w:rsidR="005551AC" w:rsidRPr="008728E5">
        <w:rPr>
          <w:rFonts w:ascii="Browallia New" w:hAnsi="Browallia New" w:cs="Browallia New"/>
          <w:sz w:val="26"/>
          <w:szCs w:val="26"/>
        </w:rPr>
        <w:br/>
      </w:r>
      <w:r w:rsidRPr="008728E5">
        <w:rPr>
          <w:rFonts w:ascii="Browallia New" w:hAnsi="Browallia New" w:cs="Browallia New"/>
          <w:sz w:val="26"/>
          <w:szCs w:val="26"/>
          <w:cs/>
        </w:rPr>
        <w:t>งบการเงินรวม โดยกลุ่มกิจการต้องปรับปรุงรายการเสมือนว่าการรวมธุรกิจได้เกิดขึ้นตั้งแต่วัน</w:t>
      </w:r>
      <w:r w:rsidR="00177A6A" w:rsidRPr="008728E5">
        <w:rPr>
          <w:rFonts w:ascii="Browallia New" w:hAnsi="Browallia New" w:cs="Browallia New"/>
          <w:sz w:val="26"/>
          <w:szCs w:val="26"/>
          <w:cs/>
        </w:rPr>
        <w:t>เริ่ม</w:t>
      </w:r>
      <w:r w:rsidRPr="008728E5">
        <w:rPr>
          <w:rFonts w:ascii="Browallia New" w:hAnsi="Browallia New" w:cs="Browallia New"/>
          <w:sz w:val="26"/>
          <w:szCs w:val="26"/>
          <w:cs/>
        </w:rPr>
        <w:t>ต้น</w:t>
      </w:r>
      <w:r w:rsidR="00177A6A" w:rsidRPr="008728E5">
        <w:rPr>
          <w:rFonts w:ascii="Browallia New" w:hAnsi="Browallia New" w:cs="Browallia New"/>
          <w:sz w:val="26"/>
          <w:szCs w:val="26"/>
          <w:cs/>
        </w:rPr>
        <w:t>ของ</w:t>
      </w:r>
      <w:r w:rsidRPr="008728E5">
        <w:rPr>
          <w:rFonts w:ascii="Browallia New" w:hAnsi="Browallia New" w:cs="Browallia New"/>
          <w:sz w:val="26"/>
          <w:szCs w:val="26"/>
          <w:cs/>
        </w:rPr>
        <w:t>งบการเงิน</w:t>
      </w:r>
      <w:r w:rsidR="001D276A" w:rsidRPr="008728E5">
        <w:rPr>
          <w:rFonts w:ascii="Browallia New" w:hAnsi="Browallia New" w:cs="Browallia New"/>
          <w:sz w:val="26"/>
          <w:szCs w:val="26"/>
          <w:cs/>
        </w:rPr>
        <w:t>สำหรับ</w:t>
      </w:r>
      <w:r w:rsidRPr="008728E5">
        <w:rPr>
          <w:rFonts w:ascii="Browallia New" w:hAnsi="Browallia New" w:cs="Browallia New"/>
          <w:sz w:val="26"/>
          <w:szCs w:val="26"/>
          <w:cs/>
        </w:rPr>
        <w:t>รอบระยะเวลาก่อน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</w:t>
      </w:r>
      <w:r w:rsidR="00B41BA2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551AC" w:rsidRPr="008728E5">
        <w:rPr>
          <w:rFonts w:ascii="Browallia New" w:hAnsi="Browallia New" w:cs="Browallia New"/>
          <w:sz w:val="26"/>
          <w:szCs w:val="26"/>
        </w:rPr>
        <w:br/>
      </w:r>
      <w:r w:rsidR="00B41BA2" w:rsidRPr="008728E5">
        <w:rPr>
          <w:rFonts w:ascii="Browallia New" w:hAnsi="Browallia New" w:cs="Browallia New"/>
          <w:sz w:val="26"/>
          <w:szCs w:val="26"/>
          <w:cs/>
        </w:rPr>
        <w:t>(หากเกิดขึ้นหลังจากวันเริ่มต้นของรอบระยะเวลาก่อนในงบการเงินเปรียบเทียบ)</w:t>
      </w:r>
    </w:p>
    <w:p w14:paraId="2332D14F" w14:textId="77777777" w:rsidR="00402F36" w:rsidRPr="008728E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8190003" w14:textId="43941693" w:rsidR="00402F36" w:rsidRPr="008728E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8728E5">
        <w:rPr>
          <w:rFonts w:ascii="Browallia New" w:hAnsi="Browallia New" w:cs="Browallia New"/>
          <w:sz w:val="26"/>
          <w:szCs w:val="26"/>
          <w:cs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2DAFAAE4" w14:textId="77777777" w:rsidR="00402F36" w:rsidRPr="008728E5" w:rsidRDefault="00402F36" w:rsidP="00402F36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1C96039F" w14:textId="3DD9822D" w:rsidR="00402F36" w:rsidRPr="008728E5" w:rsidRDefault="00402F36" w:rsidP="00DD0534">
      <w:pPr>
        <w:tabs>
          <w:tab w:val="left" w:pos="709"/>
        </w:tabs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8728E5">
        <w:rPr>
          <w:rFonts w:ascii="Browallia New" w:hAnsi="Browallia New" w:cs="Browallia New"/>
          <w:sz w:val="26"/>
          <w:szCs w:val="26"/>
          <w:cs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 จะตัดรายการนี้ออกเมื่อขายเงินลงทุนออกไปโดยโอนไปยังกำไรสะสม</w:t>
      </w:r>
    </w:p>
    <w:p w14:paraId="4F62EA7B" w14:textId="77777777" w:rsidR="00DC74BE" w:rsidRPr="008728E5" w:rsidRDefault="00DC74BE" w:rsidP="008E70F4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61" w:type="dxa"/>
        <w:tblInd w:w="18" w:type="dxa"/>
        <w:tblLook w:val="04A0" w:firstRow="1" w:lastRow="0" w:firstColumn="1" w:lastColumn="0" w:noHBand="0" w:noVBand="1"/>
      </w:tblPr>
      <w:tblGrid>
        <w:gridCol w:w="9461"/>
      </w:tblGrid>
      <w:tr w:rsidR="007C24D9" w:rsidRPr="008728E5" w14:paraId="0EE12297" w14:textId="77777777" w:rsidTr="008E70F4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20CA6067" w14:textId="42FFBA01" w:rsidR="007C24D9" w:rsidRPr="008728E5" w:rsidRDefault="00E77B5D" w:rsidP="00BF2F35">
            <w:pPr>
              <w:tabs>
                <w:tab w:val="left" w:pos="432"/>
              </w:tabs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4</w:t>
            </w:r>
            <w:r w:rsidR="007C24D9" w:rsidRPr="008728E5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8728E5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การจัดการความเสี่ยงทางการเงิน</w:t>
            </w:r>
          </w:p>
        </w:tc>
      </w:tr>
    </w:tbl>
    <w:p w14:paraId="6DF8C628" w14:textId="77777777" w:rsidR="003B724D" w:rsidRPr="008728E5" w:rsidRDefault="003B72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BD6DB6C" w14:textId="77777777" w:rsidR="00565120" w:rsidRPr="008728E5" w:rsidRDefault="0056512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8728E5">
        <w:rPr>
          <w:rFonts w:ascii="Browallia New" w:hAnsi="Browallia New" w:cs="Browallia New"/>
          <w:sz w:val="26"/>
          <w:szCs w:val="26"/>
          <w:cs/>
        </w:rPr>
        <w:t>กิจกรรมของ</w:t>
      </w:r>
      <w:r w:rsidR="009A68FB" w:rsidRPr="008728E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8728E5">
        <w:rPr>
          <w:rFonts w:ascii="Browallia New" w:hAnsi="Browallia New" w:cs="Browallia New"/>
          <w:sz w:val="26"/>
          <w:szCs w:val="26"/>
          <w:cs/>
        </w:rPr>
        <w:t xml:space="preserve">ย่อมมีความเสี่ยงทางการเงินที่หลากหลายซึ่งได้แก่ ความเสี่ยงจากตลาด </w:t>
      </w:r>
      <w:r w:rsidR="00491E0D" w:rsidRPr="008728E5">
        <w:rPr>
          <w:rFonts w:ascii="Browallia New" w:hAnsi="Browallia New" w:cs="Browallia New"/>
          <w:sz w:val="26"/>
          <w:szCs w:val="26"/>
          <w:cs/>
        </w:rPr>
        <w:t>(รวมถึงความเสี่ยงจากอัตราแลกเปลี่ยน ความเสี่ยงจากอัตราดอกเบี้ย</w:t>
      </w:r>
      <w:r w:rsidR="00491E0D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491E0D" w:rsidRPr="008728E5">
        <w:rPr>
          <w:rFonts w:ascii="Browallia New" w:hAnsi="Browallia New" w:cs="Browallia New"/>
          <w:sz w:val="26"/>
          <w:szCs w:val="26"/>
          <w:cs/>
        </w:rPr>
        <w:t xml:space="preserve">และความเสี่ยงด้านราคา) </w:t>
      </w:r>
      <w:r w:rsidRPr="008728E5">
        <w:rPr>
          <w:rFonts w:ascii="Browallia New" w:hAnsi="Browallia New" w:cs="Browallia New"/>
          <w:sz w:val="26"/>
          <w:szCs w:val="26"/>
          <w:cs/>
        </w:rPr>
        <w:t>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9A68FB" w:rsidRPr="008728E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8728E5">
        <w:rPr>
          <w:rFonts w:ascii="Browallia New" w:hAnsi="Browallia New" w:cs="Browallia New"/>
          <w:sz w:val="26"/>
          <w:szCs w:val="26"/>
          <w:cs/>
        </w:rPr>
        <w:t>จึงมุ่งเน้น</w:t>
      </w:r>
      <w:r w:rsidR="00E624D6" w:rsidRPr="008728E5">
        <w:rPr>
          <w:rFonts w:ascii="Browallia New" w:hAnsi="Browallia New" w:cs="Browallia New"/>
          <w:sz w:val="26"/>
          <w:szCs w:val="26"/>
          <w:cs/>
        </w:rPr>
        <w:t>ที่</w:t>
      </w:r>
      <w:r w:rsidRPr="008728E5">
        <w:rPr>
          <w:rFonts w:ascii="Browallia New" w:hAnsi="Browallia New" w:cs="Browallia New"/>
          <w:sz w:val="26"/>
          <w:szCs w:val="26"/>
          <w:cs/>
        </w:rPr>
        <w:t>ความผันผวนของตลาดการเงิน</w:t>
      </w:r>
      <w:r w:rsidR="00E624D6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8728E5">
        <w:rPr>
          <w:rFonts w:ascii="Browallia New" w:hAnsi="Browallia New" w:cs="Browallia New"/>
          <w:sz w:val="26"/>
          <w:szCs w:val="26"/>
          <w:cs/>
        </w:rPr>
        <w:t>และแสวงหาวิธีการลดผลกระทบที่ทำให</w:t>
      </w:r>
      <w:r w:rsidR="00E624D6" w:rsidRPr="008728E5">
        <w:rPr>
          <w:rFonts w:ascii="Browallia New" w:hAnsi="Browallia New" w:cs="Browallia New"/>
          <w:sz w:val="26"/>
          <w:szCs w:val="26"/>
          <w:cs/>
        </w:rPr>
        <w:t>้เกิดความ</w:t>
      </w:r>
      <w:r w:rsidRPr="008728E5">
        <w:rPr>
          <w:rFonts w:ascii="Browallia New" w:hAnsi="Browallia New" w:cs="Browallia New"/>
          <w:sz w:val="26"/>
          <w:szCs w:val="26"/>
          <w:cs/>
        </w:rPr>
        <w:t>เสียหายต่อผลการดำเนินงานทางการเงินของ</w:t>
      </w:r>
      <w:r w:rsidR="009A68FB" w:rsidRPr="008728E5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8728E5">
        <w:rPr>
          <w:rFonts w:ascii="Browallia New" w:hAnsi="Browallia New" w:cs="Browallia New"/>
          <w:sz w:val="26"/>
          <w:szCs w:val="26"/>
          <w:cs/>
        </w:rPr>
        <w:t>ให้เหลือน้อยที่สุดเท่าที</w:t>
      </w:r>
      <w:r w:rsidR="00E624D6" w:rsidRPr="008728E5">
        <w:rPr>
          <w:rFonts w:ascii="Browallia New" w:hAnsi="Browallia New" w:cs="Browallia New"/>
          <w:sz w:val="26"/>
          <w:szCs w:val="26"/>
          <w:cs/>
        </w:rPr>
        <w:t>่จะ</w:t>
      </w:r>
      <w:r w:rsidRPr="008728E5">
        <w:rPr>
          <w:rFonts w:ascii="Browallia New" w:hAnsi="Browallia New" w:cs="Browallia New"/>
          <w:sz w:val="26"/>
          <w:szCs w:val="26"/>
          <w:cs/>
        </w:rPr>
        <w:t>เป็นไปได้</w:t>
      </w:r>
    </w:p>
    <w:p w14:paraId="7CACB7D7" w14:textId="73AE1A68" w:rsidR="00565120" w:rsidRPr="00C511D9" w:rsidRDefault="005551AC" w:rsidP="00BF2F35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color w:val="CF4A02"/>
          <w:sz w:val="26"/>
          <w:szCs w:val="26"/>
        </w:rPr>
      </w:pPr>
      <w:r w:rsidRPr="008728E5">
        <w:rPr>
          <w:rFonts w:ascii="Browallia New" w:hAnsi="Browallia New" w:cs="Browallia New"/>
          <w:b/>
          <w:bCs/>
          <w:color w:val="CF4A02"/>
          <w:sz w:val="26"/>
          <w:szCs w:val="26"/>
        </w:rPr>
        <w:br w:type="page"/>
      </w:r>
    </w:p>
    <w:p w14:paraId="0915ABD2" w14:textId="6594D559" w:rsidR="00565120" w:rsidRPr="00C511D9" w:rsidRDefault="00565120" w:rsidP="008E70F4">
      <w:pPr>
        <w:numPr>
          <w:ilvl w:val="1"/>
          <w:numId w:val="16"/>
        </w:numPr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ปัจจัยความเสี่ยงทางการเงิน</w:t>
      </w:r>
    </w:p>
    <w:p w14:paraId="1F6D3C62" w14:textId="77777777" w:rsidR="00565120" w:rsidRPr="00C511D9" w:rsidRDefault="00565120" w:rsidP="008E70F4">
      <w:pPr>
        <w:ind w:left="162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3CB22BB5" w14:textId="0B6CB51B" w:rsidR="004B12A6" w:rsidRPr="00C511D9" w:rsidRDefault="00E77B5D" w:rsidP="00B073C9">
      <w:pPr>
        <w:tabs>
          <w:tab w:val="left" w:pos="1080"/>
        </w:tabs>
        <w:ind w:left="540"/>
        <w:jc w:val="both"/>
        <w:rPr>
          <w:rFonts w:ascii="Browallia New" w:eastAsia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4</w:t>
      </w:r>
      <w:r w:rsidR="00911E4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911E48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B073C9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C33B37" w:rsidRPr="00C511D9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ความเสี่ยงจากตลาด</w:t>
      </w:r>
    </w:p>
    <w:p w14:paraId="1A4389C2" w14:textId="77777777" w:rsidR="00491E0D" w:rsidRPr="00C511D9" w:rsidRDefault="00491E0D" w:rsidP="008E70F4">
      <w:pPr>
        <w:ind w:left="162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6381ADDD" w14:textId="4DB7848B" w:rsidR="00616A34" w:rsidRPr="00C511D9" w:rsidRDefault="00BF2F35" w:rsidP="00334846">
      <w:pPr>
        <w:ind w:left="1620" w:hanging="543"/>
        <w:jc w:val="both"/>
        <w:rPr>
          <w:rFonts w:ascii="Browallia New" w:hAnsi="Browallia New" w:cs="Browallia New"/>
          <w:b/>
          <w:bCs/>
          <w:spacing w:val="-8"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565120" w:rsidRPr="00C511D9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ความเสี่ยงจากอัตราแลกเปลี่ยน</w:t>
      </w:r>
    </w:p>
    <w:p w14:paraId="446C1696" w14:textId="77777777" w:rsidR="0011795E" w:rsidRPr="00C511D9" w:rsidRDefault="0011795E" w:rsidP="00A6310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7709B53" w14:textId="7938031C" w:rsidR="0011795E" w:rsidRPr="00C511D9" w:rsidRDefault="0011795E" w:rsidP="0011795E">
      <w:pPr>
        <w:ind w:left="162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กลุ่มกิจการมีความเสี่ยงจากอัตราแลกเปลี่ยนเงินตราต่างประเทศ โดยส่วนใหญ่เกิดจากบริษัทซึ่งมีรายได้และรายจ่ายหลักเป็นสกุลเงินดอลลาร์สหรัฐ และกำหนดสกุลเงินดอลลาร์สหรัฐเป็นสกุลเงินที่ใช้ในการดำเนินงาน ดังนั้น</w:t>
      </w:r>
      <w:r w:rsidR="005551AC" w:rsidRPr="00C511D9">
        <w:rPr>
          <w:rFonts w:ascii="Browallia New" w:hAnsi="Browallia New" w:cs="Browallia New"/>
          <w:spacing w:val="-6"/>
          <w:sz w:val="26"/>
          <w:szCs w:val="26"/>
        </w:rPr>
        <w:br/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ความเสี่ยงจากอัตราแลกเปลี่ยนเกิดขึ้นเมื่อบริษัทมีธุรกรรมต่าง</w:t>
      </w:r>
      <w:r w:rsidR="00011C26"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ๆ</w:t>
      </w:r>
      <w:r w:rsidR="00011C26"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เป็นสกุลเงินอื่นที่มิใช่สกุลเงินที่ใช้ในการดำเนินงาน</w:t>
      </w:r>
    </w:p>
    <w:p w14:paraId="428277BB" w14:textId="77777777" w:rsidR="000722AE" w:rsidRPr="00C511D9" w:rsidRDefault="000722AE" w:rsidP="008E70F4">
      <w:pPr>
        <w:ind w:left="162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400D80BC" w14:textId="701B287E" w:rsidR="00A63102" w:rsidRPr="00C511D9" w:rsidRDefault="00491E0D" w:rsidP="0097033E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โดยทั่วไป</w:t>
      </w:r>
      <w:r w:rsidR="00143781" w:rsidRPr="00C511D9">
        <w:rPr>
          <w:rFonts w:ascii="Browallia New" w:hAnsi="Browallia New" w:cs="Browallia New"/>
          <w:sz w:val="26"/>
          <w:szCs w:val="26"/>
          <w:cs/>
          <w:lang w:eastAsia="th-TH"/>
        </w:rPr>
        <w:t>กลุ่มกิจการ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ไม่ได้เข้าทำสัญญาซื้อขายเงินตราต่างประเทศล่วงหน้า (</w:t>
      </w:r>
      <w:r w:rsidR="00E624D6"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>f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oreign </w:t>
      </w:r>
      <w:r w:rsidR="00E624D6"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>c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urrency </w:t>
      </w:r>
      <w:r w:rsidR="00E624D6"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>f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orward </w:t>
      </w:r>
      <w:r w:rsidR="00E624D6" w:rsidRPr="00C511D9">
        <w:rPr>
          <w:rFonts w:ascii="Browallia New" w:hAnsi="Browallia New" w:cs="Browallia New"/>
          <w:spacing w:val="-4"/>
          <w:sz w:val="26"/>
          <w:szCs w:val="26"/>
        </w:rPr>
        <w:t>c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>ontract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)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เพื่อปิด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ความเสี่ยงจากอัตราแลกเปลี่ยน เนื่องจากต้นทุนและค่าใช้จ่ายส่วนใหญ่ของ</w:t>
      </w:r>
      <w:r w:rsidR="00143781" w:rsidRPr="00C511D9">
        <w:rPr>
          <w:rFonts w:ascii="Browallia New" w:hAnsi="Browallia New" w:cs="Browallia New"/>
          <w:sz w:val="26"/>
          <w:szCs w:val="26"/>
          <w:cs/>
          <w:lang w:val="en-US"/>
        </w:rPr>
        <w:t>บริษัท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เกี่ยวข้องโดยตรงหรืออยู่ในสกุลเงินดอลลาร์สหรัฐ อย่างไรก็ตาม </w:t>
      </w:r>
      <w:r w:rsidR="001E5552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ยังคงได้รับผลกระทบจากความผันผวน</w:t>
      </w:r>
      <w:r w:rsidR="00EA71C7" w:rsidRPr="00C511D9">
        <w:rPr>
          <w:rFonts w:ascii="Browallia New" w:hAnsi="Browallia New" w:cs="Browallia New"/>
          <w:sz w:val="26"/>
          <w:szCs w:val="26"/>
          <w:cs/>
        </w:rPr>
        <w:t>จากสกุลเงิน</w:t>
      </w:r>
      <w:r w:rsidR="00EB4F0C" w:rsidRPr="00C511D9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ดอลลาร์สหรัฐ</w:t>
      </w:r>
      <w:r w:rsidR="000722AE" w:rsidRPr="00C511D9">
        <w:rPr>
          <w:rFonts w:ascii="Browallia New" w:hAnsi="Browallia New" w:cs="Browallia New"/>
          <w:spacing w:val="-2"/>
          <w:sz w:val="26"/>
          <w:szCs w:val="26"/>
          <w:lang w:val="en-US"/>
        </w:rPr>
        <w:t xml:space="preserve"> </w:t>
      </w:r>
      <w:r w:rsidR="00EB4F0C" w:rsidRPr="00C511D9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เมื่อเปรียบเทียบกับ</w:t>
      </w:r>
      <w:r w:rsidR="00EA71C7" w:rsidRPr="00C511D9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สกุลเงิน</w:t>
      </w:r>
      <w:r w:rsidR="00EB4F0C" w:rsidRPr="00C511D9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บาท</w:t>
      </w:r>
      <w:r w:rsidRPr="00C511D9">
        <w:rPr>
          <w:rFonts w:ascii="Browallia New" w:hAnsi="Browallia New" w:cs="Browallia New"/>
          <w:spacing w:val="-2"/>
          <w:sz w:val="26"/>
          <w:szCs w:val="26"/>
          <w:cs/>
          <w:lang w:val="en-US"/>
        </w:rPr>
        <w:t>ที่ได้รับชำระจากการขายสินค้า ค่าใช้จ่ายที่เกี่ยวข้องกับพนักงาน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>และ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ค่าใช้จ่ายอื่น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ๆ 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ที่ต้องชำระเป็นเงินสกุลบาท </w:t>
      </w:r>
      <w:r w:rsidR="00EB4F0C" w:rsidRPr="00C511D9">
        <w:rPr>
          <w:rFonts w:ascii="Browallia New" w:hAnsi="Browallia New" w:cs="Browallia New"/>
          <w:sz w:val="26"/>
          <w:szCs w:val="26"/>
          <w:cs/>
          <w:lang w:val="en-US"/>
        </w:rPr>
        <w:t>การที่</w:t>
      </w:r>
      <w:r w:rsidR="00EA71C7" w:rsidRPr="00C511D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C511D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ดอลลาร์สหรัฐอ่อนค่าลงเมื่อเปรียบเทียบกับ</w:t>
      </w:r>
      <w:r w:rsidR="00282634" w:rsidRPr="00C511D9">
        <w:rPr>
          <w:rFonts w:ascii="Browallia New" w:hAnsi="Browallia New" w:cs="Browallia New"/>
          <w:sz w:val="26"/>
          <w:szCs w:val="26"/>
          <w:lang w:val="en-US"/>
        </w:rPr>
        <w:br/>
      </w:r>
      <w:r w:rsidR="00EA71C7" w:rsidRPr="00C511D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C511D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จะทำให้ต้นทุนของ</w:t>
      </w:r>
      <w:r w:rsidR="004135EA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ที่เกิดขึ้นในสกุลเงินบาท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>เพิ่มสูงขึ้น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เมื่อคำนวณเป็นสกุล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>เงิน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ดอลลาร์สหรัฐและส่งผลกระทบด้านลบต่อผลการ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ดำเนินงานของ</w:t>
      </w:r>
      <w:r w:rsidR="002A02E0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ที่เป็นสกุลเงินดอลลาร์สหรัฐ อีกทั้งการเพิ่มขึ้น</w:t>
      </w:r>
      <w:r w:rsidR="008A2A39" w:rsidRPr="00C511D9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ในมูลค่าข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อง</w:t>
      </w:r>
      <w:r w:rsidR="00EA71C7" w:rsidRPr="00C511D9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สกุลเงิน</w:t>
      </w:r>
      <w:r w:rsidR="00EB4F0C" w:rsidRPr="00C511D9">
        <w:rPr>
          <w:rFonts w:ascii="Browallia New" w:hAnsi="Browallia New" w:cs="Browallia New"/>
          <w:spacing w:val="-6"/>
          <w:sz w:val="26"/>
          <w:szCs w:val="26"/>
          <w:cs/>
          <w:lang w:val="en-US"/>
        </w:rPr>
        <w:t>ดอลลาร์สหรัฐเมื่อเปรียบเทียบ</w:t>
      </w:r>
      <w:r w:rsidR="00EB4F0C" w:rsidRPr="00C511D9">
        <w:rPr>
          <w:rFonts w:ascii="Browallia New" w:hAnsi="Browallia New" w:cs="Browallia New"/>
          <w:sz w:val="26"/>
          <w:szCs w:val="26"/>
          <w:cs/>
          <w:lang w:val="en-US"/>
        </w:rPr>
        <w:t>กับ</w:t>
      </w:r>
      <w:r w:rsidR="00EA71C7" w:rsidRPr="00C511D9">
        <w:rPr>
          <w:rFonts w:ascii="Browallia New" w:hAnsi="Browallia New" w:cs="Browallia New"/>
          <w:sz w:val="26"/>
          <w:szCs w:val="26"/>
          <w:cs/>
          <w:lang w:val="en-US"/>
        </w:rPr>
        <w:t>สกุลเงิน</w:t>
      </w:r>
      <w:r w:rsidR="00EB4F0C" w:rsidRPr="00C511D9">
        <w:rPr>
          <w:rFonts w:ascii="Browallia New" w:hAnsi="Browallia New" w:cs="Browallia New"/>
          <w:sz w:val="26"/>
          <w:szCs w:val="26"/>
          <w:cs/>
          <w:lang w:val="en-US"/>
        </w:rPr>
        <w:t>บาท</w:t>
      </w:r>
      <w:r w:rsidR="000A1D84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อาจส่งผล</w:t>
      </w:r>
      <w:r w:rsidR="002544A0" w:rsidRPr="00C511D9">
        <w:rPr>
          <w:rFonts w:ascii="Browallia New" w:hAnsi="Browallia New" w:cs="Browallia New"/>
          <w:sz w:val="26"/>
          <w:szCs w:val="26"/>
          <w:cs/>
          <w:lang w:val="en-US"/>
        </w:rPr>
        <w:t>กระทบ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ต่อค่าใช้จ่ายของ</w:t>
      </w:r>
      <w:r w:rsidR="00EE489C"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ที่เกิดขึ้นเนื่องจากการแปลงค่าเงิน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>ในสกุลเงินบาท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ที่ได้รับชำระจากการจำหน่ายผลิตภัณฑ์ปิโตรเลีย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>ม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เป็น</w:t>
      </w:r>
      <w:r w:rsidR="00282634" w:rsidRPr="00C511D9">
        <w:rPr>
          <w:rFonts w:ascii="Browallia New" w:hAnsi="Browallia New" w:cs="Browallia New"/>
          <w:sz w:val="26"/>
          <w:szCs w:val="26"/>
          <w:lang w:val="en-US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เงินดอลลาร์สหรัฐ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เพื่อนำไปชำระค่าน้ำมันดิบและวัตถุดิบอื่นที่นำเข้า</w:t>
      </w:r>
      <w:r w:rsidR="00932487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</w:p>
    <w:p w14:paraId="4A07FD96" w14:textId="77777777" w:rsidR="00282634" w:rsidRPr="00C511D9" w:rsidRDefault="00282634" w:rsidP="0097033E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752AA74F" w14:textId="270370B8" w:rsidR="000722AE" w:rsidRPr="00C511D9" w:rsidRDefault="009E187A" w:rsidP="0097033E">
      <w:pPr>
        <w:ind w:left="162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อย่างไรก็ตาม </w:t>
      </w:r>
      <w:r w:rsidR="00334846" w:rsidRPr="00C511D9">
        <w:rPr>
          <w:rFonts w:ascii="Browallia New" w:hAnsi="Browallia New" w:cs="Browallia New"/>
          <w:sz w:val="26"/>
          <w:szCs w:val="26"/>
          <w:cs/>
        </w:rPr>
        <w:t>รายได้และรายจ่าย</w:t>
      </w:r>
      <w:r w:rsidR="00932487" w:rsidRPr="00C511D9">
        <w:rPr>
          <w:rFonts w:ascii="Browallia New" w:hAnsi="Browallia New" w:cs="Browallia New"/>
          <w:sz w:val="26"/>
          <w:szCs w:val="26"/>
          <w:cs/>
        </w:rPr>
        <w:t>ส่วนใหญ่ของบริษัทย่อยอยู่ในสกุลเงินที่ใช้ดำเนินงานของบริษัทย่อย</w:t>
      </w:r>
      <w:r w:rsidR="00EA7C55" w:rsidRPr="00C511D9">
        <w:rPr>
          <w:rFonts w:ascii="Browallia New" w:hAnsi="Browallia New" w:cs="Browallia New"/>
          <w:sz w:val="26"/>
          <w:szCs w:val="26"/>
          <w:cs/>
        </w:rPr>
        <w:t xml:space="preserve"> ส่งผลให้ความเสี่ยงจากอัตราแลกเปลี่ยนของบริษัทย่อยอยู่ในระดับต่ำ</w:t>
      </w:r>
      <w:r w:rsidR="00DC5921" w:rsidRPr="00C511D9">
        <w:rPr>
          <w:rFonts w:ascii="Browallia New" w:hAnsi="Browallia New" w:cs="Browallia New"/>
          <w:sz w:val="26"/>
          <w:szCs w:val="26"/>
          <w:cs/>
          <w:lang w:val="en-US"/>
        </w:rPr>
        <w:t>และผลกระทบจากความเสี่ยง</w:t>
      </w:r>
      <w:r w:rsidR="00321EF3" w:rsidRPr="00C511D9">
        <w:rPr>
          <w:rFonts w:ascii="Browallia New" w:hAnsi="Browallia New" w:cs="Browallia New"/>
          <w:sz w:val="26"/>
          <w:szCs w:val="26"/>
          <w:cs/>
          <w:lang w:val="en-US"/>
        </w:rPr>
        <w:t>จากอัตราแลกเปลี่ยนไม่มีสาระสำคัญ</w:t>
      </w:r>
    </w:p>
    <w:p w14:paraId="00618953" w14:textId="77777777" w:rsidR="000722AE" w:rsidRPr="00C511D9" w:rsidRDefault="000722AE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1C871E65" w14:textId="06F48957" w:rsidR="009D3DC8" w:rsidRPr="00C511D9" w:rsidRDefault="004135EA" w:rsidP="00C614C8">
      <w:pPr>
        <w:ind w:left="1620"/>
        <w:jc w:val="thaiDistribute"/>
        <w:rPr>
          <w:rFonts w:ascii="Browallia New" w:eastAsia="Browallia New" w:hAnsi="Browallia New" w:cs="Browallia New"/>
          <w:color w:val="CF4A02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>บริหารความเสี่ยงจากอัตราแลกเปลี่ยนของสินทรัพย์ทางการเงินและหนี้สินทางการเงินที่เป็น</w:t>
      </w:r>
      <w:r w:rsidR="00937EE8" w:rsidRPr="00C511D9">
        <w:rPr>
          <w:rFonts w:ascii="Browallia New" w:hAnsi="Browallia New" w:cs="Browallia New"/>
          <w:sz w:val="26"/>
          <w:szCs w:val="26"/>
        </w:rPr>
        <w:br/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>สกุลเงินอื่นที่มิใช่สกุลเงินที่ใช้ในการดำเนินงาน ด้วยการจัดโครงสร้างและ</w:t>
      </w:r>
      <w:r w:rsidR="00EB4F0C" w:rsidRPr="00C511D9">
        <w:rPr>
          <w:rFonts w:ascii="Browallia New" w:hAnsi="Browallia New" w:cs="Browallia New"/>
          <w:sz w:val="26"/>
          <w:szCs w:val="26"/>
          <w:cs/>
        </w:rPr>
        <w:t>สร้างความสมดุลใน</w:t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 xml:space="preserve">ลักษณะของรายการในสินทรัพย์ หนี้สิน และส่วนของผู้ถือหุ้น </w:t>
      </w: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A75BE" w:rsidRPr="00C511D9">
        <w:rPr>
          <w:rFonts w:ascii="Browallia New" w:hAnsi="Browallia New" w:cs="Browallia New"/>
          <w:sz w:val="26"/>
          <w:szCs w:val="26"/>
          <w:cs/>
        </w:rPr>
        <w:t>ไม่ได้</w:t>
      </w:r>
      <w:r w:rsidR="006A75BE" w:rsidRPr="00C511D9">
        <w:rPr>
          <w:rFonts w:ascii="Browallia New" w:hAnsi="Browallia New" w:cs="Browallia New"/>
          <w:sz w:val="26"/>
          <w:szCs w:val="26"/>
          <w:cs/>
          <w:lang w:val="en-US"/>
        </w:rPr>
        <w:t>นำ</w:t>
      </w:r>
      <w:r w:rsidR="0035391E" w:rsidRPr="00C511D9">
        <w:rPr>
          <w:rFonts w:ascii="Browallia New" w:hAnsi="Browallia New" w:cs="Browallia New"/>
          <w:sz w:val="26"/>
          <w:szCs w:val="26"/>
          <w:cs/>
          <w:lang w:val="en-US"/>
        </w:rPr>
        <w:t>เครื่องมือ</w:t>
      </w:r>
      <w:r w:rsidR="006A75BE" w:rsidRPr="00C511D9">
        <w:rPr>
          <w:rFonts w:ascii="Browallia New" w:hAnsi="Browallia New" w:cs="Browallia New"/>
          <w:sz w:val="26"/>
          <w:szCs w:val="26"/>
          <w:cs/>
          <w:lang w:val="en-US"/>
        </w:rPr>
        <w:t>ป้องกันความเสี่ยงมาถือปฏิบัติ</w:t>
      </w:r>
    </w:p>
    <w:p w14:paraId="4557F022" w14:textId="77777777" w:rsidR="00282634" w:rsidRPr="00C511D9" w:rsidRDefault="00282634" w:rsidP="001B629A">
      <w:pPr>
        <w:ind w:left="162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br w:type="page"/>
      </w:r>
    </w:p>
    <w:p w14:paraId="22F663D7" w14:textId="29D0ABB4" w:rsidR="00565120" w:rsidRPr="00C511D9" w:rsidRDefault="00565120" w:rsidP="001B629A">
      <w:pPr>
        <w:ind w:left="162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>ความเสี่ยง</w:t>
      </w:r>
    </w:p>
    <w:p w14:paraId="478E44F2" w14:textId="77777777" w:rsidR="00282634" w:rsidRPr="00C511D9" w:rsidRDefault="00282634" w:rsidP="001B629A">
      <w:pPr>
        <w:ind w:left="162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6205C491" w14:textId="2845C75B" w:rsidR="00565120" w:rsidRPr="00C511D9" w:rsidRDefault="00C16243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บริษัท</w:t>
      </w:r>
      <w:r w:rsidR="00565120" w:rsidRPr="00C511D9">
        <w:rPr>
          <w:rFonts w:ascii="Browallia New" w:hAnsi="Browallia New" w:cs="Browallia New"/>
          <w:spacing w:val="-6"/>
          <w:sz w:val="26"/>
          <w:szCs w:val="26"/>
          <w:cs/>
        </w:rPr>
        <w:t>มีความเสี่ยงจากอัตราแลกเปลี่ยน</w:t>
      </w:r>
      <w:r w:rsidR="00CD0E30" w:rsidRPr="00C511D9">
        <w:rPr>
          <w:rFonts w:ascii="Browallia New" w:hAnsi="Browallia New" w:cs="Browallia New"/>
          <w:spacing w:val="-6"/>
          <w:sz w:val="26"/>
          <w:szCs w:val="26"/>
          <w:cs/>
        </w:rPr>
        <w:t>ในสกุลเงินอื่นที่มิใช่สกุลเงินที่ใช้ในการดำเนินงาน</w:t>
      </w:r>
      <w:r w:rsidR="00565120"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 ณ วัน</w:t>
      </w:r>
      <w:r w:rsidR="00AB71E2"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ที่ 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</w:rPr>
        <w:t>31</w:t>
      </w:r>
      <w:r w:rsidR="00AB71E2" w:rsidRPr="00C511D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AB71E2" w:rsidRPr="00C511D9">
        <w:rPr>
          <w:rFonts w:ascii="Browallia New" w:hAnsi="Browallia New" w:cs="Browallia New"/>
          <w:spacing w:val="-6"/>
          <w:sz w:val="26"/>
          <w:szCs w:val="26"/>
          <w:cs/>
        </w:rPr>
        <w:t>ธันวาคม</w:t>
      </w:r>
      <w:r w:rsidR="00565120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565120" w:rsidRPr="00C511D9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1252E6CA" w14:textId="77777777" w:rsidR="00565120" w:rsidRPr="00C511D9" w:rsidRDefault="00565120" w:rsidP="00EA255F">
      <w:pPr>
        <w:ind w:left="162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4B7116" w:rsidRPr="00C511D9" w14:paraId="3C554B9C" w14:textId="77777777" w:rsidTr="001918E1">
        <w:trPr>
          <w:trHeight w:val="20"/>
        </w:trPr>
        <w:tc>
          <w:tcPr>
            <w:tcW w:w="3989" w:type="dxa"/>
            <w:shd w:val="clear" w:color="auto" w:fill="auto"/>
          </w:tcPr>
          <w:p w14:paraId="2E5A1D69" w14:textId="77777777" w:rsidR="004B7116" w:rsidRPr="00C511D9" w:rsidRDefault="004B7116" w:rsidP="004B7116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2271B89" w14:textId="5C22DC10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158412B" w14:textId="0AFF338D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368" w:type="dxa"/>
            <w:shd w:val="clear" w:color="auto" w:fill="auto"/>
          </w:tcPr>
          <w:p w14:paraId="71C8E5C3" w14:textId="6B950EAC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368" w:type="dxa"/>
            <w:shd w:val="clear" w:color="auto" w:fill="auto"/>
          </w:tcPr>
          <w:p w14:paraId="43234D32" w14:textId="393B3E12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4B7116" w:rsidRPr="00C511D9" w14:paraId="25A7B639" w14:textId="77777777">
        <w:trPr>
          <w:trHeight w:val="20"/>
        </w:trPr>
        <w:tc>
          <w:tcPr>
            <w:tcW w:w="3989" w:type="dxa"/>
            <w:shd w:val="clear" w:color="auto" w:fill="auto"/>
          </w:tcPr>
          <w:p w14:paraId="2F426E59" w14:textId="77777777" w:rsidR="004B7116" w:rsidRPr="00C511D9" w:rsidRDefault="004B7116" w:rsidP="004B7116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901B89" w14:textId="501D15E6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7D0A06" w14:textId="0E3B20C0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10F644F3" w14:textId="4079A74D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52BFDDAA" w14:textId="16141748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4B7116" w:rsidRPr="00C511D9" w14:paraId="3DA35803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2E067F07" w14:textId="77777777" w:rsidR="004B7116" w:rsidRPr="00C511D9" w:rsidRDefault="004B7116" w:rsidP="004B7116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43EC9C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D8F7F0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AC6ECE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23ACA7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16"/>
                <w:szCs w:val="16"/>
              </w:rPr>
            </w:pPr>
          </w:p>
        </w:tc>
      </w:tr>
      <w:tr w:rsidR="004B7116" w:rsidRPr="00C511D9" w14:paraId="3A9DA7AD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3E7440A9" w14:textId="77777777" w:rsidR="004B7116" w:rsidRPr="00C511D9" w:rsidRDefault="004B7116" w:rsidP="004B7116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E15782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BE6CDF9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078A8B1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4FEC62F8" w14:textId="77777777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4B7116" w:rsidRPr="00C511D9" w14:paraId="2910B304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3941C650" w14:textId="3549B61F" w:rsidR="004B7116" w:rsidRPr="00C511D9" w:rsidRDefault="004B7116" w:rsidP="004B7116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pacing w:val="-6"/>
                <w:sz w:val="26"/>
                <w:szCs w:val="26"/>
                <w:cs/>
                <w:lang w:val="en-US"/>
              </w:rPr>
              <w:t>เงินสดและรายการเทียบเท่าเงินสด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61C3A1" w14:textId="5143F62D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612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09AC5C9" w14:textId="5D1F625F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13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105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994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CA2A91B" w14:textId="61FC49CD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55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057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73E38A9" w14:textId="61968042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450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683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675</w:t>
            </w:r>
          </w:p>
        </w:tc>
      </w:tr>
      <w:tr w:rsidR="004B7116" w:rsidRPr="00C511D9" w14:paraId="1566FD93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00B0719B" w14:textId="67DC83B3" w:rsidR="004B7116" w:rsidRPr="00C511D9" w:rsidRDefault="004B7116" w:rsidP="004B7116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ลูกหนี้การค้าและลูกหนี้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C02EFEC" w14:textId="12E53CB5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7BAF571" w14:textId="11B975B4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0A66EB0D" w14:textId="6E3C1333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953F83D" w14:textId="0925124F" w:rsidR="004B7116" w:rsidRPr="00C511D9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BE594C" w:rsidRPr="00C511D9" w14:paraId="0136F6AF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14AAA346" w14:textId="3096D037" w:rsidR="00BE594C" w:rsidRPr="00C511D9" w:rsidRDefault="00BE594C" w:rsidP="00BE594C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   หมุนเวียนอื่น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1468340" w14:textId="12321E0B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365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683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316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92631C0" w14:textId="1ECBCD9A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432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889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4F6433" w14:textId="45FA26E0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12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486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661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5C3BD03" w14:textId="5E39DE73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14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886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019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287</w:t>
            </w:r>
          </w:p>
        </w:tc>
      </w:tr>
      <w:tr w:rsidR="00BE594C" w:rsidRPr="00C511D9" w14:paraId="36577BE5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2B1AB9D5" w14:textId="77777777" w:rsidR="00BE594C" w:rsidRPr="00C511D9" w:rsidRDefault="00BE594C" w:rsidP="00BE594C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16"/>
                <w:szCs w:val="16"/>
                <w:cs/>
                <w:lang w:val="en-US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B57FA85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39328780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2850267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3BA1F82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</w:tr>
      <w:tr w:rsidR="00BE594C" w:rsidRPr="00C511D9" w14:paraId="6C4977D4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5538C679" w14:textId="77777777" w:rsidR="00BE594C" w:rsidRPr="00C511D9" w:rsidRDefault="00BE594C" w:rsidP="00BE594C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E22F854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1E9DAFB2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269F8D6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567BF3EC" w14:textId="7777777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BE594C" w:rsidRPr="00C511D9" w14:paraId="16EE2693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5986EAB6" w14:textId="33FA0C36" w:rsidR="00BE594C" w:rsidRPr="00C511D9" w:rsidRDefault="00BE594C" w:rsidP="00BE594C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เจ้าหนี้การค้าและเจ้าหนี้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7E73B22" w14:textId="3F977D48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6CD45A38" w14:textId="0486B9ED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29961280" w14:textId="03EF0B07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shd w:val="clear" w:color="auto" w:fill="auto"/>
            <w:vAlign w:val="bottom"/>
          </w:tcPr>
          <w:p w14:paraId="7D509196" w14:textId="3DF53B41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</w:tr>
      <w:tr w:rsidR="00BE594C" w:rsidRPr="00C511D9" w14:paraId="39FAEEBA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00C724CD" w14:textId="6FEC2C31" w:rsidR="00BE594C" w:rsidRPr="00C511D9" w:rsidRDefault="00BE594C" w:rsidP="00BE594C">
            <w:pPr>
              <w:autoSpaceDE w:val="0"/>
              <w:autoSpaceDN w:val="0"/>
              <w:ind w:left="1507" w:right="-169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   หมุนเวียนอื่น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2DB79F4" w14:textId="50573136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55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143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774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8E2694B" w14:textId="51B92A6C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68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013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662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0EE5DF4" w14:textId="4237D190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882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944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815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3972F35" w14:textId="3467C015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2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338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826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596</w:t>
            </w:r>
          </w:p>
        </w:tc>
      </w:tr>
      <w:tr w:rsidR="00BE594C" w:rsidRPr="00C511D9" w14:paraId="2ECE3B50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494A8B47" w14:textId="77777777" w:rsidR="00BE594C" w:rsidRPr="00C511D9" w:rsidRDefault="00BE594C" w:rsidP="00BE594C">
            <w:pPr>
              <w:autoSpaceDE w:val="0"/>
              <w:autoSpaceDN w:val="0"/>
              <w:ind w:left="1507" w:right="-16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เงินกู้ยืมระยะสั้นจาก</w:t>
            </w:r>
          </w:p>
          <w:p w14:paraId="4BCDED45" w14:textId="77777777" w:rsidR="00BE594C" w:rsidRPr="00C511D9" w:rsidRDefault="00BE594C" w:rsidP="00BE594C">
            <w:pPr>
              <w:autoSpaceDE w:val="0"/>
              <w:autoSpaceDN w:val="0"/>
              <w:ind w:left="1507" w:right="-169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   สถาบันการเงิน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6145F09" w14:textId="14CB7D16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171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437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68EB67C" w14:textId="23C21F27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170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410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BFB8132" w14:textId="310D16E3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A984650" w14:textId="2FB9F2AE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860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</w:p>
        </w:tc>
      </w:tr>
      <w:tr w:rsidR="00BE594C" w:rsidRPr="00C511D9" w14:paraId="42C8A746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38C63425" w14:textId="77777777" w:rsidR="00BE594C" w:rsidRPr="00C511D9" w:rsidRDefault="00BE594C" w:rsidP="00BE594C">
            <w:pPr>
              <w:autoSpaceDE w:val="0"/>
              <w:autoSpaceDN w:val="0"/>
              <w:ind w:left="1507" w:right="-16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เงินกู้ยืมระยะยาวจาก</w:t>
            </w:r>
          </w:p>
          <w:p w14:paraId="26CB3F3E" w14:textId="77777777" w:rsidR="00BE594C" w:rsidRPr="00C511D9" w:rsidRDefault="00BE594C" w:rsidP="00BE594C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   สถาบันการเงิน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E45F228" w14:textId="383E0F1D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205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001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450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C67D10F" w14:textId="1EBE6534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5CBEED5" w14:textId="3A60989E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7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2B965F09" w14:textId="3E1717D8" w:rsidR="00BE594C" w:rsidRPr="00C511D9" w:rsidRDefault="00BE594C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-</w:t>
            </w:r>
          </w:p>
        </w:tc>
      </w:tr>
      <w:tr w:rsidR="00BE594C" w:rsidRPr="00C511D9" w14:paraId="7FE2F265" w14:textId="77777777" w:rsidTr="009D7247">
        <w:trPr>
          <w:trHeight w:val="20"/>
        </w:trPr>
        <w:tc>
          <w:tcPr>
            <w:tcW w:w="3989" w:type="dxa"/>
            <w:shd w:val="clear" w:color="auto" w:fill="auto"/>
            <w:vAlign w:val="bottom"/>
          </w:tcPr>
          <w:p w14:paraId="26C5FB74" w14:textId="77777777" w:rsidR="00BE594C" w:rsidRPr="00C511D9" w:rsidRDefault="00BE594C" w:rsidP="00BE594C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หนี้สินตามสัญญาเช่า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144C4E83" w14:textId="4E09AFBF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16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351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593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4E6CA200" w14:textId="211FF9C2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16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356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296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88FAC7F" w14:textId="0C8E7078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558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343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155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AD95D73" w14:textId="71157D19" w:rsidR="00BE594C" w:rsidRPr="00C511D9" w:rsidRDefault="00E77B5D" w:rsidP="00BE594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562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453</w:t>
            </w:r>
            <w:r w:rsidR="00BE594C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761</w:t>
            </w:r>
          </w:p>
        </w:tc>
      </w:tr>
    </w:tbl>
    <w:p w14:paraId="37B85BFC" w14:textId="77777777" w:rsidR="00282634" w:rsidRPr="00C511D9" w:rsidRDefault="00282634" w:rsidP="001B629A">
      <w:pPr>
        <w:ind w:left="162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</w:p>
    <w:p w14:paraId="570F53E4" w14:textId="37F7C7CA" w:rsidR="00565120" w:rsidRPr="00C511D9" w:rsidRDefault="00565120" w:rsidP="001B629A">
      <w:pPr>
        <w:ind w:left="1620"/>
        <w:jc w:val="thaiDistribute"/>
        <w:rPr>
          <w:rFonts w:ascii="Browallia New" w:hAnsi="Browallia New" w:cs="Browallia New"/>
          <w:i/>
          <w:iCs/>
          <w:sz w:val="26"/>
          <w:szCs w:val="26"/>
          <w:cs/>
        </w:rPr>
      </w:pP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>การวิเคราะห์ความอ่อนไหว</w:t>
      </w:r>
    </w:p>
    <w:p w14:paraId="02122753" w14:textId="77777777" w:rsidR="00565120" w:rsidRPr="00C511D9" w:rsidRDefault="00565120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D7B584C" w14:textId="5F510C51" w:rsidR="00565120" w:rsidRPr="00C511D9" w:rsidRDefault="004B7116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>บริษัท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</w:rPr>
        <w:t>มีความเสี่ยงหลักจากการเปลี่ยนแปลงในอัตราแลกเปลี่ยน</w:t>
      </w:r>
      <w:r w:rsidR="00AB71E2" w:rsidRPr="00C511D9">
        <w:rPr>
          <w:rFonts w:ascii="Browallia New" w:hAnsi="Browallia New" w:cs="Browallia New"/>
          <w:spacing w:val="-2"/>
          <w:sz w:val="26"/>
          <w:szCs w:val="26"/>
          <w:cs/>
        </w:rPr>
        <w:t>จาก</w:t>
      </w:r>
      <w:r w:rsidR="004C511D" w:rsidRPr="00C511D9">
        <w:rPr>
          <w:rFonts w:ascii="Browallia New" w:hAnsi="Browallia New" w:cs="Browallia New"/>
          <w:spacing w:val="-2"/>
          <w:sz w:val="26"/>
          <w:szCs w:val="26"/>
          <w:cs/>
        </w:rPr>
        <w:t>สกุลเงินดอลลาร์สหรัฐเป็นสกุลเงินบาท</w:t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>ที่มีผลต่อสินทรัพย์และหนี้สินที่เป็นตัวเงินที่อยู่ในรูปของสกุลเงินอื่นที่มิใช่สกุลเงินที่ใช้ในการดำเนินงานทำให้กำไรสุทธิก่อนภาษีเงินได้ของ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</w:t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 xml:space="preserve">มีความผันผวน หากกำหนดให้อัตราแลกเปลี่ยน 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491E0D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>ธันวาคมเปลี่ยนแปลงไปจะมีผลกระทบต่อกำไรก่อนภาษีเงินได้ของ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</w:t>
      </w:r>
      <w:r w:rsidR="00491E0D" w:rsidRPr="00C511D9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4FF7177B" w14:textId="64F283C4" w:rsidR="00616A34" w:rsidRPr="00C511D9" w:rsidRDefault="00616A34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89"/>
        <w:gridCol w:w="1368"/>
        <w:gridCol w:w="1368"/>
        <w:gridCol w:w="1368"/>
        <w:gridCol w:w="1368"/>
      </w:tblGrid>
      <w:tr w:rsidR="00CD19C3" w:rsidRPr="00C511D9" w14:paraId="10BFCA2D" w14:textId="77777777" w:rsidTr="001918E1">
        <w:trPr>
          <w:trHeight w:val="20"/>
        </w:trPr>
        <w:tc>
          <w:tcPr>
            <w:tcW w:w="3989" w:type="dxa"/>
            <w:shd w:val="clear" w:color="auto" w:fill="auto"/>
          </w:tcPr>
          <w:p w14:paraId="554C992E" w14:textId="77777777" w:rsidR="00CD19C3" w:rsidRPr="00C511D9" w:rsidRDefault="00CD19C3" w:rsidP="00CD19C3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5472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69D6F32" w14:textId="1487BED6" w:rsidR="00CD19C3" w:rsidRPr="00C511D9" w:rsidRDefault="00302592" w:rsidP="00BB51FD">
            <w:pPr>
              <w:pStyle w:val="BlockText"/>
              <w:ind w:left="0" w:right="-72"/>
              <w:jc w:val="center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เพิ่มขึ้น</w:t>
            </w:r>
            <w:r w:rsidR="00084F5C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 xml:space="preserve"> (</w:t>
            </w:r>
            <w:r w:rsidR="00084F5C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ลดลง</w:t>
            </w:r>
            <w:r w:rsidR="00084F5C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lang w:val="en-US"/>
              </w:rPr>
              <w:t xml:space="preserve">) </w:t>
            </w:r>
            <w:r w:rsidR="00084F5C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</w:t>
            </w:r>
            <w:r w:rsidR="00CD19C3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กำไรก่อนภาษีเงินได้</w:t>
            </w:r>
          </w:p>
        </w:tc>
      </w:tr>
      <w:tr w:rsidR="00CD19C3" w:rsidRPr="00C511D9" w14:paraId="2FC01A0A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48DD9161" w14:textId="77777777" w:rsidR="00CD19C3" w:rsidRPr="00C511D9" w:rsidRDefault="00CD19C3" w:rsidP="00CD19C3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71F0E80" w14:textId="54004919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7D7C43A6" w14:textId="7E21C5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233C40F3" w14:textId="0BB42C91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599477AD" w14:textId="7A1BDCB4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CD19C3" w:rsidRPr="00C511D9" w14:paraId="3F52C50A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77B3C493" w14:textId="77777777" w:rsidR="00CD19C3" w:rsidRPr="00C511D9" w:rsidRDefault="00CD19C3" w:rsidP="00CD19C3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893E87" w14:textId="777777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309617" w14:textId="777777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FAAA0D" w14:textId="44C54ADA" w:rsidR="00CD19C3" w:rsidRPr="00C511D9" w:rsidRDefault="00786639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5A8951" w14:textId="24D22581" w:rsidR="00CD19C3" w:rsidRPr="00C511D9" w:rsidRDefault="00786639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>บาท</w:t>
            </w:r>
          </w:p>
        </w:tc>
      </w:tr>
      <w:tr w:rsidR="00CD19C3" w:rsidRPr="00C511D9" w14:paraId="00131D9C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655DD797" w14:textId="77777777" w:rsidR="00CD19C3" w:rsidRPr="00C511D9" w:rsidRDefault="00CD19C3" w:rsidP="00CD19C3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249638" w14:textId="77777777" w:rsidR="00CD19C3" w:rsidRPr="00C511D9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A3BE6F" w14:textId="77777777" w:rsidR="00CD19C3" w:rsidRPr="00C511D9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CD64DD" w14:textId="77777777" w:rsidR="00CD19C3" w:rsidRPr="00C511D9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8A36981" w14:textId="77777777" w:rsidR="00CD19C3" w:rsidRPr="00C511D9" w:rsidDel="00AB71E2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16"/>
                <w:szCs w:val="16"/>
              </w:rPr>
            </w:pPr>
          </w:p>
        </w:tc>
      </w:tr>
      <w:tr w:rsidR="004B7116" w:rsidRPr="00C511D9" w14:paraId="27C66C5E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78638F6F" w14:textId="77777777" w:rsidR="004B7116" w:rsidRPr="00C511D9" w:rsidRDefault="004B7116" w:rsidP="004B7116">
            <w:pPr>
              <w:autoSpaceDE w:val="0"/>
              <w:autoSpaceDN w:val="0"/>
              <w:ind w:left="1507" w:right="-10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สกุลเงินดอลลาร์สหรัฐแข็งค่าขึ้น</w:t>
            </w:r>
          </w:p>
          <w:p w14:paraId="1E828426" w14:textId="53F5CD06" w:rsidR="004B7116" w:rsidRPr="00C511D9" w:rsidRDefault="004B7116" w:rsidP="004B7116">
            <w:pPr>
              <w:autoSpaceDE w:val="0"/>
              <w:autoSpaceDN w:val="0"/>
              <w:ind w:left="1507" w:right="-10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 เมื่อเทียบกับ</w:t>
            </w:r>
          </w:p>
          <w:p w14:paraId="1014596F" w14:textId="77777777" w:rsidR="004B7116" w:rsidRPr="00C511D9" w:rsidRDefault="004B7116" w:rsidP="004B7116">
            <w:pPr>
              <w:pStyle w:val="BlockText"/>
              <w:ind w:left="1507" w:right="-72"/>
              <w:jc w:val="both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สกุลเงินบาท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77B7B091" w14:textId="61949DF1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4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267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899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CFDA22F" w14:textId="3A02442C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</w:t>
            </w: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105</w:t>
            </w: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473</w:t>
            </w: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943DA7E" w14:textId="66EFA705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151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203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565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0B21B917" w14:textId="255F1864" w:rsidR="004B7116" w:rsidRPr="00C511D9" w:rsidDel="00AB71E2" w:rsidRDefault="004B7116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328</w:t>
            </w: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771</w:t>
            </w: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120</w:t>
            </w:r>
            <w:r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)</w:t>
            </w:r>
          </w:p>
        </w:tc>
      </w:tr>
      <w:tr w:rsidR="004B7116" w:rsidRPr="00C511D9" w14:paraId="6546EF5A" w14:textId="77777777" w:rsidTr="009D7247">
        <w:trPr>
          <w:trHeight w:val="20"/>
        </w:trPr>
        <w:tc>
          <w:tcPr>
            <w:tcW w:w="3989" w:type="dxa"/>
            <w:shd w:val="clear" w:color="auto" w:fill="auto"/>
          </w:tcPr>
          <w:p w14:paraId="023810CB" w14:textId="77777777" w:rsidR="004B7116" w:rsidRPr="00C511D9" w:rsidRDefault="004B7116" w:rsidP="004B7116">
            <w:pPr>
              <w:autoSpaceDE w:val="0"/>
              <w:autoSpaceDN w:val="0"/>
              <w:ind w:left="1507" w:right="-10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สกุลเงินดอลลาร์สหรัฐอ่อนค่าลง</w:t>
            </w:r>
          </w:p>
          <w:p w14:paraId="3BE8E987" w14:textId="20F5C448" w:rsidR="004B7116" w:rsidRPr="00C511D9" w:rsidRDefault="004B7116" w:rsidP="004B7116">
            <w:pPr>
              <w:autoSpaceDE w:val="0"/>
              <w:autoSpaceDN w:val="0"/>
              <w:ind w:left="1507" w:right="-109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ร้อยละ </w:t>
            </w:r>
            <w:r w:rsidR="00E77B5D" w:rsidRPr="00E77B5D">
              <w:rPr>
                <w:rFonts w:ascii="Browallia New" w:eastAsia="Cambria" w:hAnsi="Browallia New" w:cs="Browallia New"/>
                <w:sz w:val="26"/>
                <w:szCs w:val="26"/>
              </w:rPr>
              <w:t>5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 xml:space="preserve"> เมื่อเทียบกับ</w:t>
            </w:r>
          </w:p>
          <w:p w14:paraId="7153B935" w14:textId="77777777" w:rsidR="004B7116" w:rsidRPr="00C511D9" w:rsidRDefault="004B7116" w:rsidP="004B7116">
            <w:pPr>
              <w:autoSpaceDE w:val="0"/>
              <w:autoSpaceDN w:val="0"/>
              <w:ind w:left="1507" w:right="-72"/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mbria" w:hAnsi="Browallia New" w:cs="Browallia New"/>
                <w:sz w:val="26"/>
                <w:szCs w:val="26"/>
                <w:lang w:val="en-US"/>
              </w:rPr>
              <w:t xml:space="preserve">   </w:t>
            </w:r>
            <w:r w:rsidRPr="00C511D9">
              <w:rPr>
                <w:rFonts w:ascii="Browallia New" w:eastAsia="Cambria" w:hAnsi="Browallia New" w:cs="Browallia New"/>
                <w:sz w:val="26"/>
                <w:szCs w:val="26"/>
                <w:cs/>
                <w:lang w:val="en-US"/>
              </w:rPr>
              <w:t>สกุลเงินบาท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33F51CF1" w14:textId="157C3F47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4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717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320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5D641899" w14:textId="46FB2CF7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10</w:t>
            </w:r>
            <w:r w:rsidR="004B7116"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063</w:t>
            </w:r>
            <w:r w:rsidR="004B7116"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944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410979F" w14:textId="6E82C227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167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125</w:t>
            </w:r>
            <w:r w:rsidR="004B7116" w:rsidRPr="00C511D9">
              <w:rPr>
                <w:rFonts w:ascii="Browallia New" w:eastAsia="Cambria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368" w:type="dxa"/>
            <w:shd w:val="clear" w:color="auto" w:fill="auto"/>
            <w:vAlign w:val="bottom"/>
          </w:tcPr>
          <w:p w14:paraId="6B959A22" w14:textId="5FC59E78" w:rsidR="004B7116" w:rsidRPr="00C511D9" w:rsidRDefault="00E77B5D" w:rsidP="004B711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328</w:t>
            </w:r>
            <w:r w:rsidR="004B7116"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771</w:t>
            </w:r>
            <w:r w:rsidR="004B7116" w:rsidRPr="00C511D9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eastAsia="Cambria" w:hAnsi="Browallia New" w:cs="Browallia New"/>
                <w:spacing w:val="-2"/>
                <w:sz w:val="26"/>
                <w:szCs w:val="26"/>
              </w:rPr>
              <w:t>139</w:t>
            </w:r>
          </w:p>
        </w:tc>
      </w:tr>
    </w:tbl>
    <w:p w14:paraId="00CB9CA8" w14:textId="77777777" w:rsidR="00CD19C3" w:rsidRPr="00C511D9" w:rsidRDefault="00282634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p w14:paraId="4648C975" w14:textId="77777777" w:rsidR="00565120" w:rsidRPr="00C511D9" w:rsidRDefault="00BF2F35" w:rsidP="001B629A">
      <w:pPr>
        <w:ind w:left="1620" w:hanging="543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C511D9">
        <w:rPr>
          <w:rFonts w:ascii="Browallia New" w:hAnsi="Browallia New" w:cs="Browallia New"/>
          <w:color w:val="CF4A02"/>
          <w:sz w:val="26"/>
          <w:szCs w:val="26"/>
          <w:cs/>
        </w:rPr>
        <w:tab/>
      </w:r>
      <w:r w:rsidR="00565120" w:rsidRPr="00C511D9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ความเสี่ยงจากอัตราดอกเบี้ย</w:t>
      </w:r>
    </w:p>
    <w:p w14:paraId="71656D69" w14:textId="77777777" w:rsidR="00387C6B" w:rsidRPr="00C511D9" w:rsidRDefault="00387C6B" w:rsidP="00D8681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5B23422A" w14:textId="77777777" w:rsidR="00387C6B" w:rsidRPr="00C511D9" w:rsidRDefault="00387C6B" w:rsidP="00616A34">
      <w:pPr>
        <w:ind w:left="162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>ความเสี่ยง</w:t>
      </w:r>
    </w:p>
    <w:p w14:paraId="72AE2A2F" w14:textId="77777777" w:rsidR="009161EC" w:rsidRPr="00C511D9" w:rsidRDefault="009161EC" w:rsidP="00616A34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1E95409E" w14:textId="6A24D28E" w:rsidR="00AB71E2" w:rsidRPr="00C511D9" w:rsidRDefault="00905255" w:rsidP="00616A34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</w:t>
      </w:r>
      <w:r w:rsidR="00A849F9" w:rsidRPr="00C511D9">
        <w:rPr>
          <w:rFonts w:ascii="Browallia New" w:hAnsi="Browallia New" w:cs="Browallia New"/>
          <w:sz w:val="26"/>
          <w:szCs w:val="26"/>
          <w:cs/>
        </w:rPr>
        <w:t>กิจการ</w:t>
      </w:r>
      <w:r w:rsidR="008B3E9B" w:rsidRPr="00C511D9">
        <w:rPr>
          <w:rFonts w:ascii="Browallia New" w:hAnsi="Browallia New" w:cs="Browallia New"/>
          <w:sz w:val="26"/>
          <w:szCs w:val="26"/>
          <w:cs/>
        </w:rPr>
        <w:t>มีความเสี่ยงจากอัตราดอกเบี้ย</w:t>
      </w:r>
      <w:r w:rsidR="00DA1775" w:rsidRPr="00C511D9">
        <w:rPr>
          <w:rFonts w:ascii="Browallia New" w:hAnsi="Browallia New" w:cs="Browallia New"/>
          <w:sz w:val="26"/>
          <w:szCs w:val="26"/>
          <w:cs/>
        </w:rPr>
        <w:t>ผันแปร</w:t>
      </w:r>
      <w:r w:rsidR="008B3E9B" w:rsidRPr="00C511D9">
        <w:rPr>
          <w:rFonts w:ascii="Browallia New" w:hAnsi="Browallia New" w:cs="Browallia New"/>
          <w:sz w:val="26"/>
          <w:szCs w:val="26"/>
          <w:cs/>
        </w:rPr>
        <w:t>ที่เกิดขึ้นจากเงินกู้ยืม</w:t>
      </w:r>
      <w:r w:rsidR="000C0B53" w:rsidRPr="00C511D9">
        <w:rPr>
          <w:rFonts w:ascii="Browallia New" w:hAnsi="Browallia New" w:cs="Browallia New"/>
          <w:sz w:val="26"/>
          <w:szCs w:val="26"/>
          <w:cs/>
        </w:rPr>
        <w:t xml:space="preserve"> และ 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0C0B53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0C0B53"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="000C0B53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463AA9" w:rsidRPr="00C511D9">
        <w:rPr>
          <w:rFonts w:ascii="Browallia New" w:hAnsi="Browallia New" w:cs="Browallia New"/>
          <w:sz w:val="26"/>
          <w:szCs w:val="26"/>
          <w:cs/>
          <w:lang w:val="en-US"/>
        </w:rPr>
        <w:t>กลุ่มกิจการไม่ได้ทำสัญญาป้องกันความเสี่ยง</w:t>
      </w:r>
    </w:p>
    <w:p w14:paraId="5EDCA478" w14:textId="77777777" w:rsidR="008B3E9B" w:rsidRPr="00C511D9" w:rsidRDefault="008B3E9B" w:rsidP="00616A34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451A69B5" w14:textId="3D5E8F1F" w:rsidR="00F724FD" w:rsidRPr="00C511D9" w:rsidRDefault="00B44706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ณ วันที่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A849F9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มีเงินกู้ยืมทั้งหมดซึ่งมีอัตราดอกเบี้ยผันแปร</w:t>
      </w:r>
      <w:r w:rsidR="00A849F9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0220A" w:rsidRPr="00C511D9">
        <w:rPr>
          <w:rFonts w:ascii="Browallia New" w:hAnsi="Browallia New" w:cs="Browallia New"/>
          <w:spacing w:val="-2"/>
          <w:sz w:val="26"/>
          <w:szCs w:val="26"/>
          <w:cs/>
        </w:rPr>
        <w:t>ทั้งนี้</w:t>
      </w:r>
      <w:r w:rsidR="0000220A" w:rsidRPr="00C511D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00220A" w:rsidRPr="00C511D9">
        <w:rPr>
          <w:rFonts w:ascii="Browallia New" w:hAnsi="Browallia New" w:cs="Browallia New"/>
          <w:spacing w:val="-2"/>
          <w:sz w:val="26"/>
          <w:szCs w:val="26"/>
          <w:cs/>
        </w:rPr>
        <w:t>กำไรหรือขาดทุนที่อ่อนไหวต่อการเพิ่มขึ้นหรือลดลงในค่าใช้จ่ายดอกเบี้ยจากเงินกู้ยืม ซึ่งเป็นผลมาจากการเปลี่ยนแปลงในอัตราดอกเบี้ยไม่มีสาระสำคัญ เนื่องจากเงินกู้ยืมของ</w:t>
      </w:r>
      <w:r w:rsidR="00A849F9" w:rsidRPr="00C511D9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565A02" w:rsidRPr="00C511D9">
        <w:rPr>
          <w:rFonts w:ascii="Browallia New" w:hAnsi="Browallia New" w:cs="Browallia New"/>
          <w:spacing w:val="-2"/>
          <w:sz w:val="26"/>
          <w:szCs w:val="26"/>
          <w:cs/>
        </w:rPr>
        <w:t>เป็นเงินกู้ยืมระยะ</w:t>
      </w:r>
      <w:r w:rsidR="008338AD" w:rsidRPr="00C511D9">
        <w:rPr>
          <w:rFonts w:ascii="Browallia New" w:hAnsi="Browallia New" w:cs="Browallia New"/>
          <w:spacing w:val="-2"/>
          <w:sz w:val="26"/>
          <w:szCs w:val="26"/>
          <w:cs/>
        </w:rPr>
        <w:t>ยาวซึ่ง</w:t>
      </w:r>
      <w:r w:rsidR="0000220A" w:rsidRPr="00C511D9">
        <w:rPr>
          <w:rFonts w:ascii="Browallia New" w:hAnsi="Browallia New" w:cs="Browallia New"/>
          <w:spacing w:val="-2"/>
          <w:sz w:val="26"/>
          <w:szCs w:val="26"/>
          <w:cs/>
        </w:rPr>
        <w:t>จะมีอายุครบกำหนดภายใน</w:t>
      </w:r>
      <w:r w:rsidR="008338AD"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</w:rPr>
        <w:t>3</w:t>
      </w:r>
      <w:r w:rsidR="008338AD" w:rsidRPr="00C511D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8338AD"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ปี </w:t>
      </w:r>
      <w:r w:rsidR="00A849F9" w:rsidRPr="00C511D9">
        <w:rPr>
          <w:rFonts w:ascii="Browallia New" w:hAnsi="Browallia New" w:cs="Browallia New"/>
          <w:spacing w:val="-2"/>
          <w:sz w:val="26"/>
          <w:szCs w:val="26"/>
          <w:cs/>
        </w:rPr>
        <w:t>การวิเคราะห์เงินกู้ยืมทั้งหมดตามวันครบกำหนดแสดงในหมายเหตุข้อ</w:t>
      </w:r>
      <w:r w:rsidR="00A849F9" w:rsidRPr="00C511D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</w:rPr>
        <w:t>4</w:t>
      </w:r>
      <w:r w:rsidR="00A849F9" w:rsidRPr="00C511D9">
        <w:rPr>
          <w:rFonts w:ascii="Browallia New" w:hAnsi="Browallia New" w:cs="Browallia New"/>
          <w:spacing w:val="-2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</w:rPr>
        <w:t>1</w:t>
      </w:r>
      <w:r w:rsidR="00A849F9" w:rsidRPr="00C511D9">
        <w:rPr>
          <w:rFonts w:ascii="Browallia New" w:hAnsi="Browallia New" w:cs="Browallia New"/>
          <w:spacing w:val="-2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</w:rPr>
        <w:t>3</w:t>
      </w:r>
    </w:p>
    <w:p w14:paraId="21562749" w14:textId="77777777" w:rsidR="009D3DC8" w:rsidRPr="00C511D9" w:rsidRDefault="009D3DC8" w:rsidP="001B629A">
      <w:pPr>
        <w:ind w:left="162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012DEFE5" w14:textId="77777777" w:rsidR="00491E0D" w:rsidRPr="00C511D9" w:rsidRDefault="00BF2F35" w:rsidP="00D8681A">
      <w:pPr>
        <w:ind w:left="1620" w:hanging="543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ค)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491E0D" w:rsidRPr="00C511D9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ความเสี่ยงจากราคา</w:t>
      </w:r>
    </w:p>
    <w:p w14:paraId="5A58C589" w14:textId="77777777" w:rsidR="009B63AF" w:rsidRPr="00C511D9" w:rsidRDefault="009B63AF" w:rsidP="00D8681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1A9EEC18" w14:textId="491768E5" w:rsidR="005753A8" w:rsidRPr="00C511D9" w:rsidRDefault="005753A8" w:rsidP="00D8681A">
      <w:pPr>
        <w:ind w:left="162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511D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การเปลี่ยนแปลงราคา</w:t>
      </w:r>
      <w:r w:rsidR="00783C72" w:rsidRPr="00C511D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ตลาดของ</w:t>
      </w:r>
      <w:r w:rsidRPr="00C511D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น้ำมันดิบ</w:t>
      </w:r>
      <w:r w:rsidR="00783C72" w:rsidRPr="00C511D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และน้ำมันสำเร็จรูป</w:t>
      </w:r>
      <w:r w:rsidRPr="00C511D9">
        <w:rPr>
          <w:rFonts w:ascii="Browallia New" w:eastAsia="Browallia New" w:hAnsi="Browallia New" w:cs="Browallia New"/>
          <w:spacing w:val="-4"/>
          <w:sz w:val="26"/>
          <w:szCs w:val="26"/>
          <w:cs/>
        </w:rPr>
        <w:t>ส่งผลกระทบทางตรงทั้งต้นทุนวัตถุดิบและราคาขาย</w:t>
      </w:r>
      <w:r w:rsidR="0074518A" w:rsidRPr="00C511D9">
        <w:rPr>
          <w:rFonts w:ascii="Browallia New" w:eastAsia="Browallia New" w:hAnsi="Browallia New" w:cs="Browallia New"/>
          <w:spacing w:val="-4"/>
          <w:sz w:val="26"/>
          <w:szCs w:val="26"/>
        </w:rPr>
        <w:br/>
      </w:r>
      <w:r w:rsidRPr="00C511D9">
        <w:rPr>
          <w:rFonts w:ascii="Browallia New" w:eastAsia="Browallia New" w:hAnsi="Browallia New" w:cs="Browallia New"/>
          <w:sz w:val="26"/>
          <w:szCs w:val="26"/>
          <w:cs/>
        </w:rPr>
        <w:t>ของผลิตภัณฑ์ปิโตรเลียมของ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 รวมถึง</w:t>
      </w:r>
      <w:r w:rsidR="00491E0D" w:rsidRPr="00C511D9">
        <w:rPr>
          <w:rFonts w:ascii="Browallia New" w:eastAsia="Browallia New" w:hAnsi="Browallia New" w:cs="Browallia New"/>
          <w:sz w:val="26"/>
          <w:szCs w:val="26"/>
          <w:cs/>
        </w:rPr>
        <w:t>อัตรากำไรขั้นต้นของโรงกลั่น</w:t>
      </w:r>
      <w:r w:rsidR="007445B0"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783C72" w:rsidRPr="00C511D9">
        <w:rPr>
          <w:rFonts w:ascii="Browallia New" w:eastAsia="Browallia New" w:hAnsi="Browallia New" w:cs="Browallia New"/>
          <w:sz w:val="26"/>
          <w:szCs w:val="26"/>
          <w:cs/>
        </w:rPr>
        <w:t>ซึ่งการเปลี่ยนแปลงดังกล่าว</w:t>
      </w:r>
      <w:r w:rsidR="00282634" w:rsidRPr="00C511D9">
        <w:rPr>
          <w:rFonts w:ascii="Browallia New" w:eastAsia="Browallia New" w:hAnsi="Browallia New" w:cs="Browallia New"/>
          <w:sz w:val="26"/>
          <w:szCs w:val="26"/>
        </w:rPr>
        <w:br/>
      </w:r>
      <w:r w:rsidR="00783C72" w:rsidRPr="00C511D9">
        <w:rPr>
          <w:rFonts w:ascii="Browallia New" w:eastAsia="Browallia New" w:hAnsi="Browallia New" w:cs="Browallia New"/>
          <w:sz w:val="26"/>
          <w:szCs w:val="26"/>
          <w:cs/>
        </w:rPr>
        <w:t>ส่วนใหญ่</w:t>
      </w:r>
      <w:r w:rsidR="00491E0D" w:rsidRPr="00C511D9">
        <w:rPr>
          <w:rFonts w:ascii="Browallia New" w:eastAsia="Browallia New" w:hAnsi="Browallia New" w:cs="Browallia New"/>
          <w:sz w:val="26"/>
          <w:szCs w:val="26"/>
          <w:cs/>
        </w:rPr>
        <w:t>เกิดจากอุปสงค์และอุปทาน</w:t>
      </w:r>
      <w:r w:rsidR="00B128E6" w:rsidRPr="00C511D9">
        <w:rPr>
          <w:rFonts w:ascii="Browallia New" w:eastAsia="Browallia New" w:hAnsi="Browallia New" w:cs="Browallia New"/>
          <w:sz w:val="26"/>
          <w:szCs w:val="26"/>
          <w:cs/>
        </w:rPr>
        <w:t>ที่</w:t>
      </w:r>
      <w:r w:rsidR="00491E0D" w:rsidRPr="00C511D9">
        <w:rPr>
          <w:rFonts w:ascii="Browallia New" w:eastAsia="Browallia New" w:hAnsi="Browallia New" w:cs="Browallia New"/>
          <w:sz w:val="26"/>
          <w:szCs w:val="26"/>
          <w:cs/>
        </w:rPr>
        <w:t>อยู่นอกเหนือการควบคุมของ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 กลุ่มกิจการ</w:t>
      </w:r>
      <w:r w:rsidR="00491E0D" w:rsidRPr="00C511D9">
        <w:rPr>
          <w:rFonts w:ascii="Browallia New" w:eastAsia="Browallia New" w:hAnsi="Browallia New" w:cs="Browallia New"/>
          <w:sz w:val="26"/>
          <w:szCs w:val="26"/>
          <w:cs/>
        </w:rPr>
        <w:t>ให้ความสำคัญกับ</w:t>
      </w:r>
      <w:r w:rsidR="00CA3C4F" w:rsidRPr="00C511D9">
        <w:rPr>
          <w:rFonts w:ascii="Browallia New" w:eastAsia="Browallia New" w:hAnsi="Browallia New" w:cs="Browallia New"/>
          <w:sz w:val="26"/>
          <w:szCs w:val="26"/>
          <w:cs/>
        </w:rPr>
        <w:t>สิ่งที่สามารถควบคุมได้</w:t>
      </w:r>
      <w:r w:rsidR="00F734BA" w:rsidRPr="00C511D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CA3C4F"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ได้แก่ </w:t>
      </w:r>
      <w:r w:rsidRPr="00C511D9">
        <w:rPr>
          <w:rFonts w:ascii="Browallia New" w:eastAsia="Browallia New" w:hAnsi="Browallia New" w:cs="Browallia New"/>
          <w:sz w:val="26"/>
          <w:szCs w:val="26"/>
          <w:cs/>
        </w:rPr>
        <w:t>ความ</w:t>
      </w:r>
      <w:r w:rsidR="009C6C14" w:rsidRPr="00C511D9">
        <w:rPr>
          <w:rFonts w:ascii="Browallia New" w:eastAsia="Browallia New" w:hAnsi="Browallia New" w:cs="Browallia New"/>
          <w:sz w:val="26"/>
          <w:szCs w:val="26"/>
          <w:cs/>
        </w:rPr>
        <w:t>เชื่อถือได้</w:t>
      </w:r>
      <w:r w:rsidRPr="00C511D9">
        <w:rPr>
          <w:rFonts w:ascii="Browallia New" w:eastAsia="Browallia New" w:hAnsi="Browallia New" w:cs="Browallia New"/>
          <w:sz w:val="26"/>
          <w:szCs w:val="26"/>
          <w:cs/>
        </w:rPr>
        <w:t>และประสิทธิภาพในการผลิต</w:t>
      </w:r>
      <w:r w:rsidR="008A2A39" w:rsidRPr="00C511D9">
        <w:rPr>
          <w:rFonts w:ascii="Browallia New" w:eastAsia="Browallia New" w:hAnsi="Browallia New" w:cs="Browallia New"/>
          <w:sz w:val="26"/>
          <w:szCs w:val="26"/>
          <w:cs/>
        </w:rPr>
        <w:t>ของโรงกลั่น</w:t>
      </w:r>
      <w:r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 รวมถึงประสิทธิภาพของการจัดหาน้ำมันดิบจากแหล่งต่าง ๆ </w:t>
      </w:r>
    </w:p>
    <w:p w14:paraId="5DD4130F" w14:textId="77777777" w:rsidR="005753A8" w:rsidRPr="00C511D9" w:rsidRDefault="005753A8" w:rsidP="00D8681A">
      <w:pPr>
        <w:ind w:left="1620"/>
        <w:jc w:val="thaiDistribute"/>
        <w:rPr>
          <w:rFonts w:ascii="Browallia New" w:hAnsi="Browallia New" w:cs="Browallia New"/>
          <w:sz w:val="26"/>
          <w:szCs w:val="26"/>
        </w:rPr>
      </w:pPr>
    </w:p>
    <w:p w14:paraId="2BEC0516" w14:textId="221FE8FE" w:rsidR="00565120" w:rsidRPr="00C511D9" w:rsidRDefault="00491E0D" w:rsidP="00D8681A">
      <w:pPr>
        <w:ind w:left="1620"/>
        <w:jc w:val="thaiDistribute"/>
        <w:rPr>
          <w:rFonts w:ascii="Browallia New" w:eastAsia="Browallia New" w:hAnsi="Browallia New" w:cs="Browallia New"/>
          <w:sz w:val="26"/>
          <w:szCs w:val="26"/>
        </w:rPr>
      </w:pPr>
      <w:r w:rsidRPr="00C511D9">
        <w:rPr>
          <w:rFonts w:ascii="Browallia New" w:eastAsia="Browallia New" w:hAnsi="Browallia New" w:cs="Browallia New"/>
          <w:sz w:val="26"/>
          <w:szCs w:val="26"/>
          <w:cs/>
        </w:rPr>
        <w:t>ณ วันสิ้น</w:t>
      </w:r>
      <w:r w:rsidR="007C6479" w:rsidRPr="00C511D9">
        <w:rPr>
          <w:rFonts w:ascii="Browallia New" w:eastAsia="Browallia New" w:hAnsi="Browallia New" w:cs="Browallia New"/>
          <w:sz w:val="26"/>
          <w:szCs w:val="26"/>
          <w:cs/>
        </w:rPr>
        <w:t>ปี</w:t>
      </w:r>
      <w:r w:rsidRPr="00C511D9">
        <w:rPr>
          <w:rFonts w:ascii="Browallia New" w:eastAsia="Browallia New" w:hAnsi="Browallia New" w:cs="Browallia New"/>
          <w:sz w:val="26"/>
          <w:szCs w:val="26"/>
        </w:rPr>
        <w:t xml:space="preserve"> </w:t>
      </w:r>
      <w:r w:rsidR="005753A8" w:rsidRPr="00C511D9">
        <w:rPr>
          <w:rFonts w:ascii="Browallia New" w:eastAsia="Browallia New" w:hAnsi="Browallia New" w:cs="Browallia New"/>
          <w:sz w:val="26"/>
          <w:szCs w:val="26"/>
          <w:cs/>
        </w:rPr>
        <w:t>ต้นทุนวัตถุดิบและราคาขายของผลิตภัณฑ์ปิโตรเลียมของ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753A8" w:rsidRPr="00C511D9">
        <w:rPr>
          <w:rFonts w:ascii="Browallia New" w:eastAsia="Browallia New" w:hAnsi="Browallia New" w:cs="Browallia New"/>
          <w:sz w:val="26"/>
          <w:szCs w:val="26"/>
          <w:cs/>
        </w:rPr>
        <w:t>ได้มีการตกลงที่ราคาสุทธิเรียบร้อยแล้ว ทำให</w:t>
      </w:r>
      <w:r w:rsidR="0015534B" w:rsidRPr="00C511D9">
        <w:rPr>
          <w:rFonts w:ascii="Browallia New" w:eastAsia="Browallia New" w:hAnsi="Browallia New" w:cs="Browallia New"/>
          <w:sz w:val="26"/>
          <w:szCs w:val="26"/>
          <w:cs/>
        </w:rPr>
        <w:t>้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5753A8" w:rsidRPr="00C511D9">
        <w:rPr>
          <w:rFonts w:ascii="Browallia New" w:eastAsia="Browallia New" w:hAnsi="Browallia New" w:cs="Browallia New"/>
          <w:sz w:val="26"/>
          <w:szCs w:val="26"/>
          <w:cs/>
        </w:rPr>
        <w:t>มีความเสี่ยงจากการเปลี่ยนแปลงราคาน้ำมันดิบ</w:t>
      </w:r>
      <w:r w:rsidR="008A2A39"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ในระดับที่ค่อนข้างต่ำ </w:t>
      </w:r>
      <w:r w:rsidR="00282634" w:rsidRPr="00C511D9">
        <w:rPr>
          <w:rFonts w:ascii="Browallia New" w:eastAsia="Browallia New" w:hAnsi="Browallia New" w:cs="Browallia New"/>
          <w:sz w:val="26"/>
          <w:szCs w:val="26"/>
        </w:rPr>
        <w:br/>
      </w:r>
      <w:r w:rsidR="005753A8" w:rsidRPr="00C511D9">
        <w:rPr>
          <w:rFonts w:ascii="Browallia New" w:eastAsia="Browallia New" w:hAnsi="Browallia New" w:cs="Browallia New"/>
          <w:sz w:val="26"/>
          <w:szCs w:val="26"/>
          <w:cs/>
        </w:rPr>
        <w:t>ที่จะส่งผลกระทบต่อยอดคงเหลือของลูกหนี้การค้าและเจ้าหนี้การค้าใน</w:t>
      </w:r>
      <w:r w:rsidRPr="00C511D9">
        <w:rPr>
          <w:rFonts w:ascii="Browallia New" w:eastAsia="Cambria" w:hAnsi="Browallia New" w:cs="Browallia New"/>
          <w:sz w:val="26"/>
          <w:szCs w:val="26"/>
          <w:cs/>
          <w:lang w:val="en-US"/>
        </w:rPr>
        <w:t>ส่วนที่เกี่ยวข้องกับ</w:t>
      </w:r>
      <w:r w:rsidR="005753A8" w:rsidRPr="00C511D9">
        <w:rPr>
          <w:rFonts w:ascii="Browallia New" w:eastAsia="Browallia New" w:hAnsi="Browallia New" w:cs="Browallia New"/>
          <w:sz w:val="26"/>
          <w:szCs w:val="26"/>
          <w:cs/>
        </w:rPr>
        <w:t>ราคาต้นทุนวัตถุดิบและราคาขายของผลิตภัณฑ์ปิโตรเลียม</w:t>
      </w:r>
    </w:p>
    <w:p w14:paraId="188BE048" w14:textId="77777777" w:rsidR="00FA216F" w:rsidRPr="00C511D9" w:rsidRDefault="00FA216F" w:rsidP="00D8681A">
      <w:pPr>
        <w:ind w:left="1620"/>
        <w:jc w:val="thaiDistribute"/>
        <w:rPr>
          <w:rFonts w:ascii="Browallia New" w:eastAsia="Browallia New" w:hAnsi="Browallia New" w:cs="Browallia New"/>
          <w:sz w:val="26"/>
          <w:szCs w:val="26"/>
        </w:rPr>
      </w:pPr>
    </w:p>
    <w:p w14:paraId="4927E1FA" w14:textId="50EC0E2C" w:rsidR="002D54FF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4</w:t>
      </w:r>
      <w:r w:rsidR="009C4E96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9C4E96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9C4E96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  <w:t>ความเสี่ยงด้านการให้สินเชื่อ</w:t>
      </w:r>
    </w:p>
    <w:p w14:paraId="1A151A06" w14:textId="77777777" w:rsidR="002D54FF" w:rsidRPr="00C511D9" w:rsidRDefault="002D54FF" w:rsidP="00655145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369428BA" w14:textId="7E44DD9B" w:rsidR="00A5553C" w:rsidRPr="00C511D9" w:rsidRDefault="002A02E0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="00655145" w:rsidRPr="00C511D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ไม่มีความเสี่ยงด้านการให้สินเชื่อที่มีนัยสำคัญเพราะ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="00655145" w:rsidRPr="00C511D9">
        <w:rPr>
          <w:rFonts w:ascii="Browallia New" w:eastAsia="Browallia New" w:hAnsi="Browallia New" w:cs="Browallia New"/>
          <w:color w:val="000000"/>
          <w:spacing w:val="-4"/>
          <w:sz w:val="26"/>
          <w:szCs w:val="26"/>
          <w:cs/>
        </w:rPr>
        <w:t>ขายสินค้าส่วนใหญ่ให้แก่กิจการที่เกี่ยวข้องกัน</w:t>
      </w:r>
      <w:r w:rsidR="00655145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ซึ่งเป็นบริษัทที่มีความน่าเชื่อถือและมีฐานะการเงินที่มั่นคง นอกจาก</w:t>
      </w:r>
      <w:r w:rsidR="008A2A39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นี้</w:t>
      </w:r>
      <w:r w:rsidR="00655145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55145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ยังได้ขายสินค้าให้แก่ลูกค้ารายอื่น</w:t>
      </w:r>
      <w:r w:rsidR="008728E5">
        <w:rPr>
          <w:rFonts w:ascii="Browallia New" w:eastAsia="Browallia New" w:hAnsi="Browallia New" w:cs="Browallia New"/>
          <w:color w:val="000000"/>
          <w:sz w:val="26"/>
          <w:szCs w:val="26"/>
        </w:rPr>
        <w:br/>
      </w:r>
      <w:r w:rsidR="00655145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 xml:space="preserve">ที่มีประวัติด้านสินเชื่อที่เหมาะสม </w:t>
      </w:r>
      <w:r w:rsidR="008A2A39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อีกทั้ง</w:t>
      </w: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55145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ได้เลือกที่จะทำธุรกรรมทางการเงินกับสถาบันการเงินที่มีความน่าเชื่อถือสูง</w:t>
      </w:r>
    </w:p>
    <w:p w14:paraId="6CEB4B86" w14:textId="77777777" w:rsidR="00BB214E" w:rsidRPr="00C511D9" w:rsidRDefault="00BB214E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  <w:sectPr w:rsidR="00BB214E" w:rsidRPr="00C511D9" w:rsidSect="008437A1">
          <w:headerReference w:type="default" r:id="rId13"/>
          <w:pgSz w:w="11907" w:h="16834" w:code="9"/>
          <w:pgMar w:top="1440" w:right="720" w:bottom="720" w:left="1728" w:header="706" w:footer="576" w:gutter="0"/>
          <w:cols w:space="720"/>
        </w:sectPr>
      </w:pPr>
    </w:p>
    <w:p w14:paraId="19BD395C" w14:textId="77777777" w:rsidR="00655145" w:rsidRPr="00C511D9" w:rsidRDefault="00655145" w:rsidP="00655145">
      <w:pPr>
        <w:ind w:left="1080"/>
        <w:jc w:val="thaiDistribute"/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p w14:paraId="0B4E44A2" w14:textId="77777777" w:rsidR="008348C8" w:rsidRPr="00C511D9" w:rsidRDefault="00655145" w:rsidP="007B0D04">
      <w:pPr>
        <w:ind w:left="1620" w:hanging="543"/>
        <w:jc w:val="both"/>
        <w:textDirection w:val="btLr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8348C8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การบริหารความเสี่ยง</w:t>
      </w:r>
    </w:p>
    <w:p w14:paraId="54ABB5E5" w14:textId="77777777" w:rsidR="00E07419" w:rsidRPr="00C511D9" w:rsidRDefault="00E07419" w:rsidP="007B0D04">
      <w:pPr>
        <w:ind w:left="1620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</w:p>
    <w:p w14:paraId="5A6DF120" w14:textId="77777777" w:rsidR="003218BF" w:rsidRPr="00C511D9" w:rsidRDefault="002A02E0" w:rsidP="003218BF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8348C8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บริหารความเสี่ยงด้าน</w:t>
      </w:r>
      <w:r w:rsidR="008A2A39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การให้สินเชื่อ</w:t>
      </w:r>
      <w:r w:rsidR="008348C8" w:rsidRPr="00C511D9">
        <w:rPr>
          <w:rFonts w:ascii="Browallia New" w:eastAsia="Browallia New" w:hAnsi="Browallia New" w:cs="Browallia New"/>
          <w:color w:val="000000"/>
          <w:sz w:val="26"/>
          <w:szCs w:val="26"/>
          <w:cs/>
        </w:rPr>
        <w:t>โดยการควบคุมความเสี่ยงผ่านการประเมิน</w:t>
      </w:r>
      <w:r w:rsidR="008348C8" w:rsidRPr="00C511D9">
        <w:rPr>
          <w:rFonts w:ascii="Browallia New" w:hAnsi="Browallia New" w:cs="Browallia New"/>
          <w:sz w:val="26"/>
          <w:szCs w:val="26"/>
          <w:cs/>
          <w:lang w:val="en-GB"/>
        </w:rPr>
        <w:t>คุณภาพเครดิตของลูกค้า โดยพิจารณาจากฐานะทางการเงิน ประสบการณ์ที่ผ่านมา และปัจจัยอื่น</w:t>
      </w:r>
      <w:r w:rsidR="00AB71E2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8348C8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ๆ 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GB"/>
        </w:rPr>
        <w:t>รวมถึง</w:t>
      </w:r>
      <w:r w:rsidR="009C6C14" w:rsidRPr="00C511D9">
        <w:rPr>
          <w:rFonts w:ascii="Browallia New" w:hAnsi="Browallia New" w:cs="Browallia New"/>
          <w:sz w:val="26"/>
          <w:szCs w:val="26"/>
          <w:cs/>
          <w:lang w:val="en-GB"/>
        </w:rPr>
        <w:t>ได้มี</w:t>
      </w:r>
      <w:r w:rsidR="008348C8" w:rsidRPr="00C511D9">
        <w:rPr>
          <w:rFonts w:ascii="Browallia New" w:hAnsi="Browallia New" w:cs="Browallia New"/>
          <w:sz w:val="26"/>
          <w:szCs w:val="26"/>
          <w:cs/>
          <w:lang w:val="en-GB"/>
        </w:rPr>
        <w:t>การตรวจสอบการปฏิบัติตามข้อกำหนดด้านวงเงินเครดิตของลูกค้าอย่างสม่ำเสมอ</w:t>
      </w:r>
    </w:p>
    <w:p w14:paraId="46C837C9" w14:textId="77777777" w:rsidR="00BB214E" w:rsidRPr="00C511D9" w:rsidRDefault="00BB214E" w:rsidP="00BB214E">
      <w:pPr>
        <w:pStyle w:val="ListParagraph"/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A10E7B9" w14:textId="77777777" w:rsidR="008348C8" w:rsidRPr="00C511D9" w:rsidRDefault="00655145" w:rsidP="007B0D04">
      <w:pPr>
        <w:ind w:left="1620" w:hanging="543"/>
        <w:jc w:val="both"/>
        <w:textDirection w:val="btLr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8348C8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การด้อยค่าของสินทรัพย์ทางการเงิน</w:t>
      </w:r>
    </w:p>
    <w:p w14:paraId="4596658B" w14:textId="77777777" w:rsidR="00E07419" w:rsidRPr="00C511D9" w:rsidRDefault="00E07419" w:rsidP="007B0D04">
      <w:pPr>
        <w:ind w:left="1620"/>
        <w:jc w:val="both"/>
        <w:textDirection w:val="btLr"/>
        <w:rPr>
          <w:rFonts w:ascii="Browallia New" w:hAnsi="Browallia New" w:cs="Browallia New"/>
          <w:color w:val="CF4A02"/>
          <w:sz w:val="26"/>
          <w:szCs w:val="26"/>
        </w:rPr>
      </w:pPr>
    </w:p>
    <w:p w14:paraId="35C26E52" w14:textId="6C7299A2" w:rsidR="00491E0D" w:rsidRPr="00C511D9" w:rsidRDefault="002A02E0" w:rsidP="00B807DA">
      <w:pPr>
        <w:pStyle w:val="ListParagraph"/>
        <w:tabs>
          <w:tab w:val="left" w:pos="1620"/>
        </w:tabs>
        <w:spacing w:after="0" w:line="240" w:lineRule="auto"/>
        <w:ind w:left="162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491E0D" w:rsidRPr="00C511D9">
        <w:rPr>
          <w:rFonts w:ascii="Browallia New" w:eastAsia="Browallia New" w:hAnsi="Browallia New" w:cs="Browallia New"/>
          <w:spacing w:val="-2"/>
          <w:sz w:val="26"/>
          <w:szCs w:val="26"/>
          <w:cs/>
        </w:rPr>
        <w:t xml:space="preserve">มีสินทรัพย์ทางการเงิน ได้แก่ </w:t>
      </w:r>
      <w:r w:rsidR="00491E0D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ลูกหนี้การค้าและลูกหนี้อื่น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ที่ต้องมีการพิจารณาตามโมเดลการวัดมูลค่า</w:t>
      </w:r>
      <w:r w:rsidR="00491E0D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ผลขาดทุนด้านเครดิตที่คาดว่าจะเกิดขึ้น 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โดย</w:t>
      </w: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ได้ใช้วิธีอย่างง่าย (</w:t>
      </w:r>
      <w:r w:rsidR="008A2A39" w:rsidRPr="00C511D9">
        <w:rPr>
          <w:rFonts w:ascii="Browallia New" w:hAnsi="Browallia New" w:cs="Browallia New"/>
          <w:spacing w:val="-2"/>
          <w:sz w:val="26"/>
          <w:szCs w:val="26"/>
          <w:lang w:val="en-GB"/>
        </w:rPr>
        <w:t>s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implified approach) 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ตาม 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lang w:val="en-GB"/>
        </w:rPr>
        <w:t xml:space="preserve">TFRS 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  <w:lang w:val="en-GB"/>
        </w:rPr>
        <w:t>9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ในการวัดมูลค่าผลขาดทุนด้านเครดิตที่คาดว่า</w:t>
      </w:r>
      <w:r w:rsidR="00491E0D" w:rsidRPr="00C511D9">
        <w:rPr>
          <w:rFonts w:ascii="Browallia New" w:hAnsi="Browallia New" w:cs="Browallia New"/>
          <w:sz w:val="26"/>
          <w:szCs w:val="26"/>
          <w:cs/>
          <w:lang w:val="en-GB"/>
        </w:rPr>
        <w:t>จะเกิดขึ้น</w:t>
      </w:r>
      <w:r w:rsidR="008A2A39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91E0D" w:rsidRPr="00C511D9">
        <w:rPr>
          <w:rFonts w:ascii="Browallia New" w:hAnsi="Browallia New" w:cs="Browallia New"/>
          <w:sz w:val="26"/>
          <w:szCs w:val="26"/>
          <w:cs/>
          <w:lang w:val="en-GB"/>
        </w:rPr>
        <w:t>ซึ่งคำนวณค่าเผื่อผลขาดทุนด้านเครดิตที่คาดว่า</w:t>
      </w:r>
      <w:r w:rsidR="004D3385" w:rsidRPr="00C511D9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491E0D" w:rsidRPr="00C511D9">
        <w:rPr>
          <w:rFonts w:ascii="Browallia New" w:hAnsi="Browallia New" w:cs="Browallia New"/>
          <w:sz w:val="26"/>
          <w:szCs w:val="26"/>
          <w:cs/>
          <w:lang w:val="en-GB"/>
        </w:rPr>
        <w:t>จะเกิดขึ้นตลอดอายุ</w:t>
      </w:r>
      <w:r w:rsidR="00027C20" w:rsidRPr="00C511D9">
        <w:rPr>
          <w:rFonts w:ascii="Browallia New" w:hAnsi="Browallia New" w:cs="Browallia New"/>
          <w:sz w:val="26"/>
          <w:szCs w:val="26"/>
          <w:cs/>
          <w:lang w:val="en-GB"/>
        </w:rPr>
        <w:t>ของสินทรัพย์ทางการเงินเหล่านี้</w:t>
      </w:r>
      <w:r w:rsidR="0025467B" w:rsidRPr="00C511D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25467B" w:rsidRPr="00C511D9">
        <w:rPr>
          <w:rFonts w:ascii="Browallia New" w:hAnsi="Browallia New" w:cs="Browallia New"/>
          <w:sz w:val="26"/>
          <w:szCs w:val="26"/>
          <w:cs/>
          <w:lang w:val="en-GB"/>
        </w:rPr>
        <w:t>ส่วน</w:t>
      </w:r>
      <w:r w:rsidR="0025467B" w:rsidRPr="00C511D9">
        <w:rPr>
          <w:rFonts w:ascii="Browallia New" w:eastAsia="Arial Unicode MS" w:hAnsi="Browallia New" w:cs="Browallia New"/>
          <w:sz w:val="26"/>
          <w:szCs w:val="26"/>
          <w:cs/>
        </w:rPr>
        <w:t>เงินสดและรายการเทียบเท่าเงินสดซึ่งวัดมูลค่า</w:t>
      </w:r>
      <w:r w:rsidR="004D3385" w:rsidRPr="00C511D9">
        <w:rPr>
          <w:rFonts w:ascii="Browallia New" w:eastAsia="Arial Unicode MS" w:hAnsi="Browallia New" w:cs="Browallia New"/>
          <w:sz w:val="26"/>
          <w:szCs w:val="26"/>
          <w:cs/>
        </w:rPr>
        <w:br/>
      </w:r>
      <w:r w:rsidR="0025467B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ผลขาดทุนด้านเครดิตตาม </w:t>
      </w:r>
      <w:r w:rsidR="0025467B" w:rsidRPr="00C511D9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TFRS </w:t>
      </w:r>
      <w:r w:rsidR="00E77B5D" w:rsidRPr="00E77B5D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</w:t>
      </w:r>
      <w:r w:rsidR="00491E0D" w:rsidRPr="00C511D9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ผลของการประเมินพบว่ามูลค่าผลขาดทุนจากการด้อยค่านั้นไม่มีสาระสำคัญ</w:t>
      </w:r>
    </w:p>
    <w:p w14:paraId="7F0F1E0C" w14:textId="77777777" w:rsidR="00491E0D" w:rsidRPr="00C511D9" w:rsidRDefault="00491E0D" w:rsidP="00B35532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2009F89" w14:textId="1958912B" w:rsidR="002D54FF" w:rsidRPr="00C511D9" w:rsidRDefault="00E77B5D" w:rsidP="00BF2F35">
      <w:pPr>
        <w:ind w:left="108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4</w:t>
      </w:r>
      <w:r w:rsidR="009C4E96" w:rsidRPr="00C511D9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1</w:t>
      </w:r>
      <w:r w:rsidR="009C4E96" w:rsidRPr="00C511D9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3</w:t>
      </w:r>
      <w:r w:rsidR="009C4E96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9C4E96" w:rsidRPr="00C511D9">
        <w:rPr>
          <w:rFonts w:ascii="Browallia New" w:hAnsi="Browallia New" w:cs="Browallia New"/>
          <w:b/>
          <w:bCs/>
          <w:sz w:val="26"/>
          <w:szCs w:val="26"/>
          <w:cs/>
        </w:rPr>
        <w:t>ความเสี่ยงด้านสภาพคล่อง</w:t>
      </w:r>
    </w:p>
    <w:p w14:paraId="6CF4F0E8" w14:textId="77777777" w:rsidR="002D54FF" w:rsidRPr="00C511D9" w:rsidRDefault="002D54FF" w:rsidP="0083238A">
      <w:pPr>
        <w:ind w:left="1080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0BCADF96" w14:textId="65B731FD" w:rsidR="00F724FD" w:rsidRPr="00C511D9" w:rsidRDefault="008348C8" w:rsidP="00FA216F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bookmarkStart w:id="0" w:name="_Toc249339991"/>
      <w:bookmarkStart w:id="1" w:name="_Toc249341488"/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การจัดการความเสี่ยงด้านสภาพคล่องอย่างรอบคอบคือการมีจำนวนเงินสดอย่างเพียงพอ และการมีแหล่งเงินทุนที่สามารถ</w:t>
      </w:r>
      <w:r w:rsidRPr="00C511D9">
        <w:rPr>
          <w:rFonts w:ascii="Browallia New" w:hAnsi="Browallia New" w:cs="Browallia New"/>
          <w:sz w:val="26"/>
          <w:szCs w:val="26"/>
          <w:cs/>
        </w:rPr>
        <w:t>เบิกใช้ได้จากวงเงินด้านสินเชื่อที่เพียงพอต่อการชำระภาระผูกพันเมื่อถึงกำหนด</w:t>
      </w:r>
      <w:r w:rsidR="00174DC9" w:rsidRPr="00C511D9">
        <w:rPr>
          <w:rFonts w:ascii="Browallia New" w:hAnsi="Browallia New" w:cs="Browallia New"/>
          <w:sz w:val="26"/>
          <w:szCs w:val="26"/>
          <w:cs/>
        </w:rPr>
        <w:t>ชำระ และเพียงพอต่อการปิดสถานะ ทั้งนี้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ณ วันสิ้นรอบระยะเวลาบัญชี 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B12A6" w:rsidRPr="00C511D9">
        <w:rPr>
          <w:rFonts w:ascii="Browallia New" w:hAnsi="Browallia New" w:cs="Browallia New"/>
          <w:sz w:val="26"/>
          <w:szCs w:val="26"/>
          <w:cs/>
        </w:rPr>
        <w:t>มีเงินฝากธนาคารประเภทจ่ายคืนเมื่อทวงถาม</w:t>
      </w:r>
      <w:r w:rsidR="004B12A6" w:rsidRPr="00C511D9">
        <w:rPr>
          <w:rFonts w:ascii="Browallia New" w:eastAsia="Browallia New" w:hAnsi="Browallia New" w:cs="Browallia New"/>
          <w:sz w:val="26"/>
          <w:szCs w:val="26"/>
        </w:rPr>
        <w:t xml:space="preserve"> (</w:t>
      </w:r>
      <w:r w:rsidR="004B12A6" w:rsidRPr="00C511D9">
        <w:rPr>
          <w:rFonts w:ascii="Browallia New" w:eastAsia="Browallia New" w:hAnsi="Browallia New" w:cs="Browallia New"/>
          <w:sz w:val="26"/>
          <w:szCs w:val="26"/>
          <w:cs/>
        </w:rPr>
        <w:t>แสดงในหมายเหตุ</w:t>
      </w:r>
      <w:r w:rsidR="00491E0D" w:rsidRPr="00C511D9">
        <w:rPr>
          <w:rFonts w:ascii="Browallia New" w:eastAsia="Browallia New" w:hAnsi="Browallia New" w:cs="Browallia New"/>
          <w:sz w:val="26"/>
          <w:szCs w:val="26"/>
          <w:cs/>
        </w:rPr>
        <w:t>ข้อ</w:t>
      </w:r>
      <w:r w:rsidR="004B12A6"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eastAsia="Browallia New" w:hAnsi="Browallia New" w:cs="Browallia New"/>
          <w:sz w:val="26"/>
          <w:szCs w:val="26"/>
        </w:rPr>
        <w:t>8</w:t>
      </w:r>
      <w:r w:rsidR="004B12A6" w:rsidRPr="00C511D9">
        <w:rPr>
          <w:rFonts w:ascii="Browallia New" w:eastAsia="Browallia New" w:hAnsi="Browallia New" w:cs="Browallia New"/>
          <w:sz w:val="26"/>
          <w:szCs w:val="26"/>
        </w:rPr>
        <w:t>)</w:t>
      </w:r>
      <w:r w:rsidR="004B12A6" w:rsidRPr="00C511D9">
        <w:rPr>
          <w:rFonts w:ascii="Browallia New" w:eastAsia="Browallia New" w:hAnsi="Browallia New" w:cs="Browallia New"/>
          <w:sz w:val="26"/>
          <w:szCs w:val="26"/>
          <w:cs/>
        </w:rPr>
        <w:t xml:space="preserve"> </w:t>
      </w:r>
      <w:r w:rsidR="00CB308B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และลูกหนี้การค้าและลูกหนี้</w:t>
      </w:r>
      <w:r w:rsidR="00DE1D6E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หมุนเวียน</w:t>
      </w:r>
      <w:r w:rsidR="00CB308B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อื่นซึ่งมีอายุไม่เกิน </w:t>
      </w:r>
      <w:r w:rsidR="00E77B5D" w:rsidRPr="00E77B5D">
        <w:rPr>
          <w:rFonts w:ascii="Browallia New" w:eastAsia="Browallia New" w:hAnsi="Browallia New" w:cs="Browallia New"/>
          <w:spacing w:val="-6"/>
          <w:sz w:val="26"/>
          <w:szCs w:val="26"/>
        </w:rPr>
        <w:t>12</w:t>
      </w:r>
      <w:r w:rsidR="001E7D46" w:rsidRPr="00C511D9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1E7D46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เดือน </w:t>
      </w:r>
      <w:r w:rsidR="00CB308B" w:rsidRPr="00C511D9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(</w:t>
      </w:r>
      <w:r w:rsidR="00CB308B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แสดงในหมายเหตุข้อ </w:t>
      </w:r>
      <w:r w:rsidR="00E77B5D" w:rsidRPr="00E77B5D">
        <w:rPr>
          <w:rFonts w:ascii="Browallia New" w:eastAsia="Browallia New" w:hAnsi="Browallia New" w:cs="Browallia New"/>
          <w:spacing w:val="-6"/>
          <w:sz w:val="26"/>
          <w:szCs w:val="26"/>
        </w:rPr>
        <w:t>9</w:t>
      </w:r>
      <w:r w:rsidR="00CB308B" w:rsidRPr="00C511D9">
        <w:rPr>
          <w:rFonts w:ascii="Browallia New" w:eastAsia="Browallia New" w:hAnsi="Browallia New" w:cs="Browallia New"/>
          <w:spacing w:val="-6"/>
          <w:sz w:val="26"/>
          <w:szCs w:val="26"/>
          <w:lang w:val="en-US"/>
        </w:rPr>
        <w:t>)</w:t>
      </w:r>
      <w:r w:rsidR="00CB308B" w:rsidRPr="00C511D9">
        <w:rPr>
          <w:rFonts w:ascii="Browallia New" w:eastAsia="Browallia New" w:hAnsi="Browallia New" w:cs="Browallia New"/>
          <w:spacing w:val="-6"/>
          <w:sz w:val="26"/>
          <w:szCs w:val="26"/>
        </w:rPr>
        <w:t xml:space="preserve"> </w:t>
      </w:r>
      <w:r w:rsidR="004B12A6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 xml:space="preserve">ซึ่งคาดว่าจะสามารถสร้างกระแสเงินสดรับในการบริหารความเสี่ยงด้านสภาพคล่อง 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4B12A6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รักษาความยืดหยุ่นในการจัดหาเงินทุนโดยคงไว้</w:t>
      </w:r>
      <w:r w:rsidR="004C2ACB" w:rsidRPr="00C511D9">
        <w:rPr>
          <w:rFonts w:ascii="Browallia New" w:eastAsia="Browallia New" w:hAnsi="Browallia New" w:cs="Browallia New"/>
          <w:spacing w:val="-6"/>
          <w:sz w:val="26"/>
          <w:szCs w:val="26"/>
        </w:rPr>
        <w:br/>
      </w:r>
      <w:r w:rsidR="004B12A6" w:rsidRPr="00C511D9">
        <w:rPr>
          <w:rFonts w:ascii="Browallia New" w:eastAsia="Browallia New" w:hAnsi="Browallia New" w:cs="Browallia New"/>
          <w:spacing w:val="-6"/>
          <w:sz w:val="26"/>
          <w:szCs w:val="26"/>
          <w:cs/>
        </w:rPr>
        <w:t>ซึ่งกระแสเงินสดที่จะต้อง</w:t>
      </w:r>
      <w:r w:rsidR="004B12A6" w:rsidRPr="00C511D9">
        <w:rPr>
          <w:rFonts w:ascii="Browallia New" w:eastAsia="Browallia New" w:hAnsi="Browallia New" w:cs="Browallia New"/>
          <w:sz w:val="26"/>
          <w:szCs w:val="26"/>
          <w:cs/>
        </w:rPr>
        <w:t>จ่ายคืนตาม</w:t>
      </w:r>
      <w:r w:rsidR="009C6C14" w:rsidRPr="00C511D9">
        <w:rPr>
          <w:rFonts w:ascii="Browallia New" w:eastAsia="Browallia New" w:hAnsi="Browallia New" w:cs="Browallia New"/>
          <w:sz w:val="26"/>
          <w:szCs w:val="26"/>
          <w:cs/>
        </w:rPr>
        <w:t>วงเงินสินเชื่อที่ตกลงกันไว้</w:t>
      </w:r>
    </w:p>
    <w:p w14:paraId="00F025E2" w14:textId="77777777" w:rsidR="009D3DC8" w:rsidRPr="00C511D9" w:rsidRDefault="009D3DC8" w:rsidP="00FA216F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7E9FEE9" w14:textId="77777777" w:rsidR="00491E0D" w:rsidRPr="00C511D9" w:rsidRDefault="00491E0D" w:rsidP="0083238A">
      <w:pPr>
        <w:ind w:left="1080"/>
        <w:jc w:val="thaiDistribute"/>
        <w:rPr>
          <w:rFonts w:ascii="Browallia New" w:hAnsi="Browallia New" w:cs="Browallia New"/>
          <w:i/>
          <w:iCs/>
          <w:sz w:val="26"/>
          <w:szCs w:val="26"/>
        </w:rPr>
      </w:pP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>วันครบกำหนดของหนี้สินทางการเงิน</w:t>
      </w:r>
    </w:p>
    <w:p w14:paraId="06E4DFC8" w14:textId="77777777" w:rsidR="00491E0D" w:rsidRPr="00C511D9" w:rsidRDefault="00491E0D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25DE1EE5" w14:textId="5E25A21F" w:rsidR="003013E1" w:rsidRPr="00C511D9" w:rsidRDefault="00E610CC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ตารางต่อไปนี้แสดงให้เห็นถึงหนี้สินทางการเงินที่จัดประเภทตามระยะเวลาการครบกำหนดตามสัญญา ซึ่งแสดงด้วยกระแสเงินสดตามสัญญาที่ไม่ได้มีการคิดลด ทั้งนี้ ยอดคงเหลือที่ครบกำหนดภายในระยะเวลา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12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เดือนจะเท่ากับมูลค่าตามบัญชีของหนี้สินที่เกี่ยวข้อง เนื่องจากการคิดลดไม่ส่งผลกระทบที่มีนัยสำคัญ</w:t>
      </w:r>
    </w:p>
    <w:p w14:paraId="15699DF0" w14:textId="77777777" w:rsidR="00335FC5" w:rsidRPr="00C511D9" w:rsidRDefault="00335FC5" w:rsidP="007B0D04">
      <w:pPr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  <w:sectPr w:rsidR="00335FC5" w:rsidRPr="00C511D9" w:rsidSect="008437A1">
          <w:pgSz w:w="11907" w:h="16834" w:code="9"/>
          <w:pgMar w:top="1440" w:right="720" w:bottom="720" w:left="1728" w:header="706" w:footer="576" w:gutter="0"/>
          <w:cols w:space="720"/>
        </w:sectPr>
      </w:pPr>
    </w:p>
    <w:p w14:paraId="24593AAA" w14:textId="77777777" w:rsidR="00D8681A" w:rsidRPr="00C511D9" w:rsidRDefault="00D8681A" w:rsidP="00D71C7D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76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3"/>
        <w:gridCol w:w="1453"/>
        <w:gridCol w:w="1453"/>
        <w:gridCol w:w="1453"/>
      </w:tblGrid>
      <w:tr w:rsidR="00E6539F" w:rsidRPr="00C511D9" w14:paraId="103F1475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0E2C50BC" w14:textId="77777777" w:rsidR="00E6539F" w:rsidRPr="00C511D9" w:rsidRDefault="00E6539F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2" w:type="dxa"/>
            <w:gridSpan w:val="4"/>
            <w:shd w:val="clear" w:color="auto" w:fill="auto"/>
          </w:tcPr>
          <w:p w14:paraId="5521E445" w14:textId="77777777" w:rsidR="00E6539F" w:rsidRPr="00C511D9" w:rsidRDefault="00E6539F" w:rsidP="00BB51FD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9519A1" w:rsidRPr="00C511D9" w14:paraId="4699040B" w14:textId="77777777" w:rsidTr="009D7247">
        <w:trPr>
          <w:trHeight w:val="53"/>
        </w:trPr>
        <w:tc>
          <w:tcPr>
            <w:tcW w:w="2664" w:type="dxa"/>
            <w:vMerge w:val="restart"/>
            <w:shd w:val="clear" w:color="auto" w:fill="auto"/>
          </w:tcPr>
          <w:p w14:paraId="5F007F27" w14:textId="77777777" w:rsidR="009519A1" w:rsidRPr="00C511D9" w:rsidRDefault="009519A1" w:rsidP="00E6539F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311AF347" w14:textId="77777777" w:rsidR="009519A1" w:rsidRPr="00C511D9" w:rsidRDefault="009519A1" w:rsidP="00E6539F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71F3CB26" w14:textId="37B59106" w:rsidR="009519A1" w:rsidRPr="00C511D9" w:rsidRDefault="009519A1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C56146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3186A2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06C446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A49FF4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9519A1" w:rsidRPr="00C511D9" w14:paraId="37803B21" w14:textId="77777777" w:rsidTr="009D7247">
        <w:trPr>
          <w:trHeight w:val="315"/>
        </w:trPr>
        <w:tc>
          <w:tcPr>
            <w:tcW w:w="2664" w:type="dxa"/>
            <w:vMerge/>
            <w:shd w:val="clear" w:color="auto" w:fill="auto"/>
          </w:tcPr>
          <w:p w14:paraId="773D00DF" w14:textId="77777777" w:rsidR="009519A1" w:rsidRPr="00C511D9" w:rsidRDefault="009519A1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A575F5F" w14:textId="5AA88AC8" w:rsidR="00457857" w:rsidRPr="00C511D9" w:rsidRDefault="00457857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04F2C32A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035DB47" w14:textId="26FAF448" w:rsidR="00457857" w:rsidRPr="00C511D9" w:rsidRDefault="00E77B5D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457857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457857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457857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5D2A1566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83C565" w14:textId="61DE16AB" w:rsidR="009519A1" w:rsidRPr="00C511D9" w:rsidRDefault="00457857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  <w:r w:rsidR="009519A1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387748" w14:textId="77777777" w:rsidR="00457857" w:rsidRPr="00C511D9" w:rsidRDefault="00457857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544B27E" w14:textId="77777777" w:rsidR="009519A1" w:rsidRPr="00C511D9" w:rsidRDefault="009519A1" w:rsidP="009519A1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E6539F" w:rsidRPr="00C511D9" w14:paraId="3587ED00" w14:textId="77777777" w:rsidTr="009D72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D693309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D7B623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9733CB4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</w:tcPr>
          <w:p w14:paraId="24EC6CA8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112367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E6539F" w:rsidRPr="00C511D9" w14:paraId="10C5C700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A9BF6E3" w14:textId="77777777" w:rsidR="00E6539F" w:rsidRPr="00C511D9" w:rsidRDefault="00E6539F" w:rsidP="004C2ACB">
            <w:pPr>
              <w:ind w:right="-147"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C5B2CCC" w14:textId="0BCFEAFC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489</w:t>
            </w:r>
            <w:r w:rsidR="00250F6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606</w:t>
            </w:r>
            <w:r w:rsidR="00250F6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968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20D248C8" w14:textId="584F72DB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215</w:t>
            </w:r>
            <w:r w:rsidR="00250F6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092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3E3EDCC0" w14:textId="51099A96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250F6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041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CA77F28" w14:textId="4FE74179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489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823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101</w:t>
            </w:r>
          </w:p>
        </w:tc>
      </w:tr>
      <w:tr w:rsidR="00E6539F" w:rsidRPr="00C511D9" w14:paraId="3705AE0B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0E6FF796" w14:textId="77777777" w:rsidR="00F734BA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7879EBE3" w14:textId="77777777" w:rsidR="00E6539F" w:rsidRPr="00C511D9" w:rsidRDefault="00F734BA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785B5EB8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14:paraId="644DB167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14:paraId="139BA04D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14:paraId="54616251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E6539F" w:rsidRPr="00C511D9" w14:paraId="088A8D0C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6FF2B60F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4D3F4407" w14:textId="064BCFA1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28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868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598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F218DA6" w14:textId="489C0AA5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193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470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118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1543C943" w14:textId="77777777" w:rsidR="00E6539F" w:rsidRPr="00C511D9" w:rsidRDefault="001A09B7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648CCC68" w14:textId="5FDA9CD5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222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338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716</w:t>
            </w:r>
          </w:p>
        </w:tc>
      </w:tr>
      <w:tr w:rsidR="00E6539F" w:rsidRPr="00C511D9" w14:paraId="72F11DB5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651C1FA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498B6BA3" w14:textId="6DDD26CB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="00B1547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711</w:t>
            </w:r>
            <w:r w:rsidR="00B1547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305</w:t>
            </w:r>
            <w:r w:rsidR="00B1547C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4AD2190" w14:textId="378ECB12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243EFB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649</w:t>
            </w:r>
            <w:r w:rsidR="00243EFB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603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0ED4086" w14:textId="77777777" w:rsidR="00E6539F" w:rsidRPr="00C511D9" w:rsidRDefault="001A09B7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28D0F26E" w14:textId="3D3828EA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F90A8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360</w:t>
            </w:r>
            <w:r w:rsidR="00F90A8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908</w:t>
            </w:r>
            <w:r w:rsidR="00F90A87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E6539F" w:rsidRPr="00C511D9" w14:paraId="1C1AC52F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70D937E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4EE005D7" w14:textId="73CBE4B6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8D50A3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649</w:t>
            </w:r>
            <w:r w:rsidR="008D50A3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525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34CE45F" w14:textId="21D72D7F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16</w:t>
            </w:r>
            <w:r w:rsidR="003D49A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133</w:t>
            </w:r>
            <w:r w:rsidR="003D49A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157</w:t>
            </w:r>
          </w:p>
        </w:tc>
        <w:tc>
          <w:tcPr>
            <w:tcW w:w="1453" w:type="dxa"/>
            <w:shd w:val="clear" w:color="auto" w:fill="auto"/>
          </w:tcPr>
          <w:p w14:paraId="37E1CD21" w14:textId="01EA4925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49</w:t>
            </w:r>
            <w:r w:rsidR="00B5301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855</w:t>
            </w:r>
            <w:r w:rsidR="00B5301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658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6C8742CE" w14:textId="5834FAB3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74</w:t>
            </w:r>
            <w:r w:rsidR="00914CB6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638</w:t>
            </w:r>
            <w:r w:rsidR="00914CB6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340</w:t>
            </w:r>
          </w:p>
        </w:tc>
      </w:tr>
    </w:tbl>
    <w:p w14:paraId="4A0B68BA" w14:textId="77777777" w:rsidR="00FA479E" w:rsidRPr="00C511D9" w:rsidRDefault="00FA479E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76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3"/>
        <w:gridCol w:w="1453"/>
        <w:gridCol w:w="1453"/>
        <w:gridCol w:w="1453"/>
      </w:tblGrid>
      <w:tr w:rsidR="00F96B4C" w:rsidRPr="00C511D9" w14:paraId="1FEC357C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2BD7A71" w14:textId="77777777" w:rsidR="00F96B4C" w:rsidRPr="00C511D9" w:rsidRDefault="00F96B4C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2" w:type="dxa"/>
            <w:gridSpan w:val="4"/>
            <w:shd w:val="clear" w:color="auto" w:fill="auto"/>
          </w:tcPr>
          <w:p w14:paraId="2A0F16D8" w14:textId="77777777" w:rsidR="00F96B4C" w:rsidRPr="00C511D9" w:rsidRDefault="00F96B4C" w:rsidP="00BB51FD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F96B4C" w:rsidRPr="00C511D9" w14:paraId="35E4B455" w14:textId="77777777" w:rsidTr="009D7247">
        <w:trPr>
          <w:trHeight w:val="53"/>
        </w:trPr>
        <w:tc>
          <w:tcPr>
            <w:tcW w:w="2664" w:type="dxa"/>
            <w:vMerge w:val="restart"/>
            <w:shd w:val="clear" w:color="auto" w:fill="auto"/>
          </w:tcPr>
          <w:p w14:paraId="43CCA7CB" w14:textId="77777777" w:rsidR="00F96B4C" w:rsidRPr="00C511D9" w:rsidRDefault="00F96B4C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1D4DF71B" w14:textId="77777777" w:rsidR="00F96B4C" w:rsidRPr="00C511D9" w:rsidRDefault="00F96B4C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530D90E9" w14:textId="467CB95C" w:rsidR="00F96B4C" w:rsidRPr="00C511D9" w:rsidRDefault="00F96B4C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7D2D22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39602C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2B4444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E694BB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F96B4C" w:rsidRPr="00C511D9" w14:paraId="28C1616C" w14:textId="77777777" w:rsidTr="009D7247">
        <w:trPr>
          <w:trHeight w:val="315"/>
        </w:trPr>
        <w:tc>
          <w:tcPr>
            <w:tcW w:w="2664" w:type="dxa"/>
            <w:vMerge/>
            <w:shd w:val="clear" w:color="auto" w:fill="auto"/>
          </w:tcPr>
          <w:p w14:paraId="21E6F806" w14:textId="77777777" w:rsidR="00F96B4C" w:rsidRPr="00C511D9" w:rsidRDefault="00F96B4C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5BB2C" w14:textId="0EC2B293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0AA5B48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7C99E5" w14:textId="68D6CD98" w:rsidR="00F96B4C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F96B4C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F96B4C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F96B4C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4128BDA2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FFC8B7" w14:textId="1B92CFDB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ปีดอลลาร์สหรัฐ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C3FEA8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2F0D3545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F96B4C" w:rsidRPr="00C511D9" w14:paraId="1AF68613" w14:textId="77777777" w:rsidTr="009D7247">
        <w:tblPrEx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1DC33F68" w14:textId="77777777" w:rsidR="00F96B4C" w:rsidRPr="00C511D9" w:rsidRDefault="00F96B4C" w:rsidP="00BB51FD">
            <w:pPr>
              <w:ind w:hanging="2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6644415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94C886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</w:tcPr>
          <w:p w14:paraId="79DD8FEC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E7495E" w14:textId="77777777" w:rsidR="00F96B4C" w:rsidRPr="00C511D9" w:rsidRDefault="00F96B4C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93789A" w:rsidRPr="00C511D9" w14:paraId="122A7860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7E824218" w14:textId="77777777" w:rsidR="0093789A" w:rsidRPr="00C511D9" w:rsidRDefault="0093789A" w:rsidP="004C2ACB">
            <w:pPr>
              <w:ind w:right="-147"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662E7F96" w14:textId="434F1988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608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042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20E19AD9" w14:textId="6B5AC698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771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9FE4C41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7BC00FC8" w14:textId="4B016C7B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455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622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813</w:t>
            </w:r>
          </w:p>
        </w:tc>
      </w:tr>
      <w:tr w:rsidR="0093789A" w:rsidRPr="00C511D9" w14:paraId="7A9B672A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0258B326" w14:textId="77777777" w:rsidR="0093789A" w:rsidRPr="00C511D9" w:rsidRDefault="0093789A" w:rsidP="0093789A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1FDD7C18" w14:textId="77777777" w:rsidR="0093789A" w:rsidRPr="00C511D9" w:rsidRDefault="0093789A" w:rsidP="0093789A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EEE5C8C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14:paraId="69611756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</w:tcPr>
          <w:p w14:paraId="4CC92C16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3" w:type="dxa"/>
            <w:shd w:val="clear" w:color="auto" w:fill="auto"/>
            <w:vAlign w:val="bottom"/>
          </w:tcPr>
          <w:p w14:paraId="5CAD2CC5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93789A" w:rsidRPr="00C511D9" w14:paraId="3EA62505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6D1C226" w14:textId="77777777" w:rsidR="0093789A" w:rsidRPr="00C511D9" w:rsidRDefault="0093789A" w:rsidP="0093789A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28120A71" w14:textId="68796CD1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363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013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262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57275456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1ADB456E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69034CCC" w14:textId="500A39FC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363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013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262</w:t>
            </w:r>
          </w:p>
        </w:tc>
      </w:tr>
      <w:tr w:rsidR="0093789A" w:rsidRPr="00C511D9" w14:paraId="01317AE9" w14:textId="77777777" w:rsidTr="009D7247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06E714C6" w14:textId="77777777" w:rsidR="0093789A" w:rsidRPr="00C511D9" w:rsidRDefault="0093789A" w:rsidP="0093789A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6A14AF3E" w14:textId="1319BFDD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941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074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3693CA05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5EB9FC41" w14:textId="77777777" w:rsidR="0093789A" w:rsidRPr="00C511D9" w:rsidRDefault="0093789A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200F2CAC" w14:textId="4A230D9B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941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074</w:t>
            </w:r>
          </w:p>
        </w:tc>
      </w:tr>
      <w:tr w:rsidR="0093789A" w:rsidRPr="00C511D9" w14:paraId="7E42E67C" w14:textId="77777777" w:rsidTr="00CF4720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6244E780" w14:textId="77777777" w:rsidR="0093789A" w:rsidRPr="00C511D9" w:rsidRDefault="0093789A" w:rsidP="0093789A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87215D0" w14:textId="1EAEBE5D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010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425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1BBB7241" w14:textId="4543CBEE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751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417</w:t>
            </w:r>
          </w:p>
        </w:tc>
        <w:tc>
          <w:tcPr>
            <w:tcW w:w="1453" w:type="dxa"/>
            <w:shd w:val="clear" w:color="auto" w:fill="auto"/>
          </w:tcPr>
          <w:p w14:paraId="011AE91B" w14:textId="1747D2BC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54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335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574</w:t>
            </w:r>
          </w:p>
        </w:tc>
        <w:tc>
          <w:tcPr>
            <w:tcW w:w="1453" w:type="dxa"/>
            <w:shd w:val="clear" w:color="auto" w:fill="auto"/>
            <w:vAlign w:val="bottom"/>
          </w:tcPr>
          <w:p w14:paraId="006D5AD9" w14:textId="1C9FCCD5" w:rsidR="0093789A" w:rsidRPr="00C511D9" w:rsidRDefault="00E77B5D" w:rsidP="0093789A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097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416</w:t>
            </w:r>
          </w:p>
        </w:tc>
      </w:tr>
    </w:tbl>
    <w:p w14:paraId="67911C77" w14:textId="77777777" w:rsidR="00F96B4C" w:rsidRPr="00C511D9" w:rsidRDefault="00F96B4C" w:rsidP="00CF472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8475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1"/>
        <w:gridCol w:w="1451"/>
        <w:gridCol w:w="1451"/>
        <w:gridCol w:w="1451"/>
        <w:gridCol w:w="7"/>
      </w:tblGrid>
      <w:tr w:rsidR="00CF4720" w:rsidRPr="00C511D9" w14:paraId="5B84CA03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4FDE4A9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1" w:type="dxa"/>
            <w:gridSpan w:val="5"/>
            <w:shd w:val="clear" w:color="auto" w:fill="auto"/>
          </w:tcPr>
          <w:p w14:paraId="5B3A02A8" w14:textId="77777777" w:rsidR="00CF4720" w:rsidRPr="00C511D9" w:rsidRDefault="00CF4720" w:rsidP="00BB51FD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F4720" w:rsidRPr="00C511D9" w14:paraId="1E94EA42" w14:textId="77777777" w:rsidTr="009D7247">
        <w:trPr>
          <w:gridAfter w:val="1"/>
          <w:wAfter w:w="7" w:type="dxa"/>
          <w:trHeight w:val="215"/>
        </w:trPr>
        <w:tc>
          <w:tcPr>
            <w:tcW w:w="2664" w:type="dxa"/>
            <w:vMerge w:val="restart"/>
            <w:shd w:val="clear" w:color="auto" w:fill="auto"/>
          </w:tcPr>
          <w:p w14:paraId="1046ACE9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026415A1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549E70B1" w14:textId="4474FD38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5620C6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34410B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B0192B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C235BF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CF4720" w:rsidRPr="00C511D9" w14:paraId="27358384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vMerge/>
            <w:shd w:val="clear" w:color="auto" w:fill="auto"/>
          </w:tcPr>
          <w:p w14:paraId="51EBA1D8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CBA54" w14:textId="5B12CA5E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187500B5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A8F193" w14:textId="637C3070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7B487BBA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BF7AEB" w14:textId="7B6BE2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ปีดอลลาร์สหรัฐ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B5606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6B7FF70C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CF4720" w:rsidRPr="00C511D9" w14:paraId="7E07FFDF" w14:textId="77777777" w:rsidTr="009D724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B03380B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89D6B6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3FEE05B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03F1CD8B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66EFBC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CF4720" w:rsidRPr="00C511D9" w14:paraId="024867D2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13F00287" w14:textId="77777777" w:rsidR="00CF4720" w:rsidRPr="00C511D9" w:rsidRDefault="00CF4720" w:rsidP="004C2ACB">
            <w:pPr>
              <w:ind w:right="-147"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99DB9E6" w14:textId="40DBD5E1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433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780</w:t>
            </w:r>
            <w:r w:rsidR="001A09B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189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2F1A9FC" w14:textId="05B468DE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215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092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C130514" w14:textId="7B395CA7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041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0B6DCFC" w14:textId="237295A1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433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996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322</w:t>
            </w:r>
          </w:p>
        </w:tc>
      </w:tr>
      <w:tr w:rsidR="00CF4720" w:rsidRPr="00C511D9" w14:paraId="13CAA9C6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EC3A694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</w:t>
            </w:r>
          </w:p>
          <w:p w14:paraId="22DA3F17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9B30CD7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55006E21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14:paraId="0C8DDE44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399492A5" w14:textId="77777777" w:rsidR="00CF4720" w:rsidRPr="00C511D9" w:rsidRDefault="00CF4720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CF4720" w:rsidRPr="00C511D9" w14:paraId="042181CA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60DFBEA2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2A1456A" w14:textId="0812EB70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702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769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FF0B0F2" w14:textId="7AC99210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193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470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118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FC13205" w14:textId="77777777" w:rsidR="00CF4720" w:rsidRPr="00C511D9" w:rsidRDefault="00635544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1A8CF32" w14:textId="7091E9F3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206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172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887</w:t>
            </w:r>
          </w:p>
        </w:tc>
      </w:tr>
      <w:tr w:rsidR="00526855" w:rsidRPr="00C511D9" w14:paraId="34971859" w14:textId="77777777" w:rsidTr="006A200A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147CE6F2" w14:textId="77777777" w:rsidR="00526855" w:rsidRPr="00C511D9" w:rsidRDefault="00526855" w:rsidP="00526855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16B48D1C" w14:textId="025E152A" w:rsidR="00526855" w:rsidRPr="00C511D9" w:rsidRDefault="00526855" w:rsidP="00526855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707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726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279631AE" w14:textId="5CFCFC0C" w:rsidR="00526855" w:rsidRPr="00C511D9" w:rsidRDefault="00526855" w:rsidP="00526855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649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603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7FCB721" w14:textId="77777777" w:rsidR="00526855" w:rsidRPr="00C511D9" w:rsidRDefault="00526855" w:rsidP="00526855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50A3B70" w14:textId="6B566210" w:rsidR="00526855" w:rsidRPr="00C511D9" w:rsidRDefault="00E77B5D" w:rsidP="00526855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526855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357</w:t>
            </w:r>
            <w:r w:rsidR="00526855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329</w:t>
            </w:r>
          </w:p>
        </w:tc>
      </w:tr>
      <w:tr w:rsidR="00CF4720" w:rsidRPr="00C511D9" w14:paraId="7C54BC7B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38DCDF3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2229EEC" w14:textId="6662E734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865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801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55378DB0" w14:textId="63BCEDC9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740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394</w:t>
            </w:r>
          </w:p>
        </w:tc>
        <w:tc>
          <w:tcPr>
            <w:tcW w:w="1451" w:type="dxa"/>
            <w:shd w:val="clear" w:color="auto" w:fill="auto"/>
          </w:tcPr>
          <w:p w14:paraId="4F437D7E" w14:textId="2E3AB876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27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233</w:t>
            </w:r>
            <w:r w:rsidR="0063554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243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B321B78" w14:textId="0B3FD63B" w:rsidR="00CF4720" w:rsidRPr="00C511D9" w:rsidRDefault="00E77B5D" w:rsidP="00BB51FD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515B4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839</w:t>
            </w:r>
            <w:r w:rsidR="00515B47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438</w:t>
            </w:r>
          </w:p>
        </w:tc>
      </w:tr>
    </w:tbl>
    <w:p w14:paraId="59CFBE7B" w14:textId="77777777" w:rsidR="00F96B4C" w:rsidRPr="00C511D9" w:rsidRDefault="00F96B4C" w:rsidP="00CF472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1CB6202" w14:textId="0805B051" w:rsidR="003013E1" w:rsidRPr="00C511D9" w:rsidRDefault="00335FC5" w:rsidP="00CF472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8475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730"/>
        <w:gridCol w:w="1385"/>
        <w:gridCol w:w="1451"/>
        <w:gridCol w:w="1451"/>
        <w:gridCol w:w="1451"/>
        <w:gridCol w:w="7"/>
      </w:tblGrid>
      <w:tr w:rsidR="00E6539F" w:rsidRPr="00C511D9" w14:paraId="6E179A21" w14:textId="77777777" w:rsidTr="001918E1">
        <w:trPr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2D2BBB7E" w14:textId="77777777" w:rsidR="00E6539F" w:rsidRPr="00C511D9" w:rsidRDefault="00E6539F" w:rsidP="00FA479E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745" w:type="dxa"/>
            <w:gridSpan w:val="5"/>
            <w:shd w:val="clear" w:color="auto" w:fill="auto"/>
          </w:tcPr>
          <w:p w14:paraId="01C49869" w14:textId="77777777" w:rsidR="00E6539F" w:rsidRPr="00C511D9" w:rsidRDefault="00E6539F" w:rsidP="00FA479E">
            <w:pPr>
              <w:ind w:right="-72" w:hanging="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457857" w:rsidRPr="00C511D9" w14:paraId="1B45F363" w14:textId="77777777" w:rsidTr="009D7247">
        <w:trPr>
          <w:gridAfter w:val="1"/>
          <w:wAfter w:w="7" w:type="dxa"/>
          <w:trHeight w:val="215"/>
        </w:trPr>
        <w:tc>
          <w:tcPr>
            <w:tcW w:w="2730" w:type="dxa"/>
            <w:vMerge w:val="restart"/>
            <w:shd w:val="clear" w:color="auto" w:fill="auto"/>
          </w:tcPr>
          <w:p w14:paraId="1A80E7B8" w14:textId="77777777" w:rsidR="00457857" w:rsidRPr="00C511D9" w:rsidRDefault="00457857" w:rsidP="00457857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5E462E78" w14:textId="77777777" w:rsidR="00457857" w:rsidRPr="00C511D9" w:rsidRDefault="00457857" w:rsidP="00457857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4571AD60" w14:textId="7C590D29" w:rsidR="00457857" w:rsidRPr="00C511D9" w:rsidRDefault="00457857" w:rsidP="00457857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5186A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565A80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A989F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91DE779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457857" w:rsidRPr="00C511D9" w14:paraId="7EEC2D85" w14:textId="77777777" w:rsidTr="009D7247">
        <w:trPr>
          <w:gridAfter w:val="1"/>
          <w:wAfter w:w="7" w:type="dxa"/>
          <w:trHeight w:val="20"/>
        </w:trPr>
        <w:tc>
          <w:tcPr>
            <w:tcW w:w="2730" w:type="dxa"/>
            <w:vMerge/>
            <w:shd w:val="clear" w:color="auto" w:fill="auto"/>
          </w:tcPr>
          <w:p w14:paraId="6596DC0D" w14:textId="77777777" w:rsidR="00457857" w:rsidRPr="00C511D9" w:rsidRDefault="00457857" w:rsidP="00457857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84DCAD" w14:textId="1FE8D791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6F12BFA6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4F253D" w14:textId="5058B060" w:rsidR="00457857" w:rsidRPr="00C511D9" w:rsidRDefault="00E77B5D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457857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457857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457857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0545839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C94BFC" w14:textId="62446F16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ปีดอลลาร์สหรัฐ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74F51C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0EC28F7" w14:textId="77777777" w:rsidR="00457857" w:rsidRPr="00C511D9" w:rsidRDefault="00457857" w:rsidP="00457857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ดอลลาร์สหรัฐ</w:t>
            </w:r>
          </w:p>
        </w:tc>
      </w:tr>
      <w:tr w:rsidR="00E6539F" w:rsidRPr="00C511D9" w14:paraId="78F96285" w14:textId="77777777" w:rsidTr="009D7247">
        <w:tblPrEx>
          <w:tblLook w:val="04A0" w:firstRow="1" w:lastRow="0" w:firstColumn="1" w:lastColumn="0" w:noHBand="0" w:noVBand="1"/>
        </w:tblPrEx>
        <w:trPr>
          <w:gridAfter w:val="1"/>
          <w:wAfter w:w="7" w:type="dxa"/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459B4473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38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9DBBD4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B9BDD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7FD76431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52BB632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</w:tr>
      <w:tr w:rsidR="00E6539F" w:rsidRPr="00C511D9" w14:paraId="52C3E4EC" w14:textId="77777777" w:rsidTr="009D7247">
        <w:trPr>
          <w:gridAfter w:val="1"/>
          <w:wAfter w:w="7" w:type="dxa"/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124577AA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385" w:type="dxa"/>
            <w:shd w:val="clear" w:color="auto" w:fill="auto"/>
            <w:vAlign w:val="bottom"/>
          </w:tcPr>
          <w:p w14:paraId="0E0C653D" w14:textId="433A5439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411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622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169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C949CA5" w14:textId="009B940B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771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C4A245B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3619CAA" w14:textId="24B72736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411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636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940</w:t>
            </w:r>
          </w:p>
        </w:tc>
      </w:tr>
      <w:tr w:rsidR="00E6539F" w:rsidRPr="00C511D9" w14:paraId="0B9DA314" w14:textId="77777777" w:rsidTr="009D7247">
        <w:trPr>
          <w:gridAfter w:val="1"/>
          <w:wAfter w:w="7" w:type="dxa"/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4032104B" w14:textId="77777777" w:rsidR="00F734BA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="00F734BA" w:rsidRPr="00C511D9">
              <w:rPr>
                <w:rFonts w:ascii="Browallia New" w:hAnsi="Browallia New" w:cs="Browallia New"/>
                <w:sz w:val="24"/>
                <w:szCs w:val="24"/>
              </w:rPr>
              <w:t xml:space="preserve">  </w:t>
            </w:r>
          </w:p>
          <w:p w14:paraId="5BA7EFED" w14:textId="77777777" w:rsidR="00E6539F" w:rsidRPr="00C511D9" w:rsidRDefault="00F734BA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385" w:type="dxa"/>
            <w:shd w:val="clear" w:color="auto" w:fill="auto"/>
            <w:vAlign w:val="bottom"/>
          </w:tcPr>
          <w:p w14:paraId="54AC3967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6E230A3E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14:paraId="514CE6F5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0E45175A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</w:tr>
      <w:tr w:rsidR="00E6539F" w:rsidRPr="00C511D9" w14:paraId="0C00D0D1" w14:textId="77777777" w:rsidTr="009D7247">
        <w:trPr>
          <w:gridAfter w:val="1"/>
          <w:wAfter w:w="7" w:type="dxa"/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3985DF67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385" w:type="dxa"/>
            <w:shd w:val="clear" w:color="auto" w:fill="auto"/>
            <w:vAlign w:val="bottom"/>
          </w:tcPr>
          <w:p w14:paraId="5FD8418A" w14:textId="2F691437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363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013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262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6574425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5CDE0054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BBF7BE5" w14:textId="0ED3EAF2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363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013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262</w:t>
            </w:r>
          </w:p>
        </w:tc>
      </w:tr>
      <w:tr w:rsidR="00E6539F" w:rsidRPr="00C511D9" w14:paraId="0C3E8008" w14:textId="77777777" w:rsidTr="009D7247">
        <w:trPr>
          <w:gridAfter w:val="1"/>
          <w:wAfter w:w="7" w:type="dxa"/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1657A67D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5" w:type="dxa"/>
            <w:shd w:val="clear" w:color="auto" w:fill="auto"/>
            <w:vAlign w:val="bottom"/>
          </w:tcPr>
          <w:p w14:paraId="3B9AC49B" w14:textId="31A86B38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941</w:t>
            </w:r>
            <w:r w:rsidR="00CA557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074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B7534D1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A780CD8" w14:textId="77777777" w:rsidR="00E6539F" w:rsidRPr="00C511D9" w:rsidRDefault="00E6539F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A9188EC" w14:textId="433FF9FA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941</w:t>
            </w:r>
            <w:r w:rsidR="00CA557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074</w:t>
            </w:r>
          </w:p>
        </w:tc>
      </w:tr>
      <w:tr w:rsidR="00E6539F" w:rsidRPr="00C511D9" w14:paraId="61DCCC64" w14:textId="77777777" w:rsidTr="003013E1">
        <w:trPr>
          <w:gridAfter w:val="1"/>
          <w:wAfter w:w="7" w:type="dxa"/>
          <w:trHeight w:val="20"/>
        </w:trPr>
        <w:tc>
          <w:tcPr>
            <w:tcW w:w="2730" w:type="dxa"/>
            <w:shd w:val="clear" w:color="auto" w:fill="auto"/>
            <w:vAlign w:val="center"/>
          </w:tcPr>
          <w:p w14:paraId="54C27285" w14:textId="77777777" w:rsidR="00E6539F" w:rsidRPr="00C511D9" w:rsidRDefault="00E6539F" w:rsidP="00E6539F">
            <w:pPr>
              <w:ind w:hanging="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385" w:type="dxa"/>
            <w:shd w:val="clear" w:color="auto" w:fill="auto"/>
            <w:vAlign w:val="bottom"/>
          </w:tcPr>
          <w:p w14:paraId="42B03A53" w14:textId="449607F8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849</w:t>
            </w:r>
            <w:r w:rsidR="008D7583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201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DBA4C1A" w14:textId="6401FC7A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D9488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722</w:t>
            </w:r>
            <w:r w:rsidR="00D9488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332</w:t>
            </w:r>
          </w:p>
        </w:tc>
        <w:tc>
          <w:tcPr>
            <w:tcW w:w="1451" w:type="dxa"/>
            <w:shd w:val="clear" w:color="auto" w:fill="auto"/>
          </w:tcPr>
          <w:p w14:paraId="6F068C5C" w14:textId="76248B43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28</w:t>
            </w:r>
            <w:r w:rsidR="00D9488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696</w:t>
            </w:r>
            <w:r w:rsidR="00D9488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639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9439CA1" w14:textId="622605E7" w:rsidR="00E6539F" w:rsidRPr="00C511D9" w:rsidRDefault="00E77B5D" w:rsidP="00E6539F">
            <w:pPr>
              <w:ind w:right="-72" w:hanging="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31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268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172</w:t>
            </w:r>
          </w:p>
        </w:tc>
      </w:tr>
    </w:tbl>
    <w:p w14:paraId="6E99F47D" w14:textId="77777777" w:rsidR="003013E1" w:rsidRPr="008728E5" w:rsidRDefault="003013E1" w:rsidP="008728E5">
      <w:pPr>
        <w:ind w:left="108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475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1"/>
        <w:gridCol w:w="1451"/>
        <w:gridCol w:w="1451"/>
        <w:gridCol w:w="1451"/>
        <w:gridCol w:w="7"/>
      </w:tblGrid>
      <w:tr w:rsidR="00E6539F" w:rsidRPr="00C511D9" w14:paraId="48122499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3454949" w14:textId="77777777" w:rsidR="00E6539F" w:rsidRPr="00C511D9" w:rsidRDefault="00E6539F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1" w:type="dxa"/>
            <w:gridSpan w:val="5"/>
            <w:shd w:val="clear" w:color="auto" w:fill="auto"/>
          </w:tcPr>
          <w:p w14:paraId="34194252" w14:textId="77777777" w:rsidR="00E6539F" w:rsidRPr="00C511D9" w:rsidRDefault="00E6539F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9519A1" w:rsidRPr="00C511D9" w14:paraId="40F43FB0" w14:textId="77777777" w:rsidTr="009D7247">
        <w:trPr>
          <w:gridAfter w:val="1"/>
          <w:wAfter w:w="7" w:type="dxa"/>
          <w:trHeight w:val="53"/>
        </w:trPr>
        <w:tc>
          <w:tcPr>
            <w:tcW w:w="2664" w:type="dxa"/>
            <w:vMerge w:val="restart"/>
            <w:shd w:val="clear" w:color="auto" w:fill="auto"/>
          </w:tcPr>
          <w:p w14:paraId="7B12CF21" w14:textId="77777777" w:rsidR="009519A1" w:rsidRPr="00C511D9" w:rsidRDefault="009519A1" w:rsidP="005D4471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1BA1251E" w14:textId="77777777" w:rsidR="009519A1" w:rsidRPr="00C511D9" w:rsidRDefault="009519A1" w:rsidP="005D4471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1019BAC1" w14:textId="72E4BDDD" w:rsidR="009519A1" w:rsidRPr="00C511D9" w:rsidRDefault="009519A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1E4332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04C124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722BBD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04CB33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9519A1" w:rsidRPr="00C511D9" w14:paraId="38187795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vMerge/>
            <w:shd w:val="clear" w:color="auto" w:fill="auto"/>
          </w:tcPr>
          <w:p w14:paraId="753C2CCF" w14:textId="77777777" w:rsidR="009519A1" w:rsidRPr="00C511D9" w:rsidRDefault="009519A1" w:rsidP="00E6539F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8FF44B" w14:textId="018D521D" w:rsidR="008A5174" w:rsidRPr="00C511D9" w:rsidRDefault="008A5174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bookmarkStart w:id="2" w:name="OLE_LINK2"/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  <w:bookmarkEnd w:id="2"/>
          </w:p>
          <w:p w14:paraId="4D9B94B9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A54EE1" w14:textId="465E7BEB" w:rsidR="008A5174" w:rsidRPr="00C511D9" w:rsidRDefault="00E77B5D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8A5174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8A5174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8A5174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34CFE721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E2AB37" w14:textId="63E66B19" w:rsidR="008A5174" w:rsidRPr="00C511D9" w:rsidRDefault="008A5174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60CF28BB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5A8047" w14:textId="77777777" w:rsidR="008A5174" w:rsidRPr="00C511D9" w:rsidRDefault="008A5174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8F7DE50" w14:textId="77777777" w:rsidR="009519A1" w:rsidRPr="00C511D9" w:rsidRDefault="009519A1" w:rsidP="009519A1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E6539F" w:rsidRPr="00C511D9" w14:paraId="60F49FD6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1DB064C6" w14:textId="77777777" w:rsidR="00E6539F" w:rsidRPr="00C511D9" w:rsidRDefault="00E6539F" w:rsidP="00E6539F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16CB03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76E5B7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28577D17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66AC81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E6539F" w:rsidRPr="00C511D9" w14:paraId="5A9F95B9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3A4BFD1" w14:textId="77777777" w:rsidR="00E6539F" w:rsidRPr="00C511D9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25F7E0F" w14:textId="5EBB004F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16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718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168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470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473C3B7" w14:textId="202F4735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344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553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8281B27" w14:textId="587A53BF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546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5A65F38" w14:textId="4D752C09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16</w:t>
            </w:r>
            <w:r w:rsidR="00F9453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725</w:t>
            </w:r>
            <w:r w:rsidR="001B074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548</w:t>
            </w:r>
            <w:r w:rsidR="001B074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569</w:t>
            </w:r>
          </w:p>
        </w:tc>
      </w:tr>
      <w:tr w:rsidR="00E6539F" w:rsidRPr="00C511D9" w14:paraId="24A4BFDD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73FC4C2" w14:textId="77777777" w:rsidR="00F734BA" w:rsidRPr="00C511D9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="00F734BA"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  <w:p w14:paraId="246C0532" w14:textId="77777777" w:rsidR="00E6539F" w:rsidRPr="00C511D9" w:rsidRDefault="00F734BA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E6539F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5F1003E9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0472FD0E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14:paraId="4A62BBC8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48CABC40" w14:textId="77777777" w:rsidR="00E6539F" w:rsidRPr="00C511D9" w:rsidRDefault="00E6539F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E6539F" w:rsidRPr="00C511D9" w14:paraId="747EF534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5F61483E" w14:textId="77777777" w:rsidR="00E6539F" w:rsidRPr="00C511D9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21D4CE3" w14:textId="3454F3AB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985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91B7C8E" w14:textId="285E244B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606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250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E861021" w14:textId="5729640A" w:rsidR="00E6539F" w:rsidRPr="00C511D9" w:rsidRDefault="007D4DFB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82592D7" w14:textId="47E83E4D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592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1D3A1D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</w:tr>
      <w:tr w:rsidR="008878D5" w:rsidRPr="00C511D9" w14:paraId="25642A65" w14:textId="77777777" w:rsidTr="006A200A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4591C773" w14:textId="77777777" w:rsidR="008878D5" w:rsidRPr="00C511D9" w:rsidRDefault="008878D5" w:rsidP="008878D5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049D4E7D" w14:textId="3CEA387B" w:rsidR="008878D5" w:rsidRPr="00C511D9" w:rsidRDefault="00E77B5D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229</w:t>
            </w:r>
            <w:r w:rsidR="006239C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164</w:t>
            </w:r>
            <w:r w:rsidR="006239CF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884</w:t>
            </w:r>
            <w:r w:rsidR="006239CF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21D8BE5F" w14:textId="1E5869CA" w:rsidR="008878D5" w:rsidRPr="00C511D9" w:rsidRDefault="008878D5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261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204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094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30BF564" w14:textId="337D5AFF" w:rsidR="008878D5" w:rsidRPr="00C511D9" w:rsidRDefault="008878D5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CD1BD9E" w14:textId="3DCB6AFA" w:rsidR="008878D5" w:rsidRPr="00C511D9" w:rsidRDefault="00E77B5D" w:rsidP="008878D5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490</w:t>
            </w:r>
            <w:r w:rsidR="009B04D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368</w:t>
            </w:r>
            <w:r w:rsidR="009B04D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978</w:t>
            </w:r>
            <w:r w:rsidR="009B04D4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</w:tr>
      <w:tr w:rsidR="00E6539F" w:rsidRPr="00C511D9" w14:paraId="652EA206" w14:textId="77777777" w:rsidTr="009D7247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0EBB2FEC" w14:textId="77777777" w:rsidR="00E6539F" w:rsidRPr="00C511D9" w:rsidRDefault="00E6539F" w:rsidP="00E6539F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1" w:type="dxa"/>
            <w:shd w:val="clear" w:color="auto" w:fill="auto"/>
          </w:tcPr>
          <w:p w14:paraId="3E2A324C" w14:textId="3B739882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295</w:t>
            </w:r>
            <w:r w:rsidR="0034768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347</w:t>
            </w:r>
            <w:r w:rsidR="0034768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558</w:t>
            </w:r>
          </w:p>
        </w:tc>
        <w:tc>
          <w:tcPr>
            <w:tcW w:w="1451" w:type="dxa"/>
            <w:shd w:val="clear" w:color="auto" w:fill="auto"/>
          </w:tcPr>
          <w:p w14:paraId="73D864F9" w14:textId="5837FF10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550</w:t>
            </w:r>
            <w:r w:rsidR="007F765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884</w:t>
            </w:r>
            <w:r w:rsidR="007F765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403</w:t>
            </w:r>
          </w:p>
        </w:tc>
        <w:tc>
          <w:tcPr>
            <w:tcW w:w="1451" w:type="dxa"/>
            <w:shd w:val="clear" w:color="auto" w:fill="auto"/>
          </w:tcPr>
          <w:p w14:paraId="4FA69CB7" w14:textId="59B59A41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6E73E8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702</w:t>
            </w:r>
            <w:r w:rsidR="006E73E8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376</w:t>
            </w:r>
            <w:r w:rsidR="006E73E8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301</w:t>
            </w:r>
          </w:p>
        </w:tc>
        <w:tc>
          <w:tcPr>
            <w:tcW w:w="1451" w:type="dxa"/>
            <w:shd w:val="clear" w:color="auto" w:fill="auto"/>
          </w:tcPr>
          <w:p w14:paraId="45D706DA" w14:textId="184B32AC" w:rsidR="00E6539F" w:rsidRPr="00C511D9" w:rsidRDefault="00E77B5D" w:rsidP="00E6539F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077EB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548</w:t>
            </w:r>
            <w:r w:rsidR="00077EB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608</w:t>
            </w:r>
            <w:r w:rsidR="00077EB4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261</w:t>
            </w:r>
          </w:p>
        </w:tc>
      </w:tr>
    </w:tbl>
    <w:p w14:paraId="490AAF4C" w14:textId="77777777" w:rsidR="00FA479E" w:rsidRPr="00C511D9" w:rsidRDefault="00FA479E" w:rsidP="00CF4720">
      <w:pPr>
        <w:ind w:left="108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475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1"/>
        <w:gridCol w:w="1451"/>
        <w:gridCol w:w="1451"/>
        <w:gridCol w:w="1451"/>
        <w:gridCol w:w="7"/>
      </w:tblGrid>
      <w:tr w:rsidR="00CF4720" w:rsidRPr="00C511D9" w14:paraId="627E1F48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9F3DEC3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1" w:type="dxa"/>
            <w:gridSpan w:val="5"/>
            <w:shd w:val="clear" w:color="auto" w:fill="auto"/>
          </w:tcPr>
          <w:p w14:paraId="5BB5A4BF" w14:textId="77777777" w:rsidR="00CF4720" w:rsidRPr="00C511D9" w:rsidRDefault="00CF4720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งบการเงินรวม</w:t>
            </w:r>
          </w:p>
        </w:tc>
      </w:tr>
      <w:tr w:rsidR="00CF4720" w:rsidRPr="00C511D9" w14:paraId="491E1AEB" w14:textId="77777777" w:rsidTr="009D7247">
        <w:trPr>
          <w:gridAfter w:val="1"/>
          <w:wAfter w:w="7" w:type="dxa"/>
          <w:trHeight w:val="53"/>
        </w:trPr>
        <w:tc>
          <w:tcPr>
            <w:tcW w:w="2664" w:type="dxa"/>
            <w:vMerge w:val="restart"/>
            <w:shd w:val="clear" w:color="auto" w:fill="auto"/>
          </w:tcPr>
          <w:p w14:paraId="1B82FC94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0B207111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769E4E99" w14:textId="0BB3A3B8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3A30FA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75C826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8C5823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1DF3C8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CF4720" w:rsidRPr="00C511D9" w14:paraId="52336DDB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vMerge/>
            <w:shd w:val="clear" w:color="auto" w:fill="auto"/>
          </w:tcPr>
          <w:p w14:paraId="22FB8C5A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443083" w14:textId="69EB2F03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7E05E6EE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793464" w14:textId="0DAA0FDB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1BDBCAF4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05B853" w14:textId="36CB6D79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87D1F25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20A3DC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763B0B75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CF4720" w:rsidRPr="00C511D9" w14:paraId="7FFCE971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1A0A4932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A6C674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1807F6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lang w:val="en-US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58F64E91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310795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</w:tr>
      <w:tr w:rsidR="00CF4720" w:rsidRPr="00C511D9" w14:paraId="400E6D5D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494A03E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4D43EAA" w14:textId="0566ECF4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667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267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113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D74FF4A" w14:textId="2E6C821A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507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950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5C72735A" w14:textId="77777777" w:rsidR="00CF4720" w:rsidRPr="00C511D9" w:rsidRDefault="0093789A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DC029C0" w14:textId="15BD734C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667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775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063</w:t>
            </w:r>
          </w:p>
        </w:tc>
      </w:tr>
      <w:tr w:rsidR="00CF4720" w:rsidRPr="00C511D9" w14:paraId="2B9040A2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04864E9F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</w:p>
          <w:p w14:paraId="2F82E854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C17ABB1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43228296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</w:p>
        </w:tc>
        <w:tc>
          <w:tcPr>
            <w:tcW w:w="1451" w:type="dxa"/>
            <w:shd w:val="clear" w:color="auto" w:fill="auto"/>
          </w:tcPr>
          <w:p w14:paraId="1DF893CE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644AFB1C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CF4720" w:rsidRPr="00C511D9" w14:paraId="387E8720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580C4A10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A821F07" w14:textId="346B057D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483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154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841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CED39DE" w14:textId="77777777" w:rsidR="00CF4720" w:rsidRPr="00C511D9" w:rsidRDefault="0093789A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53D1C9D2" w14:textId="77777777" w:rsidR="00CF4720" w:rsidRPr="00C511D9" w:rsidRDefault="0093789A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23864C4" w14:textId="3C0BCE47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483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154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841</w:t>
            </w:r>
          </w:p>
        </w:tc>
      </w:tr>
      <w:tr w:rsidR="00CF4720" w:rsidRPr="00C511D9" w14:paraId="1217721F" w14:textId="77777777" w:rsidTr="009D7247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69129AE2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9CCBC27" w14:textId="75DF034A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0E5AD4CD" w14:textId="77777777" w:rsidR="00CF4720" w:rsidRPr="00C511D9" w:rsidRDefault="0093789A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DA26B87" w14:textId="77777777" w:rsidR="00CF4720" w:rsidRPr="00C511D9" w:rsidRDefault="0093789A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B03F694" w14:textId="725A4CE1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269</w:t>
            </w:r>
          </w:p>
        </w:tc>
      </w:tr>
      <w:tr w:rsidR="00CF4720" w:rsidRPr="00C511D9" w14:paraId="1B86C3FE" w14:textId="77777777" w:rsidTr="00CF4720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2881C789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1" w:type="dxa"/>
            <w:shd w:val="clear" w:color="auto" w:fill="auto"/>
          </w:tcPr>
          <w:p w14:paraId="15D0960F" w14:textId="10F63AA5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275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459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310</w:t>
            </w:r>
          </w:p>
        </w:tc>
        <w:tc>
          <w:tcPr>
            <w:tcW w:w="1451" w:type="dxa"/>
            <w:shd w:val="clear" w:color="auto" w:fill="auto"/>
          </w:tcPr>
          <w:p w14:paraId="7E197544" w14:textId="4A23B5F1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300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940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239</w:t>
            </w:r>
          </w:p>
        </w:tc>
        <w:tc>
          <w:tcPr>
            <w:tcW w:w="1451" w:type="dxa"/>
            <w:shd w:val="clear" w:color="auto" w:fill="auto"/>
          </w:tcPr>
          <w:p w14:paraId="31B4BE45" w14:textId="04D1D943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868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469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968</w:t>
            </w:r>
          </w:p>
        </w:tc>
        <w:tc>
          <w:tcPr>
            <w:tcW w:w="1451" w:type="dxa"/>
            <w:shd w:val="clear" w:color="auto" w:fill="auto"/>
          </w:tcPr>
          <w:p w14:paraId="7DF42D9C" w14:textId="70BFBEB9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444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869</w:t>
            </w:r>
            <w:r w:rsidR="0093789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517</w:t>
            </w:r>
          </w:p>
        </w:tc>
      </w:tr>
    </w:tbl>
    <w:p w14:paraId="1C19A6BD" w14:textId="77777777" w:rsidR="00CF4720" w:rsidRPr="00C511D9" w:rsidRDefault="00CF4720" w:rsidP="00CF4720">
      <w:pPr>
        <w:ind w:left="1080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8475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1"/>
        <w:gridCol w:w="1451"/>
        <w:gridCol w:w="1451"/>
        <w:gridCol w:w="1451"/>
        <w:gridCol w:w="7"/>
      </w:tblGrid>
      <w:tr w:rsidR="005D4471" w:rsidRPr="00C511D9" w14:paraId="7F8561CA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1F1E74BB" w14:textId="77777777" w:rsidR="005D4471" w:rsidRPr="00C511D9" w:rsidRDefault="005D4471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1" w:type="dxa"/>
            <w:gridSpan w:val="5"/>
            <w:shd w:val="clear" w:color="auto" w:fill="auto"/>
          </w:tcPr>
          <w:p w14:paraId="6E70FC21" w14:textId="77777777" w:rsidR="005D4471" w:rsidRPr="00C511D9" w:rsidRDefault="005D4471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8A5174" w:rsidRPr="00C511D9" w14:paraId="7B10E3E3" w14:textId="77777777" w:rsidTr="009D7247">
        <w:trPr>
          <w:gridAfter w:val="1"/>
          <w:wAfter w:w="7" w:type="dxa"/>
          <w:trHeight w:val="170"/>
        </w:trPr>
        <w:tc>
          <w:tcPr>
            <w:tcW w:w="2664" w:type="dxa"/>
            <w:vMerge w:val="restart"/>
            <w:shd w:val="clear" w:color="auto" w:fill="auto"/>
          </w:tcPr>
          <w:p w14:paraId="3B05807D" w14:textId="77777777" w:rsidR="008A5174" w:rsidRPr="00C511D9" w:rsidRDefault="008A5174" w:rsidP="008A5174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5D1F09DC" w14:textId="77777777" w:rsidR="008A5174" w:rsidRPr="00C511D9" w:rsidRDefault="008A5174" w:rsidP="008A5174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0ACA1D95" w14:textId="1A90F7AA" w:rsidR="008A5174" w:rsidRPr="00C511D9" w:rsidRDefault="008A5174" w:rsidP="008A5174">
            <w:pPr>
              <w:ind w:left="-22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2567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DD9CBF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D30707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C187DD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85E78E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8A5174" w:rsidRPr="00C511D9" w14:paraId="5E7B15C3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vMerge/>
            <w:shd w:val="clear" w:color="auto" w:fill="auto"/>
          </w:tcPr>
          <w:p w14:paraId="520374BC" w14:textId="77777777" w:rsidR="008A5174" w:rsidRPr="00C511D9" w:rsidRDefault="008A5174" w:rsidP="008A5174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A23CDE" w14:textId="0D052AA2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1005F20F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23E205" w14:textId="68707A49" w:rsidR="008A5174" w:rsidRPr="00C511D9" w:rsidRDefault="00E77B5D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8A5174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8A5174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8A5174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EA2B8FA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9F1C86" w14:textId="1004EE95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7A160204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583C47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090D4E22" w14:textId="77777777" w:rsidR="008A5174" w:rsidRPr="00C511D9" w:rsidRDefault="008A5174" w:rsidP="008A5174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E6539F" w:rsidRPr="00C511D9" w14:paraId="7AB326F8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2FEC883" w14:textId="77777777" w:rsidR="00E6539F" w:rsidRPr="00C511D9" w:rsidRDefault="00E6539F" w:rsidP="00BB51FD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5F07ED" w14:textId="77777777" w:rsidR="00E6539F" w:rsidRPr="00C511D9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FC01419" w14:textId="77777777" w:rsidR="00E6539F" w:rsidRPr="00C511D9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26CFC672" w14:textId="77777777" w:rsidR="00E6539F" w:rsidRPr="00C511D9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FCC235" w14:textId="77777777" w:rsidR="00E6539F" w:rsidRPr="00C511D9" w:rsidRDefault="00E6539F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5D4471" w:rsidRPr="00C511D9" w14:paraId="0E5A8980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5EAEF61" w14:textId="77777777" w:rsidR="005D4471" w:rsidRPr="00C511D9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0EE3CAB" w14:textId="4BF71DE5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811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901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693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E9A638F" w14:textId="527AE1AB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344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553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3EA2CF4" w14:textId="01640C01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35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546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9CB7BD5" w14:textId="1FED8F30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73125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819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281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792</w:t>
            </w:r>
          </w:p>
        </w:tc>
      </w:tr>
      <w:tr w:rsidR="005D4471" w:rsidRPr="00C511D9" w14:paraId="45B47430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259B55D" w14:textId="77777777" w:rsidR="00F734BA" w:rsidRPr="00C511D9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068F7DAA" w14:textId="77777777" w:rsidR="005D4471" w:rsidRPr="00C511D9" w:rsidRDefault="00F734BA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="005D4471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9D4A42C" w14:textId="77777777" w:rsidR="005D4471" w:rsidRPr="00C511D9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7DAAF569" w14:textId="77777777" w:rsidR="005D4471" w:rsidRPr="00C511D9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14:paraId="2295BDA6" w14:textId="77777777" w:rsidR="005D4471" w:rsidRPr="00C511D9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6599508F" w14:textId="77777777" w:rsidR="005D4471" w:rsidRPr="00C511D9" w:rsidRDefault="005D4471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5D4471" w:rsidRPr="00C511D9" w14:paraId="4D6E3583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36DA210B" w14:textId="77777777" w:rsidR="005D4471" w:rsidRPr="00C511D9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9326109" w14:textId="5DB8BDA1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433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750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CC17F65" w14:textId="031A252D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606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250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6411976" w14:textId="77777777" w:rsidR="005D4471" w:rsidRPr="00C511D9" w:rsidRDefault="004F1669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7A7AA08D" w14:textId="7413BE56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8B28E2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040</w:t>
            </w:r>
            <w:r w:rsidR="008B28E2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  <w:r w:rsidR="008B28E2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000</w:t>
            </w:r>
          </w:p>
        </w:tc>
      </w:tr>
      <w:tr w:rsidR="00F13E38" w:rsidRPr="00C511D9" w14:paraId="26C6ED18" w14:textId="77777777" w:rsidTr="006A200A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1807B8D6" w14:textId="77777777" w:rsidR="00F13E38" w:rsidRPr="00C511D9" w:rsidRDefault="00F13E38" w:rsidP="00F13E38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7B4A9FD6" w14:textId="0CAFE2C9" w:rsidR="00F13E38" w:rsidRPr="00C511D9" w:rsidRDefault="00F13E38" w:rsidP="00F13E38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229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042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688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</w:tcPr>
          <w:p w14:paraId="78E2DA7C" w14:textId="40C72D16" w:rsidR="00F13E38" w:rsidRPr="00C511D9" w:rsidRDefault="00F13E38" w:rsidP="00F13E38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261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204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094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1E4D018" w14:textId="77777777" w:rsidR="00F13E38" w:rsidRPr="00C511D9" w:rsidRDefault="00F13E38" w:rsidP="00F13E38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20FE4BD" w14:textId="5300AD95" w:rsidR="00F13E38" w:rsidRPr="00C511D9" w:rsidRDefault="00E77B5D" w:rsidP="00F13E38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490</w:t>
            </w:r>
            <w:r w:rsidR="00F7079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246</w:t>
            </w:r>
            <w:r w:rsidR="00F7079C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782</w:t>
            </w:r>
          </w:p>
        </w:tc>
      </w:tr>
      <w:tr w:rsidR="005D4471" w:rsidRPr="00C511D9" w14:paraId="659E2530" w14:textId="77777777" w:rsidTr="009D7247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388281AB" w14:textId="77777777" w:rsidR="005D4471" w:rsidRPr="00C511D9" w:rsidRDefault="005D4471" w:rsidP="005D4471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1" w:type="dxa"/>
            <w:shd w:val="clear" w:color="auto" w:fill="auto"/>
          </w:tcPr>
          <w:p w14:paraId="01B54FB2" w14:textId="6ECE1F6B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4F1669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563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737</w:t>
            </w:r>
          </w:p>
        </w:tc>
        <w:tc>
          <w:tcPr>
            <w:tcW w:w="1451" w:type="dxa"/>
            <w:shd w:val="clear" w:color="auto" w:fill="auto"/>
          </w:tcPr>
          <w:p w14:paraId="23BF1996" w14:textId="201EBAE1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59</w:t>
            </w:r>
            <w:r w:rsidR="004F1669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427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659</w:t>
            </w:r>
          </w:p>
        </w:tc>
        <w:tc>
          <w:tcPr>
            <w:tcW w:w="1451" w:type="dxa"/>
            <w:shd w:val="clear" w:color="auto" w:fill="auto"/>
          </w:tcPr>
          <w:p w14:paraId="754552A1" w14:textId="70593839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929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909</w:t>
            </w:r>
            <w:r w:rsidR="00D9157A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030</w:t>
            </w:r>
          </w:p>
        </w:tc>
        <w:tc>
          <w:tcPr>
            <w:tcW w:w="1451" w:type="dxa"/>
            <w:shd w:val="clear" w:color="auto" w:fill="auto"/>
          </w:tcPr>
          <w:p w14:paraId="7F7FD1BC" w14:textId="7EC76EB3" w:rsidR="005D4471" w:rsidRPr="00C511D9" w:rsidRDefault="00E77B5D" w:rsidP="005D4471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4F1669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018</w:t>
            </w:r>
            <w:r w:rsidR="008B28E2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900</w:t>
            </w:r>
            <w:r w:rsidR="008B28E2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426</w:t>
            </w:r>
          </w:p>
        </w:tc>
      </w:tr>
    </w:tbl>
    <w:p w14:paraId="523BCB4B" w14:textId="77777777" w:rsidR="003013E1" w:rsidRPr="00C511D9" w:rsidRDefault="008728E5" w:rsidP="00CF4720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8728E5">
        <w:rPr>
          <w:rFonts w:ascii="Browallia New" w:hAnsi="Browallia New" w:cs="Browallia New"/>
          <w:sz w:val="16"/>
          <w:szCs w:val="16"/>
        </w:rPr>
        <w:br w:type="page"/>
      </w:r>
    </w:p>
    <w:tbl>
      <w:tblPr>
        <w:tblW w:w="8475" w:type="dxa"/>
        <w:tblInd w:w="1098" w:type="dxa"/>
        <w:tblLayout w:type="fixed"/>
        <w:tblLook w:val="01E0" w:firstRow="1" w:lastRow="1" w:firstColumn="1" w:lastColumn="1" w:noHBand="0" w:noVBand="0"/>
      </w:tblPr>
      <w:tblGrid>
        <w:gridCol w:w="2664"/>
        <w:gridCol w:w="1451"/>
        <w:gridCol w:w="1451"/>
        <w:gridCol w:w="1451"/>
        <w:gridCol w:w="1451"/>
        <w:gridCol w:w="7"/>
      </w:tblGrid>
      <w:tr w:rsidR="00CF4720" w:rsidRPr="00C511D9" w14:paraId="61F2010F" w14:textId="77777777" w:rsidTr="001918E1">
        <w:trPr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B7704C6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5811" w:type="dxa"/>
            <w:gridSpan w:val="5"/>
            <w:shd w:val="clear" w:color="auto" w:fill="auto"/>
          </w:tcPr>
          <w:p w14:paraId="2FFEEDB5" w14:textId="77777777" w:rsidR="00CF4720" w:rsidRPr="00C511D9" w:rsidRDefault="00CF4720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CF4720" w:rsidRPr="00C511D9" w14:paraId="6E285810" w14:textId="77777777" w:rsidTr="009D7247">
        <w:trPr>
          <w:gridAfter w:val="1"/>
          <w:wAfter w:w="7" w:type="dxa"/>
          <w:trHeight w:val="170"/>
        </w:trPr>
        <w:tc>
          <w:tcPr>
            <w:tcW w:w="2664" w:type="dxa"/>
            <w:vMerge w:val="restart"/>
            <w:shd w:val="clear" w:color="auto" w:fill="auto"/>
          </w:tcPr>
          <w:p w14:paraId="1C1F8128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วันครบกำหนดตามสัญญาของ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</w:t>
            </w:r>
          </w:p>
          <w:p w14:paraId="7FAA93CD" w14:textId="77777777" w:rsidR="00CF4720" w:rsidRPr="00C511D9" w:rsidRDefault="00CF4720" w:rsidP="00BB51FD">
            <w:pPr>
              <w:ind w:hanging="2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หนี้สินทางการเงิน</w:t>
            </w:r>
          </w:p>
          <w:p w14:paraId="4DF5091F" w14:textId="2548D46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2566</w:t>
            </w: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6BC899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FB635B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1F88BB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4CD2C47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</w:tr>
      <w:tr w:rsidR="00CF4720" w:rsidRPr="00C511D9" w14:paraId="13BFFD21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vMerge/>
            <w:shd w:val="clear" w:color="auto" w:fill="auto"/>
          </w:tcPr>
          <w:p w14:paraId="1CC74777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0D5834" w14:textId="5AD9704D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2EFD90AB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A3B86D" w14:textId="759245B8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1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lang w:val="en-US"/>
              </w:rPr>
              <w:t xml:space="preserve"> -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="00CF4720"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33E7124D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B5F29B" w14:textId="42DDBAC5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4"/>
                <w:szCs w:val="24"/>
              </w:rPr>
              <w:t>3</w:t>
            </w: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 xml:space="preserve"> ปี</w:t>
            </w:r>
          </w:p>
          <w:p w14:paraId="59290DF5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094E31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รวม</w:t>
            </w:r>
          </w:p>
          <w:p w14:paraId="5B096DA3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บาท</w:t>
            </w:r>
          </w:p>
        </w:tc>
      </w:tr>
      <w:tr w:rsidR="00CF4720" w:rsidRPr="00C511D9" w14:paraId="1A57656A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475E9894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3104B72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2B1A8B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</w:tcPr>
          <w:p w14:paraId="57A6474C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4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0A11BE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CF4720" w:rsidRPr="00C511D9" w14:paraId="28761E4E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25DA609C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อื่น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5B916FD" w14:textId="1BF9AB74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154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698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489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8B3CB56" w14:textId="4E4222DE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507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950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548CA3DE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32775EA1" w14:textId="77BCB52C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155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206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439</w:t>
            </w:r>
          </w:p>
        </w:tc>
      </w:tr>
      <w:tr w:rsidR="00CF4720" w:rsidRPr="00C511D9" w14:paraId="563FD393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56756BAE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เงินกู้ยืมจากสถาบันการเงินอัตรา</w:t>
            </w:r>
          </w:p>
          <w:p w14:paraId="71B0C7C7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ดอกเบี้ยลอยตัว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5ED07C5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114FC864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</w:p>
        </w:tc>
        <w:tc>
          <w:tcPr>
            <w:tcW w:w="1451" w:type="dxa"/>
            <w:shd w:val="clear" w:color="auto" w:fill="auto"/>
          </w:tcPr>
          <w:p w14:paraId="3CC7642B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51" w:type="dxa"/>
            <w:shd w:val="clear" w:color="auto" w:fill="auto"/>
            <w:vAlign w:val="bottom"/>
          </w:tcPr>
          <w:p w14:paraId="485A962B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</w:tr>
      <w:tr w:rsidR="00CF4720" w:rsidRPr="00C511D9" w14:paraId="05FCE9A0" w14:textId="77777777" w:rsidTr="009D7247">
        <w:trPr>
          <w:gridAfter w:val="1"/>
          <w:wAfter w:w="7" w:type="dxa"/>
          <w:trHeight w:val="20"/>
        </w:trPr>
        <w:tc>
          <w:tcPr>
            <w:tcW w:w="2664" w:type="dxa"/>
            <w:shd w:val="clear" w:color="auto" w:fill="auto"/>
            <w:vAlign w:val="center"/>
          </w:tcPr>
          <w:p w14:paraId="69A49414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เงินต้น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9D1AFC2" w14:textId="6A0E5968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483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154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841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C50A648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D07D4DA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07D679E" w14:textId="1549A261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12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483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154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841</w:t>
            </w:r>
          </w:p>
        </w:tc>
      </w:tr>
      <w:tr w:rsidR="00CF4720" w:rsidRPr="00C511D9" w14:paraId="71B6EE83" w14:textId="77777777" w:rsidTr="009D7247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529B4EB4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ดอกเบี้ยจ่าย</w:t>
            </w:r>
            <w:r w:rsidRPr="00C511D9">
              <w:rPr>
                <w:rFonts w:ascii="Browallia New" w:hAnsi="Browallia New" w:cs="Browallia New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2B273658" w14:textId="3842C6FC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269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1A5C977A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6D2BDE10" w14:textId="77777777" w:rsidR="00CF4720" w:rsidRPr="00C511D9" w:rsidRDefault="00CF4720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bottom"/>
          </w:tcPr>
          <w:p w14:paraId="46F2F53D" w14:textId="2E9F7239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32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361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269</w:t>
            </w:r>
          </w:p>
        </w:tc>
      </w:tr>
      <w:tr w:rsidR="00CF4720" w:rsidRPr="00C511D9" w14:paraId="384E7C01" w14:textId="77777777" w:rsidTr="00CF4720">
        <w:trPr>
          <w:gridAfter w:val="1"/>
          <w:wAfter w:w="7" w:type="dxa"/>
          <w:trHeight w:val="77"/>
        </w:trPr>
        <w:tc>
          <w:tcPr>
            <w:tcW w:w="2664" w:type="dxa"/>
            <w:shd w:val="clear" w:color="auto" w:fill="auto"/>
            <w:vAlign w:val="center"/>
          </w:tcPr>
          <w:p w14:paraId="11E91120" w14:textId="77777777" w:rsidR="00CF4720" w:rsidRPr="00C511D9" w:rsidRDefault="00CF4720" w:rsidP="00BB51FD">
            <w:pPr>
              <w:ind w:left="-22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หนี้สินตามสัญญาเช่า</w:t>
            </w:r>
          </w:p>
        </w:tc>
        <w:tc>
          <w:tcPr>
            <w:tcW w:w="1451" w:type="dxa"/>
            <w:shd w:val="clear" w:color="auto" w:fill="auto"/>
          </w:tcPr>
          <w:p w14:paraId="3542C414" w14:textId="3641333D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29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201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995</w:t>
            </w:r>
          </w:p>
        </w:tc>
        <w:tc>
          <w:tcPr>
            <w:tcW w:w="1451" w:type="dxa"/>
            <w:shd w:val="clear" w:color="auto" w:fill="auto"/>
          </w:tcPr>
          <w:p w14:paraId="5D6909BB" w14:textId="7E768417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59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226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870</w:t>
            </w:r>
          </w:p>
        </w:tc>
        <w:tc>
          <w:tcPr>
            <w:tcW w:w="1451" w:type="dxa"/>
            <w:shd w:val="clear" w:color="auto" w:fill="auto"/>
          </w:tcPr>
          <w:p w14:paraId="21A73C4D" w14:textId="28864251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986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808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514</w:t>
            </w:r>
          </w:p>
        </w:tc>
        <w:tc>
          <w:tcPr>
            <w:tcW w:w="1451" w:type="dxa"/>
            <w:shd w:val="clear" w:color="auto" w:fill="auto"/>
          </w:tcPr>
          <w:p w14:paraId="27C128FF" w14:textId="553BF020" w:rsidR="00CF4720" w:rsidRPr="00C511D9" w:rsidRDefault="00E77B5D" w:rsidP="00BB51FD">
            <w:pPr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075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237</w:t>
            </w:r>
            <w:r w:rsidR="00CF4720" w:rsidRPr="00C511D9">
              <w:rPr>
                <w:rFonts w:ascii="Browallia New" w:hAnsi="Browallia New" w:cs="Browallia New"/>
                <w:sz w:val="24"/>
                <w:szCs w:val="24"/>
              </w:rPr>
              <w:t>,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379</w:t>
            </w:r>
          </w:p>
        </w:tc>
      </w:tr>
    </w:tbl>
    <w:p w14:paraId="35F80323" w14:textId="77777777" w:rsidR="003013E1" w:rsidRPr="00C511D9" w:rsidRDefault="003013E1" w:rsidP="003013E1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69D2837" w14:textId="77777777" w:rsidR="00E967EF" w:rsidRPr="00C511D9" w:rsidRDefault="004B12A6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ผู้บริหารได้พิจารณาประมาณการกระแสเงินสดของ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อย่างสม่ำเสมอโดยพิจารณาจากเงินสำรองหมุนเวียน </w:t>
      </w:r>
      <w:r w:rsidR="005E6FA6" w:rsidRPr="00C511D9">
        <w:rPr>
          <w:rFonts w:ascii="Browallia New" w:hAnsi="Browallia New" w:cs="Browallia New"/>
          <w:sz w:val="26"/>
          <w:szCs w:val="26"/>
        </w:rPr>
        <w:br/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 xml:space="preserve">(จากวงเงินสินเชื่อที่ยังไม่ได้เบิกใช้) และเงินสดและรายการเทียบเท่าเงินสด นอกจากนี้ </w:t>
      </w:r>
      <w:r w:rsidR="002A02E0" w:rsidRPr="00C511D9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มีนโยบายด้านการบริหาร</w:t>
      </w:r>
      <w:r w:rsidRPr="00C511D9">
        <w:rPr>
          <w:rFonts w:ascii="Browallia New" w:hAnsi="Browallia New" w:cs="Browallia New"/>
          <w:sz w:val="26"/>
          <w:szCs w:val="26"/>
          <w:cs/>
        </w:rPr>
        <w:t>สภาพคล่องโดยประมาณการกระแสเงินสดในสกุลเงินหลักต่าง</w:t>
      </w:r>
      <w:r w:rsidR="001823EF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ๆ พิจารณาระดับสภาพคล่องของสินทรัพย์ที่จำเป็นและอัตราส่วนสภาพคล่องตามข้อกำหนดต่าง ๆ และคงไว้ซึ่งแผนการจัดหาเงิน</w:t>
      </w:r>
    </w:p>
    <w:p w14:paraId="561C78EE" w14:textId="77777777" w:rsidR="00D8681A" w:rsidRPr="00C511D9" w:rsidRDefault="00D8681A" w:rsidP="00B91B3D">
      <w:pPr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D583015" w14:textId="77777777" w:rsidR="008348C8" w:rsidRPr="00C511D9" w:rsidRDefault="008348C8">
      <w:pPr>
        <w:ind w:left="1080"/>
        <w:jc w:val="both"/>
        <w:textDirection w:val="btLr"/>
        <w:rPr>
          <w:rFonts w:ascii="Browallia New" w:hAnsi="Browallia New" w:cs="Browallia New"/>
          <w:i/>
          <w:iCs/>
          <w:sz w:val="26"/>
          <w:szCs w:val="26"/>
        </w:rPr>
      </w:pPr>
      <w:bookmarkStart w:id="3" w:name="_Hlk44514649"/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>การจัดการด้านการจัดหาเงิน</w:t>
      </w:r>
      <w:r w:rsidR="008A2A39" w:rsidRPr="00C511D9">
        <w:rPr>
          <w:rFonts w:ascii="Browallia New" w:hAnsi="Browallia New" w:cs="Browallia New"/>
          <w:i/>
          <w:iCs/>
          <w:sz w:val="26"/>
          <w:szCs w:val="26"/>
          <w:cs/>
        </w:rPr>
        <w:t>ทุน</w:t>
      </w:r>
    </w:p>
    <w:p w14:paraId="5B396580" w14:textId="77777777" w:rsidR="00A5553C" w:rsidRPr="00C511D9" w:rsidRDefault="00A5553C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</w:rPr>
      </w:pPr>
      <w:bookmarkStart w:id="4" w:name="_heading=h.2et92p0" w:colFirst="0" w:colLast="0"/>
      <w:bookmarkEnd w:id="3"/>
      <w:bookmarkEnd w:id="4"/>
    </w:p>
    <w:p w14:paraId="43F7D177" w14:textId="67BE2078" w:rsidR="00AC5279" w:rsidRPr="00C511D9" w:rsidRDefault="002A02E0" w:rsidP="004F7963">
      <w:pPr>
        <w:pStyle w:val="BlockText"/>
        <w:ind w:left="1080" w:right="0"/>
        <w:jc w:val="both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8348C8" w:rsidRPr="00C511D9">
        <w:rPr>
          <w:rFonts w:ascii="Browallia New" w:hAnsi="Browallia New" w:cs="Browallia New"/>
          <w:sz w:val="26"/>
          <w:szCs w:val="26"/>
          <w:cs/>
        </w:rPr>
        <w:t>มีวงเงินกู้ที่ยังไม่ได้เบิกใช้</w:t>
      </w:r>
      <w:r w:rsidR="009519A1" w:rsidRPr="00C511D9">
        <w:rPr>
          <w:rFonts w:ascii="Browallia New" w:hAnsi="Browallia New" w:cs="Browallia New"/>
          <w:sz w:val="26"/>
          <w:szCs w:val="26"/>
          <w:cs/>
        </w:rPr>
        <w:t>ที่ไม่สามารถยกเลิกได้</w:t>
      </w:r>
      <w:r w:rsidR="008348C8" w:rsidRPr="00C511D9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8348C8" w:rsidRPr="00C511D9">
        <w:rPr>
          <w:rFonts w:ascii="Browallia New" w:hAnsi="Browallia New" w:cs="Browallia New"/>
          <w:sz w:val="26"/>
          <w:szCs w:val="26"/>
          <w:cs/>
        </w:rPr>
        <w:t xml:space="preserve"> ธันวาคม</w:t>
      </w:r>
      <w:r w:rsidR="00E967EF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8348C8" w:rsidRPr="00C511D9">
        <w:rPr>
          <w:rFonts w:ascii="Browallia New" w:hAnsi="Browallia New" w:cs="Browallia New"/>
          <w:sz w:val="26"/>
          <w:szCs w:val="26"/>
          <w:cs/>
        </w:rPr>
        <w:t>ดังต่อไปนี้</w:t>
      </w:r>
    </w:p>
    <w:p w14:paraId="152BA6A3" w14:textId="77777777" w:rsidR="004D3385" w:rsidRPr="00C511D9" w:rsidRDefault="004D3385" w:rsidP="004D3385">
      <w:pPr>
        <w:tabs>
          <w:tab w:val="right" w:pos="9990"/>
          <w:tab w:val="right" w:pos="10890"/>
        </w:tabs>
        <w:autoSpaceDE w:val="0"/>
        <w:autoSpaceDN w:val="0"/>
        <w:ind w:left="1080"/>
        <w:rPr>
          <w:rFonts w:ascii="Browallia New" w:hAnsi="Browallia New" w:cs="Browallia New"/>
          <w:sz w:val="26"/>
          <w:szCs w:val="26"/>
        </w:rPr>
      </w:pPr>
    </w:p>
    <w:tbl>
      <w:tblPr>
        <w:tblW w:w="8467" w:type="dxa"/>
        <w:tblInd w:w="1098" w:type="dxa"/>
        <w:tblLayout w:type="fixed"/>
        <w:tblLook w:val="0000" w:firstRow="0" w:lastRow="0" w:firstColumn="0" w:lastColumn="0" w:noHBand="0" w:noVBand="0"/>
      </w:tblPr>
      <w:tblGrid>
        <w:gridCol w:w="2707"/>
        <w:gridCol w:w="1440"/>
        <w:gridCol w:w="1440"/>
        <w:gridCol w:w="1440"/>
        <w:gridCol w:w="1440"/>
      </w:tblGrid>
      <w:tr w:rsidR="004971EC" w:rsidRPr="00C511D9" w14:paraId="1DD3848B" w14:textId="77777777" w:rsidTr="001918E1">
        <w:trPr>
          <w:trHeight w:val="20"/>
        </w:trPr>
        <w:tc>
          <w:tcPr>
            <w:tcW w:w="2707" w:type="dxa"/>
            <w:shd w:val="clear" w:color="auto" w:fill="auto"/>
            <w:vAlign w:val="center"/>
          </w:tcPr>
          <w:p w14:paraId="46A47DFA" w14:textId="77777777" w:rsidR="004971EC" w:rsidRPr="00C511D9" w:rsidRDefault="004971EC" w:rsidP="004971EC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81B397" w14:textId="77777777" w:rsidR="004971EC" w:rsidRPr="00C511D9" w:rsidRDefault="004971EC" w:rsidP="004971EC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</w:t>
            </w:r>
            <w:r w:rsidR="008D020B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  <w:r w:rsidR="00D0060D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และงบการเงินเฉพาะกิจการ</w:t>
            </w:r>
          </w:p>
        </w:tc>
      </w:tr>
      <w:tr w:rsidR="004971EC" w:rsidRPr="00C511D9" w14:paraId="6D69D87F" w14:textId="77777777" w:rsidTr="009D7247">
        <w:trPr>
          <w:trHeight w:val="20"/>
        </w:trPr>
        <w:tc>
          <w:tcPr>
            <w:tcW w:w="2707" w:type="dxa"/>
            <w:shd w:val="clear" w:color="auto" w:fill="auto"/>
            <w:vAlign w:val="center"/>
          </w:tcPr>
          <w:p w14:paraId="5690966C" w14:textId="77777777" w:rsidR="004971EC" w:rsidRPr="00C511D9" w:rsidRDefault="004971EC" w:rsidP="004971EC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3E7837B" w14:textId="45420AAE" w:rsidR="004971EC" w:rsidRPr="00C511D9" w:rsidRDefault="004971EC" w:rsidP="004971E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3ABBBC8" w14:textId="25B1DEB2" w:rsidR="004971EC" w:rsidRPr="00C511D9" w:rsidRDefault="004971EC" w:rsidP="004971E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E4FC70A" w14:textId="56D7D04A" w:rsidR="004971EC" w:rsidRPr="00C511D9" w:rsidRDefault="004971EC" w:rsidP="004971E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593AD3D" w14:textId="48EB9C87" w:rsidR="004971EC" w:rsidRPr="00C511D9" w:rsidRDefault="004971EC" w:rsidP="004971E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4971EC" w:rsidRPr="00C511D9" w14:paraId="37B9B913" w14:textId="77777777" w:rsidTr="009D7247">
        <w:trPr>
          <w:trHeight w:val="20"/>
        </w:trPr>
        <w:tc>
          <w:tcPr>
            <w:tcW w:w="2707" w:type="dxa"/>
            <w:shd w:val="clear" w:color="auto" w:fill="auto"/>
            <w:vAlign w:val="center"/>
          </w:tcPr>
          <w:p w14:paraId="10A36A17" w14:textId="77777777" w:rsidR="004971EC" w:rsidRPr="00C511D9" w:rsidRDefault="004971EC" w:rsidP="004971EC">
            <w:pPr>
              <w:tabs>
                <w:tab w:val="right" w:pos="10890"/>
              </w:tabs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29A1D6" w14:textId="77777777" w:rsidR="004971EC" w:rsidRPr="00C511D9" w:rsidRDefault="004971EC" w:rsidP="004971E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327266" w14:textId="77777777" w:rsidR="004971EC" w:rsidRPr="00C511D9" w:rsidRDefault="004971EC" w:rsidP="004971EC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5B7CDC" w14:textId="77777777" w:rsidR="004971EC" w:rsidRPr="00C511D9" w:rsidRDefault="008D020B" w:rsidP="004971E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D1DA8A" w14:textId="77777777" w:rsidR="004971EC" w:rsidRPr="00C511D9" w:rsidRDefault="008D020B" w:rsidP="004971EC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4971EC" w:rsidRPr="00C511D9" w14:paraId="4CC0CFE9" w14:textId="77777777" w:rsidTr="009D7247">
        <w:trPr>
          <w:trHeight w:val="20"/>
        </w:trPr>
        <w:tc>
          <w:tcPr>
            <w:tcW w:w="2707" w:type="dxa"/>
            <w:shd w:val="clear" w:color="auto" w:fill="auto"/>
            <w:vAlign w:val="center"/>
          </w:tcPr>
          <w:p w14:paraId="6AFDD8AE" w14:textId="77777777" w:rsidR="004971EC" w:rsidRPr="00C511D9" w:rsidRDefault="004971EC" w:rsidP="004971EC">
            <w:pPr>
              <w:autoSpaceDE w:val="0"/>
              <w:autoSpaceDN w:val="0"/>
              <w:ind w:left="-29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อัตราดอกเบี้ยลอยตัว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6E6FB1" w14:textId="77777777" w:rsidR="004971EC" w:rsidRPr="00C511D9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BFA31B" w14:textId="77777777" w:rsidR="004971EC" w:rsidRPr="00C511D9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CE1196E" w14:textId="77777777" w:rsidR="004971EC" w:rsidRPr="00C511D9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299438B" w14:textId="77777777" w:rsidR="004971EC" w:rsidRPr="00C511D9" w:rsidRDefault="004971EC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971EC" w:rsidRPr="00C511D9" w14:paraId="72C785CC" w14:textId="77777777" w:rsidTr="009D7247">
        <w:trPr>
          <w:trHeight w:val="20"/>
        </w:trPr>
        <w:tc>
          <w:tcPr>
            <w:tcW w:w="2707" w:type="dxa"/>
            <w:shd w:val="clear" w:color="auto" w:fill="auto"/>
            <w:vAlign w:val="center"/>
          </w:tcPr>
          <w:p w14:paraId="1BF50221" w14:textId="77777777" w:rsidR="004971EC" w:rsidRPr="00C511D9" w:rsidRDefault="004971EC" w:rsidP="004971EC">
            <w:pPr>
              <w:autoSpaceDE w:val="0"/>
              <w:autoSpaceDN w:val="0"/>
              <w:ind w:left="-29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- วงเงินกู้ธนาคาร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5F665C" w14:textId="4E83C287" w:rsidR="004971EC" w:rsidRPr="00C511D9" w:rsidRDefault="00E77B5D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="008D020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8D020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735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E69E01" w14:textId="43D774A2" w:rsidR="004971EC" w:rsidRPr="00C511D9" w:rsidRDefault="00E77B5D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206</w:t>
            </w:r>
            <w:r w:rsidR="00A54D8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="00A54D8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1486A40" w14:textId="5B998751" w:rsidR="004971EC" w:rsidRPr="00C511D9" w:rsidRDefault="00E77B5D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66A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266A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071</w:t>
            </w:r>
            <w:r w:rsidR="00266A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20E393" w14:textId="0887C966" w:rsidR="004971EC" w:rsidRPr="00C511D9" w:rsidRDefault="00E77B5D" w:rsidP="004971E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266A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266A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="00266A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</w:tbl>
    <w:p w14:paraId="6B64C5A3" w14:textId="77777777" w:rsidR="004971EC" w:rsidRPr="00C511D9" w:rsidRDefault="004971EC" w:rsidP="00266A61">
      <w:pPr>
        <w:tabs>
          <w:tab w:val="right" w:pos="9990"/>
          <w:tab w:val="right" w:pos="10890"/>
        </w:tabs>
        <w:autoSpaceDE w:val="0"/>
        <w:autoSpaceDN w:val="0"/>
        <w:rPr>
          <w:rFonts w:ascii="Browallia New" w:hAnsi="Browallia New" w:cs="Browallia New"/>
          <w:sz w:val="26"/>
          <w:szCs w:val="26"/>
        </w:rPr>
      </w:pPr>
    </w:p>
    <w:p w14:paraId="13FEF906" w14:textId="1C7B4C36" w:rsidR="008348C8" w:rsidRPr="00C511D9" w:rsidRDefault="00E77B5D" w:rsidP="00335FC5">
      <w:pPr>
        <w:tabs>
          <w:tab w:val="left" w:pos="567"/>
        </w:tabs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E77B5D">
        <w:rPr>
          <w:rFonts w:ascii="Browallia New" w:hAnsi="Browallia New" w:cs="Browallia New"/>
          <w:b/>
          <w:bCs/>
          <w:sz w:val="26"/>
          <w:szCs w:val="26"/>
        </w:rPr>
        <w:t>4</w:t>
      </w:r>
      <w:r w:rsidR="00CE03CF" w:rsidRPr="00C511D9">
        <w:rPr>
          <w:rFonts w:ascii="Browallia New" w:hAnsi="Browallia New" w:cs="Browallia New"/>
          <w:b/>
          <w:bCs/>
          <w:sz w:val="26"/>
          <w:szCs w:val="26"/>
        </w:rPr>
        <w:t>.</w:t>
      </w:r>
      <w:r w:rsidRPr="00E77B5D">
        <w:rPr>
          <w:rFonts w:ascii="Browallia New" w:hAnsi="Browallia New" w:cs="Browallia New"/>
          <w:b/>
          <w:bCs/>
          <w:sz w:val="26"/>
          <w:szCs w:val="26"/>
        </w:rPr>
        <w:t>2</w:t>
      </w:r>
      <w:r w:rsidR="00335FC5"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="008348C8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การบริหารส่วนของเงินทุน</w:t>
      </w:r>
    </w:p>
    <w:p w14:paraId="37A429EE" w14:textId="77777777" w:rsidR="008348C8" w:rsidRPr="00C511D9" w:rsidRDefault="008348C8" w:rsidP="00F73087">
      <w:pPr>
        <w:ind w:leftChars="268" w:left="539" w:hangingChars="1" w:hanging="3"/>
        <w:jc w:val="both"/>
        <w:rPr>
          <w:rFonts w:ascii="Browallia New" w:hAnsi="Browallia New" w:cs="Browallia New"/>
          <w:bCs/>
          <w:sz w:val="26"/>
          <w:szCs w:val="26"/>
        </w:rPr>
      </w:pPr>
    </w:p>
    <w:p w14:paraId="2FE965A1" w14:textId="77777777" w:rsidR="00CF4377" w:rsidRPr="00C511D9" w:rsidRDefault="008348C8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ว</w:t>
      </w:r>
      <w:r w:rsidR="004D1C2B" w:rsidRPr="00C511D9">
        <w:rPr>
          <w:rFonts w:ascii="Browallia New" w:hAnsi="Browallia New" w:cs="Browallia New"/>
          <w:spacing w:val="-4"/>
          <w:sz w:val="26"/>
          <w:szCs w:val="26"/>
          <w:cs/>
        </w:rPr>
        <w:t>ั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ตถุประสงค์ของ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ในการบริหารส่วนของ</w:t>
      </w:r>
      <w:r w:rsidR="008A2A39" w:rsidRPr="00C511D9">
        <w:rPr>
          <w:rFonts w:ascii="Browallia New" w:hAnsi="Browallia New" w:cs="Browallia New"/>
          <w:spacing w:val="-4"/>
          <w:sz w:val="26"/>
          <w:szCs w:val="26"/>
          <w:cs/>
        </w:rPr>
        <w:t>เงิน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ทุน คือ</w:t>
      </w:r>
      <w:r w:rsidR="008A2A39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D5292"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รักษาไว้ซึ่งการดำเนินงานต่อเนื่องเพื่อที่จะสามารถก่อให้เกิดผลตอบแทน</w:t>
      </w:r>
      <w:r w:rsidRPr="00C511D9">
        <w:rPr>
          <w:rFonts w:ascii="Browallia New" w:hAnsi="Browallia New" w:cs="Browallia New"/>
          <w:sz w:val="26"/>
          <w:szCs w:val="26"/>
          <w:cs/>
        </w:rPr>
        <w:t>แก่ผู้ถือหุ้นและ</w:t>
      </w:r>
      <w:r w:rsidR="009D5292" w:rsidRPr="00C511D9">
        <w:rPr>
          <w:rFonts w:ascii="Browallia New" w:hAnsi="Browallia New" w:cs="Browallia New"/>
          <w:sz w:val="26"/>
          <w:szCs w:val="26"/>
          <w:cs/>
        </w:rPr>
        <w:t>ก่อให้เกิด</w:t>
      </w:r>
      <w:r w:rsidRPr="00C511D9">
        <w:rPr>
          <w:rFonts w:ascii="Browallia New" w:hAnsi="Browallia New" w:cs="Browallia New"/>
          <w:sz w:val="26"/>
          <w:szCs w:val="26"/>
          <w:cs/>
        </w:rPr>
        <w:t>ประโยชน์ให้แก่ผู้มีส่วนได้เสียอื่</w:t>
      </w:r>
      <w:r w:rsidR="002677EC" w:rsidRPr="00C511D9">
        <w:rPr>
          <w:rFonts w:ascii="Browallia New" w:hAnsi="Browallia New" w:cs="Browallia New"/>
          <w:sz w:val="26"/>
          <w:szCs w:val="26"/>
          <w:cs/>
        </w:rPr>
        <w:t>น</w:t>
      </w:r>
      <w:r w:rsidR="00711786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ๆ </w:t>
      </w:r>
      <w:r w:rsidR="002677EC" w:rsidRPr="00C511D9">
        <w:rPr>
          <w:rFonts w:ascii="Browallia New" w:hAnsi="Browallia New" w:cs="Browallia New"/>
          <w:sz w:val="26"/>
          <w:szCs w:val="26"/>
          <w:cs/>
        </w:rPr>
        <w:t>รวมถึง</w:t>
      </w:r>
      <w:r w:rsidR="009D5292" w:rsidRPr="00C511D9">
        <w:rPr>
          <w:rFonts w:ascii="Browallia New" w:hAnsi="Browallia New" w:cs="Browallia New"/>
          <w:sz w:val="26"/>
          <w:szCs w:val="26"/>
          <w:cs/>
        </w:rPr>
        <w:t>การ</w:t>
      </w:r>
      <w:r w:rsidRPr="00C511D9">
        <w:rPr>
          <w:rFonts w:ascii="Browallia New" w:hAnsi="Browallia New" w:cs="Browallia New"/>
          <w:sz w:val="26"/>
          <w:szCs w:val="26"/>
          <w:cs/>
        </w:rPr>
        <w:t>รักษาโครงสร้างเงินทุนไว้ให้อยู่ในระดับ</w:t>
      </w:r>
      <w:r w:rsidR="00115ED1" w:rsidRPr="00C511D9">
        <w:rPr>
          <w:rFonts w:ascii="Browallia New" w:hAnsi="Browallia New" w:cs="Browallia New"/>
          <w:sz w:val="26"/>
          <w:szCs w:val="26"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>ที่ก่อให้เกิดประโยชน์สูงสุด</w:t>
      </w:r>
      <w:r w:rsidR="009D5292" w:rsidRPr="00C511D9">
        <w:rPr>
          <w:rFonts w:ascii="Browallia New" w:hAnsi="Browallia New" w:cs="Browallia New"/>
          <w:sz w:val="26"/>
          <w:szCs w:val="26"/>
          <w:cs/>
        </w:rPr>
        <w:t>เพื่อ</w:t>
      </w:r>
      <w:r w:rsidRPr="00C511D9">
        <w:rPr>
          <w:rFonts w:ascii="Browallia New" w:hAnsi="Browallia New" w:cs="Browallia New"/>
          <w:sz w:val="26"/>
          <w:szCs w:val="26"/>
          <w:cs/>
        </w:rPr>
        <w:t>ลดต้นทุนเงินทุน</w:t>
      </w:r>
      <w:r w:rsidR="00A5553C" w:rsidRPr="00C511D9">
        <w:rPr>
          <w:rFonts w:ascii="Browallia New" w:hAnsi="Browallia New" w:cs="Browallia New"/>
          <w:sz w:val="26"/>
          <w:szCs w:val="26"/>
        </w:rPr>
        <w:t xml:space="preserve"> </w:t>
      </w:r>
    </w:p>
    <w:p w14:paraId="27ECA6FC" w14:textId="77777777" w:rsidR="00A5553C" w:rsidRPr="00C511D9" w:rsidRDefault="00A5553C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3CCECEB0" w14:textId="77777777" w:rsidR="008348C8" w:rsidRPr="00C511D9" w:rsidRDefault="008348C8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การที่จะรักษาหรือปรับระดับโครงสร้างของเงินทุนนั้น 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อาจต้องปรับ</w:t>
      </w:r>
      <w:r w:rsidR="00D26E34" w:rsidRPr="00C511D9">
        <w:rPr>
          <w:rFonts w:ascii="Browallia New" w:hAnsi="Browallia New" w:cs="Browallia New"/>
          <w:spacing w:val="-4"/>
          <w:sz w:val="26"/>
          <w:szCs w:val="26"/>
          <w:cs/>
        </w:rPr>
        <w:t>จำนวนเงินปันผลจ่าย ปรับการคืนทุนให้แก่ผู้ถือหุ้น</w:t>
      </w:r>
      <w:r w:rsidR="00D26E34" w:rsidRPr="00C511D9">
        <w:rPr>
          <w:rFonts w:ascii="Browallia New" w:hAnsi="Browallia New" w:cs="Browallia New"/>
          <w:sz w:val="26"/>
          <w:szCs w:val="26"/>
          <w:cs/>
        </w:rPr>
        <w:t xml:space="preserve"> การออกหุ้นใหม่ หรือการขายสินทรัพย์เพื่อลดภาระหนี้สิน</w:t>
      </w:r>
    </w:p>
    <w:p w14:paraId="64DC182B" w14:textId="77777777" w:rsidR="009B63AF" w:rsidRPr="00C511D9" w:rsidRDefault="009B63AF" w:rsidP="00F73087">
      <w:pPr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</w:p>
    <w:p w14:paraId="6A98087A" w14:textId="77777777" w:rsidR="008348C8" w:rsidRPr="00C511D9" w:rsidRDefault="008348C8" w:rsidP="00F73087">
      <w:pPr>
        <w:ind w:leftChars="268" w:left="539" w:hangingChars="1" w:hanging="3"/>
        <w:rPr>
          <w:rFonts w:ascii="Browallia New" w:hAnsi="Browallia New" w:cs="Browallia New"/>
          <w:i/>
          <w:iCs/>
          <w:sz w:val="26"/>
          <w:szCs w:val="26"/>
        </w:rPr>
      </w:pP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>การคงไว้ซึ่ง</w:t>
      </w:r>
      <w:r w:rsidR="00EB4F0C" w:rsidRPr="00C511D9">
        <w:rPr>
          <w:rFonts w:ascii="Browallia New" w:hAnsi="Browallia New" w:cs="Browallia New"/>
          <w:i/>
          <w:iCs/>
          <w:sz w:val="26"/>
          <w:szCs w:val="26"/>
          <w:cs/>
        </w:rPr>
        <w:t>เงื่อนไข</w:t>
      </w:r>
      <w:r w:rsidRPr="00C511D9">
        <w:rPr>
          <w:rFonts w:ascii="Browallia New" w:hAnsi="Browallia New" w:cs="Browallia New"/>
          <w:i/>
          <w:iCs/>
          <w:sz w:val="26"/>
          <w:szCs w:val="26"/>
          <w:cs/>
        </w:rPr>
        <w:t xml:space="preserve">ตามสัญญาเงินกู้ </w:t>
      </w:r>
    </w:p>
    <w:p w14:paraId="658A2EDF" w14:textId="77777777" w:rsidR="00A5553C" w:rsidRPr="00C511D9" w:rsidRDefault="00A5553C" w:rsidP="00F73087">
      <w:pPr>
        <w:ind w:leftChars="268" w:left="539" w:hangingChars="1" w:hanging="3"/>
        <w:rPr>
          <w:rFonts w:ascii="Browallia New" w:hAnsi="Browallia New" w:cs="Browallia New"/>
          <w:b/>
          <w:bCs/>
          <w:sz w:val="26"/>
          <w:szCs w:val="26"/>
        </w:rPr>
      </w:pPr>
    </w:p>
    <w:p w14:paraId="01351933" w14:textId="0CB6F181" w:rsidR="00B128E6" w:rsidRPr="00C511D9" w:rsidRDefault="008348C8" w:rsidP="009D3DC8">
      <w:pPr>
        <w:autoSpaceDE w:val="0"/>
        <w:autoSpaceDN w:val="0"/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>ภายใต้เงื่อนไขข</w:t>
      </w:r>
      <w:r w:rsidR="0095427D" w:rsidRPr="00C511D9">
        <w:rPr>
          <w:rFonts w:ascii="Browallia New" w:hAnsi="Browallia New" w:cs="Browallia New"/>
          <w:spacing w:val="-2"/>
          <w:sz w:val="26"/>
          <w:szCs w:val="26"/>
          <w:cs/>
        </w:rPr>
        <w:t>อง</w:t>
      </w:r>
      <w:r w:rsidR="00200FE9" w:rsidRPr="00C511D9">
        <w:rPr>
          <w:rFonts w:ascii="Browallia New" w:hAnsi="Browallia New" w:cs="Browallia New"/>
          <w:spacing w:val="-2"/>
          <w:sz w:val="26"/>
          <w:szCs w:val="26"/>
          <w:cs/>
        </w:rPr>
        <w:t>วงเงินกู้หลัก</w:t>
      </w:r>
      <w:r w:rsidR="00D1057B" w:rsidRPr="00C511D9">
        <w:rPr>
          <w:rFonts w:ascii="Browallia New" w:hAnsi="Browallia New" w:cs="Browallia New"/>
          <w:spacing w:val="-2"/>
          <w:sz w:val="26"/>
          <w:szCs w:val="26"/>
          <w:cs/>
        </w:rPr>
        <w:t>ส่วนหนึ่ง</w:t>
      </w:r>
      <w:r w:rsidR="0095427D"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 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>จะต้องคงไว้ซึ่งอัตราส่วนหนี้สิน</w:t>
      </w:r>
      <w:r w:rsidR="00E70A10" w:rsidRPr="00C511D9">
        <w:rPr>
          <w:rFonts w:ascii="Browallia New" w:hAnsi="Browallia New" w:cs="Browallia New"/>
          <w:spacing w:val="-2"/>
          <w:sz w:val="26"/>
          <w:szCs w:val="26"/>
          <w:cs/>
        </w:rPr>
        <w:t>ที่มีภาระดอกเบี้ย</w:t>
      </w: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ต่อทุนที่ไม่เกินร้อยละ </w:t>
      </w:r>
      <w:r w:rsidR="00E77B5D" w:rsidRPr="00E77B5D">
        <w:rPr>
          <w:rFonts w:ascii="Browallia New" w:hAnsi="Browallia New" w:cs="Browallia New"/>
          <w:spacing w:val="-2"/>
          <w:sz w:val="26"/>
          <w:szCs w:val="26"/>
        </w:rPr>
        <w:t>100</w:t>
      </w:r>
      <w:r w:rsidR="00B85296" w:rsidRPr="00C511D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73087" w:rsidRPr="00C511D9">
        <w:rPr>
          <w:rFonts w:ascii="Browallia New" w:hAnsi="Browallia New" w:cs="Browallia New"/>
          <w:spacing w:val="-2"/>
          <w:sz w:val="26"/>
          <w:szCs w:val="26"/>
        </w:rPr>
        <w:br/>
      </w:r>
      <w:r w:rsidR="00B85296" w:rsidRPr="00C511D9">
        <w:rPr>
          <w:rFonts w:ascii="Browallia New" w:hAnsi="Browallia New" w:cs="Browallia New"/>
          <w:sz w:val="26"/>
          <w:szCs w:val="26"/>
          <w:cs/>
        </w:rPr>
        <w:t xml:space="preserve">โดย 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D56EBB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B85296"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="00B85296" w:rsidRPr="00C511D9">
        <w:rPr>
          <w:rFonts w:ascii="Browallia New" w:hAnsi="Browallia New" w:cs="Browallia New"/>
          <w:sz w:val="26"/>
          <w:szCs w:val="26"/>
          <w:cs/>
        </w:rPr>
        <w:t xml:space="preserve"> อัตราส่วนหนี้สิน</w:t>
      </w:r>
      <w:r w:rsidR="003B1709" w:rsidRPr="00C511D9">
        <w:rPr>
          <w:rFonts w:ascii="Browallia New" w:hAnsi="Browallia New" w:cs="Browallia New"/>
          <w:sz w:val="26"/>
          <w:szCs w:val="26"/>
          <w:cs/>
        </w:rPr>
        <w:t>ที่มีภาระดอกเบี้ย</w:t>
      </w:r>
      <w:r w:rsidR="00B85296" w:rsidRPr="00C511D9">
        <w:rPr>
          <w:rFonts w:ascii="Browallia New" w:hAnsi="Browallia New" w:cs="Browallia New"/>
          <w:sz w:val="26"/>
          <w:szCs w:val="26"/>
          <w:cs/>
        </w:rPr>
        <w:t xml:space="preserve">ต่อทุนเท่ากับร้อยละ </w:t>
      </w:r>
      <w:r w:rsidR="00E77B5D" w:rsidRPr="00E77B5D">
        <w:rPr>
          <w:rFonts w:ascii="Browallia New" w:hAnsi="Browallia New" w:cs="Browallia New"/>
          <w:sz w:val="26"/>
          <w:szCs w:val="26"/>
        </w:rPr>
        <w:t>24</w:t>
      </w:r>
      <w:r w:rsidR="0005112B" w:rsidRPr="00C511D9">
        <w:rPr>
          <w:rFonts w:ascii="Browallia New" w:hAnsi="Browallia New" w:cs="Browallia New"/>
          <w:sz w:val="26"/>
          <w:szCs w:val="26"/>
        </w:rPr>
        <w:t xml:space="preserve"> (</w:t>
      </w:r>
      <w:r w:rsidR="00B53F48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05112B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05112B" w:rsidRPr="00C511D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E77B5D" w:rsidRPr="00E77B5D">
        <w:rPr>
          <w:rFonts w:ascii="Browallia New" w:hAnsi="Browallia New" w:cs="Browallia New"/>
          <w:sz w:val="26"/>
          <w:szCs w:val="26"/>
        </w:rPr>
        <w:t>33</w:t>
      </w:r>
      <w:r w:rsidR="0005112B" w:rsidRPr="00C511D9">
        <w:rPr>
          <w:rFonts w:ascii="Browallia New" w:hAnsi="Browallia New" w:cs="Browallia New"/>
          <w:sz w:val="26"/>
          <w:szCs w:val="26"/>
          <w:lang w:val="en-US"/>
        </w:rPr>
        <w:t>)</w:t>
      </w:r>
    </w:p>
    <w:p w14:paraId="45ABF9C2" w14:textId="65D324F5" w:rsidR="00893517" w:rsidRPr="00C511D9" w:rsidRDefault="00B54515" w:rsidP="00C614C8">
      <w:pPr>
        <w:autoSpaceDE w:val="0"/>
        <w:autoSpaceDN w:val="0"/>
        <w:ind w:leftChars="268" w:left="539" w:hangingChars="1" w:hanging="3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F0B64" w:rsidRPr="00C511D9" w14:paraId="23F23534" w14:textId="77777777" w:rsidTr="009D7247">
        <w:trPr>
          <w:trHeight w:val="363"/>
        </w:trPr>
        <w:tc>
          <w:tcPr>
            <w:tcW w:w="9461" w:type="dxa"/>
            <w:shd w:val="clear" w:color="auto" w:fill="auto"/>
          </w:tcPr>
          <w:p w14:paraId="71995F84" w14:textId="7E088116" w:rsidR="000F0B64" w:rsidRPr="00C511D9" w:rsidRDefault="00E77B5D" w:rsidP="00335FC5">
            <w:pPr>
              <w:pStyle w:val="Heading1"/>
              <w:keepNext w:val="0"/>
              <w:tabs>
                <w:tab w:val="left" w:pos="540"/>
              </w:tabs>
              <w:ind w:left="432" w:hanging="545"/>
              <w:rPr>
                <w:rFonts w:ascii="Browallia New" w:hAnsi="Browallia New" w:cs="Browallia New"/>
                <w:sz w:val="26"/>
                <w:szCs w:val="26"/>
              </w:rPr>
            </w:pPr>
            <w:bookmarkStart w:id="5" w:name="_Toc48681839"/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F0B64" w:rsidRPr="00C511D9">
              <w:rPr>
                <w:rFonts w:ascii="Browallia New" w:hAnsi="Browallia New" w:cs="Browallia New"/>
                <w:sz w:val="26"/>
                <w:szCs w:val="26"/>
              </w:rPr>
              <w:tab/>
            </w:r>
            <w:bookmarkEnd w:id="5"/>
            <w:r w:rsidR="00711786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สินทรัพย์และหนี้สินทางการเงิน</w:t>
            </w:r>
            <w:r w:rsidR="000F0B64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</w:tbl>
    <w:p w14:paraId="1DEFD53F" w14:textId="77777777" w:rsidR="000F0B64" w:rsidRPr="00C511D9" w:rsidRDefault="000F0B64" w:rsidP="0065514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4D4A50F" w14:textId="5AC46F19" w:rsidR="0035391E" w:rsidRPr="00C511D9" w:rsidRDefault="0035391E" w:rsidP="0035391E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cs/>
        </w:rPr>
      </w:pP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สินทรัพย์ทางการเงินซึ่งประกอบด้วยเงินสดและรายการเทียบเท่าเงินสด และลูกหนี้การค้าและลูกหนี้</w:t>
      </w:r>
      <w:r w:rsidR="009F71F7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หมุนเวียน</w:t>
      </w: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อื่น และ</w:t>
      </w:r>
      <w:r w:rsidR="001F7A29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เงินให้กู้ยืมระยะยาว</w:t>
      </w:r>
      <w:r w:rsidR="00062227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แก่บริษัทย่อย </w:t>
      </w: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และหนี้สินทางการ</w:t>
      </w:r>
      <w:r w:rsidR="009F71F7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</w:t>
      </w:r>
      <w:r w:rsidR="006064F5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ซึ่งประกอบด้วยเจ้าหนี้การค้าและเจ้าหนี้</w:t>
      </w:r>
      <w:r w:rsidR="000B75B4"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หมุนเวียน</w:t>
      </w:r>
      <w:r w:rsidRPr="00C511D9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อื่น เงินกู้ยืมจากสถาบันการเงินและหนี้สินตามสัญญาเช่า แสดงด้วยราคาทุนตัดจำหน่าย และมูลค่ายุติธรรมของสินทรัพย์และหนี้สินทางการเงินดังกล่าวไม่ได้มีความแตกต่างที่มีสาระสำคัญจากมูลค่าตามบัญชี</w:t>
      </w:r>
    </w:p>
    <w:p w14:paraId="3CCCFBC1" w14:textId="77777777" w:rsidR="00927483" w:rsidRPr="00C511D9" w:rsidRDefault="00927483" w:rsidP="0065514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EE2E3A5" w14:textId="1126C029" w:rsidR="000F0B64" w:rsidRPr="00C511D9" w:rsidRDefault="00240C27" w:rsidP="00BF2F35">
      <w:pPr>
        <w:jc w:val="thaiDistribute"/>
        <w:rPr>
          <w:rFonts w:ascii="Browallia New" w:hAnsi="Browallia New" w:cs="Browallia New"/>
          <w:spacing w:val="-8"/>
          <w:sz w:val="26"/>
          <w:szCs w:val="26"/>
        </w:rPr>
      </w:pP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31</w:t>
      </w:r>
      <w:r w:rsidR="003D5C30"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="003D5C30" w:rsidRPr="00C511D9">
        <w:rPr>
          <w:rFonts w:ascii="Browallia New" w:hAnsi="Browallia New" w:cs="Browallia New"/>
          <w:spacing w:val="-8"/>
          <w:sz w:val="26"/>
          <w:szCs w:val="26"/>
          <w:cs/>
        </w:rPr>
        <w:t>ธันวาคม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 พ.ศ.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2567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และวันที่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31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ธันวาคม พ.ศ.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2566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ในงบการเงินรวม สินทรัพย์ทางการเงินที่วัดมูลค่าด้วยมูลค่ายุติธรรมผ่านกำไรขาดทุนเบ็ดเสร็จอื่นเป็นตราสารทุนที่จดทะเบียนในตลาดหลักทรัพย์ซึ่งวัดมูลค่าด้วยมูลค่ายุติธรรมระดับ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1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โดยคำนวณจากราคาปิดของหลักทรัพย์อ้างอิง อ้างอิงจากตลาดหลักทรัพย์แห่งประเทศไทย และกลุ่มกิจการไม่มีการโอนรายการเครื่องมือทางการเงินระหว่างระดับชั้นมูลค่ายุติธรรมในระหว่าง</w:t>
      </w:r>
      <w:r w:rsidR="00BB6A66" w:rsidRPr="00C511D9">
        <w:rPr>
          <w:rFonts w:ascii="Browallia New" w:hAnsi="Browallia New" w:cs="Browallia New"/>
          <w:spacing w:val="-8"/>
          <w:sz w:val="26"/>
          <w:szCs w:val="26"/>
          <w:cs/>
        </w:rPr>
        <w:t>ปี</w:t>
      </w:r>
    </w:p>
    <w:p w14:paraId="01440431" w14:textId="77777777" w:rsidR="007F59F4" w:rsidRPr="00C511D9" w:rsidRDefault="007F59F4" w:rsidP="00BF2F35">
      <w:pPr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C24D9" w:rsidRPr="00C511D9" w14:paraId="1B3A4588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296177B6" w14:textId="3CD41B83" w:rsidR="007C24D9" w:rsidRPr="00C511D9" w:rsidRDefault="00E77B5D" w:rsidP="00335FC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6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ประมาณการทางบัญชีที่สำคัญและการใช้</w:t>
            </w:r>
            <w:r w:rsidR="00BC4C3E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วิจารณญาณ</w:t>
            </w:r>
          </w:p>
        </w:tc>
      </w:tr>
    </w:tbl>
    <w:p w14:paraId="258A2B2B" w14:textId="77777777" w:rsidR="006315B2" w:rsidRPr="00C511D9" w:rsidRDefault="006315B2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0A6C7A8" w14:textId="77777777" w:rsidR="00BB680F" w:rsidRPr="00C511D9" w:rsidRDefault="002A02E0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>กลุ่มกิจการ</w:t>
      </w:r>
      <w:r w:rsidR="00017824" w:rsidRPr="00C511D9">
        <w:rPr>
          <w:rFonts w:ascii="Browallia New" w:hAnsi="Browallia New" w:cs="Browallia New"/>
          <w:spacing w:val="-2"/>
          <w:sz w:val="26"/>
          <w:szCs w:val="26"/>
          <w:cs/>
        </w:rPr>
        <w:t>มีการประเมินทบทวน</w:t>
      </w:r>
      <w:r w:rsidR="006315B2" w:rsidRPr="00C511D9">
        <w:rPr>
          <w:rFonts w:ascii="Browallia New" w:hAnsi="Browallia New" w:cs="Browallia New"/>
          <w:spacing w:val="-2"/>
          <w:sz w:val="26"/>
          <w:szCs w:val="26"/>
          <w:cs/>
        </w:rPr>
        <w:t>การประมาณการ ข้อสมมติฐานและการใช้</w:t>
      </w:r>
      <w:r w:rsidR="00BC4C3E" w:rsidRPr="00C511D9">
        <w:rPr>
          <w:rFonts w:ascii="Browallia New" w:hAnsi="Browallia New" w:cs="Browallia New"/>
          <w:spacing w:val="-2"/>
          <w:sz w:val="26"/>
          <w:szCs w:val="26"/>
          <w:cs/>
        </w:rPr>
        <w:t>วิจารณญาณ</w:t>
      </w:r>
      <w:r w:rsidR="006315B2" w:rsidRPr="00C511D9">
        <w:rPr>
          <w:rFonts w:ascii="Browallia New" w:hAnsi="Browallia New" w:cs="Browallia New"/>
          <w:spacing w:val="-2"/>
          <w:sz w:val="26"/>
          <w:szCs w:val="26"/>
          <w:cs/>
        </w:rPr>
        <w:t>อย่างต่อเนื่อง และอยู่บนพื้นฐานของประสบการณ์ในอ</w:t>
      </w:r>
      <w:r w:rsidR="00821186" w:rsidRPr="00C511D9">
        <w:rPr>
          <w:rFonts w:ascii="Browallia New" w:hAnsi="Browallia New" w:cs="Browallia New"/>
          <w:spacing w:val="-2"/>
          <w:sz w:val="26"/>
          <w:szCs w:val="26"/>
          <w:cs/>
        </w:rPr>
        <w:t>ดีตและปัจจัยอื่น ๆ ซึ่งรวมถึงการ</w:t>
      </w:r>
      <w:r w:rsidR="006315B2" w:rsidRPr="00C511D9">
        <w:rPr>
          <w:rFonts w:ascii="Browallia New" w:hAnsi="Browallia New" w:cs="Browallia New"/>
          <w:spacing w:val="-2"/>
          <w:sz w:val="26"/>
          <w:szCs w:val="26"/>
          <w:cs/>
        </w:rPr>
        <w:t>คาดการณ์ถึงเหตุการณ์ในอนาคตที่เชื่อว่ามีเหตุผลในสถานการณ์ขณะนั้น</w:t>
      </w:r>
      <w:r w:rsidR="009A6D07" w:rsidRPr="00C511D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9A6D07" w:rsidRPr="00C511D9">
        <w:rPr>
          <w:rFonts w:ascii="Browallia New" w:hAnsi="Browallia New" w:cs="Browallia New"/>
          <w:spacing w:val="-2"/>
          <w:sz w:val="26"/>
          <w:szCs w:val="26"/>
          <w:cs/>
        </w:rPr>
        <w:t>ผลของการประมาณการ</w:t>
      </w:r>
      <w:r w:rsidR="009A6D07" w:rsidRPr="00C511D9">
        <w:rPr>
          <w:rFonts w:ascii="Browallia New" w:hAnsi="Browallia New" w:cs="Browallia New"/>
          <w:spacing w:val="-4"/>
          <w:sz w:val="26"/>
          <w:szCs w:val="26"/>
          <w:cs/>
        </w:rPr>
        <w:t>ทางบัญชีอาจไม่เท่ากับตัวเลขที่เกิดขึ้นจริง การประมาณการและข้อสมมติฐานที่มีความเสี่ยง</w:t>
      </w:r>
      <w:r w:rsidR="00CB4B40" w:rsidRPr="00C511D9">
        <w:rPr>
          <w:rFonts w:ascii="Browallia New" w:hAnsi="Browallia New" w:cs="Browallia New"/>
          <w:spacing w:val="-4"/>
          <w:sz w:val="26"/>
          <w:szCs w:val="26"/>
          <w:cs/>
        </w:rPr>
        <w:t>อย่างมีนัยสำคัญ</w:t>
      </w:r>
      <w:r w:rsidR="009A6D07" w:rsidRPr="00C511D9">
        <w:rPr>
          <w:rFonts w:ascii="Browallia New" w:hAnsi="Browallia New" w:cs="Browallia New"/>
          <w:spacing w:val="-4"/>
          <w:sz w:val="26"/>
          <w:szCs w:val="26"/>
          <w:cs/>
        </w:rPr>
        <w:t>ที่อาจก่อให้เกิดการปรับปรุงราคาตามบัญชี</w:t>
      </w:r>
      <w:r w:rsidR="009A6D07" w:rsidRPr="00C511D9">
        <w:rPr>
          <w:rFonts w:ascii="Browallia New" w:hAnsi="Browallia New" w:cs="Browallia New"/>
          <w:sz w:val="26"/>
          <w:szCs w:val="26"/>
          <w:cs/>
        </w:rPr>
        <w:t>ของสินทรัพย์และหนี้สินภายในรอบบัญชีถัดไปอย่างเป็นสาระสำคัญ มีดังนี้</w:t>
      </w:r>
    </w:p>
    <w:p w14:paraId="59464E9C" w14:textId="77777777" w:rsidR="00FE2979" w:rsidRPr="00C511D9" w:rsidRDefault="00FE2979" w:rsidP="007B0D04">
      <w:pPr>
        <w:jc w:val="thaiDistribute"/>
        <w:rPr>
          <w:rFonts w:ascii="Browallia New" w:hAnsi="Browallia New" w:cs="Browallia New"/>
          <w:b/>
          <w:bCs/>
          <w:color w:val="CC3300"/>
          <w:sz w:val="26"/>
          <w:szCs w:val="26"/>
        </w:rPr>
      </w:pPr>
    </w:p>
    <w:p w14:paraId="79429F45" w14:textId="77777777" w:rsidR="00503470" w:rsidRPr="00C511D9" w:rsidRDefault="00503470" w:rsidP="00BF2F35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ภาระผูกพันในการรื้อถอนสินทรัพย์</w:t>
      </w:r>
    </w:p>
    <w:p w14:paraId="0BE509CA" w14:textId="77777777" w:rsidR="00503470" w:rsidRPr="00C511D9" w:rsidRDefault="00503470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6CB53743" w14:textId="6A2050D8" w:rsidR="005048B1" w:rsidRPr="00C511D9" w:rsidRDefault="002A02E0" w:rsidP="005048B1">
      <w:pPr>
        <w:tabs>
          <w:tab w:val="left" w:pos="0"/>
          <w:tab w:val="left" w:pos="142"/>
          <w:tab w:val="left" w:pos="851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43221" w:rsidRPr="00C511D9">
        <w:rPr>
          <w:rFonts w:ascii="Browallia New" w:hAnsi="Browallia New" w:cs="Browallia New"/>
          <w:spacing w:val="-4"/>
          <w:sz w:val="26"/>
          <w:szCs w:val="26"/>
          <w:cs/>
        </w:rPr>
        <w:t>อาจมีภาระผูกพันในการรื้อ</w:t>
      </w:r>
      <w:r w:rsidR="00503470" w:rsidRPr="00C511D9">
        <w:rPr>
          <w:rFonts w:ascii="Browallia New" w:hAnsi="Browallia New" w:cs="Browallia New"/>
          <w:spacing w:val="-4"/>
          <w:sz w:val="26"/>
          <w:szCs w:val="26"/>
          <w:cs/>
        </w:rPr>
        <w:t>ถอนสินทรัพย</w:t>
      </w:r>
      <w:r w:rsidR="0005515E" w:rsidRPr="00C511D9">
        <w:rPr>
          <w:rFonts w:ascii="Browallia New" w:hAnsi="Browallia New" w:cs="Browallia New"/>
          <w:spacing w:val="-4"/>
          <w:sz w:val="26"/>
          <w:szCs w:val="26"/>
          <w:cs/>
        </w:rPr>
        <w:t>์</w:t>
      </w:r>
      <w:r w:rsidR="00503470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และปรับสภาพให้คืนกลับดังเดิมเกี่ยวกับโรงงานที่ใช้ในการผลิต </w:t>
      </w:r>
      <w:r w:rsidR="00F66289" w:rsidRPr="00C511D9">
        <w:rPr>
          <w:rFonts w:ascii="Browallia New" w:hAnsi="Browallia New" w:cs="Browallia New"/>
          <w:spacing w:val="-4"/>
          <w:sz w:val="26"/>
          <w:szCs w:val="26"/>
          <w:cs/>
        </w:rPr>
        <w:t>การประมาณช่วงเวลาและปริมาณของกระแสเงินสดทำได้ยาก</w:t>
      </w:r>
      <w:r w:rsidR="00F6628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C57C88" w:rsidRPr="00C511D9">
        <w:rPr>
          <w:rFonts w:ascii="Browallia New" w:hAnsi="Browallia New" w:cs="Browallia New"/>
          <w:spacing w:val="-4"/>
          <w:sz w:val="26"/>
          <w:szCs w:val="26"/>
          <w:cs/>
        </w:rPr>
        <w:t>เนื่</w:t>
      </w:r>
      <w:r w:rsidR="00503470" w:rsidRPr="00C511D9">
        <w:rPr>
          <w:rFonts w:ascii="Browallia New" w:hAnsi="Browallia New" w:cs="Browallia New"/>
          <w:spacing w:val="-4"/>
          <w:sz w:val="26"/>
          <w:szCs w:val="26"/>
          <w:cs/>
        </w:rPr>
        <w:t>องจา</w:t>
      </w:r>
      <w:r w:rsidR="009973FD" w:rsidRPr="00C511D9">
        <w:rPr>
          <w:rFonts w:ascii="Browallia New" w:hAnsi="Browallia New" w:cs="Browallia New"/>
          <w:spacing w:val="-4"/>
          <w:sz w:val="26"/>
          <w:szCs w:val="26"/>
          <w:cs/>
        </w:rPr>
        <w:t>ก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03470" w:rsidRPr="00C511D9">
        <w:rPr>
          <w:rFonts w:ascii="Browallia New" w:hAnsi="Browallia New" w:cs="Browallia New"/>
          <w:spacing w:val="-4"/>
          <w:sz w:val="26"/>
          <w:szCs w:val="26"/>
          <w:cs/>
        </w:rPr>
        <w:t>ไม่มีความตั้งใจจะดำเนินการรื้อถอนโรงงานที่ใช้ในการผลิตในอนาคตอันใกล้ ดังนั้น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503470" w:rsidRPr="00C511D9">
        <w:rPr>
          <w:rFonts w:ascii="Browallia New" w:hAnsi="Browallia New" w:cs="Browallia New"/>
          <w:spacing w:val="-4"/>
          <w:sz w:val="26"/>
          <w:szCs w:val="26"/>
          <w:cs/>
        </w:rPr>
        <w:t>จึงไม่ได้ตั้งสำรองค่าใช้จ่ายในการรื้อถอน</w:t>
      </w:r>
      <w:r w:rsidR="00D70C6B" w:rsidRPr="00C511D9">
        <w:rPr>
          <w:rFonts w:ascii="Browallia New" w:hAnsi="Browallia New" w:cs="Browallia New"/>
          <w:spacing w:val="-4"/>
          <w:sz w:val="26"/>
          <w:szCs w:val="26"/>
          <w:cs/>
        </w:rPr>
        <w:t>โรงงานดังกล่าว</w:t>
      </w:r>
      <w:r w:rsidR="00503470" w:rsidRPr="00C511D9">
        <w:rPr>
          <w:rFonts w:ascii="Browallia New" w:hAnsi="Browallia New" w:cs="Browallia New"/>
          <w:spacing w:val="-4"/>
          <w:sz w:val="26"/>
          <w:szCs w:val="26"/>
          <w:cs/>
        </w:rPr>
        <w:t>เพราะไม่สามารถวัดมูลค่าได้อย่างน่าเชื่อถือเนื่อง</w:t>
      </w:r>
      <w:r w:rsidR="0005515E" w:rsidRPr="00C511D9">
        <w:rPr>
          <w:rFonts w:ascii="Browallia New" w:hAnsi="Browallia New" w:cs="Browallia New"/>
          <w:spacing w:val="-4"/>
          <w:sz w:val="26"/>
          <w:szCs w:val="26"/>
          <w:cs/>
        </w:rPr>
        <w:t>จากมีความไม่แน่นอ</w:t>
      </w:r>
      <w:r w:rsidR="0005515E" w:rsidRPr="00C511D9">
        <w:rPr>
          <w:rFonts w:ascii="Browallia New" w:hAnsi="Browallia New" w:cs="Browallia New"/>
          <w:sz w:val="26"/>
          <w:szCs w:val="26"/>
          <w:cs/>
        </w:rPr>
        <w:t>นเป็นอย่างมากซึ่</w:t>
      </w:r>
      <w:r w:rsidR="00503470" w:rsidRPr="00C511D9">
        <w:rPr>
          <w:rFonts w:ascii="Browallia New" w:hAnsi="Browallia New" w:cs="Browallia New"/>
          <w:sz w:val="26"/>
          <w:szCs w:val="26"/>
          <w:cs/>
        </w:rPr>
        <w:t>งสอดคล</w:t>
      </w:r>
      <w:r w:rsidR="0005515E" w:rsidRPr="00C511D9">
        <w:rPr>
          <w:rFonts w:ascii="Browallia New" w:hAnsi="Browallia New" w:cs="Browallia New"/>
          <w:sz w:val="26"/>
          <w:szCs w:val="26"/>
          <w:cs/>
        </w:rPr>
        <w:t>้</w:t>
      </w:r>
      <w:r w:rsidR="00503470" w:rsidRPr="00C511D9">
        <w:rPr>
          <w:rFonts w:ascii="Browallia New" w:hAnsi="Browallia New" w:cs="Browallia New"/>
          <w:sz w:val="26"/>
          <w:szCs w:val="26"/>
          <w:cs/>
        </w:rPr>
        <w:t>องกับวิธีปฏิบัติในอุตสาหกรรมนี้</w:t>
      </w:r>
    </w:p>
    <w:p w14:paraId="7F15FDF9" w14:textId="77777777" w:rsidR="00F724FD" w:rsidRPr="00C511D9" w:rsidRDefault="00F724FD" w:rsidP="005048B1">
      <w:pPr>
        <w:tabs>
          <w:tab w:val="left" w:pos="0"/>
          <w:tab w:val="left" w:pos="142"/>
          <w:tab w:val="left" w:pos="851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C24D9" w:rsidRPr="00C511D9" w14:paraId="38297EDF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09BD2462" w14:textId="1166B838" w:rsidR="007C24D9" w:rsidRPr="00C511D9" w:rsidRDefault="00E77B5D" w:rsidP="00335FC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7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ข้อมูลจำแนกตามส่วนงาน</w:t>
            </w:r>
          </w:p>
        </w:tc>
      </w:tr>
    </w:tbl>
    <w:p w14:paraId="2AF4FE7D" w14:textId="77777777" w:rsidR="009C4E96" w:rsidRPr="00C511D9" w:rsidRDefault="009C4E96" w:rsidP="00BF2F35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13D3D435" w14:textId="5CF7435A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มกราคม พ.ศ.</w:t>
      </w:r>
      <w:r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บริษัทได้รับโอนธุรกิจจัดจำหน่ายผลิตภัณฑ์ปิโตรเลียมจากบริษัทในเครือเดียวกันและอยู่ภายใต้</w:t>
      </w:r>
      <w:r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การควบคุมเดียวกันของบริษัทที่มีอำนาจควบคุมสูงสุดของบริษัท ซึ่งธุรกรรมดังกล่าวเป็นการซื้อธุรกิจภายใต้การควบคุมเดียวกันตามที่ได้กล่าวไว้ในหมายเหตุข้อ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</w:p>
    <w:p w14:paraId="4080C414" w14:textId="77777777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lang w:val="en-GB"/>
        </w:rPr>
      </w:pPr>
    </w:p>
    <w:p w14:paraId="26EF1067" w14:textId="367B0C68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หลังจากที่การซื้อธุรกิจภายใต้การควบคุมเดียวกันดังกล่าวเสร็จสิ้น ผู้มีอำนาจตัดสินใจสูงสุดด้านการดำเนินงานจะประเมินผลการปฏิบัติงานของส่วนงานที่รายงานโดยวัดผลจากรายได้ ต้นทุนขาย กำไรขั้นต้น และกำไรก่อนดอกเบี้ยรับและดอกเบี้ยจ่าย ภาษีเงินได้ </w:t>
      </w:r>
      <w:r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ค่าเสื่อมราคาและค่าตัดจำหน่าย กลุ่มกิจการจึงได้นำเสนอข้อมูลทางการเงินจำแนกตาม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ส่วนงานที่รายงาน ประกอบด้วย </w:t>
      </w:r>
      <w:r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ธุรกิจโรงกลั่นน้ำมัน และธุรกิจจำหน่ายผลิตภัณฑ์ปิโตรเลียม ซึ่งใช้ประโยชน์จากสินทรัพย์ในประเทศไทย</w:t>
      </w:r>
    </w:p>
    <w:p w14:paraId="3C5510CA" w14:textId="77777777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lang w:val="en-GB"/>
        </w:rPr>
      </w:pPr>
    </w:p>
    <w:p w14:paraId="2671F944" w14:textId="77777777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lang w:val="en-GB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รายได้หลักของกลุ่มกิจการเกิดจากการขายผลิตภัณฑ์ปิโตรเลียมให้แก่ลูกค้าในประเทศ ได้แก่การส่งผลิตภัณฑ์ปิโตรเลียม ซึ่งรวมถึงก๊าซปิโตรเลียมเหลว น้ำมันเบนซิน น้ำมันเชื้อเพลิงอากาศยาน น้ำมันดีเซล น้ำมันเตา ยางมะตอย และผลิตภัณฑ์อื่นให้แก่ลูกค้า </w:t>
      </w:r>
      <w:r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C511D9">
        <w:rPr>
          <w:rFonts w:ascii="Browallia New" w:eastAsia="Arial Unicode MS" w:hAnsi="Browallia New" w:cs="Browallia New"/>
          <w:spacing w:val="-8"/>
          <w:sz w:val="26"/>
          <w:szCs w:val="26"/>
          <w:cs/>
          <w:lang w:val="en-GB"/>
        </w:rPr>
        <w:t xml:space="preserve">ผ่านทางเรือบรรทุก ทางรถบรรทุก หรือทางระบบท่อส่งผลิตภัณฑ์ ซึ่งกลุ่มกิจการเสร็จสิ้นการปฏิบัติตามภาระที่ต้องปฏิบัติ ณ เวลาใดเวลาหนึ่ง </w:t>
      </w:r>
    </w:p>
    <w:p w14:paraId="7D745E0C" w14:textId="77777777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16"/>
          <w:szCs w:val="16"/>
          <w:lang w:val="en-GB"/>
        </w:rPr>
      </w:pPr>
    </w:p>
    <w:p w14:paraId="0941596A" w14:textId="7AF7E4E2" w:rsidR="003C69F9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โดยรายได้หลักของกลุ่มกิจการเกิดจากลูกค้ารายใหญ่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ราย คิดเป็นร้อยละ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36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(พ.ศ.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45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ของรายได้ทั้งหมด)</w:t>
      </w:r>
    </w:p>
    <w:p w14:paraId="7448E2F9" w14:textId="195D0811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  <w:sectPr w:rsidR="00046743" w:rsidRPr="00C511D9" w:rsidSect="008437A1">
          <w:pgSz w:w="11907" w:h="16834" w:code="9"/>
          <w:pgMar w:top="1440" w:right="720" w:bottom="720" w:left="1728" w:header="706" w:footer="576" w:gutter="0"/>
          <w:cols w:space="720"/>
        </w:sectPr>
      </w:pPr>
    </w:p>
    <w:p w14:paraId="2B386AF6" w14:textId="77777777" w:rsidR="00046743" w:rsidRPr="00C511D9" w:rsidRDefault="00046743" w:rsidP="000467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E6C26A0" w14:textId="77777777" w:rsidR="00046743" w:rsidRPr="00C511D9" w:rsidRDefault="00046743" w:rsidP="00046743">
      <w:pPr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ข้อมูลที่มีสาระสำคัญเกี่ยวกับรายได้และกำไรของแต่ละส่วนงานที่รายงาน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06129801" w14:textId="77777777" w:rsidR="00046743" w:rsidRPr="00C511D9" w:rsidRDefault="00046743" w:rsidP="00046743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</w:p>
    <w:tbl>
      <w:tblPr>
        <w:tblW w:w="15436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1876"/>
        <w:gridCol w:w="1877"/>
        <w:gridCol w:w="1877"/>
        <w:gridCol w:w="1876"/>
        <w:gridCol w:w="1877"/>
        <w:gridCol w:w="1877"/>
      </w:tblGrid>
      <w:tr w:rsidR="00046743" w:rsidRPr="00C511D9" w14:paraId="5F02B274" w14:textId="77777777" w:rsidTr="001918E1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5E039B" w14:textId="77777777" w:rsidR="00046743" w:rsidRPr="00C511D9" w:rsidRDefault="00046743" w:rsidP="00BB51FD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BD0F5A" w14:textId="77777777" w:rsidR="00046743" w:rsidRPr="00C511D9" w:rsidRDefault="00046743" w:rsidP="00BB51F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046743" w:rsidRPr="00C511D9" w14:paraId="63FFF20E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CDD8E6" w14:textId="77777777" w:rsidR="00046743" w:rsidRPr="00C511D9" w:rsidRDefault="00046743" w:rsidP="00BB51FD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06A5BB" w14:textId="77777777" w:rsidR="00046743" w:rsidRPr="00C511D9" w:rsidRDefault="00046743" w:rsidP="006A200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5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10B6ED" w14:textId="77777777" w:rsidR="00046743" w:rsidRPr="00C511D9" w:rsidRDefault="00046743" w:rsidP="006A200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465A38" w14:textId="77777777" w:rsidR="00046743" w:rsidRPr="00C511D9" w:rsidRDefault="00046743" w:rsidP="006A200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46743" w:rsidRPr="00C511D9" w14:paraId="23448D4E" w14:textId="77777777" w:rsidTr="006A200A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F60083" w14:textId="77777777" w:rsidR="00046743" w:rsidRPr="00C511D9" w:rsidRDefault="00046743" w:rsidP="00BB51FD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EA457" w14:textId="683302D9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737618" w14:textId="3D36B5B3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86646A" w14:textId="2FBCF1E5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70D5A" w14:textId="03DA5832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57FD2C" w14:textId="42FE6668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988C21" w14:textId="7FEB9FFB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7C3C68" w:rsidRPr="00C511D9" w14:paraId="23B168E0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34ED7" w14:textId="77777777" w:rsidR="007C3C68" w:rsidRPr="00C511D9" w:rsidRDefault="007C3C68" w:rsidP="007C3C68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446937" w14:textId="4E8B9081" w:rsidR="007C3C68" w:rsidRPr="00C511D9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855E63" w14:textId="5B339614" w:rsidR="007C3C68" w:rsidRPr="00C511D9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82DC1A" w14:textId="651168B6" w:rsidR="007C3C68" w:rsidRPr="00C511D9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4286A5" w14:textId="67EAFA16" w:rsidR="007C3C68" w:rsidRPr="00C511D9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34406F" w14:textId="3C891461" w:rsidR="007C3C68" w:rsidRPr="00C511D9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98A9A8" w14:textId="71DFA6C6" w:rsidR="007C3C68" w:rsidRPr="00C511D9" w:rsidRDefault="007C3C68" w:rsidP="007C3C68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46743" w:rsidRPr="00C511D9" w14:paraId="5E116C52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EDAF79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71690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73AF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FDCE27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DA7F64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55F545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F3F0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046743" w:rsidRPr="00C511D9" w14:paraId="5D8EC906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566E5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F95414" w14:textId="713CE2D9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796547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901</w:t>
            </w:r>
            <w:r w:rsidR="00796547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239</w:t>
            </w:r>
            <w:r w:rsidR="00796547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850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1B6AE5" w14:textId="3D47B405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</w:t>
            </w:r>
            <w:r w:rsidR="007F3FB6"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816</w:t>
            </w:r>
            <w:r w:rsidR="007F3FB6"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102</w:t>
            </w:r>
            <w:r w:rsidR="007F3FB6"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610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08EC2" w14:textId="34EEBA2D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067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791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191D2" w14:textId="49D80BEA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331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418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D43454" w14:textId="6A4E559B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10</w:t>
            </w:r>
            <w:r w:rsidR="00A1759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968</w:t>
            </w:r>
            <w:r w:rsidR="00A1759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471</w:t>
            </w:r>
            <w:r w:rsidR="00A1759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FE84AEB" w14:textId="5F7C633C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10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147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520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674</w:t>
            </w:r>
          </w:p>
        </w:tc>
      </w:tr>
      <w:tr w:rsidR="00046743" w:rsidRPr="00C511D9" w14:paraId="659FE935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2D919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0F7FD4" w14:textId="5D291915" w:rsidR="00046743" w:rsidRPr="00C511D9" w:rsidRDefault="00796547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342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576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A7C980" w14:textId="0AF71281" w:rsidR="00046743" w:rsidRPr="00C511D9" w:rsidRDefault="007F3FB6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554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926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E9F30B" w14:textId="77777777" w:rsidR="00046743" w:rsidRPr="00C511D9" w:rsidRDefault="00CD09A1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1DA1AC" w14:textId="77777777" w:rsidR="00046743" w:rsidRPr="00C511D9" w:rsidRDefault="00D45B20" w:rsidP="00D87958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D01190" w14:textId="72E3F860" w:rsidR="00046743" w:rsidRPr="00C511D9" w:rsidRDefault="00A1759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342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340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576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3E7F21" w14:textId="29874187" w:rsidR="00046743" w:rsidRPr="00C511D9" w:rsidRDefault="00D45B20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554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620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926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46743" w:rsidRPr="00C511D9" w14:paraId="599F84FD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27663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448F87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43068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E7D1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F2254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8D4F5C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2A8790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46743" w:rsidRPr="00C511D9" w14:paraId="73C9C8D2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DCA7B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0DB218" w14:textId="209BE7D6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558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274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75FB4A" w14:textId="69AA3808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261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481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684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6250A" w14:textId="2FFC9E50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DC58BC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067</w:t>
            </w:r>
            <w:r w:rsidR="00DC58BC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231</w:t>
            </w:r>
            <w:r w:rsidR="00DC58BC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791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37E4B2" w14:textId="72B2F1E6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331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418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064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4D6871" w14:textId="034C256F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</w:t>
            </w:r>
            <w:r w:rsidR="00A1759D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626</w:t>
            </w:r>
            <w:r w:rsidR="00A1759D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131</w:t>
            </w:r>
            <w:r w:rsidR="00A1759D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065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BAC807C" w14:textId="593C2943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592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899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748</w:t>
            </w:r>
          </w:p>
        </w:tc>
      </w:tr>
      <w:tr w:rsidR="00046743" w:rsidRPr="00C511D9" w14:paraId="49560833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2A0DD6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193C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FD6C5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28F1F5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2AD17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72CB0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6A33E8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046743" w:rsidRPr="00C511D9" w14:paraId="2941A6D5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8559DB" w14:textId="78A32DF9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(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ขั้นต้น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D4EB6C" w14:textId="037A88F2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81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522</w:t>
            </w:r>
            <w:r w:rsidR="00CD09A1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024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583EF1" w14:textId="40A7B653" w:rsidR="00046743" w:rsidRPr="00C511D9" w:rsidRDefault="00D45B20" w:rsidP="00D87958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882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324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735993" w14:textId="153B5651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50</w:t>
            </w:r>
            <w:r w:rsidR="00DC58BC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181</w:t>
            </w:r>
            <w:r w:rsidR="00DC58BC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4034D1" w14:textId="6B95262C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92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726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371CA7" w14:textId="482766EA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131</w:t>
            </w:r>
            <w:r w:rsidR="00A1759D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703</w:t>
            </w:r>
            <w:r w:rsidR="00470E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381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530DB5" w14:textId="45533A92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90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844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187</w:t>
            </w:r>
          </w:p>
        </w:tc>
      </w:tr>
      <w:tr w:rsidR="00046743" w:rsidRPr="00C511D9" w14:paraId="5CEB67C2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A9F732" w14:textId="77777777" w:rsidR="00046743" w:rsidRPr="00C511D9" w:rsidRDefault="00046743" w:rsidP="00BB51FD">
            <w:pPr>
              <w:spacing w:line="260" w:lineRule="atLeast"/>
              <w:ind w:left="-60" w:right="-106" w:hanging="1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7D0D62" w14:textId="0CDE5BB8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170</w:t>
            </w:r>
            <w:r w:rsidR="00CD09A1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620</w:t>
            </w:r>
            <w:r w:rsidR="00CD09A1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613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7748BC" w14:textId="64335010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36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023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2E2FDD" w14:textId="2AF5A995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18</w:t>
            </w:r>
            <w:r w:rsidR="00DC58BC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115</w:t>
            </w:r>
            <w:r w:rsidR="00DC58BC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152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EEE369" w14:textId="682104BF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47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119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9720D8" w14:textId="531E31E4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188</w:t>
            </w:r>
            <w:r w:rsidR="00470E1A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735</w:t>
            </w:r>
            <w:r w:rsidR="00470E1A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D3AEF3" w14:textId="11A8DF50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83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143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026</w:t>
            </w:r>
          </w:p>
        </w:tc>
      </w:tr>
      <w:tr w:rsidR="00046743" w:rsidRPr="00C511D9" w14:paraId="4068EE7D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F86DC2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977967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93AA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EC41D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A74DF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D65F93C" w14:textId="44DED7FA" w:rsidR="00046743" w:rsidRPr="00C511D9" w:rsidRDefault="00470E1A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936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750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172EBE" w14:textId="734457FB" w:rsidR="00046743" w:rsidRPr="00C511D9" w:rsidRDefault="00D45B20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419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447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46743" w:rsidRPr="00C511D9" w14:paraId="67ACD693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2057C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E911E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5FC88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9D543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B5768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913F75" w14:textId="5AFE1EC0" w:rsidR="00046743" w:rsidRPr="00C511D9" w:rsidRDefault="00470E1A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819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605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C559B" w14:textId="6BD288BE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585</w:t>
            </w:r>
            <w:r w:rsidR="00D45B20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486</w:t>
            </w:r>
          </w:p>
        </w:tc>
      </w:tr>
      <w:tr w:rsidR="00046743" w:rsidRPr="00C511D9" w14:paraId="593706B7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B0B93D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F5252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C5E2B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965E0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A29940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DDEA24" w14:textId="2C5BE7A7" w:rsidR="00046743" w:rsidRPr="00C511D9" w:rsidRDefault="00470E1A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781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6C4244" w14:textId="7534FA7A" w:rsidR="00046743" w:rsidRPr="00C511D9" w:rsidRDefault="00D45B20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139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173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  <w:tr w:rsidR="00046743" w:rsidRPr="00C511D9" w14:paraId="2158AFB9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9766B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10BBD8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30032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2B56E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B0D1F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742E4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2108B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</w:p>
        </w:tc>
      </w:tr>
      <w:tr w:rsidR="00046743" w:rsidRPr="00C511D9" w14:paraId="30C952D9" w14:textId="77777777" w:rsidTr="004C2ACB">
        <w:trPr>
          <w:trHeight w:val="20"/>
        </w:trPr>
        <w:tc>
          <w:tcPr>
            <w:tcW w:w="4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5A121D" w14:textId="16063656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F8655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BB6A6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475CE6F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7D4162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4203E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C6A58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A87900" w14:textId="003FAC80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59</w:t>
            </w:r>
            <w:r w:rsidR="00470E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876</w:t>
            </w:r>
            <w:r w:rsidR="00470E1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8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36D654" w14:textId="60B3A15E" w:rsidR="00046743" w:rsidRPr="00C511D9" w:rsidRDefault="00D45B20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25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108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</w:tbl>
    <w:p w14:paraId="367C0BE6" w14:textId="77777777" w:rsidR="00046743" w:rsidRPr="00C511D9" w:rsidRDefault="00046743" w:rsidP="00046743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  <w:r w:rsidRPr="00C511D9">
        <w:rPr>
          <w:rFonts w:ascii="Browallia New" w:eastAsia="Arial Unicode MS" w:hAnsi="Browallia New" w:cs="Browallia New"/>
          <w:color w:val="C00000"/>
          <w:sz w:val="26"/>
          <w:szCs w:val="26"/>
        </w:rPr>
        <w:br w:type="page"/>
      </w:r>
    </w:p>
    <w:tbl>
      <w:tblPr>
        <w:tblW w:w="15361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6"/>
        <w:gridCol w:w="1867"/>
        <w:gridCol w:w="1868"/>
        <w:gridCol w:w="1867"/>
        <w:gridCol w:w="1868"/>
        <w:gridCol w:w="1867"/>
        <w:gridCol w:w="1868"/>
      </w:tblGrid>
      <w:tr w:rsidR="002F37BE" w:rsidRPr="00C511D9" w14:paraId="09AC191A" w14:textId="77777777" w:rsidTr="008B01E3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151D1" w14:textId="77777777" w:rsidR="002F37BE" w:rsidRPr="00C511D9" w:rsidRDefault="002F37BE" w:rsidP="002F37BE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2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0CA1E9" w14:textId="075F4F06" w:rsidR="002F37BE" w:rsidRPr="00C511D9" w:rsidRDefault="002F37BE" w:rsidP="002F37BE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6A0775" w:rsidRPr="00C511D9" w14:paraId="713A85BA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A5EF0" w14:textId="6E673B1F" w:rsidR="006A0775" w:rsidRPr="00C511D9" w:rsidRDefault="006A0775" w:rsidP="006A077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0DEF1C" w14:textId="04050610" w:rsidR="006A0775" w:rsidRPr="00C511D9" w:rsidRDefault="006A0775" w:rsidP="006A077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9AE8D3" w14:textId="4FC65992" w:rsidR="006A0775" w:rsidRPr="00C511D9" w:rsidRDefault="006A0775" w:rsidP="006A077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37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AF902B" w14:textId="07671401" w:rsidR="006A0775" w:rsidRPr="00C511D9" w:rsidRDefault="006A0775" w:rsidP="006A077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2E6DD5" w:rsidRPr="00C511D9" w14:paraId="456B2845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9350B" w14:textId="77777777" w:rsidR="002E6DD5" w:rsidRPr="00C511D9" w:rsidRDefault="002E6DD5" w:rsidP="002E6DD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7B562A" w14:textId="1E165761" w:rsidR="002E6DD5" w:rsidRPr="00C511D9" w:rsidRDefault="002E6DD5" w:rsidP="002F37BE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8F07CD" w14:textId="403F64D1" w:rsidR="002E6DD5" w:rsidRPr="00C511D9" w:rsidRDefault="002E6DD5" w:rsidP="002F37BE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B3D472" w14:textId="0510C0C9" w:rsidR="002E6DD5" w:rsidRPr="00C511D9" w:rsidRDefault="002E6DD5" w:rsidP="002F37BE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E9FD0F" w14:textId="6EA0EE35" w:rsidR="002E6DD5" w:rsidRPr="00C511D9" w:rsidRDefault="002E6DD5" w:rsidP="002F37BE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9E0954" w14:textId="77FBDE55" w:rsidR="002E6DD5" w:rsidRPr="00C511D9" w:rsidRDefault="002E6DD5" w:rsidP="002F37BE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489AE5" w14:textId="4BDB81E3" w:rsidR="002E6DD5" w:rsidRPr="00C511D9" w:rsidRDefault="002E6DD5" w:rsidP="006A200A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พ.ศ.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107B6" w:rsidRPr="00C511D9" w14:paraId="4D204C00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F4BA2E" w14:textId="77777777" w:rsidR="002E6DD5" w:rsidRPr="00C511D9" w:rsidRDefault="002E6DD5" w:rsidP="002E6DD5">
            <w:pPr>
              <w:spacing w:line="260" w:lineRule="atLeast"/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974BC1" w14:textId="3D6AC6C9" w:rsidR="002E6DD5" w:rsidRPr="00C511D9" w:rsidRDefault="0077350F" w:rsidP="002E6DD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420B2D" w14:textId="47916325" w:rsidR="002E6DD5" w:rsidRPr="00C511D9" w:rsidRDefault="0077350F" w:rsidP="002E6DD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B36B94" w14:textId="0EEB3460" w:rsidR="002E6DD5" w:rsidRPr="00C511D9" w:rsidRDefault="0077350F" w:rsidP="002E6DD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32E960" w14:textId="239DE557" w:rsidR="002E6DD5" w:rsidRPr="00C511D9" w:rsidRDefault="0077350F" w:rsidP="002E6DD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2FF533" w14:textId="2C9AC99C" w:rsidR="002E6DD5" w:rsidRPr="00C511D9" w:rsidRDefault="0077350F" w:rsidP="002E6DD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DE599A" w14:textId="170C81B8" w:rsidR="002E6DD5" w:rsidRPr="00C511D9" w:rsidRDefault="0077350F" w:rsidP="002E6DD5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A235FD" w:rsidRPr="00C511D9" w14:paraId="71D29D55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07AC8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43423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9511A78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7712E4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086A73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9E89AC3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8614A3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A235FD" w:rsidRPr="00C511D9" w14:paraId="64A6DF69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EACA34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รายได้ตามส่วนงาน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5BFE56" w14:textId="66311DB8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245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044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994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076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391416" w14:textId="42FB6A3B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238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283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619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692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C490F2" w14:textId="0DA8301A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145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F95E9D" w14:textId="4B0AC426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116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506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685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FB0E9" w14:textId="2020A62F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389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190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386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2A87E" w14:textId="3ABF9BF1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354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790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305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339</w:t>
            </w:r>
          </w:p>
        </w:tc>
      </w:tr>
      <w:tr w:rsidR="00A235FD" w:rsidRPr="00C511D9" w14:paraId="6BD364F6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D59FE0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รายได้ระหว่างส่วนงาน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634152" w14:textId="7592E279" w:rsidR="00046743" w:rsidRPr="00C511D9" w:rsidRDefault="003B4E9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584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440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CDC4D3" w14:textId="0FCB4E4E" w:rsidR="00046743" w:rsidRPr="00C511D9" w:rsidRDefault="000C35D6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89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292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970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733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04AAEC" w14:textId="77777777" w:rsidR="00046743" w:rsidRPr="00C511D9" w:rsidRDefault="002004BF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="0004674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1DD22A" w14:textId="77777777" w:rsidR="00046743" w:rsidRPr="00C511D9" w:rsidRDefault="00C4090A" w:rsidP="00D87958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14521A" w14:textId="10C7479D" w:rsidR="00046743" w:rsidRPr="00C511D9" w:rsidRDefault="002004BF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118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584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853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440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9E814E" w14:textId="42339775" w:rsidR="00046743" w:rsidRPr="00C511D9" w:rsidRDefault="00B201E9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A235FD" w:rsidRPr="00C511D9" w14:paraId="309ECE8A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D52ECD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87124A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97B44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1EC7FB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ED04A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D8145F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23F9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A235FD" w:rsidRPr="00C511D9" w14:paraId="17600D1B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664492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รายได้จากลูกค้าภายนอก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176F9" w14:textId="5A6F1114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460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140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636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1DF171" w14:textId="11EB8430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148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990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648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959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C464BA" w14:textId="22EC6BC9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145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392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192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5903F7" w14:textId="4619AAF4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116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506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685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A171D" w14:textId="322BD0C0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605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532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557B18" w14:textId="234206BD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265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497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334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606</w:t>
            </w:r>
          </w:p>
        </w:tc>
      </w:tr>
      <w:tr w:rsidR="00A235FD" w:rsidRPr="00C511D9" w14:paraId="3E768F8E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E37FED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AF8D00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C1140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32A91B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24B0F0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A4950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F6A722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A235FD" w:rsidRPr="00C511D9" w14:paraId="0E42990A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6E0A02" w14:textId="45008118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8C268D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="008C268D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8C268D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ขั้นต้น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82DD3F" w14:textId="3C3C63FC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555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673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6E90A7" w14:textId="79219D5D" w:rsidR="00046743" w:rsidRPr="00C511D9" w:rsidRDefault="000C35D6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116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393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431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B03D8B" w14:textId="01FF5C75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784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906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35E666" w14:textId="525B9A18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242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840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808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D495EB" w14:textId="7ED7A669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785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461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778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88416C" w14:textId="799AEFD3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126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447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377</w:t>
            </w:r>
          </w:p>
        </w:tc>
      </w:tr>
      <w:tr w:rsidR="00A235FD" w:rsidRPr="00C511D9" w14:paraId="1C8C1918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F5CF14" w14:textId="77777777" w:rsidR="00046743" w:rsidRPr="00C511D9" w:rsidRDefault="00046743" w:rsidP="00BB51FD">
            <w:pPr>
              <w:spacing w:line="260" w:lineRule="atLeast"/>
              <w:ind w:left="-60" w:right="-106" w:hanging="1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กำไรก่อนดอกเบี้ยรับและดอกเบี้ยจ่าย ภาษีเงินได้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br/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ค่าเสื่อมราคา และค่าตัดจำหน่าย (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EBITDA)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15FFD2" w14:textId="2B55DCA6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177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391</w:t>
            </w:r>
            <w:r w:rsidR="003B4E96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425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03CEB1" w14:textId="1C41CD42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225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982</w:t>
            </w:r>
            <w:r w:rsidR="000C35D6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146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1D2702" w14:textId="05BFACCC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652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272</w:t>
            </w:r>
            <w:r w:rsidR="002004B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6E2EE1" w14:textId="3E2F942B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1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646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252</w:t>
            </w:r>
            <w:r w:rsidR="00C4090A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364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091539" w14:textId="3ECFF1F5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829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664</w:t>
            </w:r>
            <w:r w:rsidR="008362D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802159" w14:textId="15A45984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872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234</w:t>
            </w:r>
            <w:r w:rsidR="00B201E9"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Calibri" w:hAnsi="Browallia New" w:cs="Browallia New"/>
                <w:sz w:val="26"/>
                <w:szCs w:val="26"/>
              </w:rPr>
              <w:t>510</w:t>
            </w:r>
          </w:p>
        </w:tc>
      </w:tr>
      <w:tr w:rsidR="00A235FD" w:rsidRPr="00C511D9" w14:paraId="2F5BBB48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B6551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ดอกเบี้ยรับและดอกเบี้ยจ่าย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5AA5B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94871E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106CB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280BD0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85A0827" w14:textId="7E6EE5BD" w:rsidR="00046743" w:rsidRPr="00C511D9" w:rsidRDefault="008362D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452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936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F76EA1" w14:textId="06F88EF3" w:rsidR="00046743" w:rsidRPr="00C511D9" w:rsidRDefault="00AE698B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503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046743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235FD" w:rsidRPr="00C511D9" w14:paraId="5B76DC75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2C73C0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6173B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A1F9F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E7C0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9CEF9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B5EE8A" w14:textId="004011AC" w:rsidR="00046743" w:rsidRPr="00C511D9" w:rsidRDefault="008362D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586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887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263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8CF3EF" w14:textId="714F534A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="00AE698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AE698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046743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235FD" w:rsidRPr="00C511D9" w14:paraId="0BF4AD5F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45D07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A1BE4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E1AB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22AAC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FF64A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C4F68B" w14:textId="19C78F50" w:rsidR="00046743" w:rsidRPr="00C511D9" w:rsidRDefault="008362D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584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436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769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32FBDA" w14:textId="60C0B3B3" w:rsidR="00046743" w:rsidRPr="00C511D9" w:rsidRDefault="00AE698B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  <w:r w:rsidR="00046743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A235FD" w:rsidRPr="00C511D9" w14:paraId="20ACB214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ABBA74" w14:textId="77777777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1CBCA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7EE5B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7400934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ADFAAA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761F61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9E9AFD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</w:tr>
      <w:tr w:rsidR="00A235FD" w:rsidRPr="00C511D9" w14:paraId="79FB1614" w14:textId="77777777" w:rsidTr="0077350F">
        <w:trPr>
          <w:trHeight w:val="20"/>
        </w:trPr>
        <w:tc>
          <w:tcPr>
            <w:tcW w:w="4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87EC3" w14:textId="0B838C5D" w:rsidR="00046743" w:rsidRPr="00C511D9" w:rsidRDefault="00046743" w:rsidP="00BB51FD">
            <w:pPr>
              <w:spacing w:line="260" w:lineRule="atLeast"/>
              <w:ind w:left="-72" w:right="-10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</w:t>
            </w:r>
            <w:r w:rsidR="008C268D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(</w:t>
            </w:r>
            <w:r w:rsidR="008C268D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ขาดทุน</w:t>
            </w:r>
            <w:r w:rsidR="008C268D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BB6A66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63BBF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2F6E6B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ABB75F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1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66956" w14:textId="77777777" w:rsidR="00046743" w:rsidRPr="00C511D9" w:rsidRDefault="00046743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24006E" w14:textId="0C2874C2" w:rsidR="00046743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234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887</w:t>
            </w:r>
            <w:r w:rsidR="001B1870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313CED" w14:textId="59EBF984" w:rsidR="00046743" w:rsidRPr="00C511D9" w:rsidRDefault="00AE698B" w:rsidP="00BB51FD">
            <w:pPr>
              <w:spacing w:line="260" w:lineRule="atLeast"/>
              <w:ind w:right="-72"/>
              <w:jc w:val="right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936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604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Calibri" w:hAnsi="Browallia New" w:cs="Browallia New"/>
                <w:sz w:val="26"/>
                <w:szCs w:val="26"/>
              </w:rPr>
              <w:t>976</w:t>
            </w:r>
            <w:r w:rsidRPr="00C511D9">
              <w:rPr>
                <w:rFonts w:ascii="Browallia New" w:eastAsia="Calibri" w:hAnsi="Browallia New" w:cs="Browallia New"/>
                <w:sz w:val="26"/>
                <w:szCs w:val="26"/>
              </w:rPr>
              <w:t>)</w:t>
            </w:r>
          </w:p>
        </w:tc>
      </w:tr>
    </w:tbl>
    <w:p w14:paraId="308AF022" w14:textId="77777777" w:rsidR="00046743" w:rsidRPr="00C511D9" w:rsidRDefault="00046743" w:rsidP="000467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D2B0D5C" w14:textId="65196A29" w:rsidR="00046743" w:rsidRPr="00C511D9" w:rsidRDefault="00046743" w:rsidP="0004674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กลุ่มกิจการได้ปรับปรุงข้อมูลจำแนกตามส่วนงานสำหรับ</w:t>
      </w:r>
      <w:r w:rsidR="00BB6A66" w:rsidRPr="00C511D9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เปรียบเทียบ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พ.ศ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เพื่อให้สอดคล้องกับข้อมูลทางการเงินสำหรับ</w:t>
      </w:r>
      <w:r w:rsidR="00BB6A66" w:rsidRPr="00C511D9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เปรียบเทียบตามที่ได้กล่าวไว้ในหมายเหตุข้อ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</w:t>
      </w:r>
    </w:p>
    <w:p w14:paraId="57AC676D" w14:textId="77777777" w:rsidR="00046743" w:rsidRPr="00C511D9" w:rsidRDefault="00046743" w:rsidP="00CB4036">
      <w:pPr>
        <w:jc w:val="thaiDistribute"/>
        <w:rPr>
          <w:rFonts w:ascii="Browallia New" w:eastAsia="Arial Unicode MS" w:hAnsi="Browallia New" w:cs="Browallia New"/>
          <w:color w:val="C00000"/>
          <w:sz w:val="26"/>
          <w:szCs w:val="26"/>
        </w:rPr>
      </w:pPr>
    </w:p>
    <w:p w14:paraId="77BD8417" w14:textId="6D0611F4" w:rsidR="00CB4036" w:rsidRPr="00C511D9" w:rsidRDefault="00335FC5" w:rsidP="00CB4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color w:val="C00000"/>
          <w:sz w:val="26"/>
          <w:szCs w:val="26"/>
        </w:rPr>
        <w:br w:type="page"/>
      </w:r>
    </w:p>
    <w:p w14:paraId="3C8151CE" w14:textId="77777777" w:rsidR="00CB4036" w:rsidRPr="00C511D9" w:rsidRDefault="00CB4036" w:rsidP="00CB4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ข้อมูลที่มีสาระสำคัญเกี่ยวกับสินทรัพย์และหนี้สินของแต่ละส่วนงานที่รายงาน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มีดังต่อไปนี้</w:t>
      </w:r>
    </w:p>
    <w:p w14:paraId="482C1198" w14:textId="77777777" w:rsidR="00CB4036" w:rsidRPr="00C511D9" w:rsidRDefault="00CB4036" w:rsidP="00CB4036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15369" w:type="dxa"/>
        <w:tblInd w:w="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90"/>
        <w:gridCol w:w="1899"/>
        <w:gridCol w:w="1900"/>
        <w:gridCol w:w="1871"/>
        <w:gridCol w:w="1889"/>
        <w:gridCol w:w="1860"/>
        <w:gridCol w:w="1860"/>
      </w:tblGrid>
      <w:tr w:rsidR="00CB4036" w:rsidRPr="00C511D9" w14:paraId="722C29A3" w14:textId="77777777" w:rsidTr="001918E1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BD22D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27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AB0003" w14:textId="77777777" w:rsidR="00CB4036" w:rsidRPr="00C511D9" w:rsidRDefault="00CB4036" w:rsidP="00BB51F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B4036" w:rsidRPr="00C511D9" w14:paraId="4A8D0A19" w14:textId="77777777" w:rsidTr="004C2ACB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6350C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6DD750" w14:textId="51770BAA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60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E9FC9E" w14:textId="12A3E865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CB4036" w:rsidRPr="00C511D9" w14:paraId="4FEED274" w14:textId="77777777" w:rsidTr="004C2ACB">
        <w:trPr>
          <w:trHeight w:val="2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C92C9D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C13A1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DF0B0E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B7EB7B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1ADE5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08E65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ธุรกิจจำหน่ายผลิตภัณฑ์ปิโตรเลียม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7A2BCB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B4036" w:rsidRPr="00C511D9" w14:paraId="5E7BDBAF" w14:textId="77777777" w:rsidTr="004C2ACB">
        <w:trPr>
          <w:trHeight w:val="360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0C7F77" w14:textId="77777777" w:rsidR="00CB4036" w:rsidRPr="00C511D9" w:rsidRDefault="00CB4036" w:rsidP="00BB51FD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3282AB1C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59EB1176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2A09AFD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50AC7C83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04319585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7D41C051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B4036" w:rsidRPr="00C511D9" w14:paraId="38964B1B" w14:textId="77777777" w:rsidTr="004C2ACB">
        <w:trPr>
          <w:trHeight w:val="171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A7B6F1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D222ABE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2CEAA25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3D620F3B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75EF1057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F52C580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56FAEEB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4036" w:rsidRPr="00C511D9" w14:paraId="57AE0DC7" w14:textId="77777777" w:rsidTr="004C2ACB">
        <w:trPr>
          <w:trHeight w:val="171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CC2D90" w14:textId="77777777" w:rsidR="00CB4036" w:rsidRPr="00C511D9" w:rsidRDefault="00CB4036" w:rsidP="004C2ACB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FCD696" w14:textId="2167CE4C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520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126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478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C11A46" w14:textId="0D9E4A79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484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9CAD8" w14:textId="65D5D92B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004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550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878B05" w14:textId="23AFA111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ED34C1" w14:textId="6F2C4487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463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605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DA634" w14:textId="1A09005D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996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B4036" w:rsidRPr="00C511D9" w14:paraId="3A41410C" w14:textId="77777777" w:rsidTr="004C2ACB">
        <w:trPr>
          <w:trHeight w:val="171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5372EB" w14:textId="77777777" w:rsidR="00CB4036" w:rsidRPr="00C511D9" w:rsidRDefault="00CB4036" w:rsidP="004C2ACB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B6C833A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F32A73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7B06A93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5F5595A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71A444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B7A4FC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4036" w:rsidRPr="00C511D9" w14:paraId="24A4878B" w14:textId="77777777" w:rsidTr="004C2ACB">
        <w:trPr>
          <w:trHeight w:val="171"/>
        </w:trPr>
        <w:tc>
          <w:tcPr>
            <w:tcW w:w="4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9399B" w14:textId="77777777" w:rsidR="00CB4036" w:rsidRPr="00C511D9" w:rsidRDefault="00CB4036" w:rsidP="004C2ACB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D3DDC2" w14:textId="7FFE1C60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728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601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EF050F" w14:textId="02FB9766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130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312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090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A20961" w14:textId="583D0AA9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858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913</w:t>
            </w:r>
            <w:r w:rsidR="00AF13B3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481</w:t>
            </w:r>
          </w:p>
        </w:tc>
        <w:tc>
          <w:tcPr>
            <w:tcW w:w="18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4ED508" w14:textId="52E2D82D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4F8B6A" w14:textId="11A3189A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968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A456D8" w14:textId="703B461A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953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</w:tr>
    </w:tbl>
    <w:p w14:paraId="56F0A8B3" w14:textId="77777777" w:rsidR="00CB4036" w:rsidRPr="00C511D9" w:rsidRDefault="00CB4036" w:rsidP="00CB403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89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5"/>
        <w:gridCol w:w="1892"/>
        <w:gridCol w:w="1893"/>
        <w:gridCol w:w="1893"/>
        <w:gridCol w:w="1878"/>
        <w:gridCol w:w="1879"/>
        <w:gridCol w:w="1879"/>
      </w:tblGrid>
      <w:tr w:rsidR="00CB4036" w:rsidRPr="00C511D9" w14:paraId="07607D45" w14:textId="77777777" w:rsidTr="001918E1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84C69F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13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C4BBAC" w14:textId="77777777" w:rsidR="00CB4036" w:rsidRPr="00C511D9" w:rsidRDefault="00CB4036" w:rsidP="00BB51FD">
            <w:pPr>
              <w:spacing w:line="260" w:lineRule="atLeast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color w:val="000000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CB4036" w:rsidRPr="00C511D9" w14:paraId="1E48F689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B273FF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67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8AC65" w14:textId="550235A8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2567</w:t>
            </w:r>
          </w:p>
        </w:tc>
        <w:tc>
          <w:tcPr>
            <w:tcW w:w="563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9A5F5B" w14:textId="6AF5FDD7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31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ธันวาคม พ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.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ศ</w:t>
            </w:r>
            <w:r w:rsidR="00CB4036" w:rsidRPr="00C511D9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 xml:space="preserve">. </w:t>
            </w:r>
            <w:r w:rsidRPr="00E77B5D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</w:rPr>
              <w:t>2566</w:t>
            </w:r>
          </w:p>
        </w:tc>
      </w:tr>
      <w:tr w:rsidR="00CB4036" w:rsidRPr="00C511D9" w14:paraId="53E6440D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269C64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4A9221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4C1C0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7C199A58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4319A0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3B127A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ธุรกิจโรงกลั่นน้ำมัน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4095D4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ธุรกิจจำหน่าย</w:t>
            </w:r>
          </w:p>
          <w:p w14:paraId="6BC0D91A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ผลิตภัณฑ์ปิโตรเลียม</w:t>
            </w: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55BAA5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B4036" w:rsidRPr="00C511D9" w14:paraId="32183DBB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CD8715" w14:textId="77777777" w:rsidR="00CB4036" w:rsidRPr="00C511D9" w:rsidRDefault="00CB4036" w:rsidP="00BB51FD">
            <w:pPr>
              <w:spacing w:line="260" w:lineRule="atLeast"/>
              <w:ind w:left="-72" w:right="-10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9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3EC3FABC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7F76CA6C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0B40800F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447D6570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19A9570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</w:tcPr>
          <w:p w14:paraId="107D4DA4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B4036" w:rsidRPr="00C511D9" w14:paraId="68F5097E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50EC4" w14:textId="77777777" w:rsidR="00CB4036" w:rsidRPr="00C511D9" w:rsidRDefault="00CB4036" w:rsidP="00BB51FD">
            <w:pPr>
              <w:spacing w:line="260" w:lineRule="atLeast"/>
              <w:ind w:left="-72" w:right="-107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2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8145B41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FFDB596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32C27B0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8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FFB6FD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4BFF64D3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FCBCFF1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4036" w:rsidRPr="00C511D9" w14:paraId="4BBB25F5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A28C7" w14:textId="77777777" w:rsidR="00CB4036" w:rsidRPr="00C511D9" w:rsidRDefault="00CB4036" w:rsidP="004C2ACB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สินทรัพย์จำแนกตามส่วนงาน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B1364" w14:textId="0C6DC544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665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A3A689" w14:textId="20F9CA95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541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932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538D359" w14:textId="30317993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10E7A8" w14:textId="52923F68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3E848" w14:textId="79AB820E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42DA3D" w14:textId="60C946EA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75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306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</w:tr>
      <w:tr w:rsidR="00CB4036" w:rsidRPr="00C511D9" w14:paraId="6EA3AB83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AC1300" w14:textId="77777777" w:rsidR="00CB4036" w:rsidRPr="00C511D9" w:rsidRDefault="00CB4036" w:rsidP="004C2ACB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61CF87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463306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45C341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605F8B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3E238D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09E699B7" w14:textId="77777777" w:rsidR="00CB4036" w:rsidRPr="00C511D9" w:rsidRDefault="00CB4036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B4036" w:rsidRPr="00C511D9" w14:paraId="3A222FFB" w14:textId="77777777" w:rsidTr="00335FC5">
        <w:trPr>
          <w:trHeight w:val="20"/>
        </w:trPr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F7BCF9" w14:textId="77777777" w:rsidR="00CB4036" w:rsidRPr="00C511D9" w:rsidRDefault="00CB4036" w:rsidP="004C2ACB">
            <w:pPr>
              <w:spacing w:line="260" w:lineRule="atLeast"/>
              <w:ind w:left="-101" w:righ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หนี้สินจำแนกตามส่วนงาน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196404" w14:textId="68F2FD91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878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934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1EB2D6" w14:textId="1E96D003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449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649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BF9D3A" w14:textId="76F945D9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62645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328</w:t>
            </w:r>
            <w:r w:rsidR="00DD09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DD09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FF799D" w14:textId="58BE748B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221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E930B6" w14:textId="184383E0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227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771</w:t>
            </w: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FE8431" w14:textId="4BFDB76A" w:rsidR="00CB4036" w:rsidRPr="00C511D9" w:rsidRDefault="00E77B5D" w:rsidP="00BB51FD">
            <w:pPr>
              <w:spacing w:line="260" w:lineRule="atLeast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="00CB403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</w:tr>
    </w:tbl>
    <w:p w14:paraId="4C978467" w14:textId="77777777" w:rsidR="00CB4036" w:rsidRPr="00C511D9" w:rsidRDefault="00CB4036" w:rsidP="00CB403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BBF438C" w14:textId="5DD72364" w:rsidR="00CB4036" w:rsidRPr="00C511D9" w:rsidRDefault="00CB4036" w:rsidP="00CB403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กลุ่มกิจการได้ปรับปรุงข้อมูลจำแนกตามส่วนงานสำหรับ</w:t>
      </w:r>
      <w:r w:rsidR="00BB6A66" w:rsidRPr="00C511D9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เปรียบเทียบ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เพื่อให้สอดคล้องกับข้อมูลทางการเงินสำหรับ</w:t>
      </w:r>
      <w:r w:rsidR="00BB6A66" w:rsidRPr="00C511D9">
        <w:rPr>
          <w:rFonts w:ascii="Browallia New" w:eastAsia="Arial Unicode MS" w:hAnsi="Browallia New" w:cs="Browallia New"/>
          <w:sz w:val="26"/>
          <w:szCs w:val="26"/>
          <w:cs/>
        </w:rPr>
        <w:t>ปี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เปรียบเทียบตามที่ได้กล่าวไว้ในหมายเหตุข้อ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</w:t>
      </w:r>
    </w:p>
    <w:p w14:paraId="4C8E1EA9" w14:textId="77777777" w:rsidR="00046743" w:rsidRPr="00C511D9" w:rsidRDefault="00046743" w:rsidP="00046743">
      <w:pPr>
        <w:pStyle w:val="MacroText"/>
        <w:autoSpaceDE w:val="0"/>
        <w:autoSpaceDN w:val="0"/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bookmarkEnd w:id="0"/>
    <w:bookmarkEnd w:id="1"/>
    <w:p w14:paraId="033B0EAB" w14:textId="77777777" w:rsidR="00046743" w:rsidRPr="00C511D9" w:rsidRDefault="00046743" w:rsidP="00D71C7D">
      <w:pPr>
        <w:tabs>
          <w:tab w:val="left" w:pos="1656"/>
        </w:tabs>
        <w:rPr>
          <w:rFonts w:ascii="Browallia New" w:hAnsi="Browallia New" w:cs="Browallia New"/>
          <w:sz w:val="26"/>
          <w:szCs w:val="26"/>
        </w:rPr>
        <w:sectPr w:rsidR="00046743" w:rsidRPr="00C511D9" w:rsidSect="008437A1">
          <w:pgSz w:w="16834" w:h="11907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0BAE5E5C" w14:textId="77777777" w:rsidR="009D3DC8" w:rsidRPr="00C511D9" w:rsidRDefault="009D3DC8" w:rsidP="00C614C8">
      <w:pPr>
        <w:tabs>
          <w:tab w:val="left" w:pos="54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C24D9" w:rsidRPr="00C511D9" w14:paraId="6EA07665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3B66B7A8" w14:textId="440AB448" w:rsidR="007C24D9" w:rsidRPr="00C511D9" w:rsidRDefault="00E77B5D" w:rsidP="00335FC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8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</w:tc>
      </w:tr>
    </w:tbl>
    <w:p w14:paraId="1CEAF176" w14:textId="77777777" w:rsidR="00BF1BF1" w:rsidRPr="00C511D9" w:rsidRDefault="00BF1BF1" w:rsidP="00BF2F35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7C3DFD93" w14:textId="5B53E14A" w:rsidR="00AA2692" w:rsidRPr="00C511D9" w:rsidRDefault="002A02E0" w:rsidP="00AA269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AA2692" w:rsidRPr="00C511D9">
        <w:rPr>
          <w:rFonts w:ascii="Browallia New" w:eastAsia="Arial Unicode MS" w:hAnsi="Browallia New" w:cs="Browallia New"/>
          <w:sz w:val="26"/>
          <w:szCs w:val="26"/>
          <w:cs/>
        </w:rPr>
        <w:t>มีเงินสดและรายการเทียบเท่าเงินสด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="00C26305"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AA2692" w:rsidRPr="00C511D9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7135FC11" w14:textId="77777777" w:rsidR="00AA2692" w:rsidRPr="00C511D9" w:rsidRDefault="00AA2692" w:rsidP="00BF2F35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CD19C3" w:rsidRPr="00C511D9" w14:paraId="0E733BBE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F140832" w14:textId="77777777" w:rsidR="00CD19C3" w:rsidRPr="00C511D9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8B2EEA" w14:textId="77777777" w:rsidR="00CD19C3" w:rsidRPr="00C511D9" w:rsidRDefault="00CD19C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93D586" w14:textId="77777777" w:rsidR="00CD19C3" w:rsidRPr="00C511D9" w:rsidRDefault="00CD19C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9C3" w:rsidRPr="00C511D9" w14:paraId="27B103A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5C79521" w14:textId="77777777" w:rsidR="00CD19C3" w:rsidRPr="00C511D9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4B0FA2B" w14:textId="62344E5C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479FBBF" w14:textId="305D8559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6BB83BD" w14:textId="5809BE03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2B9A9BA" w14:textId="2152BAF2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CD19C3" w:rsidRPr="00C511D9" w14:paraId="3C539FA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CE641FD" w14:textId="77777777" w:rsidR="00CD19C3" w:rsidRPr="00C511D9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7E5E5A" w14:textId="77777777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F67B8F" w14:textId="77777777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EF0720" w14:textId="77777777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F118DE" w14:textId="77777777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D19C3" w:rsidRPr="00C511D9" w14:paraId="469D714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F2029BF" w14:textId="77777777" w:rsidR="00CD19C3" w:rsidRPr="00C511D9" w:rsidRDefault="00CD19C3" w:rsidP="00BB51FD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EE8184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EB8BFB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665ECA8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F34C605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19C3" w:rsidRPr="00C511D9" w14:paraId="2879598C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210E9060" w14:textId="77777777" w:rsidR="00CD19C3" w:rsidRPr="00C511D9" w:rsidRDefault="00CD19C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512" w:type="dxa"/>
            <w:shd w:val="clear" w:color="auto" w:fill="auto"/>
          </w:tcPr>
          <w:p w14:paraId="46C56A79" w14:textId="464556F0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A60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512" w:type="dxa"/>
            <w:shd w:val="clear" w:color="auto" w:fill="auto"/>
          </w:tcPr>
          <w:p w14:paraId="1E927542" w14:textId="1AF160FA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3A91B86" w14:textId="3FE6E66D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158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464</w:t>
            </w:r>
          </w:p>
        </w:tc>
        <w:tc>
          <w:tcPr>
            <w:tcW w:w="1512" w:type="dxa"/>
            <w:shd w:val="clear" w:color="auto" w:fill="auto"/>
          </w:tcPr>
          <w:p w14:paraId="3991C683" w14:textId="6A4DD324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454</w:t>
            </w:r>
          </w:p>
        </w:tc>
      </w:tr>
      <w:tr w:rsidR="00CD19C3" w:rsidRPr="00C511D9" w14:paraId="464E933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26D0E0D" w14:textId="77777777" w:rsidR="00CD19C3" w:rsidRPr="00C511D9" w:rsidRDefault="00CD19C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CC0D96C" w14:textId="40B42600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5831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832</w:t>
            </w:r>
            <w:r w:rsidR="005831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D61CFC3" w14:textId="6FDC2841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6C4947" w14:textId="0678E4EB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94FF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610</w:t>
            </w:r>
            <w:r w:rsidR="00E94FF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143EFAD" w14:textId="19DFAA60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104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540</w:t>
            </w:r>
          </w:p>
        </w:tc>
      </w:tr>
      <w:tr w:rsidR="00CD19C3" w:rsidRPr="00C511D9" w14:paraId="25D95D1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4F7391BB" w14:textId="77777777" w:rsidR="00CD19C3" w:rsidRPr="00C511D9" w:rsidRDefault="00CD19C3" w:rsidP="00CD19C3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A9577" w14:textId="2D5EB263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31486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833</w:t>
            </w:r>
            <w:r w:rsidR="0031486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4CA99" w14:textId="057C6722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4D3DA6" w14:textId="5F94EC8C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F6B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612</w:t>
            </w:r>
            <w:r w:rsidR="005F6B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30311" w14:textId="0B6324D3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994</w:t>
            </w:r>
          </w:p>
        </w:tc>
      </w:tr>
    </w:tbl>
    <w:p w14:paraId="1ED54B39" w14:textId="77777777" w:rsidR="00AC5279" w:rsidRPr="00C511D9" w:rsidRDefault="00AC5279" w:rsidP="00D71C7D">
      <w:pPr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CD19C3" w:rsidRPr="00C511D9" w14:paraId="1B52323D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7B381FA" w14:textId="77777777" w:rsidR="00CD19C3" w:rsidRPr="00C511D9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8E3D78" w14:textId="77777777" w:rsidR="00CD19C3" w:rsidRPr="00C511D9" w:rsidRDefault="00CD19C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D902EE" w14:textId="77777777" w:rsidR="00CD19C3" w:rsidRPr="00C511D9" w:rsidRDefault="00CD19C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9C3" w:rsidRPr="00C511D9" w14:paraId="7B6DEBE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B5E1677" w14:textId="77777777" w:rsidR="00CD19C3" w:rsidRPr="00C511D9" w:rsidRDefault="00CD19C3" w:rsidP="00BB51FD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390B7F0" w14:textId="7A9E0D1D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1ED2A76" w14:textId="380807A4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282B428" w14:textId="2B00DF60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B461A5A" w14:textId="5030E160" w:rsidR="00CD19C3" w:rsidRPr="00C511D9" w:rsidRDefault="00CD19C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CD19C3" w:rsidRPr="00C511D9" w14:paraId="5FACD86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2FF9678" w14:textId="77777777" w:rsidR="00CD19C3" w:rsidRPr="00C511D9" w:rsidRDefault="00CD19C3" w:rsidP="00CD19C3">
            <w:pPr>
              <w:tabs>
                <w:tab w:val="right" w:pos="10890"/>
              </w:tabs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23C512F" w14:textId="777777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F035EE0" w14:textId="777777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F5B994E" w14:textId="777777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8152EAF" w14:textId="77777777" w:rsidR="00CD19C3" w:rsidRPr="00C511D9" w:rsidRDefault="00CD19C3" w:rsidP="00CD19C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D19C3" w:rsidRPr="00C511D9" w14:paraId="7407356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04F69F65" w14:textId="77777777" w:rsidR="00CD19C3" w:rsidRPr="00C511D9" w:rsidRDefault="00CD19C3" w:rsidP="00BB51FD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4D8D1C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2B0D1E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4A2F63D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ACD60CC" w14:textId="77777777" w:rsidR="00CD19C3" w:rsidRPr="00C511D9" w:rsidRDefault="00CD19C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D19C3" w:rsidRPr="00C511D9" w14:paraId="56B8CBDA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39841E0" w14:textId="77777777" w:rsidR="00CD19C3" w:rsidRPr="00C511D9" w:rsidRDefault="00CD19C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512" w:type="dxa"/>
            <w:shd w:val="clear" w:color="auto" w:fill="auto"/>
          </w:tcPr>
          <w:p w14:paraId="132414A8" w14:textId="51920703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0578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12" w:type="dxa"/>
            <w:shd w:val="clear" w:color="auto" w:fill="auto"/>
          </w:tcPr>
          <w:p w14:paraId="6A39222F" w14:textId="7D840718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CE144E9" w14:textId="23B33C78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1901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12" w:type="dxa"/>
            <w:shd w:val="clear" w:color="auto" w:fill="auto"/>
          </w:tcPr>
          <w:p w14:paraId="591D5E55" w14:textId="24B076A2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CD19C3" w:rsidRPr="00C511D9" w14:paraId="072A956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A715665" w14:textId="77777777" w:rsidR="00CD19C3" w:rsidRPr="00C511D9" w:rsidRDefault="00CD19C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เงินฝากธนาคารประเภทจ่ายคืนเมื่อทวงถาม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90C1F42" w14:textId="1787CA74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3C682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="003C682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117F428" w14:textId="7628A568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2921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AD44D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FE5974" w14:textId="0ADFE764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2B452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007</w:t>
            </w:r>
            <w:r w:rsidR="002B452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EBA9672" w14:textId="7E0E5CED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633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</w:tr>
      <w:tr w:rsidR="00CD19C3" w:rsidRPr="00C511D9" w14:paraId="50A0832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7B2E30C" w14:textId="77777777" w:rsidR="00CD19C3" w:rsidRPr="00C511D9" w:rsidRDefault="00CD19C3" w:rsidP="00CD19C3">
            <w:pPr>
              <w:autoSpaceDE w:val="0"/>
              <w:autoSpaceDN w:val="0"/>
              <w:ind w:left="-9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BCE72C" w14:textId="11C1CA49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5D6AD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810</w:t>
            </w:r>
            <w:r w:rsidR="005D6AD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D7C72" w14:textId="2CE06959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D44D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AD44D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AD44D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9BE5D3" w14:textId="40C51FEC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3B222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057</w:t>
            </w:r>
            <w:r w:rsidR="003B222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CCA347" w14:textId="1374B871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675</w:t>
            </w:r>
          </w:p>
        </w:tc>
      </w:tr>
    </w:tbl>
    <w:p w14:paraId="38D551E1" w14:textId="77777777" w:rsidR="006D2706" w:rsidRPr="00C511D9" w:rsidRDefault="006D2706" w:rsidP="003F0AC9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C24D9" w:rsidRPr="00C511D9" w14:paraId="6F368CF0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6AB2FA3B" w14:textId="268D75AE" w:rsidR="007C24D9" w:rsidRPr="00C511D9" w:rsidRDefault="00E77B5D" w:rsidP="00335FC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9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ลูกหนี้การค้าและลูกหนี้</w:t>
            </w:r>
            <w:r w:rsidR="008739DD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  <w:r w:rsidR="008739DD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="008739DD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- </w:t>
            </w:r>
            <w:r w:rsidR="008739DD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สุทธิ</w:t>
            </w:r>
          </w:p>
        </w:tc>
      </w:tr>
    </w:tbl>
    <w:p w14:paraId="1AC9B56C" w14:textId="77777777" w:rsidR="009C658B" w:rsidRPr="00C511D9" w:rsidRDefault="009C658B" w:rsidP="00182F8D">
      <w:pPr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4741A8CE" w14:textId="647FDA8E" w:rsidR="00AA2692" w:rsidRPr="00C511D9" w:rsidRDefault="002A02E0" w:rsidP="00AA2692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AA2692" w:rsidRPr="00C511D9">
        <w:rPr>
          <w:rFonts w:ascii="Browallia New" w:eastAsia="Arial Unicode MS" w:hAnsi="Browallia New" w:cs="Browallia New"/>
          <w:sz w:val="26"/>
          <w:szCs w:val="26"/>
          <w:cs/>
        </w:rPr>
        <w:t>มีลูกหนี้การค้าและลูกหนี้</w:t>
      </w:r>
      <w:r w:rsidR="002302D5" w:rsidRPr="00C511D9">
        <w:rPr>
          <w:rFonts w:ascii="Browallia New" w:eastAsia="Arial Unicode MS" w:hAnsi="Browallia New" w:cs="Browallia New"/>
          <w:sz w:val="26"/>
          <w:szCs w:val="26"/>
          <w:cs/>
        </w:rPr>
        <w:t>หมุนเวียน</w:t>
      </w:r>
      <w:r w:rsidR="00AA2692" w:rsidRPr="00C511D9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="00C26305"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AA2692" w:rsidRPr="00C511D9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3CF5C5FF" w14:textId="77777777" w:rsidR="00090603" w:rsidRPr="00C511D9" w:rsidRDefault="00090603" w:rsidP="009B63AF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090603" w:rsidRPr="00C511D9" w14:paraId="4037F223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BB99557" w14:textId="77777777" w:rsidR="00090603" w:rsidRPr="00C511D9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A2EBF1" w14:textId="77777777" w:rsidR="00090603" w:rsidRPr="00C511D9" w:rsidRDefault="0009060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426560" w14:textId="77777777" w:rsidR="00090603" w:rsidRPr="00C511D9" w:rsidRDefault="0009060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90603" w:rsidRPr="00C511D9" w14:paraId="1449383C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D50EF86" w14:textId="77777777" w:rsidR="00090603" w:rsidRPr="00C511D9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501B41B" w14:textId="438D529E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D675424" w14:textId="43136B24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013A4DF" w14:textId="713D7ED2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CA8D6E8" w14:textId="3B07EA61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090603" w:rsidRPr="00C511D9" w14:paraId="7464172D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7FF00E1" w14:textId="77777777" w:rsidR="00090603" w:rsidRPr="00C511D9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D1A295" w14:textId="77777777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572F15" w14:textId="77777777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B60355" w14:textId="77777777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AAB165" w14:textId="77777777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90603" w:rsidRPr="00C511D9" w14:paraId="0FCDFD7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EDA0EFC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7DBA47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86022BD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B218A8C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0CCE730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0603" w:rsidRPr="00C511D9" w14:paraId="4101244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6C81C70C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="000E1849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</w:t>
            </w:r>
            <w:r w:rsidR="00BE4B70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960886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BE0B20" w14:textId="7167F4C3" w:rsidR="00090603" w:rsidRPr="00C511D9" w:rsidRDefault="00E77B5D" w:rsidP="006A200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51399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51399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BD9688" w14:textId="6E988EF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="0051399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51399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4492F4" w14:textId="1A7CE03D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51399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FB4B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C699A5" w14:textId="17993FA5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488</w:t>
            </w:r>
            <w:r w:rsidR="00FB4B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FB4BA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</w:tr>
      <w:tr w:rsidR="00090603" w:rsidRPr="00C511D9" w14:paraId="5EF1B68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63D9DA16" w14:textId="77777777" w:rsidR="0051399D" w:rsidRPr="00C511D9" w:rsidRDefault="0051399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7906877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047B57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8FC97D7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9E7C6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D7A83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090603" w:rsidRPr="00C511D9" w14:paraId="30B7551D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79F32E34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เงินชดเชยจากการจำหน่าย</w:t>
            </w:r>
          </w:p>
        </w:tc>
        <w:tc>
          <w:tcPr>
            <w:tcW w:w="1512" w:type="dxa"/>
            <w:shd w:val="clear" w:color="auto" w:fill="auto"/>
          </w:tcPr>
          <w:p w14:paraId="01407BB4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21D650C7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35E5B876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48E267DD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0603" w:rsidRPr="00C511D9" w14:paraId="077525B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4490C7C" w14:textId="77777777" w:rsidR="00090603" w:rsidRPr="00C511D9" w:rsidRDefault="00090603" w:rsidP="004C2ACB">
            <w:pPr>
              <w:tabs>
                <w:tab w:val="left" w:pos="314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ก๊าซปิโตรเลียมเหลว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(LPG)</w:t>
            </w:r>
          </w:p>
        </w:tc>
        <w:tc>
          <w:tcPr>
            <w:tcW w:w="1512" w:type="dxa"/>
            <w:shd w:val="clear" w:color="auto" w:fill="auto"/>
          </w:tcPr>
          <w:p w14:paraId="0170A773" w14:textId="5CBE41F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512" w:type="dxa"/>
            <w:shd w:val="clear" w:color="auto" w:fill="auto"/>
          </w:tcPr>
          <w:p w14:paraId="59D4954E" w14:textId="33F7D0AE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DF20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DF20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182</w:t>
            </w:r>
          </w:p>
        </w:tc>
        <w:tc>
          <w:tcPr>
            <w:tcW w:w="1512" w:type="dxa"/>
            <w:shd w:val="clear" w:color="auto" w:fill="auto"/>
          </w:tcPr>
          <w:p w14:paraId="4B70C9D2" w14:textId="16FF3E24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375</w:t>
            </w:r>
          </w:p>
        </w:tc>
        <w:tc>
          <w:tcPr>
            <w:tcW w:w="1512" w:type="dxa"/>
            <w:shd w:val="clear" w:color="auto" w:fill="auto"/>
          </w:tcPr>
          <w:p w14:paraId="40FB6597" w14:textId="2EAECDFC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906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="000906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182</w:t>
            </w:r>
          </w:p>
        </w:tc>
      </w:tr>
      <w:tr w:rsidR="00090603" w:rsidRPr="00C511D9" w14:paraId="2EC2E04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343427AF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เงินชดเชยจากการจำหน่ายน้ำมันเชื้อเพลิง</w:t>
            </w:r>
          </w:p>
        </w:tc>
        <w:tc>
          <w:tcPr>
            <w:tcW w:w="1512" w:type="dxa"/>
            <w:shd w:val="clear" w:color="auto" w:fill="auto"/>
          </w:tcPr>
          <w:p w14:paraId="4FE32E61" w14:textId="77777777" w:rsidR="00090603" w:rsidRPr="00C511D9" w:rsidRDefault="00776D3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597715DB" w14:textId="27BAE1C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DF20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651</w:t>
            </w:r>
            <w:r w:rsidR="00DF20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318</w:t>
            </w:r>
          </w:p>
        </w:tc>
        <w:tc>
          <w:tcPr>
            <w:tcW w:w="1512" w:type="dxa"/>
            <w:shd w:val="clear" w:color="auto" w:fill="auto"/>
          </w:tcPr>
          <w:p w14:paraId="488E4B80" w14:textId="77777777" w:rsidR="00090603" w:rsidRPr="00C511D9" w:rsidRDefault="00C16F72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15F33848" w14:textId="02A1C847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906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="0009060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643</w:t>
            </w:r>
          </w:p>
        </w:tc>
      </w:tr>
      <w:tr w:rsidR="00921ED3" w:rsidRPr="00C511D9" w14:paraId="651CFAD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522A72A" w14:textId="77777777" w:rsidR="00921ED3" w:rsidRPr="00C511D9" w:rsidRDefault="00921ED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- </w:t>
            </w:r>
            <w:r w:rsidR="008566C4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ภาษีมูลค่าเพิ่ม</w:t>
            </w:r>
            <w:r w:rsidR="00E434C1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รอขอคืน</w:t>
            </w:r>
          </w:p>
        </w:tc>
        <w:tc>
          <w:tcPr>
            <w:tcW w:w="1512" w:type="dxa"/>
            <w:shd w:val="clear" w:color="auto" w:fill="auto"/>
          </w:tcPr>
          <w:p w14:paraId="1D739F8C" w14:textId="4D9837D1" w:rsidR="00921ED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667</w:t>
            </w:r>
          </w:p>
        </w:tc>
        <w:tc>
          <w:tcPr>
            <w:tcW w:w="1512" w:type="dxa"/>
            <w:shd w:val="clear" w:color="auto" w:fill="auto"/>
          </w:tcPr>
          <w:p w14:paraId="77BC748E" w14:textId="77777777" w:rsidR="00921ED3" w:rsidRPr="00C511D9" w:rsidRDefault="00724F8A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13D05C5B" w14:textId="77777777" w:rsidR="00921ED3" w:rsidRPr="00C511D9" w:rsidRDefault="00C16F72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3B73D0C5" w14:textId="337EED4B" w:rsidR="00921ED3" w:rsidRPr="00C511D9" w:rsidRDefault="007248D1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90603" w:rsidRPr="00C511D9" w14:paraId="5E99C108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23D106AB" w14:textId="5C788189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="00FD5D49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="0041005B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FD5D49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4F996CE" w14:textId="39DA809F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61B17A8" w14:textId="6042AD07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47713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="0047713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8675210" w14:textId="24B6EC99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554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EC3F4F9" w14:textId="1BC5099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E7D6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="00AE7D6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090603" w:rsidRPr="00C511D9" w14:paraId="04991255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4B8F422C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EA6BE6" w14:textId="61505969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433</w:t>
            </w:r>
            <w:r w:rsidR="00776D3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3A2F32" w14:textId="533FAF47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4F380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961</w:t>
            </w:r>
            <w:r w:rsidR="004F380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1666F" w14:textId="620461CC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37EEC" w14:textId="73B670B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14</w:t>
            </w:r>
            <w:r w:rsidR="0009060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684</w:t>
            </w:r>
            <w:r w:rsidR="0009060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202</w:t>
            </w:r>
          </w:p>
        </w:tc>
      </w:tr>
      <w:tr w:rsidR="00090603" w:rsidRPr="00C511D9" w14:paraId="0236C6CC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7F60FE3F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706C001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900CFC9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F3041A9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953E2F5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090603" w:rsidRPr="00C511D9" w14:paraId="002D6D7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A7521E8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</w:t>
            </w:r>
            <w:r w:rsidR="00DB0FEE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อื่น </w:t>
            </w:r>
            <w:r w:rsidR="00BE4B70"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BE4B70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AA271B0" w14:textId="37A7EA31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405</w:t>
            </w:r>
            <w:r w:rsidR="00C16F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4F04472" w14:textId="294F7980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534</w:t>
            </w:r>
            <w:r w:rsidR="00357FD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355</w:t>
            </w:r>
            <w:r w:rsidR="00357FD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422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07E99F7" w14:textId="30CD1297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8F339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492</w:t>
            </w:r>
            <w:r w:rsidR="008F339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3E55653" w14:textId="5C2703DE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503</w:t>
            </w:r>
            <w:r w:rsidR="0009060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341</w:t>
            </w:r>
            <w:r w:rsidR="0009060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869</w:t>
            </w:r>
          </w:p>
        </w:tc>
      </w:tr>
    </w:tbl>
    <w:p w14:paraId="061E6C04" w14:textId="77777777" w:rsidR="00AC5279" w:rsidRPr="00C511D9" w:rsidRDefault="003C0CEC" w:rsidP="009B63AF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090603" w:rsidRPr="00C511D9" w14:paraId="44981F63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DB59D9C" w14:textId="77777777" w:rsidR="00090603" w:rsidRPr="00C511D9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6C4947" w14:textId="77777777" w:rsidR="00090603" w:rsidRPr="00C511D9" w:rsidRDefault="0009060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44204F" w14:textId="77777777" w:rsidR="00090603" w:rsidRPr="00C511D9" w:rsidRDefault="0009060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90603" w:rsidRPr="00C511D9" w14:paraId="0AA8A067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AF8E4A5" w14:textId="77777777" w:rsidR="00090603" w:rsidRPr="00C511D9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96852F3" w14:textId="7E7B9DB0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2431949" w14:textId="7D6A10C9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32DB34D" w14:textId="07634723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B446A22" w14:textId="43AD9143" w:rsidR="00090603" w:rsidRPr="00C511D9" w:rsidRDefault="0009060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090603" w:rsidRPr="00C511D9" w14:paraId="2ECD4B8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021E4140" w14:textId="77777777" w:rsidR="00090603" w:rsidRPr="00C511D9" w:rsidRDefault="0009060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DB9DFB5" w14:textId="77777777" w:rsidR="00090603" w:rsidRPr="00C511D9" w:rsidRDefault="00090603" w:rsidP="0009060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EC80A15" w14:textId="77777777" w:rsidR="00090603" w:rsidRPr="00C511D9" w:rsidRDefault="00090603" w:rsidP="00090603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B37A49E" w14:textId="77777777" w:rsidR="00090603" w:rsidRPr="00C511D9" w:rsidRDefault="00090603" w:rsidP="0009060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0B304D6" w14:textId="77777777" w:rsidR="00090603" w:rsidRPr="00C511D9" w:rsidRDefault="00090603" w:rsidP="00090603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90603" w:rsidRPr="00C511D9" w14:paraId="263A5B68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4D64B77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19BF29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C78B2C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C32D374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4E6D307" w14:textId="77777777" w:rsidR="00090603" w:rsidRPr="00C511D9" w:rsidRDefault="0009060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0603" w:rsidRPr="00C511D9" w14:paraId="5743CFC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27D17089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</w:t>
            </w:r>
            <w:r w:rsidR="00537C4B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537C4B"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537C4B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D703C0" w14:textId="38ED656B" w:rsidR="00090603" w:rsidRPr="00C511D9" w:rsidRDefault="00E77B5D" w:rsidP="00F16F5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BB79745" w14:textId="0F6AC876" w:rsidR="00090603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D330696" w14:textId="22CC6583" w:rsidR="00090603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097AD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9907E23" w14:textId="149E6D46" w:rsidR="00090603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5912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5912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863</w:t>
            </w:r>
            <w:r w:rsidR="005912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445</w:t>
            </w:r>
          </w:p>
        </w:tc>
      </w:tr>
      <w:tr w:rsidR="00097ADB" w:rsidRPr="00C511D9" w14:paraId="555BAFB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F8778BC" w14:textId="77777777" w:rsidR="00097ADB" w:rsidRPr="00C511D9" w:rsidRDefault="00097ADB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B2FA3E7" w14:textId="77777777" w:rsidR="00097ADB" w:rsidRPr="00C511D9" w:rsidRDefault="00097ADB" w:rsidP="00097ADB">
            <w:pPr>
              <w:autoSpaceDE w:val="0"/>
              <w:autoSpaceDN w:val="0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DAFCC6E" w14:textId="77777777" w:rsidR="00097ADB" w:rsidRPr="00C511D9" w:rsidRDefault="00097ADB" w:rsidP="00097AD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C426702" w14:textId="77777777" w:rsidR="00097ADB" w:rsidRPr="00C511D9" w:rsidRDefault="00097ADB" w:rsidP="00097AD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A76A9C5" w14:textId="77777777" w:rsidR="00097ADB" w:rsidRPr="00C511D9" w:rsidRDefault="00097ADB" w:rsidP="00097AD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0603" w:rsidRPr="00C511D9" w14:paraId="49068BC5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39713F26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89060B5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65DAD9AA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17DD4DC4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1FFD071C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090603" w:rsidRPr="00C511D9" w14:paraId="6290A05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1B2CF32A" w14:textId="77777777" w:rsidR="00090603" w:rsidRPr="00C511D9" w:rsidRDefault="00B23879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เงินชดเชยจากการจำหน่าย</w:t>
            </w:r>
          </w:p>
        </w:tc>
        <w:tc>
          <w:tcPr>
            <w:tcW w:w="1512" w:type="dxa"/>
            <w:shd w:val="clear" w:color="auto" w:fill="auto"/>
          </w:tcPr>
          <w:p w14:paraId="267949A2" w14:textId="563C2E90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512" w:type="dxa"/>
            <w:shd w:val="clear" w:color="auto" w:fill="auto"/>
          </w:tcPr>
          <w:p w14:paraId="160A883F" w14:textId="5BF391B5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  <w:tc>
          <w:tcPr>
            <w:tcW w:w="1512" w:type="dxa"/>
            <w:shd w:val="clear" w:color="auto" w:fill="auto"/>
          </w:tcPr>
          <w:p w14:paraId="2D199BCD" w14:textId="1BD49C4A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153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844</w:t>
            </w:r>
          </w:p>
        </w:tc>
        <w:tc>
          <w:tcPr>
            <w:tcW w:w="1512" w:type="dxa"/>
            <w:shd w:val="clear" w:color="auto" w:fill="auto"/>
          </w:tcPr>
          <w:p w14:paraId="4A7AC2D1" w14:textId="00543E0E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95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087</w:t>
            </w:r>
            <w:r w:rsidR="00B2387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960</w:t>
            </w:r>
          </w:p>
        </w:tc>
      </w:tr>
      <w:tr w:rsidR="00090603" w:rsidRPr="00C511D9" w14:paraId="0559A961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61652B2F" w14:textId="77777777" w:rsidR="00090603" w:rsidRPr="00C511D9" w:rsidRDefault="00374240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ก๊าซปิโตรเลียมเหลว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(LPG)</w:t>
            </w:r>
          </w:p>
        </w:tc>
        <w:tc>
          <w:tcPr>
            <w:tcW w:w="1512" w:type="dxa"/>
            <w:shd w:val="clear" w:color="auto" w:fill="auto"/>
          </w:tcPr>
          <w:p w14:paraId="01369FA4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279709D5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6860ED25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697695B1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90603" w:rsidRPr="00C511D9" w14:paraId="4EFF6198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BC3AE4D" w14:textId="77777777" w:rsidR="00090603" w:rsidRPr="00C511D9" w:rsidRDefault="007C2EA5" w:rsidP="004C2ACB">
            <w:pPr>
              <w:tabs>
                <w:tab w:val="left" w:pos="314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เงินชดเชยจากการจำหน่ายน้ำมันเชื้อเพลิง</w:t>
            </w:r>
          </w:p>
        </w:tc>
        <w:tc>
          <w:tcPr>
            <w:tcW w:w="1512" w:type="dxa"/>
            <w:shd w:val="clear" w:color="auto" w:fill="auto"/>
          </w:tcPr>
          <w:p w14:paraId="7D02A56C" w14:textId="77777777" w:rsidR="00090603" w:rsidRPr="00C511D9" w:rsidRDefault="007C2EA5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69911E30" w14:textId="43E9C6B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7C2EA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660</w:t>
            </w:r>
            <w:r w:rsidR="007C2EA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842</w:t>
            </w:r>
          </w:p>
        </w:tc>
        <w:tc>
          <w:tcPr>
            <w:tcW w:w="1512" w:type="dxa"/>
            <w:shd w:val="clear" w:color="auto" w:fill="auto"/>
          </w:tcPr>
          <w:p w14:paraId="7F3FFE4F" w14:textId="77777777" w:rsidR="00090603" w:rsidRPr="00C511D9" w:rsidRDefault="007C2EA5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550C2BF6" w14:textId="7076530C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7C2EA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980</w:t>
            </w:r>
            <w:r w:rsidR="007C2EA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501</w:t>
            </w:r>
          </w:p>
        </w:tc>
      </w:tr>
      <w:tr w:rsidR="00090603" w:rsidRPr="00C511D9" w14:paraId="72A89AE5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364FED45" w14:textId="77777777" w:rsidR="00090603" w:rsidRPr="00C511D9" w:rsidRDefault="007C2EA5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ภาษีมูลค่าเพิ่มรอขอคืน</w:t>
            </w:r>
          </w:p>
        </w:tc>
        <w:tc>
          <w:tcPr>
            <w:tcW w:w="1512" w:type="dxa"/>
            <w:shd w:val="clear" w:color="auto" w:fill="auto"/>
          </w:tcPr>
          <w:p w14:paraId="334E3CDE" w14:textId="475C0748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226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246</w:t>
            </w:r>
          </w:p>
        </w:tc>
        <w:tc>
          <w:tcPr>
            <w:tcW w:w="1512" w:type="dxa"/>
            <w:shd w:val="clear" w:color="auto" w:fill="auto"/>
          </w:tcPr>
          <w:p w14:paraId="5B81F174" w14:textId="77777777" w:rsidR="00090603" w:rsidRPr="00C511D9" w:rsidRDefault="0017481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2318E30F" w14:textId="77777777" w:rsidR="00090603" w:rsidRPr="00C511D9" w:rsidRDefault="0017481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0CCB69DA" w14:textId="77777777" w:rsidR="00090603" w:rsidRPr="00C511D9" w:rsidRDefault="0017481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90603" w:rsidRPr="00C511D9" w14:paraId="4CC053EC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494B4711" w14:textId="00EFA545" w:rsidR="00090603" w:rsidRPr="00C511D9" w:rsidRDefault="007C2EA5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  <w:r w:rsidR="00AB4CEA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ๆ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7F22506" w14:textId="39733FC1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265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707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F834CD1" w14:textId="32586258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B26CE81" w14:textId="336BD3C4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87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ACD303D" w14:textId="22345B3C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822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128</w:t>
            </w:r>
          </w:p>
        </w:tc>
      </w:tr>
      <w:tr w:rsidR="00090603" w:rsidRPr="00C511D9" w14:paraId="59C890A5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96074AE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68F8EC" w14:textId="14940C0F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225B09" w14:textId="6E823174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16F2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516F2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904</w:t>
            </w:r>
            <w:r w:rsidR="00516F2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0B5849" w14:textId="70D67A43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300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46D791" w14:textId="29013BB2" w:rsidR="00090603" w:rsidRPr="00C511D9" w:rsidRDefault="00E77B5D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504</w:t>
            </w:r>
            <w:r w:rsidR="0009060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890</w:t>
            </w:r>
            <w:r w:rsidR="0009060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589</w:t>
            </w:r>
          </w:p>
        </w:tc>
      </w:tr>
      <w:tr w:rsidR="00090603" w:rsidRPr="00C511D9" w14:paraId="4C827CB4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7E61E1E7" w14:textId="77777777" w:rsidR="00090603" w:rsidRPr="00C511D9" w:rsidRDefault="0009060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C246491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B32B5B6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371F950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6761EA6" w14:textId="77777777" w:rsidR="00090603" w:rsidRPr="00C511D9" w:rsidRDefault="00090603" w:rsidP="0009060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BE576D" w:rsidRPr="00C511D9" w14:paraId="0C94B2E1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44F6DA49" w14:textId="77777777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</w:t>
            </w:r>
            <w:r w:rsidR="00DB0FEE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อื่น </w:t>
            </w:r>
            <w:r w:rsidR="00475F12"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475F12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D20F4A4" w14:textId="709C4472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923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045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456146B" w14:textId="2B1FA280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18</w:t>
            </w:r>
            <w:r w:rsidR="00516F27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352</w:t>
            </w:r>
            <w:r w:rsidR="00516F27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235</w:t>
            </w:r>
            <w:r w:rsidR="00516F27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728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55A025E" w14:textId="6EDF1698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662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17481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919C484" w14:textId="71D5C8ED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17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285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754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034</w:t>
            </w:r>
          </w:p>
        </w:tc>
      </w:tr>
    </w:tbl>
    <w:p w14:paraId="3F9F1AAF" w14:textId="77777777" w:rsidR="00090603" w:rsidRPr="00C511D9" w:rsidRDefault="00090603" w:rsidP="009B63A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5CF8736" w14:textId="77777777" w:rsidR="00C35F5D" w:rsidRPr="00C511D9" w:rsidRDefault="00C35F5D" w:rsidP="00C35F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เงินชดเชยจากการจำหน่ายก๊าซปิโตรเลียมเหลว 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>(LPG)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และเงินชดเชยจากการจำหน่ายน้ำมันเชื้อเพลิงเป็นเงินชดเชยที่รัฐบาลจะต้องจ่าย</w:t>
      </w:r>
      <w:r w:rsidRPr="00C511D9">
        <w:rPr>
          <w:rFonts w:ascii="Browallia New" w:hAnsi="Browallia New" w:cs="Browallia New"/>
          <w:sz w:val="26"/>
          <w:szCs w:val="26"/>
          <w:cs/>
        </w:rPr>
        <w:t>ให้กับ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 xml:space="preserve">กลุ่มกิจการ </w:t>
      </w:r>
      <w:r w:rsidRPr="00C511D9">
        <w:rPr>
          <w:rFonts w:ascii="Browallia New" w:hAnsi="Browallia New" w:cs="Browallia New"/>
          <w:sz w:val="26"/>
          <w:szCs w:val="26"/>
          <w:cs/>
        </w:rPr>
        <w:t>ซึ่งกำหนดโดยกระทรวงพลังงานภายใต้กองทุนน้ำมันเชื้อเพลิง</w:t>
      </w:r>
    </w:p>
    <w:p w14:paraId="15830214" w14:textId="77777777" w:rsidR="00387C6B" w:rsidRPr="00C511D9" w:rsidRDefault="00387C6B" w:rsidP="00C35F5D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DF37C7A" w14:textId="4D5E4001" w:rsidR="00C35F5D" w:rsidRPr="00C511D9" w:rsidRDefault="00C35F5D" w:rsidP="00C35F5D">
      <w:pPr>
        <w:tabs>
          <w:tab w:val="left" w:pos="709"/>
        </w:tabs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ธันวาคม </w:t>
      </w:r>
      <w:r w:rsidR="00DA659C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 </w:t>
      </w:r>
      <w:r w:rsidR="00B53F48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2566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เงินชดเชยจากการจำหน่ายก๊าซปิโตรเลียมเหลว 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(LPG)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และเงินชดเชยจากการจำหน่าย</w:t>
      </w:r>
      <w:r w:rsidRPr="00C511D9">
        <w:rPr>
          <w:rFonts w:ascii="Browallia New" w:hAnsi="Browallia New" w:cs="Browallia New"/>
          <w:sz w:val="26"/>
          <w:szCs w:val="26"/>
          <w:cs/>
        </w:rPr>
        <w:t>น้ำมันเชื้อเพลิง เป็นเงินที่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ได้รับจากส่วนต่างของราคาที่ควบคุมโดยรัฐบาลกับราคาอ้างอิงราคาตลาด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</w:p>
    <w:p w14:paraId="60FB2B89" w14:textId="77777777" w:rsidR="00C35F5D" w:rsidRPr="00C511D9" w:rsidRDefault="00C35F5D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E998E9E" w14:textId="22E8DD1A" w:rsidR="00335FC5" w:rsidRPr="00C511D9" w:rsidRDefault="007C4424" w:rsidP="00BF2F35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ลูกหนี้การค้า </w:t>
      </w:r>
      <w:r w:rsidR="00387C6B" w:rsidRPr="00C511D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387C6B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387C6B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ธันวาคม </w:t>
      </w:r>
      <w:r w:rsidRPr="00C511D9">
        <w:rPr>
          <w:rFonts w:ascii="Browallia New" w:hAnsi="Browallia New" w:cs="Browallia New"/>
          <w:sz w:val="26"/>
          <w:szCs w:val="26"/>
          <w:cs/>
        </w:rPr>
        <w:t>สามารถวิเคราะห์ตามอายุหนี้ที่ค้างชำระได้ดังนี้</w:t>
      </w:r>
    </w:p>
    <w:p w14:paraId="161695E5" w14:textId="77777777" w:rsidR="007C4424" w:rsidRPr="00C511D9" w:rsidRDefault="007C442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BE576D" w:rsidRPr="00C511D9" w14:paraId="3424F99D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269A0B42" w14:textId="77777777" w:rsidR="00BE576D" w:rsidRPr="00C511D9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AEA73C" w14:textId="77777777" w:rsidR="00BE576D" w:rsidRPr="00C511D9" w:rsidRDefault="00BE576D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5294D9" w14:textId="77777777" w:rsidR="00BE576D" w:rsidRPr="00C511D9" w:rsidRDefault="00BE576D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E576D" w:rsidRPr="00C511D9" w14:paraId="0A92B64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0988B908" w14:textId="77777777" w:rsidR="00BE576D" w:rsidRPr="00C511D9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D2F15D6" w14:textId="743E37D5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26599D7" w14:textId="2EC811BB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ECBCAE9" w14:textId="5ECE1646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B342596" w14:textId="2CB8EACA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BE576D" w:rsidRPr="00C511D9" w14:paraId="125B7E81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967598C" w14:textId="77777777" w:rsidR="00BE576D" w:rsidRPr="00C511D9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CE31997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F598581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86382EC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CA28880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BE576D" w:rsidRPr="00C511D9" w14:paraId="518C8DEF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B10D2D5" w14:textId="77777777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752985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C69B9F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A4D0778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8243EDD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E576D" w:rsidRPr="00C511D9" w14:paraId="41BFB9F6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182DE803" w14:textId="219180B2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342A7AEE" w14:textId="6EB13FC4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1715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1715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373</w:t>
            </w:r>
          </w:p>
        </w:tc>
        <w:tc>
          <w:tcPr>
            <w:tcW w:w="1512" w:type="dxa"/>
            <w:shd w:val="clear" w:color="auto" w:fill="auto"/>
          </w:tcPr>
          <w:p w14:paraId="5CBACD02" w14:textId="56B57BB9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491</w:t>
            </w:r>
            <w:r w:rsidR="00493D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837</w:t>
            </w:r>
            <w:r w:rsidR="00493D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557A9AF" w14:textId="53E111AB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A263A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B6548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512" w:type="dxa"/>
            <w:shd w:val="clear" w:color="auto" w:fill="auto"/>
          </w:tcPr>
          <w:p w14:paraId="0F155DE4" w14:textId="4CFF95B2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BE576D" w:rsidRPr="00C511D9" w14:paraId="20C745BB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734DECCE" w14:textId="5A84C819" w:rsidR="00BE576D" w:rsidRPr="00C511D9" w:rsidRDefault="00E77B5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0F827DE5" w14:textId="641FA91F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737</w:t>
            </w:r>
            <w:r w:rsidR="001715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339</w:t>
            </w:r>
          </w:p>
        </w:tc>
        <w:tc>
          <w:tcPr>
            <w:tcW w:w="1512" w:type="dxa"/>
            <w:shd w:val="clear" w:color="auto" w:fill="auto"/>
          </w:tcPr>
          <w:p w14:paraId="1C2472C4" w14:textId="0E0E6E58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236</w:t>
            </w:r>
            <w:r w:rsidR="00493D7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  <w:tc>
          <w:tcPr>
            <w:tcW w:w="1512" w:type="dxa"/>
            <w:shd w:val="clear" w:color="auto" w:fill="auto"/>
          </w:tcPr>
          <w:p w14:paraId="3D538200" w14:textId="77777777" w:rsidR="00BE576D" w:rsidRPr="00C511D9" w:rsidRDefault="00B6548F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47AF07B3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1D00B981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17CAD966" w14:textId="2BE5E6B3" w:rsidR="00BE576D" w:rsidRPr="00C511D9" w:rsidRDefault="00E77B5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5C02D5F3" w14:textId="7385FD6C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1715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512" w:type="dxa"/>
            <w:shd w:val="clear" w:color="auto" w:fill="auto"/>
          </w:tcPr>
          <w:p w14:paraId="73D6B872" w14:textId="2A48AC4A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415</w:t>
            </w:r>
            <w:r w:rsidR="00FF6A2D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811</w:t>
            </w:r>
          </w:p>
        </w:tc>
        <w:tc>
          <w:tcPr>
            <w:tcW w:w="1512" w:type="dxa"/>
            <w:shd w:val="clear" w:color="auto" w:fill="auto"/>
          </w:tcPr>
          <w:p w14:paraId="0F6EE035" w14:textId="77777777" w:rsidR="00BE576D" w:rsidRPr="00C511D9" w:rsidRDefault="00B6548F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2B9C0F39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7044D6FA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3FD93B64" w14:textId="137BE754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BC847A5" w14:textId="3E79087C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477</w:t>
            </w:r>
            <w:r w:rsidR="0017155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D713007" w14:textId="0C0CCFBF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98</w:t>
            </w:r>
            <w:r w:rsidR="00FF6A2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405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A4C4108" w14:textId="77777777" w:rsidR="00BE576D" w:rsidRPr="00C511D9" w:rsidRDefault="00B6548F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A678421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2E36CB0C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1BF831BA" w14:textId="77777777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B987E9F" w14:textId="790FEC01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A263A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="00A263A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43E4944" w14:textId="42E841D7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492</w:t>
            </w:r>
            <w:r w:rsidR="00FF6A2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587</w:t>
            </w:r>
            <w:r w:rsidR="00FF6A2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806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48D95B0" w14:textId="0BF4F0A7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6B44E90" w14:textId="5E9813CE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  <w:tr w:rsidR="00BE576D" w:rsidRPr="00C511D9" w14:paraId="6643EE43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071851F2" w14:textId="5B0E51A9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ค่าเผื่อผลขาดทุนตาม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B0C6870" w14:textId="2D7E9AE8" w:rsidR="00BE576D" w:rsidRPr="00C511D9" w:rsidRDefault="00A263A4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60F5B04" w14:textId="265E4B6A" w:rsidR="00BE576D" w:rsidRPr="00C511D9" w:rsidRDefault="00FF6A2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194</w:t>
            </w:r>
            <w:r w:rsidR="00B974A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277</w:t>
            </w:r>
            <w:r w:rsidR="00B974A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623897D" w14:textId="77777777" w:rsidR="00BE576D" w:rsidRPr="00C511D9" w:rsidRDefault="002D6982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C5E3C81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44382A2F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57187288" w14:textId="77777777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EE9E5A" w14:textId="55E30D71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391</w:t>
            </w:r>
            <w:r w:rsidR="00A263A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971</w:t>
            </w:r>
            <w:r w:rsidR="00A263A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3DBF74" w14:textId="1D0B1514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492</w:t>
            </w:r>
            <w:r w:rsidR="00B974A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393</w:t>
            </w:r>
            <w:r w:rsidR="00B974A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529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E6C066" w14:textId="52196119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396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205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FDB2E" w14:textId="27B3A47F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657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667</w:t>
            </w:r>
          </w:p>
        </w:tc>
      </w:tr>
    </w:tbl>
    <w:p w14:paraId="42AA4D30" w14:textId="64013A9C" w:rsidR="004C5E42" w:rsidRPr="00C511D9" w:rsidRDefault="00335FC5" w:rsidP="00B073C9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BE576D" w:rsidRPr="00C511D9" w14:paraId="4C53E243" w14:textId="77777777" w:rsidTr="001918E1">
        <w:trPr>
          <w:trHeight w:val="20"/>
          <w:tblHeader/>
        </w:trPr>
        <w:tc>
          <w:tcPr>
            <w:tcW w:w="3384" w:type="dxa"/>
            <w:shd w:val="clear" w:color="auto" w:fill="auto"/>
            <w:vAlign w:val="center"/>
          </w:tcPr>
          <w:p w14:paraId="1A6007A7" w14:textId="77777777" w:rsidR="00BE576D" w:rsidRPr="00C511D9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1243A4" w14:textId="77777777" w:rsidR="00BE576D" w:rsidRPr="00C511D9" w:rsidRDefault="00BE576D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B9F0B3" w14:textId="77777777" w:rsidR="00BE576D" w:rsidRPr="00C511D9" w:rsidRDefault="00BE576D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E576D" w:rsidRPr="00C511D9" w14:paraId="08A4050D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  <w:vAlign w:val="center"/>
          </w:tcPr>
          <w:p w14:paraId="491BF902" w14:textId="77777777" w:rsidR="00BE576D" w:rsidRPr="00C511D9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12CA54E" w14:textId="0DC078D7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8CE8A89" w14:textId="4F484EA7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6A58481" w14:textId="10BF4BCE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6D947CA" w14:textId="4C4DAA05" w:rsidR="00BE576D" w:rsidRPr="00C511D9" w:rsidRDefault="00BE576D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BE576D" w:rsidRPr="00C511D9" w14:paraId="352B3204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  <w:vAlign w:val="center"/>
          </w:tcPr>
          <w:p w14:paraId="17627028" w14:textId="77777777" w:rsidR="00BE576D" w:rsidRPr="00C511D9" w:rsidRDefault="00BE576D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6757D5B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456E932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53CF48A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E7E0FA6" w14:textId="77777777" w:rsidR="00BE576D" w:rsidRPr="00C511D9" w:rsidRDefault="00BE576D" w:rsidP="00BE576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E576D" w:rsidRPr="00C511D9" w14:paraId="22364AE7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  <w:vAlign w:val="center"/>
          </w:tcPr>
          <w:p w14:paraId="552A8DB5" w14:textId="77777777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8B32D1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296280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5B4BBE4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198E92D" w14:textId="77777777" w:rsidR="00BE576D" w:rsidRPr="00C511D9" w:rsidRDefault="00BE576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E576D" w:rsidRPr="00C511D9" w14:paraId="1AA11DF1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17E43472" w14:textId="2C369BB4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28BCB98E" w14:textId="0996AA37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364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512" w:type="dxa"/>
            <w:shd w:val="clear" w:color="auto" w:fill="auto"/>
          </w:tcPr>
          <w:p w14:paraId="6B2742A4" w14:textId="772F3D77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427B7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427B7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427B7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C348769" w14:textId="7F2024BA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906F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A906F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A968D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512" w:type="dxa"/>
            <w:shd w:val="clear" w:color="auto" w:fill="auto"/>
          </w:tcPr>
          <w:p w14:paraId="663BAE78" w14:textId="5B0D3264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BE576D" w:rsidRPr="00C511D9" w14:paraId="448D7BFA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3206730E" w14:textId="109C922F" w:rsidR="00BE576D" w:rsidRPr="00C511D9" w:rsidRDefault="00E77B5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3C78A505" w14:textId="71556548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250</w:t>
            </w:r>
          </w:p>
        </w:tc>
        <w:tc>
          <w:tcPr>
            <w:tcW w:w="1512" w:type="dxa"/>
            <w:shd w:val="clear" w:color="auto" w:fill="auto"/>
          </w:tcPr>
          <w:p w14:paraId="7B5F8ED9" w14:textId="1F5CC1BE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427B7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427B7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746</w:t>
            </w:r>
          </w:p>
        </w:tc>
        <w:tc>
          <w:tcPr>
            <w:tcW w:w="1512" w:type="dxa"/>
            <w:shd w:val="clear" w:color="auto" w:fill="auto"/>
          </w:tcPr>
          <w:p w14:paraId="1BF81977" w14:textId="77777777" w:rsidR="00BE576D" w:rsidRPr="00C511D9" w:rsidRDefault="00A968D3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17F59CCF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2710E905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02DA0A4E" w14:textId="6A9ED832" w:rsidR="00BE576D" w:rsidRPr="00C511D9" w:rsidRDefault="00E77B5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BE576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shd w:val="clear" w:color="auto" w:fill="auto"/>
          </w:tcPr>
          <w:p w14:paraId="01C9F5B5" w14:textId="77A92876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621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039</w:t>
            </w:r>
          </w:p>
        </w:tc>
        <w:tc>
          <w:tcPr>
            <w:tcW w:w="1512" w:type="dxa"/>
            <w:shd w:val="clear" w:color="auto" w:fill="auto"/>
          </w:tcPr>
          <w:p w14:paraId="3BE3CA0B" w14:textId="2EBBBF90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14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298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730</w:t>
            </w:r>
          </w:p>
        </w:tc>
        <w:tc>
          <w:tcPr>
            <w:tcW w:w="1512" w:type="dxa"/>
            <w:shd w:val="clear" w:color="auto" w:fill="auto"/>
          </w:tcPr>
          <w:p w14:paraId="2CCAD5B2" w14:textId="77777777" w:rsidR="00BE576D" w:rsidRPr="00C511D9" w:rsidRDefault="00A968D3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</w:tcPr>
          <w:p w14:paraId="7C74C75B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79DFDEC5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4EC81B24" w14:textId="436C125A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เกินกว่า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DC60200" w14:textId="16C293D1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047B69B" w14:textId="61E7303E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383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924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A3534D9" w14:textId="77777777" w:rsidR="00BE576D" w:rsidRPr="00C511D9" w:rsidRDefault="00A968D3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63928D3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BE576D" w:rsidRPr="00C511D9" w14:paraId="6215AF0B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1C722DA5" w14:textId="77777777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รวมลูกหนี้การค้า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34DD301" w14:textId="6F089102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425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2D698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BA4B2D1" w14:textId="1B63A394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916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011</w:t>
            </w:r>
            <w:r w:rsidR="00427B7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488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86CD385" w14:textId="50D3DE8A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A968D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A968D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A968D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1FB55C1" w14:textId="460CB14F" w:rsidR="00BE576D" w:rsidRPr="00C511D9" w:rsidRDefault="00E77B5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BE576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  <w:tr w:rsidR="00BE576D" w:rsidRPr="00C511D9" w14:paraId="7467F708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74E92258" w14:textId="77021496" w:rsidR="00BE576D" w:rsidRPr="00C511D9" w:rsidRDefault="00BE576D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ค่าเผื่อผลขาดทุนตาม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TFRS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ED772A5" w14:textId="206A05F7" w:rsidR="00BE576D" w:rsidRPr="00C511D9" w:rsidRDefault="00A906FA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A55F458" w14:textId="54AC530E" w:rsidR="00BE576D" w:rsidRPr="00C511D9" w:rsidRDefault="00836913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680</w:t>
            </w: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703</w:t>
            </w: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E8B839F" w14:textId="77777777" w:rsidR="00BE576D" w:rsidRPr="00C511D9" w:rsidRDefault="00A968D3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94558AE" w14:textId="77777777" w:rsidR="00BE576D" w:rsidRPr="00C511D9" w:rsidRDefault="00BE576D" w:rsidP="00BE57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</w:tr>
      <w:tr w:rsidR="00335FC5" w:rsidRPr="00C511D9" w14:paraId="6569BF42" w14:textId="77777777" w:rsidTr="00335FC5">
        <w:trPr>
          <w:trHeight w:val="20"/>
          <w:tblHeader/>
        </w:trPr>
        <w:tc>
          <w:tcPr>
            <w:tcW w:w="3384" w:type="dxa"/>
            <w:shd w:val="clear" w:color="auto" w:fill="auto"/>
          </w:tcPr>
          <w:p w14:paraId="23BADC50" w14:textId="77777777" w:rsidR="00335FC5" w:rsidRPr="00C511D9" w:rsidRDefault="00335FC5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2A2B856" w14:textId="53E0AC89" w:rsidR="00335FC5" w:rsidRPr="00C511D9" w:rsidRDefault="00E77B5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335FC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371</w:t>
            </w:r>
            <w:r w:rsidR="00335FC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335FC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7869BD3" w14:textId="65404507" w:rsidR="00335FC5" w:rsidRPr="00C511D9" w:rsidRDefault="00E77B5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335FC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909</w:t>
            </w:r>
            <w:r w:rsidR="00335FC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330</w:t>
            </w:r>
            <w:r w:rsidR="00335FC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785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214CCAA" w14:textId="70E92BC6" w:rsidR="00335FC5" w:rsidRPr="00C511D9" w:rsidRDefault="00E77B5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335FC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516</w:t>
            </w:r>
            <w:r w:rsidR="00335FC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317</w:t>
            </w:r>
            <w:r w:rsidR="00335FC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2FC5586" w14:textId="3EAC1E21" w:rsidR="00335FC5" w:rsidRPr="00C511D9" w:rsidRDefault="00E77B5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16</w:t>
            </w:r>
            <w:r w:rsidR="00335FC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780</w:t>
            </w:r>
            <w:r w:rsidR="00335FC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863</w:t>
            </w:r>
            <w:r w:rsidR="00335FC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445</w:t>
            </w:r>
          </w:p>
        </w:tc>
      </w:tr>
    </w:tbl>
    <w:p w14:paraId="083428AE" w14:textId="77777777" w:rsidR="00BE576D" w:rsidRPr="00C511D9" w:rsidRDefault="00BE576D" w:rsidP="00B073C9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C24D9" w:rsidRPr="00C511D9" w14:paraId="042AE6F7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54094F0F" w14:textId="4814C846" w:rsidR="007C24D9" w:rsidRPr="00C511D9" w:rsidRDefault="00E77B5D" w:rsidP="00335FC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10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สินค้าคงเหลือ</w:t>
            </w:r>
          </w:p>
        </w:tc>
      </w:tr>
    </w:tbl>
    <w:p w14:paraId="7CEB5683" w14:textId="77777777" w:rsidR="004D3385" w:rsidRPr="00C511D9" w:rsidRDefault="004D3385" w:rsidP="004D338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B62D60D" w14:textId="375E9A1B" w:rsidR="004D3385" w:rsidRPr="00C511D9" w:rsidRDefault="004D3385" w:rsidP="004D3385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กลุ่มกิจการมีสินค้าคงเหลือ 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ธันวาคม ดังนี้</w:t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93"/>
        <w:gridCol w:w="1503"/>
        <w:gridCol w:w="1512"/>
        <w:gridCol w:w="1512"/>
        <w:gridCol w:w="1512"/>
      </w:tblGrid>
      <w:tr w:rsidR="00512023" w:rsidRPr="00C511D9" w14:paraId="513765AC" w14:textId="77777777" w:rsidTr="001918E1">
        <w:trPr>
          <w:trHeight w:val="20"/>
        </w:trPr>
        <w:tc>
          <w:tcPr>
            <w:tcW w:w="3393" w:type="dxa"/>
            <w:shd w:val="clear" w:color="auto" w:fill="auto"/>
            <w:vAlign w:val="center"/>
          </w:tcPr>
          <w:p w14:paraId="15653C6C" w14:textId="77777777" w:rsidR="00512023" w:rsidRPr="00C511D9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1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CBC1F7" w14:textId="77777777" w:rsidR="00512023" w:rsidRPr="00C511D9" w:rsidRDefault="0051202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DD0C8E" w14:textId="77777777" w:rsidR="00512023" w:rsidRPr="00C511D9" w:rsidRDefault="0051202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12023" w:rsidRPr="00C511D9" w14:paraId="4D15E6ED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center"/>
          </w:tcPr>
          <w:p w14:paraId="55445944" w14:textId="77777777" w:rsidR="00512023" w:rsidRPr="00C511D9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</w:tcPr>
          <w:p w14:paraId="3A21611E" w14:textId="11E0B62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D978674" w14:textId="0AAB1E4F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90DDFB7" w14:textId="69C44275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44C4593" w14:textId="09497DE5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512023" w:rsidRPr="00C511D9" w14:paraId="1F0922DF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center"/>
          </w:tcPr>
          <w:p w14:paraId="5C48F9B9" w14:textId="77777777" w:rsidR="00512023" w:rsidRPr="00C511D9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</w:tcPr>
          <w:p w14:paraId="76A1100F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BF21832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196FCAC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8682968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512023" w:rsidRPr="00C511D9" w14:paraId="35461537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center"/>
          </w:tcPr>
          <w:p w14:paraId="3C8B7F4E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9FB950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951411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22FC07E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CF88655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12023" w:rsidRPr="00C511D9" w14:paraId="79B95C49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bottom"/>
          </w:tcPr>
          <w:p w14:paraId="5CA8AA82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03" w:type="dxa"/>
            <w:shd w:val="clear" w:color="auto" w:fill="auto"/>
          </w:tcPr>
          <w:p w14:paraId="4DA21AA9" w14:textId="66CFFEC1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6162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6162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512" w:type="dxa"/>
            <w:shd w:val="clear" w:color="auto" w:fill="auto"/>
          </w:tcPr>
          <w:p w14:paraId="5EE5B2A3" w14:textId="34EC1DAC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202</w:t>
            </w:r>
            <w:r w:rsidR="008B26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8B265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D0310FA" w14:textId="39265F7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999</w:t>
            </w:r>
          </w:p>
        </w:tc>
        <w:tc>
          <w:tcPr>
            <w:tcW w:w="1512" w:type="dxa"/>
            <w:shd w:val="clear" w:color="auto" w:fill="auto"/>
          </w:tcPr>
          <w:p w14:paraId="69AF00AA" w14:textId="3F5DE8A3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202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472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736</w:t>
            </w:r>
          </w:p>
        </w:tc>
      </w:tr>
      <w:tr w:rsidR="00512023" w:rsidRPr="00C511D9" w14:paraId="4FFE42D7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bottom"/>
          </w:tcPr>
          <w:p w14:paraId="57165740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ผลิตภัณฑ์ปิโตรเลียม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03" w:type="dxa"/>
            <w:shd w:val="clear" w:color="auto" w:fill="auto"/>
          </w:tcPr>
          <w:p w14:paraId="0F1E2079" w14:textId="5878A744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197</w:t>
            </w:r>
            <w:r w:rsidR="006162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920</w:t>
            </w:r>
            <w:r w:rsidR="006162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1512" w:type="dxa"/>
            <w:shd w:val="clear" w:color="auto" w:fill="auto"/>
          </w:tcPr>
          <w:p w14:paraId="11D07CDB" w14:textId="24FEE0A6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231</w:t>
            </w:r>
            <w:r w:rsidR="00E43A39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383</w:t>
            </w:r>
            <w:r w:rsidR="00335C5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630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6528832" w14:textId="44A7580E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135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716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005</w:t>
            </w:r>
          </w:p>
        </w:tc>
        <w:tc>
          <w:tcPr>
            <w:tcW w:w="1512" w:type="dxa"/>
            <w:shd w:val="clear" w:color="auto" w:fill="auto"/>
          </w:tcPr>
          <w:p w14:paraId="273FA734" w14:textId="08AC73D3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152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194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939</w:t>
            </w:r>
          </w:p>
        </w:tc>
      </w:tr>
      <w:tr w:rsidR="00512023" w:rsidRPr="00C511D9" w14:paraId="5AA6A6F0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bottom"/>
          </w:tcPr>
          <w:p w14:paraId="685720D9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วัสดุอื่น (สุทธิจากค่าเผื่อ)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</w:tcPr>
          <w:p w14:paraId="71941080" w14:textId="7E11BCB9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6162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6162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849FF60" w14:textId="03359547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21</w:t>
            </w:r>
            <w:r w:rsidR="008B2654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251</w:t>
            </w:r>
            <w:r w:rsidR="008B2654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603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9D6EFE6" w14:textId="5ADA2D1E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498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5BE2538" w14:textId="25F0BE2B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21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251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603</w:t>
            </w:r>
          </w:p>
        </w:tc>
      </w:tr>
      <w:tr w:rsidR="00512023" w:rsidRPr="00C511D9" w14:paraId="08F0CE50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bottom"/>
          </w:tcPr>
          <w:p w14:paraId="465F3DF9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03" w:type="dxa"/>
            <w:tcBorders>
              <w:top w:val="single" w:sz="4" w:space="0" w:color="auto"/>
            </w:tcBorders>
            <w:shd w:val="clear" w:color="auto" w:fill="auto"/>
          </w:tcPr>
          <w:p w14:paraId="4ED94BCD" w14:textId="7EF8523C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021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695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13DE938" w14:textId="72B132B9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455</w:t>
            </w:r>
            <w:r w:rsidR="00335C5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107</w:t>
            </w:r>
            <w:r w:rsidR="00335C5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969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F28B27B" w14:textId="6C73AAFA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287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817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753E7D0" w14:textId="047B2BB7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375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919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278</w:t>
            </w:r>
          </w:p>
        </w:tc>
      </w:tr>
      <w:tr w:rsidR="00512023" w:rsidRPr="00C511D9" w14:paraId="064FAC1B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bottom"/>
          </w:tcPr>
          <w:p w14:paraId="19278BF0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03" w:type="dxa"/>
            <w:tcBorders>
              <w:bottom w:val="single" w:sz="4" w:space="0" w:color="auto"/>
            </w:tcBorders>
            <w:shd w:val="clear" w:color="auto" w:fill="auto"/>
          </w:tcPr>
          <w:p w14:paraId="1D30247F" w14:textId="68583757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AF4D95A" w14:textId="259B18BE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314</w:t>
            </w:r>
            <w:r w:rsidR="00C21928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324</w:t>
            </w:r>
            <w:r w:rsidR="00C21928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131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433AE4" w14:textId="67BE4BE7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661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4373DED" w14:textId="682A7D0E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314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324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131</w:t>
            </w:r>
          </w:p>
        </w:tc>
      </w:tr>
      <w:tr w:rsidR="00512023" w:rsidRPr="00C511D9" w14:paraId="0284C547" w14:textId="77777777" w:rsidTr="009D7247">
        <w:trPr>
          <w:trHeight w:val="20"/>
        </w:trPr>
        <w:tc>
          <w:tcPr>
            <w:tcW w:w="3393" w:type="dxa"/>
            <w:shd w:val="clear" w:color="auto" w:fill="auto"/>
            <w:vAlign w:val="bottom"/>
          </w:tcPr>
          <w:p w14:paraId="398A36CA" w14:textId="77777777" w:rsidR="00512023" w:rsidRPr="00C511D9" w:rsidRDefault="00512023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64B8F4" w14:textId="4B2C286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182CC0" w14:textId="75628AB6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769</w:t>
            </w:r>
            <w:r w:rsidR="00067A58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432</w:t>
            </w:r>
            <w:r w:rsidR="00067A58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100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799FDB" w14:textId="50BF55A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625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479</w:t>
            </w:r>
            <w:r w:rsidR="002E15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F69A29" w14:textId="1A460CD3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690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243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409</w:t>
            </w:r>
          </w:p>
        </w:tc>
      </w:tr>
    </w:tbl>
    <w:p w14:paraId="3A90F8FA" w14:textId="77777777" w:rsidR="00512023" w:rsidRPr="00C511D9" w:rsidRDefault="00512023" w:rsidP="004D3385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512023" w:rsidRPr="00C511D9" w14:paraId="65C249C0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6AC73E6" w14:textId="77777777" w:rsidR="00512023" w:rsidRPr="00C511D9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E730AD" w14:textId="77777777" w:rsidR="00512023" w:rsidRPr="00C511D9" w:rsidRDefault="00512023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430276" w14:textId="77777777" w:rsidR="00512023" w:rsidRPr="00C511D9" w:rsidRDefault="00512023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12023" w:rsidRPr="00C511D9" w14:paraId="3B0A912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9942ABB" w14:textId="77777777" w:rsidR="00512023" w:rsidRPr="00C511D9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4383BEB" w14:textId="3282BD0B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C5FAD78" w14:textId="520E6D6F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D8E9B40" w14:textId="470490B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2E6CB1B" w14:textId="1F2C1EF9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512023" w:rsidRPr="00C511D9" w14:paraId="66D1B42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F6FE79B" w14:textId="77777777" w:rsidR="00512023" w:rsidRPr="00C511D9" w:rsidRDefault="00512023" w:rsidP="004C2ACB">
            <w:pPr>
              <w:tabs>
                <w:tab w:val="right" w:pos="10890"/>
              </w:tabs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314D5A4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154AE1F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8A8C848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E185715" w14:textId="77777777" w:rsidR="00512023" w:rsidRPr="00C511D9" w:rsidRDefault="00512023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12023" w:rsidRPr="00C511D9" w14:paraId="4CF7D2AF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5F9B2E9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514D98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1A757D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31A423C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16BBB28" w14:textId="77777777" w:rsidR="00512023" w:rsidRPr="00C511D9" w:rsidRDefault="005120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12023" w:rsidRPr="00C511D9" w14:paraId="74679928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A5A65CE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12" w:type="dxa"/>
            <w:shd w:val="clear" w:color="auto" w:fill="auto"/>
          </w:tcPr>
          <w:p w14:paraId="59006EB2" w14:textId="378D16D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512" w:type="dxa"/>
            <w:shd w:val="clear" w:color="auto" w:fill="auto"/>
          </w:tcPr>
          <w:p w14:paraId="00A37ADC" w14:textId="0B298A96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3C49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962</w:t>
            </w:r>
            <w:r w:rsidR="003C49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="003C49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AACF562" w14:textId="0287C4F1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512" w:type="dxa"/>
            <w:shd w:val="clear" w:color="auto" w:fill="auto"/>
          </w:tcPr>
          <w:p w14:paraId="784E7190" w14:textId="2E171AFD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962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551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462</w:t>
            </w:r>
          </w:p>
        </w:tc>
      </w:tr>
      <w:tr w:rsidR="00512023" w:rsidRPr="00C511D9" w14:paraId="660B55E2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456B9515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ผลิตภัณฑ์ปิโตรเลียม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12" w:type="dxa"/>
            <w:shd w:val="clear" w:color="auto" w:fill="auto"/>
          </w:tcPr>
          <w:p w14:paraId="4B4322B7" w14:textId="577D263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006</w:t>
            </w:r>
          </w:p>
        </w:tc>
        <w:tc>
          <w:tcPr>
            <w:tcW w:w="1512" w:type="dxa"/>
            <w:shd w:val="clear" w:color="auto" w:fill="auto"/>
          </w:tcPr>
          <w:p w14:paraId="6997A962" w14:textId="34C48442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956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727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706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A4A0BCF" w14:textId="43F1AE81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634</w:t>
            </w:r>
            <w:r w:rsidR="0053280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172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512" w:type="dxa"/>
            <w:shd w:val="clear" w:color="auto" w:fill="auto"/>
          </w:tcPr>
          <w:p w14:paraId="05B40408" w14:textId="6B5003B4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233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618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684</w:t>
            </w:r>
          </w:p>
        </w:tc>
      </w:tr>
      <w:tr w:rsidR="00512023" w:rsidRPr="00C511D9" w14:paraId="106B728D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BEABB08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วัสดุอื่น (สุทธิจากค่าเผื่อ)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7160C61" w14:textId="50BA2AD1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3E5C35A" w14:textId="00A5CCA3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730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791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609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840C91" w14:textId="4C65AC3E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947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4E2EB59" w14:textId="0F852108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730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791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609</w:t>
            </w:r>
          </w:p>
        </w:tc>
      </w:tr>
      <w:tr w:rsidR="00512023" w:rsidRPr="00C511D9" w14:paraId="738D0889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5164E10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3BD7030" w14:textId="1AE48D99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875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822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585BA00" w14:textId="4D275E56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15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650</w:t>
            </w:r>
            <w:r w:rsidR="0033102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070</w:t>
            </w:r>
            <w:r w:rsidR="0033102D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777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3D86AB" w14:textId="48BDF61C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849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094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163FA7C" w14:textId="380F6CEC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12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926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961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755</w:t>
            </w:r>
          </w:p>
        </w:tc>
      </w:tr>
      <w:tr w:rsidR="00512023" w:rsidRPr="00C511D9" w14:paraId="4312E91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48D7765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น้ำมันดิบระหว่างทาง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สุทธิจากค่าเผื่อ)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22A13DD" w14:textId="1DB16B33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348EBA3" w14:textId="11A7ED0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10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808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852</w:t>
            </w:r>
            <w:r w:rsidR="003C49F5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484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84AAB2" w14:textId="191A6409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529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821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F9570BE" w14:textId="67D816AA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10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808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852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484</w:t>
            </w:r>
          </w:p>
        </w:tc>
      </w:tr>
      <w:tr w:rsidR="00512023" w:rsidRPr="00C511D9" w14:paraId="5FF0AAB1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4784D672" w14:textId="77777777" w:rsidR="00512023" w:rsidRPr="00C511D9" w:rsidRDefault="00512023" w:rsidP="004C2ACB">
            <w:pPr>
              <w:autoSpaceDE w:val="0"/>
              <w:autoSpaceDN w:val="0"/>
              <w:ind w:left="-10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สินค้าคงเหลือ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3AB01" w14:textId="55A06E24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92638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642C2A" w14:textId="6419EE13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26</w:t>
            </w:r>
            <w:r w:rsidR="00A31B4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458</w:t>
            </w:r>
            <w:r w:rsidR="00A31B4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923</w:t>
            </w:r>
            <w:r w:rsidR="00A31B42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261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F2931" w14:textId="183A5A92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357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670</w:t>
            </w:r>
            <w:r w:rsidR="007178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DBFFCA" w14:textId="5B076F4F" w:rsidR="00512023" w:rsidRPr="00C511D9" w:rsidRDefault="00E77B5D" w:rsidP="0051202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23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735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814</w:t>
            </w:r>
            <w:r w:rsidR="00512023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239</w:t>
            </w:r>
          </w:p>
        </w:tc>
      </w:tr>
    </w:tbl>
    <w:p w14:paraId="2ED13EFD" w14:textId="78FD0BF2" w:rsidR="00335FC5" w:rsidRPr="00C511D9" w:rsidRDefault="00335FC5" w:rsidP="00C35F5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E63E2B5" w14:textId="77777777" w:rsidR="004C5E42" w:rsidRPr="00C511D9" w:rsidRDefault="00335FC5" w:rsidP="00C35F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p w14:paraId="2C6A3EF6" w14:textId="57FC6B2E" w:rsidR="00CF4377" w:rsidRPr="008728E5" w:rsidRDefault="009E48E4" w:rsidP="00C35F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728E5">
        <w:rPr>
          <w:rFonts w:ascii="Browallia New" w:hAnsi="Browallia New" w:cs="Browallia New"/>
          <w:sz w:val="26"/>
          <w:szCs w:val="26"/>
          <w:cs/>
        </w:rPr>
        <w:t>ภายใต้ข้อกำหนดของกระทรวงพลังงาน</w:t>
      </w:r>
      <w:r w:rsidR="00A72972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2A02E0" w:rsidRPr="008728E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B4272" w:rsidRPr="008728E5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8728E5">
        <w:rPr>
          <w:rFonts w:ascii="Browallia New" w:hAnsi="Browallia New" w:cs="Browallia New"/>
          <w:sz w:val="26"/>
          <w:szCs w:val="26"/>
          <w:cs/>
        </w:rPr>
        <w:t>ต้องตั้งสำรอง</w:t>
      </w:r>
      <w:r w:rsidR="00B02F64" w:rsidRPr="008728E5">
        <w:rPr>
          <w:rFonts w:ascii="Browallia New" w:hAnsi="Browallia New" w:cs="Browallia New"/>
          <w:sz w:val="26"/>
          <w:szCs w:val="26"/>
          <w:cs/>
        </w:rPr>
        <w:t>สินค้าคงเหลือ</w:t>
      </w:r>
      <w:r w:rsidR="006A1620" w:rsidRPr="008728E5">
        <w:rPr>
          <w:rFonts w:ascii="Browallia New" w:hAnsi="Browallia New" w:cs="Browallia New"/>
          <w:sz w:val="26"/>
          <w:szCs w:val="26"/>
          <w:cs/>
        </w:rPr>
        <w:t>ไว้</w:t>
      </w:r>
      <w:r w:rsidR="00CE5248" w:rsidRPr="008728E5">
        <w:rPr>
          <w:rFonts w:ascii="Browallia New" w:hAnsi="Browallia New" w:cs="Browallia New"/>
          <w:sz w:val="26"/>
          <w:szCs w:val="26"/>
          <w:cs/>
        </w:rPr>
        <w:t>ต</w:t>
      </w:r>
      <w:r w:rsidR="002F1439" w:rsidRPr="008728E5">
        <w:rPr>
          <w:rFonts w:ascii="Browallia New" w:hAnsi="Browallia New" w:cs="Browallia New"/>
          <w:sz w:val="26"/>
          <w:szCs w:val="26"/>
          <w:cs/>
        </w:rPr>
        <w:t>ลอดเวลา</w:t>
      </w:r>
      <w:r w:rsidR="00BF52DB" w:rsidRPr="008728E5">
        <w:rPr>
          <w:rFonts w:ascii="Browallia New" w:hAnsi="Browallia New" w:cs="Browallia New"/>
          <w:sz w:val="26"/>
          <w:szCs w:val="26"/>
          <w:cs/>
        </w:rPr>
        <w:t xml:space="preserve"> 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BF52DB" w:rsidRPr="008728E5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8728E5">
        <w:rPr>
          <w:rFonts w:ascii="Browallia New" w:hAnsi="Browallia New" w:cs="Browallia New"/>
          <w:sz w:val="26"/>
          <w:szCs w:val="26"/>
        </w:rPr>
        <w:br/>
      </w:r>
      <w:r w:rsidR="00DA659C" w:rsidRPr="008728E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8728E5">
        <w:rPr>
          <w:rFonts w:ascii="Browallia New" w:hAnsi="Browallia New" w:cs="Browallia New"/>
          <w:sz w:val="26"/>
          <w:szCs w:val="26"/>
          <w:cs/>
        </w:rPr>
        <w:t xml:space="preserve"> สินค้าคงเหลือข้างต้น</w:t>
      </w:r>
      <w:r w:rsidR="00BA251D" w:rsidRPr="008728E5">
        <w:rPr>
          <w:rFonts w:ascii="Browallia New" w:hAnsi="Browallia New" w:cs="Browallia New"/>
          <w:sz w:val="26"/>
          <w:szCs w:val="26"/>
          <w:cs/>
        </w:rPr>
        <w:t>ในงบการเงินรวม</w:t>
      </w:r>
      <w:r w:rsidR="00B72A13" w:rsidRPr="008728E5">
        <w:rPr>
          <w:rFonts w:ascii="Browallia New" w:hAnsi="Browallia New" w:cs="Browallia New"/>
          <w:sz w:val="26"/>
          <w:szCs w:val="26"/>
          <w:cs/>
        </w:rPr>
        <w:t>มีมูลค่า</w:t>
      </w:r>
      <w:r w:rsidR="00BD3C1C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250</w:t>
      </w:r>
      <w:r w:rsidR="007B7FE1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445</w:t>
      </w:r>
      <w:r w:rsidR="007B7FE1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332</w:t>
      </w:r>
      <w:r w:rsidR="007A671B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54283B" w:rsidRPr="008728E5">
        <w:rPr>
          <w:rFonts w:ascii="Browallia New" w:hAnsi="Browallia New" w:cs="Browallia New"/>
          <w:sz w:val="26"/>
          <w:szCs w:val="26"/>
          <w:cs/>
        </w:rPr>
        <w:t>ดอลลาร์สหรัฐ</w:t>
      </w:r>
      <w:r w:rsidR="00005672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007C6" w:rsidRPr="008728E5">
        <w:rPr>
          <w:rFonts w:ascii="Browallia New" w:hAnsi="Browallia New" w:cs="Browallia New"/>
          <w:sz w:val="26"/>
          <w:szCs w:val="26"/>
          <w:cs/>
        </w:rPr>
        <w:t>หรือ</w:t>
      </w:r>
      <w:r w:rsidR="00BD3C1C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8</w:t>
      </w:r>
      <w:r w:rsidR="007B7FE1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551</w:t>
      </w:r>
      <w:r w:rsidR="007B7FE1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731</w:t>
      </w:r>
      <w:r w:rsidR="007B7FE1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348</w:t>
      </w:r>
      <w:r w:rsidR="007B7FE1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="0054283B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F52DB" w:rsidRPr="008728E5">
        <w:rPr>
          <w:rFonts w:ascii="Browallia New" w:hAnsi="Browallia New" w:cs="Browallia New"/>
          <w:sz w:val="26"/>
          <w:szCs w:val="26"/>
          <w:cs/>
        </w:rPr>
        <w:t>(</w:t>
      </w:r>
      <w:r w:rsidR="00B53F48" w:rsidRPr="008728E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204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552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405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7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034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066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283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Pr="008728E5">
        <w:rPr>
          <w:rFonts w:ascii="Browallia New" w:hAnsi="Browallia New" w:cs="Browallia New"/>
          <w:sz w:val="26"/>
          <w:szCs w:val="26"/>
        </w:rPr>
        <w:t>)</w:t>
      </w:r>
      <w:r w:rsidR="00DC74AD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65438" w:rsidRPr="008728E5">
        <w:rPr>
          <w:rFonts w:ascii="Browallia New" w:hAnsi="Browallia New" w:cs="Browallia New"/>
          <w:sz w:val="26"/>
          <w:szCs w:val="26"/>
          <w:cs/>
        </w:rPr>
        <w:t>และ</w:t>
      </w:r>
      <w:r w:rsidR="00DC74AD" w:rsidRPr="008728E5">
        <w:rPr>
          <w:rFonts w:ascii="Browallia New" w:hAnsi="Browallia New" w:cs="Browallia New"/>
          <w:sz w:val="26"/>
          <w:szCs w:val="26"/>
          <w:cs/>
        </w:rPr>
        <w:t>งบการเงิน</w:t>
      </w:r>
      <w:r w:rsidR="00AB4E87" w:rsidRPr="008728E5">
        <w:rPr>
          <w:rFonts w:ascii="Browallia New" w:hAnsi="Browallia New" w:cs="Browallia New"/>
          <w:sz w:val="26"/>
          <w:szCs w:val="26"/>
          <w:cs/>
        </w:rPr>
        <w:t>เฉพาะกิจการ</w:t>
      </w:r>
      <w:r w:rsidR="00DC74AD" w:rsidRPr="008728E5">
        <w:rPr>
          <w:rFonts w:ascii="Browallia New" w:hAnsi="Browallia New" w:cs="Browallia New"/>
          <w:sz w:val="26"/>
          <w:szCs w:val="26"/>
          <w:cs/>
        </w:rPr>
        <w:t>มีมูลค่า</w:t>
      </w:r>
      <w:r w:rsidR="00DC74AD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221</w:t>
      </w:r>
      <w:r w:rsidR="009C1587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555</w:t>
      </w:r>
      <w:r w:rsidR="009C1587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762</w:t>
      </w:r>
      <w:r w:rsidR="00DC74AD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DC74AD" w:rsidRPr="008728E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="00DC74AD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7</w:t>
      </w:r>
      <w:r w:rsidR="00F66399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565</w:t>
      </w:r>
      <w:r w:rsidR="00F66399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265</w:t>
      </w:r>
      <w:r w:rsidR="00F66399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193</w:t>
      </w:r>
      <w:r w:rsidR="00DC74AD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DC74AD" w:rsidRPr="008728E5">
        <w:rPr>
          <w:rFonts w:ascii="Browallia New" w:hAnsi="Browallia New" w:cs="Browallia New"/>
          <w:sz w:val="26"/>
          <w:szCs w:val="26"/>
          <w:cs/>
        </w:rPr>
        <w:t xml:space="preserve">บาท (พ.ศ.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DC74AD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203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543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410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ดอลลาร์สหรัฐ หรือ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6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999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369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369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Pr="008728E5">
        <w:rPr>
          <w:rFonts w:ascii="Browallia New" w:hAnsi="Browallia New" w:cs="Browallia New"/>
          <w:sz w:val="26"/>
          <w:szCs w:val="26"/>
        </w:rPr>
        <w:t>)</w:t>
      </w:r>
    </w:p>
    <w:p w14:paraId="02FE2F0C" w14:textId="77777777" w:rsidR="00B128E6" w:rsidRPr="008728E5" w:rsidRDefault="00B128E6" w:rsidP="00C35F5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C5FA45E" w14:textId="46FF642E" w:rsidR="009519A1" w:rsidRPr="008728E5" w:rsidRDefault="009519A1" w:rsidP="00C35F5D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8728E5">
        <w:rPr>
          <w:rFonts w:ascii="Browallia New" w:hAnsi="Browallia New" w:cs="Browallia New"/>
          <w:spacing w:val="-4"/>
          <w:sz w:val="26"/>
          <w:szCs w:val="26"/>
          <w:cs/>
        </w:rPr>
        <w:t xml:space="preserve">ในระหว่างปี </w:t>
      </w:r>
      <w:r w:rsidR="00DA659C" w:rsidRPr="008728E5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8728E5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2A02E0" w:rsidRPr="008728E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กลุ่มกิจการ</w:t>
      </w:r>
      <w:r w:rsidR="00C81F98" w:rsidRPr="008728E5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และบริษัท</w:t>
      </w:r>
      <w:r w:rsidRPr="008728E5">
        <w:rPr>
          <w:rFonts w:ascii="Browallia New" w:hAnsi="Browallia New" w:cs="Browallia New"/>
          <w:spacing w:val="-4"/>
          <w:sz w:val="26"/>
          <w:szCs w:val="26"/>
          <w:cs/>
        </w:rPr>
        <w:t>รับรู้ขาดทุนจากการลดมูลค่าสินค้าคงเหลือ</w:t>
      </w:r>
      <w:r w:rsidR="004055B8" w:rsidRPr="008728E5">
        <w:rPr>
          <w:rFonts w:ascii="Browallia New" w:hAnsi="Browallia New" w:cs="Browallia New"/>
          <w:spacing w:val="-4"/>
          <w:sz w:val="26"/>
          <w:szCs w:val="26"/>
          <w:cs/>
        </w:rPr>
        <w:t>ในงบการเงินรวม</w:t>
      </w:r>
      <w:r w:rsidRPr="008728E5">
        <w:rPr>
          <w:rFonts w:ascii="Browallia New" w:hAnsi="Browallia New" w:cs="Browallia New"/>
          <w:spacing w:val="-4"/>
          <w:sz w:val="26"/>
          <w:szCs w:val="26"/>
          <w:cs/>
        </w:rPr>
        <w:t xml:space="preserve">จำนวน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194</w:t>
      </w:r>
      <w:r w:rsidR="00C5214D" w:rsidRPr="008728E5">
        <w:rPr>
          <w:rFonts w:ascii="Browallia New" w:hAnsi="Browallia New" w:cs="Browallia New"/>
          <w:spacing w:val="-4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910</w:t>
      </w:r>
      <w:r w:rsidRPr="008728E5">
        <w:rPr>
          <w:rFonts w:ascii="Browallia New" w:hAnsi="Browallia New" w:cs="Browallia New"/>
          <w:spacing w:val="-4"/>
          <w:sz w:val="26"/>
          <w:szCs w:val="26"/>
          <w:cs/>
        </w:rPr>
        <w:t xml:space="preserve"> ดอลลาร์สหรัฐ</w:t>
      </w:r>
      <w:r w:rsidRPr="008728E5">
        <w:rPr>
          <w:rFonts w:ascii="Browallia New" w:hAnsi="Browallia New" w:cs="Browallia New"/>
          <w:sz w:val="26"/>
          <w:szCs w:val="26"/>
          <w:cs/>
        </w:rPr>
        <w:t xml:space="preserve"> หรือ </w:t>
      </w:r>
      <w:r w:rsidR="00E77B5D" w:rsidRPr="00E77B5D">
        <w:rPr>
          <w:rFonts w:ascii="Browallia New" w:hAnsi="Browallia New" w:cs="Browallia New"/>
          <w:sz w:val="26"/>
          <w:szCs w:val="26"/>
        </w:rPr>
        <w:t>6</w:t>
      </w:r>
      <w:r w:rsidR="00C5214D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905</w:t>
      </w:r>
      <w:r w:rsidR="00C5214D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291</w:t>
      </w:r>
      <w:r w:rsidR="00C5214D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="00B16D43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A6914" w:rsidRPr="008728E5">
        <w:rPr>
          <w:rFonts w:ascii="Browallia New" w:hAnsi="Browallia New" w:cs="Browallia New"/>
          <w:sz w:val="26"/>
          <w:szCs w:val="26"/>
        </w:rPr>
        <w:t>(</w:t>
      </w:r>
      <w:r w:rsidR="00B53F48" w:rsidRPr="008728E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6A6914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51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005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419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 xml:space="preserve"> ดอลลาร์สหรัฐ หรือ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858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295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408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="006A6914" w:rsidRPr="008728E5">
        <w:rPr>
          <w:rFonts w:ascii="Browallia New" w:hAnsi="Browallia New" w:cs="Browallia New"/>
          <w:sz w:val="26"/>
          <w:szCs w:val="26"/>
          <w:cs/>
        </w:rPr>
        <w:t>)</w:t>
      </w:r>
      <w:r w:rsidR="009B0CF4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13FD0" w:rsidRPr="008728E5">
        <w:rPr>
          <w:rFonts w:ascii="Browallia New" w:hAnsi="Browallia New" w:cs="Browallia New"/>
          <w:sz w:val="26"/>
          <w:szCs w:val="26"/>
          <w:cs/>
        </w:rPr>
        <w:t>และ</w:t>
      </w:r>
      <w:r w:rsidR="00B16D43" w:rsidRPr="008728E5">
        <w:rPr>
          <w:rFonts w:ascii="Browallia New" w:hAnsi="Browallia New" w:cs="Browallia New"/>
          <w:sz w:val="26"/>
          <w:szCs w:val="26"/>
          <w:cs/>
        </w:rPr>
        <w:t>กลับรายการจากการลดมูลค่าสินค้าคงเหลือ</w:t>
      </w:r>
      <w:r w:rsidR="00F92806" w:rsidRPr="008728E5">
        <w:rPr>
          <w:rFonts w:ascii="Browallia New" w:hAnsi="Browallia New" w:cs="Browallia New"/>
          <w:sz w:val="26"/>
          <w:szCs w:val="26"/>
          <w:cs/>
        </w:rPr>
        <w:t>ในงบการเงินรวมและงบการเงินเฉพาะกิจการ</w:t>
      </w:r>
      <w:r w:rsidR="00B16D43" w:rsidRPr="008728E5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51</w:t>
      </w:r>
      <w:r w:rsidR="0044102B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005</w:t>
      </w:r>
      <w:r w:rsidR="0044102B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419</w:t>
      </w:r>
      <w:r w:rsidR="00B16D43" w:rsidRPr="008728E5">
        <w:rPr>
          <w:rFonts w:ascii="Browallia New" w:hAnsi="Browallia New" w:cs="Browallia New"/>
          <w:sz w:val="26"/>
          <w:szCs w:val="26"/>
          <w:cs/>
        </w:rPr>
        <w:t xml:space="preserve"> ดอลลาร์สหรัฐ หรือ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44102B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787</w:t>
      </w:r>
      <w:r w:rsidR="007730BD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992</w:t>
      </w:r>
      <w:r w:rsidR="007730BD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126</w:t>
      </w:r>
      <w:r w:rsidR="00B16D43" w:rsidRPr="008728E5">
        <w:rPr>
          <w:rFonts w:ascii="Browallia New" w:hAnsi="Browallia New" w:cs="Browallia New"/>
          <w:sz w:val="26"/>
          <w:szCs w:val="26"/>
          <w:cs/>
        </w:rPr>
        <w:t xml:space="preserve"> บาท </w:t>
      </w:r>
      <w:r w:rsidRPr="008728E5">
        <w:rPr>
          <w:rFonts w:ascii="Browallia New" w:hAnsi="Browallia New" w:cs="Browallia New"/>
          <w:sz w:val="26"/>
          <w:szCs w:val="26"/>
          <w:cs/>
        </w:rPr>
        <w:t>(</w:t>
      </w:r>
      <w:r w:rsidR="00B53F48" w:rsidRPr="008728E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2B7827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41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123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449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 xml:space="preserve"> ดอลลาร์สหรัฐ หรือ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455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063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020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 xml:space="preserve"> บาท</w:t>
      </w:r>
      <w:r w:rsidRPr="008728E5">
        <w:rPr>
          <w:rFonts w:ascii="Browallia New" w:hAnsi="Browallia New" w:cs="Browallia New"/>
          <w:sz w:val="26"/>
          <w:szCs w:val="26"/>
          <w:cs/>
        </w:rPr>
        <w:t>)</w:t>
      </w:r>
      <w:r w:rsidRPr="008728E5">
        <w:rPr>
          <w:rFonts w:ascii="Browallia New" w:hAnsi="Browallia New" w:cs="Browallia New"/>
          <w:sz w:val="26"/>
          <w:szCs w:val="26"/>
        </w:rPr>
        <w:t xml:space="preserve"> </w:t>
      </w:r>
    </w:p>
    <w:p w14:paraId="2C318F28" w14:textId="77777777" w:rsidR="006E464A" w:rsidRPr="008728E5" w:rsidRDefault="006E464A" w:rsidP="006E464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21C7295" w14:textId="3E5A6A67" w:rsidR="004C5E42" w:rsidRPr="008728E5" w:rsidRDefault="00490831" w:rsidP="006D73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8728E5">
        <w:rPr>
          <w:rFonts w:ascii="Browallia New" w:hAnsi="Browallia New" w:cs="Browallia New"/>
          <w:sz w:val="26"/>
          <w:szCs w:val="26"/>
          <w:cs/>
        </w:rPr>
        <w:t>ใน</w:t>
      </w:r>
      <w:r w:rsidR="00D1057B" w:rsidRPr="008728E5">
        <w:rPr>
          <w:rFonts w:ascii="Browallia New" w:hAnsi="Browallia New" w:cs="Browallia New"/>
          <w:sz w:val="26"/>
          <w:szCs w:val="26"/>
          <w:cs/>
        </w:rPr>
        <w:t>ระหว่าง</w:t>
      </w:r>
      <w:r w:rsidRPr="008728E5">
        <w:rPr>
          <w:rFonts w:ascii="Browallia New" w:hAnsi="Browallia New" w:cs="Browallia New"/>
          <w:sz w:val="26"/>
          <w:szCs w:val="26"/>
          <w:cs/>
        </w:rPr>
        <w:t xml:space="preserve">ปี </w:t>
      </w:r>
      <w:r w:rsidR="00DA659C" w:rsidRPr="008728E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="000E35A9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A02E0" w:rsidRPr="008728E5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431522" w:rsidRPr="008728E5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="009411DF" w:rsidRPr="008728E5">
        <w:rPr>
          <w:rFonts w:ascii="Browallia New" w:hAnsi="Browallia New" w:cs="Browallia New"/>
          <w:sz w:val="26"/>
          <w:szCs w:val="26"/>
          <w:cs/>
        </w:rPr>
        <w:t>รับรู้</w:t>
      </w:r>
      <w:r w:rsidR="0069048B" w:rsidRPr="008728E5">
        <w:rPr>
          <w:rFonts w:ascii="Browallia New" w:hAnsi="Browallia New" w:cs="Browallia New"/>
          <w:sz w:val="26"/>
          <w:szCs w:val="26"/>
          <w:cs/>
        </w:rPr>
        <w:t>ขาดทุนจากสินค้าและวัสดุอื่น</w:t>
      </w:r>
      <w:r w:rsidR="009F0D1B" w:rsidRPr="008728E5">
        <w:rPr>
          <w:rFonts w:ascii="Browallia New" w:hAnsi="Browallia New" w:cs="Browallia New"/>
          <w:sz w:val="26"/>
          <w:szCs w:val="26"/>
          <w:cs/>
        </w:rPr>
        <w:t>ล้าสมั</w:t>
      </w:r>
      <w:r w:rsidR="00711786" w:rsidRPr="008728E5">
        <w:rPr>
          <w:rFonts w:ascii="Browallia New" w:hAnsi="Browallia New" w:cs="Browallia New"/>
          <w:sz w:val="26"/>
          <w:szCs w:val="26"/>
          <w:cs/>
        </w:rPr>
        <w:t>ย</w:t>
      </w:r>
      <w:r w:rsidR="004F37EE" w:rsidRPr="008728E5">
        <w:rPr>
          <w:rFonts w:ascii="Browallia New" w:hAnsi="Browallia New" w:cs="Browallia New"/>
          <w:sz w:val="26"/>
          <w:szCs w:val="26"/>
          <w:cs/>
        </w:rPr>
        <w:t>ในงบกำไรขาดทุน</w:t>
      </w:r>
      <w:r w:rsidR="00A62CD6" w:rsidRPr="008728E5">
        <w:rPr>
          <w:rFonts w:ascii="Browallia New" w:hAnsi="Browallia New" w:cs="Browallia New"/>
          <w:sz w:val="26"/>
          <w:szCs w:val="26"/>
          <w:cs/>
        </w:rPr>
        <w:t>เบ็ดเสร็จ</w:t>
      </w:r>
      <w:r w:rsidR="00E873EA" w:rsidRPr="008728E5">
        <w:rPr>
          <w:rFonts w:ascii="Browallia New" w:hAnsi="Browallia New" w:cs="Browallia New"/>
          <w:sz w:val="26"/>
          <w:szCs w:val="26"/>
          <w:cs/>
        </w:rPr>
        <w:t>เป็นจำนวน</w:t>
      </w:r>
      <w:r w:rsidR="00CE103B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A751A3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256</w:t>
      </w:r>
      <w:r w:rsidR="00A751A3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884</w:t>
      </w:r>
      <w:r w:rsidR="00A751A3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6A1620" w:rsidRPr="008728E5">
        <w:rPr>
          <w:rFonts w:ascii="Browallia New" w:hAnsi="Browallia New" w:cs="Browallia New"/>
          <w:sz w:val="26"/>
          <w:szCs w:val="26"/>
          <w:cs/>
        </w:rPr>
        <w:t>ดอลลาร์สหรัฐ</w:t>
      </w:r>
      <w:r w:rsidR="007007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8728E5">
        <w:rPr>
          <w:rFonts w:ascii="Browallia New" w:hAnsi="Browallia New" w:cs="Browallia New"/>
          <w:sz w:val="26"/>
          <w:szCs w:val="26"/>
          <w:cs/>
        </w:rPr>
        <w:t>หรือ</w:t>
      </w:r>
      <w:r w:rsidR="00BD3C1C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44</w:t>
      </w:r>
      <w:r w:rsidR="00A751A3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256</w:t>
      </w:r>
      <w:r w:rsidR="00A751A3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565</w:t>
      </w:r>
      <w:r w:rsidR="00A751A3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7007C6"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="006A1620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411DF" w:rsidRPr="008728E5">
        <w:rPr>
          <w:rFonts w:ascii="Browallia New" w:hAnsi="Browallia New" w:cs="Browallia New"/>
          <w:sz w:val="26"/>
          <w:szCs w:val="26"/>
        </w:rPr>
        <w:t>(</w:t>
      </w:r>
      <w:r w:rsidR="00B53F48" w:rsidRPr="008728E5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D9020E" w:rsidRPr="008728E5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649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381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ดอลลาร์สหรัฐ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หรือ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22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911</w:t>
      </w:r>
      <w:r w:rsidR="00E77CC6" w:rsidRPr="008728E5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109</w:t>
      </w:r>
      <w:r w:rsidR="00E77CC6" w:rsidRPr="008728E5">
        <w:rPr>
          <w:rFonts w:ascii="Browallia New" w:hAnsi="Browallia New" w:cs="Browallia New"/>
          <w:sz w:val="26"/>
          <w:szCs w:val="26"/>
        </w:rPr>
        <w:t xml:space="preserve"> </w:t>
      </w:r>
      <w:r w:rsidR="00E77CC6" w:rsidRPr="008728E5">
        <w:rPr>
          <w:rFonts w:ascii="Browallia New" w:hAnsi="Browallia New" w:cs="Browallia New"/>
          <w:sz w:val="26"/>
          <w:szCs w:val="26"/>
          <w:cs/>
        </w:rPr>
        <w:t>บาท</w:t>
      </w:r>
      <w:r w:rsidR="009411DF" w:rsidRPr="008728E5">
        <w:rPr>
          <w:rFonts w:ascii="Browallia New" w:hAnsi="Browallia New" w:cs="Browallia New"/>
          <w:sz w:val="26"/>
          <w:szCs w:val="26"/>
          <w:cs/>
        </w:rPr>
        <w:t>)</w:t>
      </w:r>
    </w:p>
    <w:p w14:paraId="461E3727" w14:textId="77777777" w:rsidR="00335FC5" w:rsidRPr="00C511D9" w:rsidRDefault="00335FC5" w:rsidP="006D735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45AF165" w14:textId="08B5332B" w:rsidR="00335FC5" w:rsidRPr="00C511D9" w:rsidRDefault="00335FC5" w:rsidP="006D735A">
      <w:pPr>
        <w:jc w:val="thaiDistribute"/>
        <w:rPr>
          <w:rFonts w:ascii="Browallia New" w:hAnsi="Browallia New" w:cs="Browallia New"/>
          <w:sz w:val="26"/>
          <w:szCs w:val="26"/>
        </w:rPr>
        <w:sectPr w:rsidR="00335FC5" w:rsidRPr="00C511D9" w:rsidSect="008437A1">
          <w:pgSz w:w="11907" w:h="16834" w:code="9"/>
          <w:pgMar w:top="1440" w:right="720" w:bottom="720" w:left="1728" w:header="706" w:footer="576" w:gutter="0"/>
          <w:cols w:space="720"/>
        </w:sectPr>
      </w:pPr>
    </w:p>
    <w:p w14:paraId="1FEB8C15" w14:textId="77777777" w:rsidR="006D735A" w:rsidRPr="00C511D9" w:rsidRDefault="006D735A" w:rsidP="006D735A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D735A" w:rsidRPr="00C511D9" w14:paraId="341F00F0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2A69B3AF" w14:textId="4AD4E947" w:rsidR="006D735A" w:rsidRPr="00C511D9" w:rsidRDefault="00E77B5D" w:rsidP="00335FC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11</w:t>
            </w:r>
            <w:r w:rsidR="006D735A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6D735A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เงินลงทุนในบริษัท</w:t>
            </w:r>
            <w:r w:rsidR="00AD32F6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ร่วมและบริษัท</w:t>
            </w:r>
            <w:r w:rsidR="006D735A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ย่อย</w:t>
            </w:r>
          </w:p>
        </w:tc>
      </w:tr>
    </w:tbl>
    <w:p w14:paraId="2473D227" w14:textId="77777777" w:rsidR="006D735A" w:rsidRPr="00C511D9" w:rsidRDefault="006D735A" w:rsidP="006D735A">
      <w:pPr>
        <w:jc w:val="thaiDistribute"/>
        <w:rPr>
          <w:rFonts w:ascii="Browallia New" w:eastAsia="Arial Unicode MS" w:hAnsi="Browallia New" w:cs="Browallia New"/>
          <w:spacing w:val="-6"/>
          <w:sz w:val="16"/>
          <w:szCs w:val="16"/>
        </w:rPr>
      </w:pPr>
    </w:p>
    <w:p w14:paraId="0A51E947" w14:textId="59D28CC5" w:rsidR="00AD32F6" w:rsidRPr="00C511D9" w:rsidRDefault="00AD32F6" w:rsidP="006D735A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รายละเอียดของเงินลงทุนในบริษัทร่วมและบริษัทย่อย</w:t>
      </w:r>
      <w:r w:rsidR="00D056AC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="00D056AC"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D056AC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ธันวาคม</w:t>
      </w:r>
      <w:r w:rsidR="008A3B71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="00D056AC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มีดังนี้</w:t>
      </w: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1287"/>
        <w:gridCol w:w="2193"/>
        <w:gridCol w:w="1440"/>
        <w:gridCol w:w="1440"/>
        <w:gridCol w:w="1440"/>
        <w:gridCol w:w="1440"/>
        <w:gridCol w:w="1440"/>
        <w:gridCol w:w="1440"/>
      </w:tblGrid>
      <w:tr w:rsidR="008A3B71" w:rsidRPr="00C511D9" w14:paraId="1D5C9DD4" w14:textId="77777777" w:rsidTr="001918E1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FB7BC7" w14:textId="77777777" w:rsidR="008A3B71" w:rsidRPr="00C511D9" w:rsidRDefault="008A3B71" w:rsidP="00BB51FD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C864F3" w14:textId="77777777" w:rsidR="008A3B71" w:rsidRPr="00C511D9" w:rsidRDefault="008A3B71" w:rsidP="00BB51FD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D58815" w14:textId="77777777" w:rsidR="008A3B71" w:rsidRPr="00C511D9" w:rsidRDefault="008A3B71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86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D2643F" w14:textId="77777777" w:rsidR="008A3B71" w:rsidRPr="00C511D9" w:rsidRDefault="008A3B71" w:rsidP="008A3B71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ข้อมูลทางการเงินรวมและข้อมูลทางการเงินเฉพาะกิจการ</w:t>
            </w:r>
          </w:p>
        </w:tc>
      </w:tr>
      <w:tr w:rsidR="00AD32F6" w:rsidRPr="00C511D9" w14:paraId="79C87D95" w14:textId="77777777" w:rsidTr="00335FC5">
        <w:trPr>
          <w:trHeight w:val="24"/>
        </w:trPr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1F98CC" w14:textId="77777777" w:rsidR="00AD32F6" w:rsidRPr="00C511D9" w:rsidRDefault="00AD32F6" w:rsidP="00BB51FD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5883A" w14:textId="77777777" w:rsidR="00AD32F6" w:rsidRPr="00C511D9" w:rsidRDefault="00AD32F6" w:rsidP="00BB51FD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B7E2CD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4C5C53" w14:textId="52B1F2EF" w:rsidR="00AD32F6" w:rsidRPr="00C511D9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7EA68F" w14:textId="0FC189E0" w:rsidR="00AD32F6" w:rsidRPr="00C511D9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</w:t>
            </w:r>
            <w:r w:rsidR="00E5368C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ส่วนได้เสีย</w:t>
            </w:r>
          </w:p>
        </w:tc>
      </w:tr>
      <w:tr w:rsidR="00AD32F6" w:rsidRPr="00C511D9" w14:paraId="0DFB4A8C" w14:textId="77777777" w:rsidTr="00335FC5">
        <w:trPr>
          <w:trHeight w:val="183"/>
        </w:trPr>
        <w:tc>
          <w:tcPr>
            <w:tcW w:w="32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86C1D4" w14:textId="77777777" w:rsidR="00AD32F6" w:rsidRPr="00C511D9" w:rsidRDefault="00AD32F6" w:rsidP="00BB51FD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C6AFDE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ประเทศที่</w:t>
            </w:r>
          </w:p>
          <w:p w14:paraId="3055A6ED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21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18C51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A0DE70" w14:textId="04D7C63C" w:rsidR="00AD32F6" w:rsidRPr="00C511D9" w:rsidRDefault="00AD32F6" w:rsidP="00BB51FD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822E74" w14:textId="30B6EE6B" w:rsidR="00AD32F6" w:rsidRPr="00C511D9" w:rsidRDefault="00AD32F6" w:rsidP="00BB51FD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CE1B9" w14:textId="00B43CA3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AC37EC" w14:textId="7A4CC420" w:rsidR="00AD32F6" w:rsidRPr="00C511D9" w:rsidRDefault="00AD32F6" w:rsidP="00BB51FD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A17AD" w14:textId="5D1909A0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9B1181" w14:textId="5F89B7EB" w:rsidR="00AD32F6" w:rsidRPr="00C511D9" w:rsidRDefault="00AD32F6" w:rsidP="00BB51FD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AD32F6" w:rsidRPr="00C511D9" w14:paraId="19D86FA7" w14:textId="77777777" w:rsidTr="00335FC5">
        <w:trPr>
          <w:trHeight w:val="347"/>
        </w:trPr>
        <w:tc>
          <w:tcPr>
            <w:tcW w:w="32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6797AD" w14:textId="77777777" w:rsidR="00AD32F6" w:rsidRPr="00C511D9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32B83E" w14:textId="77777777" w:rsidR="00AD32F6" w:rsidRPr="00C511D9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D2E7B0" w14:textId="77777777" w:rsidR="00AD32F6" w:rsidRPr="00C511D9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EF126" w14:textId="77777777" w:rsidR="00AD32F6" w:rsidRPr="00C511D9" w:rsidRDefault="00AD32F6" w:rsidP="00BB51FD">
            <w:pPr>
              <w:ind w:right="-57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463112" w14:textId="77777777" w:rsidR="00AD32F6" w:rsidRPr="00C511D9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55987" w14:textId="77777777" w:rsidR="00AD32F6" w:rsidRPr="00C511D9" w:rsidRDefault="00AD32F6" w:rsidP="00BB51FD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834C8" w:rsidRPr="00C511D9" w14:paraId="14A1A408" w14:textId="77777777" w:rsidTr="00335FC5">
        <w:trPr>
          <w:trHeight w:val="24"/>
        </w:trPr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F402AD1" w14:textId="77777777" w:rsidR="00AD32F6" w:rsidRPr="00C511D9" w:rsidRDefault="00AD32F6" w:rsidP="00BB51FD">
            <w:pPr>
              <w:rPr>
                <w:rFonts w:ascii="Browallia New" w:eastAsia="Arial Unicode MS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B762E6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559FCA1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83D75B2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8D8F2E6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5EB351A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60EE39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0A0015C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560FB9E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6"/>
                <w:szCs w:val="16"/>
              </w:rPr>
            </w:pPr>
          </w:p>
        </w:tc>
      </w:tr>
      <w:tr w:rsidR="00B834C8" w:rsidRPr="00C511D9" w14:paraId="5F4FBAA5" w14:textId="77777777" w:rsidTr="00335FC5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1E9343" w14:textId="77777777" w:rsidR="00AD32F6" w:rsidRPr="00C511D9" w:rsidRDefault="00AD32F6" w:rsidP="00BB51FD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042856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C5186" w14:textId="77777777" w:rsidR="00AD32F6" w:rsidRPr="00C511D9" w:rsidRDefault="00AD32F6" w:rsidP="00BB51FD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2032D5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4AF537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AE15AD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24765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F9B45A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889F2F" w14:textId="77777777" w:rsidR="00AD32F6" w:rsidRPr="00C511D9" w:rsidRDefault="00AD32F6" w:rsidP="00BB51FD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834C8" w:rsidRPr="00C511D9" w14:paraId="2E504681" w14:textId="77777777" w:rsidTr="00335FC5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B82D5A" w14:textId="3E80B0AC" w:rsidR="00AD32F6" w:rsidRPr="00C511D9" w:rsidRDefault="00AD32F6" w:rsidP="00AD32F6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ท่อส่งปิโตรเลียมไทย จำกัด</w:t>
            </w:r>
            <w:r w:rsidR="00155F72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155F72" w:rsidRPr="00C511D9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1</w:t>
            </w:r>
            <w:r w:rsidR="00155F72" w:rsidRPr="00C511D9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B08E45" w14:textId="77777777" w:rsidR="00AD32F6" w:rsidRPr="00C511D9" w:rsidRDefault="00AD32F6" w:rsidP="00AD32F6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4EA5DE" w14:textId="318E94E3" w:rsidR="00AD32F6" w:rsidRPr="00C511D9" w:rsidRDefault="00AD32F6" w:rsidP="006A200A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ธุรกิจการขนส่งน้ำมัน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3DDCFC" w14:textId="3C5FE92A" w:rsidR="00AD32F6" w:rsidRPr="00C511D9" w:rsidRDefault="00E77B5D" w:rsidP="00AD32F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1B54E2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9DE34B7" w14:textId="77777777" w:rsidR="00AD32F6" w:rsidRPr="00C511D9" w:rsidRDefault="00AD32F6" w:rsidP="00AD32F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990860" w14:textId="52973821" w:rsidR="00AD32F6" w:rsidRPr="00C511D9" w:rsidRDefault="00E77B5D" w:rsidP="00AD32F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47</w:t>
            </w:r>
            <w:r w:rsidR="001B54E2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333</w:t>
            </w:r>
            <w:r w:rsidR="001B54E2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E9F0DC" w14:textId="77777777" w:rsidR="00AD32F6" w:rsidRPr="00C511D9" w:rsidRDefault="00AD32F6" w:rsidP="00AD32F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CA1338" w14:textId="5A092B7D" w:rsidR="00AD32F6" w:rsidRPr="00C511D9" w:rsidRDefault="001B54E2" w:rsidP="009B76D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616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264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502961" w14:textId="77777777" w:rsidR="00AD32F6" w:rsidRPr="00C511D9" w:rsidRDefault="00AD32F6" w:rsidP="00AD32F6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</w:tbl>
    <w:p w14:paraId="261D4BF4" w14:textId="663E2B6C" w:rsidR="004C2ACB" w:rsidRPr="00C511D9" w:rsidRDefault="004C2ACB" w:rsidP="00335FC5">
      <w:pPr>
        <w:jc w:val="right"/>
        <w:rPr>
          <w:rFonts w:ascii="Browallia New" w:eastAsia="Arial Unicode MS" w:hAnsi="Browallia New" w:cs="Browallia New"/>
          <w:sz w:val="16"/>
          <w:szCs w:val="16"/>
        </w:rPr>
      </w:pPr>
    </w:p>
    <w:p w14:paraId="5BAFDE91" w14:textId="318DE230" w:rsidR="00155F72" w:rsidRPr="00C511D9" w:rsidRDefault="00155F72" w:rsidP="006A200A">
      <w:pPr>
        <w:numPr>
          <w:ilvl w:val="0"/>
          <w:numId w:val="31"/>
        </w:numPr>
        <w:ind w:left="426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กลุ่มกิจการมีส่วนได้เสียในส่วนของเจ้าของและสิทธิในการออกเสียงน้อยกว่าร้อยละ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20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กลุ่มกิจการมีอิทธิพลอย่างมีนัยสำคัญเนื่องจากกลุ่มกิจการมีสิทธิในการแต่งตั้ง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กรรมการ</w:t>
      </w:r>
      <w:r w:rsidR="00F01DC0" w:rsidRPr="00C511D9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2DE73DF7" w:rsidRPr="00C511D9">
        <w:rPr>
          <w:rFonts w:ascii="Browallia New" w:eastAsia="Arial Unicode MS" w:hAnsi="Browallia New" w:cs="Browallia New"/>
          <w:sz w:val="26"/>
          <w:szCs w:val="26"/>
        </w:rPr>
        <w:t xml:space="preserve"> จำนวน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</w:t>
      </w:r>
      <w:r w:rsidR="2DE73DF7" w:rsidRPr="00C511D9">
        <w:rPr>
          <w:rFonts w:ascii="Browallia New" w:eastAsia="Arial Unicode MS" w:hAnsi="Browallia New" w:cs="Browallia New"/>
          <w:sz w:val="26"/>
          <w:szCs w:val="26"/>
        </w:rPr>
        <w:t xml:space="preserve"> คน</w:t>
      </w:r>
      <w:r w:rsidR="008F5A2E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2DE73DF7" w:rsidRPr="00C511D9">
        <w:rPr>
          <w:rFonts w:ascii="Browallia New" w:eastAsia="Arial Unicode MS" w:hAnsi="Browallia New" w:cs="Browallia New"/>
          <w:sz w:val="26"/>
          <w:szCs w:val="26"/>
        </w:rPr>
        <w:t xml:space="preserve">จากกรรมการทั้งหมด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</w:t>
      </w:r>
      <w:r w:rsidR="2DE73DF7" w:rsidRPr="00C511D9">
        <w:rPr>
          <w:rFonts w:ascii="Browallia New" w:eastAsia="Arial Unicode MS" w:hAnsi="Browallia New" w:cs="Browallia New"/>
          <w:sz w:val="26"/>
          <w:szCs w:val="26"/>
        </w:rPr>
        <w:t xml:space="preserve"> คน</w:t>
      </w:r>
    </w:p>
    <w:p w14:paraId="5F51FD22" w14:textId="77777777" w:rsidR="002A4205" w:rsidRPr="00C511D9" w:rsidRDefault="002A4205" w:rsidP="006A200A">
      <w:pPr>
        <w:ind w:left="426"/>
        <w:jc w:val="both"/>
        <w:rPr>
          <w:rFonts w:ascii="Browallia New" w:eastAsia="Arial Unicode MS" w:hAnsi="Browallia New" w:cs="Browallia New"/>
          <w:sz w:val="10"/>
          <w:szCs w:val="10"/>
        </w:rPr>
      </w:pPr>
    </w:p>
    <w:tbl>
      <w:tblPr>
        <w:tblW w:w="153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8"/>
        <w:gridCol w:w="1287"/>
        <w:gridCol w:w="2193"/>
        <w:gridCol w:w="1440"/>
        <w:gridCol w:w="1440"/>
        <w:gridCol w:w="1440"/>
        <w:gridCol w:w="1440"/>
        <w:gridCol w:w="1440"/>
        <w:gridCol w:w="1440"/>
      </w:tblGrid>
      <w:tr w:rsidR="00335FC5" w:rsidRPr="00C511D9" w14:paraId="173040FC" w14:textId="77777777" w:rsidTr="001918E1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EA77F7" w14:textId="77777777" w:rsidR="00335FC5" w:rsidRPr="00C511D9" w:rsidRDefault="00335FC5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09283B" w14:textId="77777777" w:rsidR="00335FC5" w:rsidRPr="00C511D9" w:rsidRDefault="00335FC5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6592FAE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864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8714A7" w14:textId="2C854214" w:rsidR="00335FC5" w:rsidRPr="00C511D9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335FC5" w:rsidRPr="00C511D9" w14:paraId="08B262E5" w14:textId="77777777">
        <w:trPr>
          <w:trHeight w:val="24"/>
        </w:trPr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39AFC1" w14:textId="77777777" w:rsidR="00335FC5" w:rsidRPr="00C511D9" w:rsidRDefault="00335FC5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85F66" w14:textId="77777777" w:rsidR="00335FC5" w:rsidRPr="00C511D9" w:rsidRDefault="00335FC5">
            <w:pPr>
              <w:jc w:val="right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108F30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489E0" w14:textId="725513CE" w:rsidR="00335FC5" w:rsidRPr="00C511D9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สัดส่วนความเป็นเจ้าของ</w:t>
            </w:r>
          </w:p>
        </w:tc>
        <w:tc>
          <w:tcPr>
            <w:tcW w:w="5760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F8A5381" w14:textId="77777777" w:rsidR="00335FC5" w:rsidRPr="00C511D9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เงินลงทุนตามวิธีราคาทุน</w:t>
            </w:r>
          </w:p>
        </w:tc>
      </w:tr>
      <w:tr w:rsidR="00335FC5" w:rsidRPr="00C511D9" w14:paraId="1723606D" w14:textId="77777777">
        <w:trPr>
          <w:trHeight w:val="183"/>
        </w:trPr>
        <w:tc>
          <w:tcPr>
            <w:tcW w:w="3258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8954D" w14:textId="77777777" w:rsidR="00335FC5" w:rsidRPr="00C511D9" w:rsidRDefault="00335FC5">
            <w:pPr>
              <w:ind w:lef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28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487F6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ประเทศที่</w:t>
            </w:r>
          </w:p>
          <w:p w14:paraId="2C70ABCE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จดทะเบียน</w:t>
            </w:r>
          </w:p>
        </w:tc>
        <w:tc>
          <w:tcPr>
            <w:tcW w:w="2193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BC397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B7C2E" w14:textId="7C13CA98" w:rsidR="00335FC5" w:rsidRPr="00C511D9" w:rsidRDefault="00335FC5">
            <w:pPr>
              <w:ind w:right="-5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A7C228" w14:textId="5A965FA9" w:rsidR="00335FC5" w:rsidRPr="00C511D9" w:rsidRDefault="00335FC5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D06361" w14:textId="030474FD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815AFB" w14:textId="7963DB2B" w:rsidR="00335FC5" w:rsidRPr="00C511D9" w:rsidRDefault="00335FC5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C0164" w14:textId="31D07D15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1E0144" w14:textId="5B21F282" w:rsidR="00335FC5" w:rsidRPr="00C511D9" w:rsidRDefault="00335FC5">
            <w:pPr>
              <w:ind w:right="-72" w:hanging="147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35FC5" w:rsidRPr="00C511D9" w14:paraId="5A7A651D" w14:textId="77777777">
        <w:trPr>
          <w:trHeight w:val="347"/>
        </w:trPr>
        <w:tc>
          <w:tcPr>
            <w:tcW w:w="325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36FD74" w14:textId="77777777" w:rsidR="00335FC5" w:rsidRPr="00C511D9" w:rsidRDefault="00335FC5">
            <w:pPr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A62C66" w14:textId="77777777" w:rsidR="00335FC5" w:rsidRPr="00C511D9" w:rsidRDefault="00335FC5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1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502160E" w14:textId="77777777" w:rsidR="00335FC5" w:rsidRPr="00C511D9" w:rsidRDefault="00335FC5">
            <w:pPr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4D821" w14:textId="77777777" w:rsidR="00335FC5" w:rsidRPr="00C511D9" w:rsidRDefault="00335FC5">
            <w:pPr>
              <w:ind w:right="-57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ร้อยละ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B41094" w14:textId="77777777" w:rsidR="00335FC5" w:rsidRPr="00C511D9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CC626" w14:textId="77777777" w:rsidR="00335FC5" w:rsidRPr="00C511D9" w:rsidRDefault="00335FC5">
            <w:pPr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35FC5" w:rsidRPr="00C511D9" w14:paraId="4EE93E7B" w14:textId="77777777">
        <w:trPr>
          <w:trHeight w:val="24"/>
        </w:trPr>
        <w:tc>
          <w:tcPr>
            <w:tcW w:w="32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5E40D" w14:textId="77777777" w:rsidR="00335FC5" w:rsidRPr="00C511D9" w:rsidRDefault="00335FC5">
            <w:pPr>
              <w:rPr>
                <w:rFonts w:ascii="Browallia New" w:eastAsia="Arial Unicode MS" w:hAnsi="Browallia New" w:cs="Browalli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F8A8A62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0EBAC44" w14:textId="77777777" w:rsidR="00335FC5" w:rsidRPr="00C511D9" w:rsidRDefault="00335FC5">
            <w:pPr>
              <w:jc w:val="center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C3C7E4D" w14:textId="77777777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7C62265" w14:textId="77777777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7224F09" w14:textId="77777777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3EFE02" w14:textId="77777777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DA388BD" w14:textId="77777777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C197CB" w14:textId="77777777" w:rsidR="00335FC5" w:rsidRPr="00C511D9" w:rsidRDefault="00335FC5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color w:val="323E4F"/>
                <w:sz w:val="18"/>
                <w:szCs w:val="18"/>
              </w:rPr>
            </w:pPr>
          </w:p>
        </w:tc>
      </w:tr>
      <w:tr w:rsidR="00DC0AF8" w:rsidRPr="00C511D9" w14:paraId="3047C3D0" w14:textId="77777777" w:rsidTr="00DC0AF8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0ED890" w14:textId="44E5B8ED" w:rsidR="00DC0AF8" w:rsidRPr="00C511D9" w:rsidRDefault="00DC0AF8" w:rsidP="00DC0AF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บริษัท</w:t>
            </w:r>
            <w:r w:rsidR="007F5B80"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ย่อย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6EB07" w14:textId="77777777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C30F70" w14:textId="77777777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33EF64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738F8B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569486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8CA808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16FC18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1FF9B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DC0AF8" w:rsidRPr="00C511D9" w14:paraId="065C3D77" w14:textId="77777777" w:rsidTr="006A200A">
        <w:trPr>
          <w:trHeight w:val="186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2FC89F" w14:textId="0214D3E7" w:rsidR="00DC0AF8" w:rsidRPr="00C511D9" w:rsidRDefault="00DC0AF8" w:rsidP="00DC0AF8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304F3B" w14:textId="70816BB7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5C719C" w14:textId="2FC506F6" w:rsidR="00DC0AF8" w:rsidRPr="00C511D9" w:rsidRDefault="00DC0AF8" w:rsidP="00DC0AF8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ธุรกิจลงทุนใน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D7F4C15" w14:textId="31AC41AE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969660" w14:textId="6AB1057D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13A50F" w14:textId="20D0B693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138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B01587" w14:textId="45A47EE1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138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716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36B728" w14:textId="23E52958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602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D4E93" w14:textId="5A5F0AE5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770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</w:p>
        </w:tc>
      </w:tr>
      <w:tr w:rsidR="00DC0AF8" w:rsidRPr="00C511D9" w14:paraId="483DEF0F" w14:textId="77777777" w:rsidTr="00DC0AF8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AEAC77" w14:textId="166E0907" w:rsidR="00DC0AF8" w:rsidRPr="00C511D9" w:rsidRDefault="00DC0AF8" w:rsidP="00DC0AF8">
            <w:pPr>
              <w:ind w:lef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สตาร์ ฟูเอลส์ แลนด์ จำกัด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1B077B" w14:textId="165D1DAC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FAC0A5" w14:textId="0D4817F2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ธุรกิจบริหารจัดการ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  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อสังหาริมทรัพย์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BD2DF1" w14:textId="57B74746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2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9852A4" w14:textId="10BF2363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(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2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  <w:vertAlign w:val="superscript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A73120" w14:textId="6D633DEE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146068" w14:textId="5F8B0C80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269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107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C35013" w14:textId="25D09040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188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E397A9" w14:textId="3B4375C5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253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950</w:t>
            </w:r>
          </w:p>
        </w:tc>
      </w:tr>
      <w:tr w:rsidR="00DC0AF8" w:rsidRPr="00C511D9" w14:paraId="669DBB98" w14:textId="77777777" w:rsidTr="00DC0AF8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29FBEE" w14:textId="4C3297C6" w:rsidR="00DC0AF8" w:rsidRPr="00C511D9" w:rsidRDefault="00DC0AF8" w:rsidP="00DC0AF8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 สตาร์ ฟูเอลส์ มาร์เก็ตติ้ง จำกัด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B2CDAD" w14:textId="4BF573CD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ประเทศไทย</w:t>
            </w: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9351E" w14:textId="22685664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ธุรกิจจำหน่ายผลิตภัณฑ์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ปิโตรเลียม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C7C6D9" w14:textId="2D3F9B9E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242B8D" w14:textId="49A89AF3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A7AD51" w14:textId="049C75A6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97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206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B0E840" w14:textId="02F399A0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AA157" w14:textId="64827A66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319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232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9C4206" w14:textId="36FB7B0A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DC0AF8" w:rsidRPr="00C511D9" w14:paraId="5817AEBF" w14:textId="77777777" w:rsidTr="00DC0AF8">
        <w:trPr>
          <w:trHeight w:val="2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A37080" w14:textId="1F97C4BC" w:rsidR="00DC0AF8" w:rsidRPr="00C511D9" w:rsidRDefault="00DC0AF8" w:rsidP="00DC0AF8">
            <w:pPr>
              <w:ind w:lef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1FC5D4" w14:textId="77777777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F51BFF" w14:textId="77777777" w:rsidR="00DC0AF8" w:rsidRPr="00C511D9" w:rsidRDefault="00DC0AF8" w:rsidP="00DC0AF8">
            <w:pPr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3FF881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2D31CC" w14:textId="77777777" w:rsidR="00DC0AF8" w:rsidRPr="00C511D9" w:rsidRDefault="00DC0AF8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DC3D25" w14:textId="69BA3B89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97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614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608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228CB5" w14:textId="70110FDE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407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7CD48B" w14:textId="202A10E8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333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F2BBB5" w14:textId="3F22989D" w:rsidR="00DC0AF8" w:rsidRPr="00C511D9" w:rsidRDefault="00E77B5D" w:rsidP="00DC0AF8">
            <w:pPr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14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024</w:t>
            </w:r>
            <w:r w:rsidR="00DC0AF8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060</w:t>
            </w:r>
          </w:p>
        </w:tc>
      </w:tr>
    </w:tbl>
    <w:p w14:paraId="0B08E2ED" w14:textId="01838CBF" w:rsidR="00335FC5" w:rsidRPr="00C511D9" w:rsidRDefault="00335FC5" w:rsidP="00335FC5">
      <w:pPr>
        <w:jc w:val="thaiDistribute"/>
        <w:rPr>
          <w:rFonts w:ascii="Browallia New" w:eastAsia="Arial Unicode MS" w:hAnsi="Browallia New" w:cs="Browallia New"/>
          <w:sz w:val="16"/>
          <w:szCs w:val="16"/>
        </w:rPr>
      </w:pPr>
    </w:p>
    <w:p w14:paraId="2ECF13CF" w14:textId="73AA36F1" w:rsidR="00D17864" w:rsidRPr="00C511D9" w:rsidRDefault="00CB148C" w:rsidP="006A200A">
      <w:pPr>
        <w:pStyle w:val="ListParagraph"/>
        <w:numPr>
          <w:ilvl w:val="0"/>
          <w:numId w:val="31"/>
        </w:numPr>
        <w:ind w:left="426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  <w:lang w:val="en-AU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สัดส่วนความเป็นเจ้าของ</w:t>
      </w:r>
      <w:r w:rsidR="006C3477" w:rsidRPr="00C511D9">
        <w:rPr>
          <w:rFonts w:ascii="Browallia New" w:hAnsi="Browallia New" w:cs="Browallia New"/>
          <w:spacing w:val="-4"/>
          <w:sz w:val="26"/>
          <w:szCs w:val="26"/>
          <w:cs/>
        </w:rPr>
        <w:t>ของ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6C3477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เท่ากับร้อยละ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  <w:lang w:val="en-GB"/>
        </w:rPr>
        <w:t>73</w:t>
      </w:r>
      <w:r w:rsidR="006C3477" w:rsidRPr="00C511D9">
        <w:rPr>
          <w:rFonts w:ascii="Browallia New" w:hAnsi="Browallia New" w:cs="Browallia New"/>
          <w:spacing w:val="-4"/>
          <w:sz w:val="26"/>
          <w:szCs w:val="26"/>
          <w:cs/>
        </w:rPr>
        <w:t>.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  <w:lang w:val="en-GB"/>
        </w:rPr>
        <w:t>99</w:t>
      </w:r>
    </w:p>
    <w:p w14:paraId="7973D8CE" w14:textId="77777777" w:rsidR="00282634" w:rsidRPr="00C511D9" w:rsidRDefault="00282634" w:rsidP="00D17864">
      <w:pPr>
        <w:ind w:left="40"/>
        <w:rPr>
          <w:rFonts w:ascii="Browallia New" w:eastAsia="Arial Unicode MS" w:hAnsi="Browallia New" w:cs="Browallia New"/>
          <w:b/>
          <w:bCs/>
          <w:sz w:val="26"/>
          <w:szCs w:val="26"/>
          <w:lang w:val="en-AU"/>
        </w:rPr>
      </w:pPr>
    </w:p>
    <w:p w14:paraId="5937BA59" w14:textId="3D3A1CE9" w:rsidR="006D735A" w:rsidRPr="00C511D9" w:rsidRDefault="006D735A" w:rsidP="00D17864">
      <w:pPr>
        <w:ind w:left="40"/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eastAsia="Arial Unicode MS" w:hAnsi="Browallia New" w:cs="Browallia New"/>
          <w:b/>
          <w:bCs/>
          <w:sz w:val="26"/>
          <w:szCs w:val="26"/>
          <w:cs/>
          <w:lang w:val="en-AU"/>
        </w:rPr>
        <w:t>รายการลงทุนที่สำคัญในระหว่าง</w:t>
      </w:r>
      <w:r w:rsidR="00BB6A66" w:rsidRPr="00C511D9">
        <w:rPr>
          <w:rFonts w:ascii="Browallia New" w:eastAsia="Arial Unicode MS" w:hAnsi="Browallia New" w:cs="Browallia New"/>
          <w:sz w:val="26"/>
          <w:szCs w:val="26"/>
          <w:cs/>
        </w:rPr>
        <w:t>ปี</w:t>
      </w:r>
    </w:p>
    <w:p w14:paraId="49F4D37B" w14:textId="77777777" w:rsidR="00F103E7" w:rsidRPr="00C511D9" w:rsidRDefault="00F103E7" w:rsidP="006D735A">
      <w:pPr>
        <w:rPr>
          <w:rFonts w:ascii="Browallia New" w:eastAsia="Arial Unicode MS" w:hAnsi="Browallia New" w:cs="Browallia New"/>
          <w:b/>
          <w:bCs/>
          <w:sz w:val="8"/>
          <w:szCs w:val="8"/>
          <w:lang w:val="en-AU"/>
        </w:rPr>
      </w:pPr>
    </w:p>
    <w:p w14:paraId="5061E5C8" w14:textId="77777777" w:rsidR="00F103E7" w:rsidRPr="00C511D9" w:rsidRDefault="00F103E7" w:rsidP="00F103E7">
      <w:pPr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บริษัท ท่อส่งปิโตรเลียมไทย จำกัด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(“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>Thapp</w:t>
      </w:r>
      <w:r w:rsidRPr="00C511D9">
        <w:rPr>
          <w:rFonts w:ascii="Browallia New" w:hAnsi="Browallia New" w:cs="Browallia New"/>
          <w:b/>
          <w:bCs/>
          <w:sz w:val="26"/>
          <w:szCs w:val="26"/>
          <w:lang w:val="en-US"/>
        </w:rPr>
        <w:t>l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 xml:space="preserve">ine”) </w:t>
      </w:r>
    </w:p>
    <w:p w14:paraId="56B90A2A" w14:textId="77777777" w:rsidR="00F103E7" w:rsidRPr="00C511D9" w:rsidRDefault="00F103E7" w:rsidP="00F103E7">
      <w:pPr>
        <w:rPr>
          <w:rFonts w:ascii="Browallia New" w:hAnsi="Browallia New" w:cs="Browallia New"/>
          <w:sz w:val="22"/>
          <w:szCs w:val="22"/>
        </w:rPr>
      </w:pPr>
    </w:p>
    <w:p w14:paraId="13C7C54D" w14:textId="665A4BD3" w:rsidR="00F103E7" w:rsidRPr="00C511D9" w:rsidRDefault="00F103E7" w:rsidP="00F103E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ซื้อ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หุ้นสามัญร้อยละ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ของ</w:t>
      </w:r>
      <w:r w:rsidR="00667A6E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67A6E" w:rsidRPr="00C511D9">
        <w:rPr>
          <w:rFonts w:ascii="Browallia New" w:hAnsi="Browallia New" w:cs="Browallia New"/>
          <w:sz w:val="26"/>
          <w:szCs w:val="26"/>
        </w:rPr>
        <w:t>Thappline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ด้วยมูลค่าจ่ายซื้อ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45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ล้านดอลลาร์สหรัฐ หรือเทียบเท่า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,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541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18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ล้านบาท กลุ่มกิจการจัดประเภทเงินลงทุนใน </w:t>
      </w:r>
      <w:r w:rsidRPr="00C511D9">
        <w:rPr>
          <w:rFonts w:ascii="Browallia New" w:hAnsi="Browallia New" w:cs="Browallia New"/>
          <w:sz w:val="26"/>
          <w:szCs w:val="26"/>
        </w:rPr>
        <w:t xml:space="preserve">Thappline </w:t>
      </w:r>
      <w:r w:rsidRPr="00C511D9">
        <w:rPr>
          <w:rFonts w:ascii="Browallia New" w:hAnsi="Browallia New" w:cs="Browallia New"/>
          <w:sz w:val="26"/>
          <w:szCs w:val="26"/>
          <w:cs/>
        </w:rPr>
        <w:t>เป็นเงินลงทุนในบริษัทร่วม เนื่องจาก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มีอิทธิพลอย่าง</w:t>
      </w:r>
      <w:r w:rsidR="00790CFA" w:rsidRPr="00C511D9">
        <w:rPr>
          <w:rFonts w:ascii="Browallia New" w:hAnsi="Browallia New" w:cs="Browallia New"/>
          <w:sz w:val="26"/>
          <w:szCs w:val="26"/>
          <w:cs/>
        </w:rPr>
        <w:t>เป็นสาระสำคัญแต่ไม่ถึงกับมีอำนาจควบคุมหรือมีการควบคุมร่วมในการบริหารจัดการของบริษัทร่วม</w:t>
      </w:r>
    </w:p>
    <w:p w14:paraId="4313224C" w14:textId="77777777" w:rsidR="006D735A" w:rsidRPr="00C511D9" w:rsidRDefault="006D735A" w:rsidP="006D735A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4171162F" w14:textId="77777777" w:rsidR="006D735A" w:rsidRPr="00C511D9" w:rsidRDefault="006D735A" w:rsidP="006D735A">
      <w:pPr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บริษัท สตาร์ ฟูเอลส์ โฮลดิ้ง จำกัด 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 xml:space="preserve">(“SFHC”) </w:t>
      </w:r>
    </w:p>
    <w:p w14:paraId="2A6CDAAC" w14:textId="77777777" w:rsidR="006D735A" w:rsidRPr="00C511D9" w:rsidRDefault="006D735A" w:rsidP="006D735A">
      <w:pPr>
        <w:rPr>
          <w:rFonts w:ascii="Browallia New" w:hAnsi="Browallia New" w:cs="Browallia New"/>
          <w:sz w:val="22"/>
          <w:szCs w:val="22"/>
        </w:rPr>
      </w:pPr>
    </w:p>
    <w:p w14:paraId="2D0DCAE8" w14:textId="33D8F915" w:rsidR="006D735A" w:rsidRPr="00C511D9" w:rsidRDefault="006D735A" w:rsidP="006D73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SFHC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จัดตั้งเมื่อวันที่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4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กันยายน พ.ศ.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2566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ด้วยทุนจดทะเบียนเริ่มแรกจำนวน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10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ล้านบาท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ซึ่งประกอบด้วยหุ้นสามัญจำนวน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49</w:t>
      </w:r>
      <w:r w:rsidRPr="00C511D9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980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หุ้นและหุ้นบุริมสิทธิจำนวน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52</w:t>
      </w:r>
      <w:r w:rsidRPr="00C511D9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020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หุ้น มูลค่าที่ตราไว้หุ้นละ </w:t>
      </w:r>
      <w:r w:rsidR="00E77B5D" w:rsidRPr="00E77B5D">
        <w:rPr>
          <w:rFonts w:ascii="Browallia New" w:hAnsi="Browallia New" w:cs="Browallia New"/>
          <w:sz w:val="26"/>
          <w:szCs w:val="26"/>
        </w:rPr>
        <w:t>100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บาท โดยผู้ถือหุ้นบุริมสิทธิมีสิทธิได้รับเงินปันผลแบบไม่สะสมตามสัดส่วนคงที่ของมูลค่าที่ชำระแล้วของหุ้นบุริมสิทธิ </w:t>
      </w:r>
    </w:p>
    <w:p w14:paraId="052DF8A2" w14:textId="77777777" w:rsidR="006D735A" w:rsidRPr="00C511D9" w:rsidRDefault="006D735A" w:rsidP="006D735A">
      <w:pPr>
        <w:jc w:val="both"/>
        <w:rPr>
          <w:rFonts w:ascii="Browallia New" w:hAnsi="Browallia New" w:cs="Browallia New"/>
          <w:sz w:val="26"/>
          <w:szCs w:val="26"/>
        </w:rPr>
      </w:pPr>
    </w:p>
    <w:p w14:paraId="4FA803DE" w14:textId="79556FA7" w:rsidR="006D735A" w:rsidRPr="00C511D9" w:rsidRDefault="006D735A" w:rsidP="006D735A">
      <w:pPr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บริษัทถือหุ้นสัดส่วนร้อยละ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49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เพื่อให้เป็นไปตามกฎหมายการถือครองที่ดินซึ่งเป็นหุ้นสามัญทั้งหมด และผู้ถือหุ้นอีกกลุ่มถือหุ้นบุริมสิทธิ</w:t>
      </w: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ทั้งหมด เนื่องจากตามข้อกำหนดในสัญญาระหว่างบริษัทกับผู้ถือหุ้นบุริมสิทธิ </w:t>
      </w:r>
      <w:r w:rsidR="00DC0AF8" w:rsidRPr="00C511D9">
        <w:rPr>
          <w:rFonts w:ascii="Browallia New" w:hAnsi="Browallia New" w:cs="Browallia New"/>
          <w:spacing w:val="-2"/>
          <w:sz w:val="26"/>
          <w:szCs w:val="26"/>
        </w:rPr>
        <w:br/>
      </w: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>("</w:t>
      </w:r>
      <w:r w:rsidRPr="00C511D9">
        <w:rPr>
          <w:rFonts w:ascii="Browallia New" w:hAnsi="Browallia New" w:cs="Browallia New"/>
          <w:spacing w:val="-2"/>
          <w:sz w:val="26"/>
          <w:szCs w:val="26"/>
        </w:rPr>
        <w:t xml:space="preserve">Call Option") </w:t>
      </w: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ได้ให้สิทธิบริษัทในการแจ้งให้ผู้ถือหุ้นบุริมสิทธิโอนหุ้นบุริมสิทธิให้กับผู้ถือหุ้นรายใหม่ โดยปราศจากเงื่อนไข บริษัทพิจารณาว่า </w:t>
      </w:r>
      <w:r w:rsidRPr="00C511D9">
        <w:rPr>
          <w:rFonts w:ascii="Browallia New" w:hAnsi="Browallia New" w:cs="Browallia New"/>
          <w:spacing w:val="-2"/>
          <w:sz w:val="26"/>
          <w:szCs w:val="26"/>
        </w:rPr>
        <w:t xml:space="preserve">Call Option </w:t>
      </w:r>
      <w:r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ดังกล่าวเป็นสิทธิที่มีความสำคัญของบริษัทในการใช้อำนาจควบคุม </w:t>
      </w:r>
      <w:r w:rsidRPr="00C511D9">
        <w:rPr>
          <w:rFonts w:ascii="Browallia New" w:hAnsi="Browallia New" w:cs="Browallia New"/>
          <w:spacing w:val="-2"/>
          <w:sz w:val="26"/>
          <w:szCs w:val="26"/>
        </w:rPr>
        <w:t>SFHC</w:t>
      </w:r>
      <w:r w:rsidR="00777489" w:rsidRPr="00C511D9">
        <w:rPr>
          <w:rFonts w:ascii="Browallia New" w:hAnsi="Browallia New" w:cs="Browallia New"/>
          <w:spacing w:val="-2"/>
          <w:sz w:val="26"/>
          <w:szCs w:val="26"/>
          <w:cs/>
        </w:rPr>
        <w:t xml:space="preserve"> บริษัทจึงจัดประเภทเงินลงทุนใน </w:t>
      </w:r>
      <w:r w:rsidR="00777489" w:rsidRPr="00C511D9">
        <w:rPr>
          <w:rFonts w:ascii="Browallia New" w:hAnsi="Browallia New" w:cs="Browallia New"/>
          <w:spacing w:val="-2"/>
          <w:sz w:val="26"/>
          <w:szCs w:val="26"/>
        </w:rPr>
        <w:t xml:space="preserve">SFHC </w:t>
      </w:r>
      <w:r w:rsidR="00777489" w:rsidRPr="00C511D9">
        <w:rPr>
          <w:rFonts w:ascii="Browallia New" w:hAnsi="Browallia New" w:cs="Browallia New"/>
          <w:spacing w:val="-2"/>
          <w:sz w:val="26"/>
          <w:szCs w:val="26"/>
          <w:cs/>
        </w:rPr>
        <w:t>เป็นเงินลงทุนในบริษัทย่อย</w:t>
      </w:r>
      <w:r w:rsidRPr="00C511D9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</w:p>
    <w:p w14:paraId="7BA92B25" w14:textId="77777777" w:rsidR="006D735A" w:rsidRPr="00C511D9" w:rsidRDefault="006D735A" w:rsidP="006D735A">
      <w:pPr>
        <w:rPr>
          <w:rFonts w:ascii="Browallia New" w:hAnsi="Browallia New" w:cs="Browallia New"/>
          <w:sz w:val="26"/>
          <w:szCs w:val="26"/>
          <w:cs/>
        </w:rPr>
      </w:pPr>
    </w:p>
    <w:p w14:paraId="23E91FEE" w14:textId="77777777" w:rsidR="006D735A" w:rsidRPr="00C511D9" w:rsidRDefault="006D735A" w:rsidP="006D735A">
      <w:pPr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บริษัท สตาร์ ฟูเอลส์ แลนด์ จำกัด 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>(“SFLC”)</w:t>
      </w:r>
    </w:p>
    <w:p w14:paraId="417AC01B" w14:textId="77777777" w:rsidR="006D735A" w:rsidRPr="00C511D9" w:rsidRDefault="006D735A" w:rsidP="006D735A">
      <w:pPr>
        <w:rPr>
          <w:rFonts w:ascii="Browallia New" w:hAnsi="Browallia New" w:cs="Browallia New"/>
          <w:b/>
          <w:bCs/>
          <w:sz w:val="22"/>
          <w:szCs w:val="22"/>
        </w:rPr>
      </w:pPr>
    </w:p>
    <w:p w14:paraId="1D28B310" w14:textId="463FA272" w:rsidR="006D735A" w:rsidRPr="00C511D9" w:rsidRDefault="006D735A" w:rsidP="006D73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t xml:space="preserve">SFLC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จัดตั้งเมื่อวันที่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6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กันยายน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ด้วยทุนจดทะเบียนเริ่มแรกจำนวน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20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ล้านบาท ซึ่งประกอบด้วยหุ้นสามัญจำนวน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200</w:t>
      </w:r>
      <w:r w:rsidRPr="00C511D9">
        <w:rPr>
          <w:rFonts w:ascii="Browallia New" w:hAnsi="Browallia New" w:cs="Browallia New"/>
          <w:sz w:val="26"/>
          <w:szCs w:val="26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000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หุ้น มูลค่าที่ตราไว้หุ้นละ </w:t>
      </w:r>
      <w:r w:rsidR="00E77B5D" w:rsidRPr="00E77B5D">
        <w:rPr>
          <w:rFonts w:ascii="Browallia New" w:hAnsi="Browallia New" w:cs="Browallia New"/>
          <w:sz w:val="26"/>
          <w:szCs w:val="26"/>
        </w:rPr>
        <w:t>10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บาท โดยบริษัทถือหุ้นทางตรงในสัดส่วนร้อยละ </w:t>
      </w:r>
      <w:r w:rsidR="00E77B5D" w:rsidRPr="00E77B5D">
        <w:rPr>
          <w:rFonts w:ascii="Browallia New" w:hAnsi="Browallia New" w:cs="Browallia New"/>
          <w:sz w:val="26"/>
          <w:szCs w:val="26"/>
        </w:rPr>
        <w:t>49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และหุ้นสามัญที่เหลือถือโดย </w:t>
      </w:r>
      <w:r w:rsidRPr="00C511D9">
        <w:rPr>
          <w:rFonts w:ascii="Browallia New" w:hAnsi="Browallia New" w:cs="Browallia New"/>
          <w:sz w:val="26"/>
          <w:szCs w:val="26"/>
        </w:rPr>
        <w:t xml:space="preserve">SFHC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ในสัดส่วนร้อยละ </w:t>
      </w:r>
      <w:r w:rsidR="00E77B5D" w:rsidRPr="00E77B5D">
        <w:rPr>
          <w:rFonts w:ascii="Browallia New" w:hAnsi="Browallia New" w:cs="Browallia New"/>
          <w:sz w:val="26"/>
          <w:szCs w:val="26"/>
        </w:rPr>
        <w:t>51</w:t>
      </w:r>
    </w:p>
    <w:p w14:paraId="3D6A2BD4" w14:textId="77777777" w:rsidR="006D735A" w:rsidRPr="00C511D9" w:rsidRDefault="006D735A" w:rsidP="006D735A">
      <w:pPr>
        <w:jc w:val="both"/>
        <w:rPr>
          <w:rFonts w:ascii="Browallia New" w:hAnsi="Browallia New" w:cs="Browallia New"/>
          <w:sz w:val="26"/>
          <w:szCs w:val="26"/>
        </w:rPr>
      </w:pPr>
    </w:p>
    <w:p w14:paraId="2D2034A4" w14:textId="77777777" w:rsidR="006D735A" w:rsidRPr="00C511D9" w:rsidRDefault="006D735A" w:rsidP="006D73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บริษัทจัดประเภทเงินลงทุนใน </w:t>
      </w:r>
      <w:r w:rsidRPr="00C511D9">
        <w:rPr>
          <w:rFonts w:ascii="Browallia New" w:hAnsi="Browallia New" w:cs="Browallia New"/>
          <w:sz w:val="26"/>
          <w:szCs w:val="26"/>
        </w:rPr>
        <w:t xml:space="preserve">SFLC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เป็นเงินลงทุนในบริษัทย่อย เนื่องจากบริษัทมีอำนาจควบคุม </w:t>
      </w:r>
      <w:r w:rsidRPr="00C511D9">
        <w:rPr>
          <w:rFonts w:ascii="Browallia New" w:hAnsi="Browallia New" w:cs="Browallia New"/>
          <w:sz w:val="26"/>
          <w:szCs w:val="26"/>
        </w:rPr>
        <w:t xml:space="preserve">SFHC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และมีอำนาจแต่งตั้งหรือถอดถอนคณะกรรมการบริษัทซึ่งรับผิดชอบในการจัดการกิจกรรมที่เกี่ยวข้องของ </w:t>
      </w:r>
      <w:r w:rsidRPr="00C511D9">
        <w:rPr>
          <w:rFonts w:ascii="Browallia New" w:hAnsi="Browallia New" w:cs="Browallia New"/>
          <w:sz w:val="26"/>
          <w:szCs w:val="26"/>
        </w:rPr>
        <w:t>SFLC</w:t>
      </w:r>
    </w:p>
    <w:p w14:paraId="47903C23" w14:textId="77777777" w:rsidR="00F103E7" w:rsidRPr="00C511D9" w:rsidRDefault="00F103E7" w:rsidP="006D735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35FEC47" w14:textId="77777777" w:rsidR="00F103E7" w:rsidRPr="00C511D9" w:rsidRDefault="00F103E7" w:rsidP="00F103E7">
      <w:pPr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บริษัท สตาร์ ฟูเอลส์ มาร์เก็ตติ้ง จำกัด (“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 xml:space="preserve">SFL”) </w:t>
      </w:r>
    </w:p>
    <w:p w14:paraId="11F7FFF1" w14:textId="77777777" w:rsidR="00F103E7" w:rsidRPr="00C511D9" w:rsidRDefault="00F103E7" w:rsidP="00F103E7">
      <w:pPr>
        <w:rPr>
          <w:rFonts w:ascii="Browallia New" w:hAnsi="Browallia New" w:cs="Browallia New"/>
          <w:sz w:val="22"/>
          <w:szCs w:val="22"/>
        </w:rPr>
      </w:pPr>
    </w:p>
    <w:p w14:paraId="7222711A" w14:textId="3DE676BC" w:rsidR="00F103E7" w:rsidRPr="00C511D9" w:rsidRDefault="00F103E7" w:rsidP="00F103E7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มกราคม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บริษัทซื้อหุ้นสามัญในสัดส่วนร้อยละ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99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99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ใน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FA4C63" w:rsidRPr="00C511D9">
        <w:rPr>
          <w:rFonts w:ascii="Browallia New" w:eastAsia="Arial Unicode MS" w:hAnsi="Browallia New" w:cs="Browallia New"/>
          <w:sz w:val="26"/>
          <w:szCs w:val="26"/>
        </w:rPr>
        <w:t>SFL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โดยการรับโอนดังกล่าวเกิดจากบริษัทในเครือเดียวกันและอยู่ภายใต้การควบคุมเดียวกันของบริษัทที่มีอำนาจควบคุมสูงสุดของบริษัท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บริษัทจึงประเมินว่าธุรกรรมดังกล่าวเป็นการซื้อธุรกิจภายใต้การควบคุมเดียวกัน ตามที่ได้กล่าวไว้ในหมายเหตุข้อ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</w:t>
      </w:r>
    </w:p>
    <w:p w14:paraId="70A69FB2" w14:textId="77777777" w:rsidR="007B366F" w:rsidRPr="00C511D9" w:rsidRDefault="007B366F" w:rsidP="00BF2F35">
      <w:pPr>
        <w:rPr>
          <w:rFonts w:ascii="Browallia New" w:hAnsi="Browallia New" w:cs="Browallia New"/>
          <w:caps/>
          <w:sz w:val="26"/>
          <w:szCs w:val="26"/>
        </w:rPr>
        <w:sectPr w:rsidR="007B366F" w:rsidRPr="00C511D9" w:rsidSect="00335FC5">
          <w:pgSz w:w="16834" w:h="11907" w:orient="landscape" w:code="9"/>
          <w:pgMar w:top="1728" w:right="720" w:bottom="720" w:left="720" w:header="706" w:footer="576" w:gutter="0"/>
          <w:cols w:space="720"/>
          <w:docGrid w:linePitch="272"/>
        </w:sectPr>
      </w:pPr>
    </w:p>
    <w:p w14:paraId="434973EA" w14:textId="77777777" w:rsidR="004174F7" w:rsidRPr="00C511D9" w:rsidRDefault="004174F7" w:rsidP="00E75B02">
      <w:pPr>
        <w:tabs>
          <w:tab w:val="left" w:pos="720"/>
          <w:tab w:val="left" w:pos="4140"/>
          <w:tab w:val="left" w:pos="9720"/>
          <w:tab w:val="left" w:pos="1233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14526" w:type="dxa"/>
        <w:tblInd w:w="108" w:type="dxa"/>
        <w:tblLook w:val="04A0" w:firstRow="1" w:lastRow="0" w:firstColumn="1" w:lastColumn="0" w:noHBand="0" w:noVBand="1"/>
      </w:tblPr>
      <w:tblGrid>
        <w:gridCol w:w="14526"/>
      </w:tblGrid>
      <w:tr w:rsidR="007C24D9" w:rsidRPr="00C511D9" w14:paraId="71937E24" w14:textId="77777777" w:rsidTr="009D7247">
        <w:trPr>
          <w:trHeight w:val="400"/>
        </w:trPr>
        <w:tc>
          <w:tcPr>
            <w:tcW w:w="14526" w:type="dxa"/>
            <w:shd w:val="clear" w:color="auto" w:fill="auto"/>
            <w:vAlign w:val="center"/>
            <w:hideMark/>
          </w:tcPr>
          <w:p w14:paraId="73F0A269" w14:textId="6D05900A" w:rsidR="007C24D9" w:rsidRPr="00C511D9" w:rsidRDefault="00E77B5D" w:rsidP="00DC0AF8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12</w:t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C24D9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 อาคารและอุปกรณ์</w:t>
            </w:r>
          </w:p>
        </w:tc>
      </w:tr>
    </w:tbl>
    <w:p w14:paraId="425B2FC7" w14:textId="77777777" w:rsidR="00A46DB8" w:rsidRPr="00C511D9" w:rsidRDefault="00A46DB8" w:rsidP="00E75B02">
      <w:pPr>
        <w:rPr>
          <w:rFonts w:ascii="Browallia New" w:hAnsi="Browallia New" w:cs="Browallia New"/>
          <w:sz w:val="24"/>
          <w:szCs w:val="24"/>
        </w:rPr>
      </w:pPr>
    </w:p>
    <w:tbl>
      <w:tblPr>
        <w:tblW w:w="14707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06"/>
        <w:gridCol w:w="1440"/>
        <w:gridCol w:w="1440"/>
        <w:gridCol w:w="1446"/>
        <w:gridCol w:w="1655"/>
        <w:gridCol w:w="1440"/>
        <w:gridCol w:w="1440"/>
        <w:gridCol w:w="1440"/>
      </w:tblGrid>
      <w:tr w:rsidR="005D2475" w:rsidRPr="00C511D9" w14:paraId="1C468A11" w14:textId="77777777" w:rsidTr="001918E1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44B325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01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9961B7" w14:textId="77777777" w:rsidR="005D2475" w:rsidRPr="00C511D9" w:rsidRDefault="00AA269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D2475" w:rsidRPr="00C511D9" w14:paraId="6A9D8C5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2B66D2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146C6A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900E74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873A01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C9053D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DADCEF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5AAC9F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89D0389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D2475" w:rsidRPr="00C511D9" w14:paraId="7324C9C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1CC855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3E349B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74DBFA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27CC1A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CDE9D2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8FF819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2DDCFB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835370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D2475" w:rsidRPr="00C511D9" w14:paraId="526CF5F1" w14:textId="77777777" w:rsidTr="009D7247">
        <w:tc>
          <w:tcPr>
            <w:tcW w:w="44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55CB153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0BB09E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8373B7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B16EA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AAC3E9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2A7E44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3AA828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51DBE1" w14:textId="77777777" w:rsidR="005D2475" w:rsidRPr="00C511D9" w:rsidRDefault="005D2475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</w:tr>
      <w:tr w:rsidR="005D2475" w:rsidRPr="00C511D9" w14:paraId="4E91A295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240906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67B094A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203B1E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88C291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D9D1842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EB85ED0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21A2C4C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225E89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4059AB" w:rsidRPr="00C511D9" w14:paraId="3DDA9CCB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170EDD" w14:textId="05BB1953" w:rsidR="004059AB" w:rsidRPr="00C511D9" w:rsidRDefault="004059AB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A1FADE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21F489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AEF61A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23FE1E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D880FE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D95DAE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EB81AD" w14:textId="77777777" w:rsidR="004059AB" w:rsidRPr="00C511D9" w:rsidRDefault="004059AB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5D2475" w:rsidRPr="00C511D9" w14:paraId="4CA345F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BDF483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59F41F" w14:textId="04A443DE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F71B62" w14:textId="2E4D42D8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134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170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E25B71" w14:textId="5575AC59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DAB38D" w14:textId="252239A2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146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691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26F639" w14:textId="67951B51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C0C5EA" w14:textId="5917A39C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75A0B6" w14:textId="3746F80A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452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915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</w:tr>
      <w:tr w:rsidR="005D2475" w:rsidRPr="00C511D9" w14:paraId="027CB98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BF6155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05BC7D" w14:textId="77777777" w:rsidR="005D2475" w:rsidRPr="00C511D9" w:rsidRDefault="00F2129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1CF39C" w14:textId="62C6B2DD" w:rsidR="005D2475" w:rsidRPr="00C511D9" w:rsidRDefault="00F2129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885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698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BA663C" w14:textId="5BC6CE5F" w:rsidR="005D2475" w:rsidRPr="00C511D9" w:rsidRDefault="007B6B11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F0FF57" w14:textId="03B5E417" w:rsidR="005D2475" w:rsidRPr="00C511D9" w:rsidRDefault="007B6B11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422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545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806387" w14:textId="225CA56D" w:rsidR="005D2475" w:rsidRPr="00C511D9" w:rsidRDefault="007B6B11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77115B" w14:textId="77777777" w:rsidR="005D2475" w:rsidRPr="00C511D9" w:rsidRDefault="00712327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E190CB" w14:textId="02282007" w:rsidR="005D2475" w:rsidRPr="00C511D9" w:rsidRDefault="00712327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713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170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</w:tr>
      <w:tr w:rsidR="005D2475" w:rsidRPr="00C511D9" w14:paraId="14B2DE91" w14:textId="77777777" w:rsidTr="009D7247">
        <w:trPr>
          <w:trHeight w:val="126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E72F17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06492C" w14:textId="238E3E4A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31CFDA" w14:textId="2BD94377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F2129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FFB599" w14:textId="25CBA51F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E6972E" w14:textId="25AB98C8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42AF6D" w14:textId="7B6B6E3E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7B6B1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50E222" w14:textId="2CFCA1DA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FFFDA8" w14:textId="7BA66CF4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71232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</w:tr>
      <w:tr w:rsidR="005D2475" w:rsidRPr="00C511D9" w14:paraId="7C4BA119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110D8F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241F939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802C41E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2A8685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3778212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AC5B9A4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6F9EE5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2F9A9F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D2475" w:rsidRPr="00C511D9" w14:paraId="45B317AC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702607" w14:textId="735D4996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6FD4C0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41AD7A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A91889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1EF2DF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582A36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57FAE2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40A2D2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9C0704" w:rsidRPr="00C511D9" w14:paraId="0536A74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A002F8" w14:textId="77777777" w:rsidR="009C0704" w:rsidRPr="00C511D9" w:rsidRDefault="009C0704" w:rsidP="009C0704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9EA3A2" w14:textId="46EAFB16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331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F858E5" w14:textId="41F4DC78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7707E8" w14:textId="5FD2A22E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772A65" w14:textId="7F9C1B6E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37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A239BC" w14:textId="693058C4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8DC15B" w14:textId="60FAE3E4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714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3F94A7" w14:textId="6F7FFA9F" w:rsidR="009C0704" w:rsidRPr="00C511D9" w:rsidRDefault="00E77B5D" w:rsidP="009C07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369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241</w:t>
            </w:r>
          </w:p>
        </w:tc>
      </w:tr>
      <w:tr w:rsidR="005D2475" w:rsidRPr="00C511D9" w14:paraId="07BAA8A7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BC3C1E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5AFEE5" w14:textId="77777777" w:rsidR="005D2475" w:rsidRPr="00C511D9" w:rsidRDefault="009C0704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9F199A4" w14:textId="6F53D4AF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872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817</w:t>
            </w:r>
          </w:p>
        </w:tc>
        <w:tc>
          <w:tcPr>
            <w:tcW w:w="1446" w:type="dxa"/>
            <w:shd w:val="clear" w:color="auto" w:fill="auto"/>
          </w:tcPr>
          <w:p w14:paraId="54A00B8F" w14:textId="77777777" w:rsidR="005D2475" w:rsidRPr="00C511D9" w:rsidRDefault="009C0704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1AE844C5" w14:textId="7745FC46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050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922</w:t>
            </w:r>
          </w:p>
        </w:tc>
        <w:tc>
          <w:tcPr>
            <w:tcW w:w="1440" w:type="dxa"/>
            <w:shd w:val="clear" w:color="auto" w:fill="auto"/>
          </w:tcPr>
          <w:p w14:paraId="5BA2E88C" w14:textId="4368871D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440" w:type="dxa"/>
            <w:shd w:val="clear" w:color="auto" w:fill="auto"/>
          </w:tcPr>
          <w:p w14:paraId="13C0186E" w14:textId="0F28728D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500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998</w:t>
            </w:r>
          </w:p>
        </w:tc>
        <w:tc>
          <w:tcPr>
            <w:tcW w:w="1440" w:type="dxa"/>
            <w:shd w:val="clear" w:color="auto" w:fill="auto"/>
          </w:tcPr>
          <w:p w14:paraId="4B75F812" w14:textId="00DEC270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9C07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638</w:t>
            </w:r>
          </w:p>
        </w:tc>
      </w:tr>
      <w:tr w:rsidR="005D2475" w:rsidRPr="00C511D9" w14:paraId="33B5B72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E4C78A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C7CDCD" w14:textId="77777777" w:rsidR="005D2475" w:rsidRPr="00C511D9" w:rsidRDefault="009C0704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2F150E" w14:textId="4FF7269E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9F16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446" w:type="dxa"/>
            <w:shd w:val="clear" w:color="auto" w:fill="auto"/>
          </w:tcPr>
          <w:p w14:paraId="56477CEC" w14:textId="7D99B5AA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9F16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9F16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655" w:type="dxa"/>
            <w:shd w:val="clear" w:color="auto" w:fill="auto"/>
          </w:tcPr>
          <w:p w14:paraId="0F90447A" w14:textId="3D6B3470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9F16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="009F163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440" w:type="dxa"/>
            <w:shd w:val="clear" w:color="auto" w:fill="auto"/>
          </w:tcPr>
          <w:p w14:paraId="2C9FAE86" w14:textId="77777777" w:rsidR="005D2475" w:rsidRPr="00C511D9" w:rsidRDefault="009C0704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4F718FC" w14:textId="7E1BD86A" w:rsidR="005D2475" w:rsidRPr="00C511D9" w:rsidRDefault="009C0704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68627E8" w14:textId="77777777" w:rsidR="005D2475" w:rsidRPr="00C511D9" w:rsidRDefault="009C0704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5D2475" w:rsidRPr="00C511D9" w14:paraId="04FEE9D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3F9AF8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291374" w14:textId="078BE32E" w:rsidR="005D2475" w:rsidRPr="00C511D9" w:rsidRDefault="009F1633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EDC308A" w14:textId="6CB25923" w:rsidR="005D2475" w:rsidRPr="00C511D9" w:rsidRDefault="009F1633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603F1172" w14:textId="7678C174" w:rsidR="005D2475" w:rsidRPr="00C511D9" w:rsidRDefault="009F1633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shd w:val="clear" w:color="auto" w:fill="auto"/>
          </w:tcPr>
          <w:p w14:paraId="6E8D313B" w14:textId="0EBD3961" w:rsidR="005D2475" w:rsidRPr="00C511D9" w:rsidRDefault="009F1633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9A69713" w14:textId="77777777" w:rsidR="005D2475" w:rsidRPr="00C511D9" w:rsidRDefault="009F1633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FE8A72" w14:textId="77777777" w:rsidR="005D2475" w:rsidRPr="00C511D9" w:rsidRDefault="009F1633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E120963" w14:textId="1FF3DC33" w:rsidR="005D2475" w:rsidRPr="00C511D9" w:rsidRDefault="0010033C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290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D2475" w:rsidRPr="00C511D9" w14:paraId="09FB4F9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5EA764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487494" w14:textId="77777777" w:rsidR="005D2475" w:rsidRPr="00C511D9" w:rsidRDefault="0010033C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AAD3605" w14:textId="3EF69766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2C434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446" w:type="dxa"/>
            <w:shd w:val="clear" w:color="auto" w:fill="auto"/>
          </w:tcPr>
          <w:p w14:paraId="51FE3901" w14:textId="4914DA25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1655" w:type="dxa"/>
            <w:shd w:val="clear" w:color="auto" w:fill="auto"/>
          </w:tcPr>
          <w:p w14:paraId="20DDB761" w14:textId="4C5C627D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380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621</w:t>
            </w:r>
          </w:p>
        </w:tc>
        <w:tc>
          <w:tcPr>
            <w:tcW w:w="1440" w:type="dxa"/>
            <w:shd w:val="clear" w:color="auto" w:fill="auto"/>
          </w:tcPr>
          <w:p w14:paraId="74D0B9CF" w14:textId="77777777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6753589" w14:textId="77777777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9937BA5" w14:textId="19A504DB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893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408</w:t>
            </w:r>
          </w:p>
        </w:tc>
      </w:tr>
      <w:tr w:rsidR="005D2475" w:rsidRPr="00C511D9" w14:paraId="3B1FF45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294E38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AA5F36" w14:textId="77777777" w:rsidR="005D2475" w:rsidRPr="00C511D9" w:rsidRDefault="002C434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3135C2D" w14:textId="65289032" w:rsidR="005D2475" w:rsidRPr="00C511D9" w:rsidRDefault="002C434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48C42814" w14:textId="346436A8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shd w:val="clear" w:color="auto" w:fill="auto"/>
          </w:tcPr>
          <w:p w14:paraId="28425950" w14:textId="47A10967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46927EF" w14:textId="0546927F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12DB572" w14:textId="77777777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196A409" w14:textId="5A74491E" w:rsidR="005D2475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0033C" w:rsidRPr="00C511D9" w14:paraId="0C099C9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EE80CE" w14:textId="77777777" w:rsidR="0010033C" w:rsidRPr="00C511D9" w:rsidRDefault="002C434D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D043B0" w14:textId="59457281" w:rsidR="0010033C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2C434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C1A381" w14:textId="77E8E34A" w:rsidR="0010033C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133</w:t>
            </w:r>
            <w:r w:rsidR="002C434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66AA93B5" w14:textId="77777777" w:rsidR="0010033C" w:rsidRPr="00C511D9" w:rsidRDefault="00815FF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38F16CBB" w14:textId="35D51144" w:rsidR="0010033C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0E523F1" w14:textId="5583101C" w:rsidR="0010033C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A09E82" w14:textId="2900B02F" w:rsidR="0010033C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9ED9F6A" w14:textId="7CC36149" w:rsidR="0010033C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831</w:t>
            </w:r>
            <w:r w:rsidR="00815FF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823</w:t>
            </w:r>
          </w:p>
        </w:tc>
      </w:tr>
      <w:tr w:rsidR="005D2475" w:rsidRPr="00C511D9" w14:paraId="0E11467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C85891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</w:t>
            </w:r>
            <w:r w:rsidR="00A75E91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A901D" w14:textId="1000EC1A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776F6B" w14:textId="3C071906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FA2F44" w14:textId="43DEF1EF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423E9" w14:textId="64BC94B8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12842D" w14:textId="3785ABFD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6586CC" w14:textId="5913CF93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F0E86C" w14:textId="7E1DB11B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</w:tr>
      <w:tr w:rsidR="005D2475" w:rsidRPr="00C511D9" w14:paraId="75DBC771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C7E9F0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B667F51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2F2C2F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BEADD0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01EDAE1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ABFCD2C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2EC5E2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6A5215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D2475" w:rsidRPr="00C511D9" w14:paraId="3718105C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7F35C3" w14:textId="520B1905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3E291F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BC5557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22C499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DCDAD4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C3C82A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E2C23C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423C81" w14:textId="77777777" w:rsidR="005D2475" w:rsidRPr="00C511D9" w:rsidRDefault="005D2475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D2475" w:rsidRPr="00C511D9" w14:paraId="2D8C73F6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3857B0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88D29A" w14:textId="00012D94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440" w:type="dxa"/>
            <w:shd w:val="clear" w:color="auto" w:fill="auto"/>
          </w:tcPr>
          <w:p w14:paraId="71044BB6" w14:textId="5DCADEF1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446" w:type="dxa"/>
            <w:shd w:val="clear" w:color="auto" w:fill="auto"/>
          </w:tcPr>
          <w:p w14:paraId="4CD9894A" w14:textId="70FDE1AF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6D70B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55" w:type="dxa"/>
            <w:shd w:val="clear" w:color="auto" w:fill="auto"/>
          </w:tcPr>
          <w:p w14:paraId="5074C59B" w14:textId="4A465414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440" w:type="dxa"/>
            <w:shd w:val="clear" w:color="auto" w:fill="auto"/>
          </w:tcPr>
          <w:p w14:paraId="2ACDB077" w14:textId="504D424C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440" w:type="dxa"/>
            <w:shd w:val="clear" w:color="auto" w:fill="auto"/>
          </w:tcPr>
          <w:p w14:paraId="2FF780F3" w14:textId="5D1ACC23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40" w:type="dxa"/>
            <w:shd w:val="clear" w:color="auto" w:fill="auto"/>
          </w:tcPr>
          <w:p w14:paraId="451ABB33" w14:textId="299F29F5" w:rsidR="005D2475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74602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  <w:tr w:rsidR="005D2475" w:rsidRPr="00C511D9" w14:paraId="146A0386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497572" w14:textId="77777777" w:rsidR="005D2475" w:rsidRPr="00C511D9" w:rsidRDefault="005D2475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B380F" w14:textId="77777777" w:rsidR="005D2475" w:rsidRPr="00C511D9" w:rsidRDefault="006D70B0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E126049" w14:textId="1D68F58A" w:rsidR="005D2475" w:rsidRPr="00C511D9" w:rsidRDefault="006D70B0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14:paraId="4204814C" w14:textId="62934EF8" w:rsidR="005D2475" w:rsidRPr="00C511D9" w:rsidRDefault="006D70B0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41E123F7" w14:textId="119BF6FC" w:rsidR="005D2475" w:rsidRPr="00C511D9" w:rsidRDefault="0074602A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52D8F06" w14:textId="45CBE0CB" w:rsidR="005D2475" w:rsidRPr="00C511D9" w:rsidRDefault="0074602A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FD4C047" w14:textId="77777777" w:rsidR="005D2475" w:rsidRPr="00C511D9" w:rsidRDefault="0074602A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FE16199" w14:textId="54F43B0A" w:rsidR="005D2475" w:rsidRPr="00C511D9" w:rsidRDefault="0074602A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4750F" w:rsidRPr="00C511D9" w14:paraId="77D907B4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15F675" w14:textId="77777777" w:rsidR="0064750F" w:rsidRPr="00C511D9" w:rsidRDefault="0064750F" w:rsidP="0064750F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9CCAFB" w14:textId="422B1809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3EF47" w14:textId="39562BF4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9F4672" w14:textId="23411E7B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5E3A1D" w14:textId="17BA48B2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E834F0" w14:textId="301C097C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43C330" w14:textId="4CAD66BF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3E6C6" w14:textId="61E5AE4E" w:rsidR="0064750F" w:rsidRPr="00C511D9" w:rsidRDefault="00E77B5D" w:rsidP="0064750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64750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</w:tr>
    </w:tbl>
    <w:p w14:paraId="5C09730F" w14:textId="77777777" w:rsidR="00FE1C47" w:rsidRPr="00C511D9" w:rsidRDefault="00FE1C47" w:rsidP="00E75B02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p w14:paraId="718FEB3A" w14:textId="77777777" w:rsidR="00850BF4" w:rsidRPr="00C511D9" w:rsidRDefault="00850BF4" w:rsidP="00E75B02">
      <w:pPr>
        <w:pStyle w:val="BlockText"/>
        <w:ind w:left="0" w:right="0"/>
        <w:rPr>
          <w:rFonts w:ascii="Browallia New" w:hAnsi="Browallia New" w:cs="Browallia New"/>
          <w:sz w:val="26"/>
          <w:szCs w:val="26"/>
        </w:rPr>
        <w:sectPr w:rsidR="00850BF4" w:rsidRPr="00C511D9" w:rsidSect="00FE1C47">
          <w:pgSz w:w="16834" w:h="11907" w:orient="landscape" w:code="9"/>
          <w:pgMar w:top="1440" w:right="1152" w:bottom="720" w:left="1152" w:header="706" w:footer="576" w:gutter="0"/>
          <w:cols w:space="720"/>
        </w:sectPr>
      </w:pPr>
    </w:p>
    <w:p w14:paraId="393FF5AC" w14:textId="77777777" w:rsidR="00E75B02" w:rsidRPr="00C511D9" w:rsidRDefault="00E75B02" w:rsidP="00E75B02">
      <w:pPr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1470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06"/>
        <w:gridCol w:w="1440"/>
        <w:gridCol w:w="1440"/>
        <w:gridCol w:w="1440"/>
        <w:gridCol w:w="1655"/>
        <w:gridCol w:w="1440"/>
        <w:gridCol w:w="1440"/>
        <w:gridCol w:w="1441"/>
      </w:tblGrid>
      <w:tr w:rsidR="00E75B02" w:rsidRPr="00C511D9" w14:paraId="200304FD" w14:textId="77777777" w:rsidTr="001918E1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C0AD0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296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BA2AA7" w14:textId="77777777" w:rsidR="00E75B02" w:rsidRPr="00C511D9" w:rsidRDefault="00E75B0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E75B02" w:rsidRPr="00C511D9" w14:paraId="4AF66AA8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E319DB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63A606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E5083F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7A517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936638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FC54A1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EB7FC5D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597BFC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5B02" w:rsidRPr="00C511D9" w14:paraId="1312D34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668F76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9A994D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4F80D5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24B1DF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C8AE2C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CEB90F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9E3DA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B01B44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75B02" w:rsidRPr="00C511D9" w14:paraId="5F96FD9C" w14:textId="77777777" w:rsidTr="009D7247">
        <w:tc>
          <w:tcPr>
            <w:tcW w:w="44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3F0608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D73B3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06C24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582B2F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7D7A8C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D329D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F92D4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C4A75D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</w:tr>
      <w:tr w:rsidR="00E75B02" w:rsidRPr="00C511D9" w14:paraId="181BE55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8C4155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B336C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749C636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45F5DD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AF5D682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4330E0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AEAD83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435B8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75B02" w:rsidRPr="00C511D9" w14:paraId="542308F6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3A58DC" w14:textId="593C84E5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6F9503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B46A8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68C66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90C20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70412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7FB73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A4176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C975A3" w:rsidRPr="00C511D9" w14:paraId="08D737DC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1B9BD5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362BBF" w14:textId="0910270A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391168" w14:textId="4F090379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191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65DA682" w14:textId="5BA863BE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C9C05D" w14:textId="24009B8E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E58249" w14:textId="42E85B18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C3DD79" w14:textId="467619E5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143238" w14:textId="21E994E7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505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528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067</w:t>
            </w:r>
          </w:p>
        </w:tc>
      </w:tr>
      <w:tr w:rsidR="00C975A3" w:rsidRPr="00C511D9" w14:paraId="20A2ECFD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869829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88414D" w14:textId="77777777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3DE9BD" w14:textId="016E64AF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571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028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3CA511" w14:textId="56CBFD78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9559DD" w14:textId="270FE33C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A54137" w14:textId="0D73E7E5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490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C38ADD" w14:textId="77777777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B2F662" w14:textId="701947E5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803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975A3" w:rsidRPr="00C511D9" w14:paraId="7BA36FFD" w14:textId="77777777" w:rsidTr="009D7247">
        <w:trPr>
          <w:trHeight w:val="126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6A6228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444D81" w14:textId="225A4961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5E37D0" w14:textId="1721F6A1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8FFA67" w14:textId="15A5DAD2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864B70" w14:textId="2517FD27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08D1A4" w14:textId="4A3C8E73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5F6521" w14:textId="1F268406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B79A34" w14:textId="078FA2F8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</w:tr>
      <w:tr w:rsidR="00827D2B" w:rsidRPr="00C511D9" w14:paraId="70AF6396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0C3878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DF323B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896C4B8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05A506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298E3BF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E65E6EF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5942C8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63B1F9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5C2550AD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8C724C" w14:textId="3A997748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098A61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0E6AA1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1D6F98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4ECA2D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AEDD6A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7106C5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1D968B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75A3" w:rsidRPr="00C511D9" w14:paraId="5B0E128D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94D231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50775E" w14:textId="367FD325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003BA0" w14:textId="3DF4255A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FC20E0" w14:textId="5FEBB729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85EA40" w14:textId="5CB13CA5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785558" w14:textId="74BA77EA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6EDE60" w14:textId="76729D1E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741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D55AE56" w14:textId="21104CEC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702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  <w:r w:rsidR="00C975A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</w:tr>
      <w:tr w:rsidR="00827D2B" w:rsidRPr="00C511D9" w14:paraId="47E1DB66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EA880F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728350" w14:textId="77777777" w:rsidR="00827D2B" w:rsidRPr="00C511D9" w:rsidRDefault="00170229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1246210" w14:textId="77777777" w:rsidR="00827D2B" w:rsidRPr="00C511D9" w:rsidRDefault="0046109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BD2DD06" w14:textId="77777777" w:rsidR="00827D2B" w:rsidRPr="00C511D9" w:rsidRDefault="00C93450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43760785" w14:textId="3532454E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440" w:type="dxa"/>
            <w:shd w:val="clear" w:color="auto" w:fill="auto"/>
          </w:tcPr>
          <w:p w14:paraId="220B5914" w14:textId="5A5371A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521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748</w:t>
            </w:r>
          </w:p>
        </w:tc>
        <w:tc>
          <w:tcPr>
            <w:tcW w:w="1440" w:type="dxa"/>
            <w:shd w:val="clear" w:color="auto" w:fill="auto"/>
          </w:tcPr>
          <w:p w14:paraId="28650CFD" w14:textId="704548A9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894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117</w:t>
            </w:r>
          </w:p>
        </w:tc>
        <w:tc>
          <w:tcPr>
            <w:tcW w:w="1441" w:type="dxa"/>
            <w:shd w:val="clear" w:color="auto" w:fill="auto"/>
          </w:tcPr>
          <w:p w14:paraId="47B00CA4" w14:textId="2A828A44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42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595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062</w:t>
            </w:r>
          </w:p>
        </w:tc>
      </w:tr>
      <w:tr w:rsidR="00827D2B" w:rsidRPr="00C511D9" w14:paraId="7FDDE804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AAC081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A7F6A5" w14:textId="77777777" w:rsidR="00827D2B" w:rsidRPr="00C511D9" w:rsidRDefault="00170229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1ADF35B" w14:textId="53D1EC7D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851</w:t>
            </w:r>
            <w:r w:rsidR="0046109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628</w:t>
            </w:r>
          </w:p>
        </w:tc>
        <w:tc>
          <w:tcPr>
            <w:tcW w:w="1440" w:type="dxa"/>
            <w:shd w:val="clear" w:color="auto" w:fill="auto"/>
          </w:tcPr>
          <w:p w14:paraId="495DB49D" w14:textId="10C1EBAF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655" w:type="dxa"/>
            <w:shd w:val="clear" w:color="auto" w:fill="auto"/>
          </w:tcPr>
          <w:p w14:paraId="2AE6BA9C" w14:textId="69D9011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956</w:t>
            </w:r>
          </w:p>
        </w:tc>
        <w:tc>
          <w:tcPr>
            <w:tcW w:w="1440" w:type="dxa"/>
            <w:shd w:val="clear" w:color="auto" w:fill="auto"/>
          </w:tcPr>
          <w:p w14:paraId="7091C8C3" w14:textId="77777777" w:rsidR="00827D2B" w:rsidRPr="00C511D9" w:rsidRDefault="001B172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3CFD5BB" w14:textId="3BDC2879" w:rsidR="00827D2B" w:rsidRPr="00C511D9" w:rsidRDefault="002377A6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193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560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  <w:shd w:val="clear" w:color="auto" w:fill="auto"/>
          </w:tcPr>
          <w:p w14:paraId="77472831" w14:textId="77777777" w:rsidR="00827D2B" w:rsidRPr="00C511D9" w:rsidRDefault="00B97DC7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40BFE" w:rsidRPr="00C511D9" w14:paraId="27FCFCB5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1AEA58" w14:textId="77777777" w:rsidR="00340BFE" w:rsidRPr="00C511D9" w:rsidRDefault="00340BFE" w:rsidP="00340BF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9D2CC7" w14:textId="77777777" w:rsidR="00340BFE" w:rsidRPr="00C511D9" w:rsidRDefault="00340BFE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CB9D0C" w14:textId="711D4EC0" w:rsidR="00340BFE" w:rsidRPr="00C511D9" w:rsidRDefault="00340BFE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869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1C54852B" w14:textId="77777777" w:rsidR="00340BFE" w:rsidRPr="00C511D9" w:rsidRDefault="00C93450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718571C0" w14:textId="51315197" w:rsidR="00340BFE" w:rsidRPr="00C511D9" w:rsidRDefault="001B1723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769B642" w14:textId="77777777" w:rsidR="00340BFE" w:rsidRPr="00C511D9" w:rsidRDefault="001B1723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D81BDD9" w14:textId="77777777" w:rsidR="00340BFE" w:rsidRPr="00C511D9" w:rsidRDefault="002377A6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155CE655" w14:textId="3017E803" w:rsidR="00340BFE" w:rsidRPr="00C511D9" w:rsidRDefault="00B97DC7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799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40BFE" w:rsidRPr="00C511D9" w14:paraId="3A38668B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777D94" w14:textId="77777777" w:rsidR="00340BFE" w:rsidRPr="00C511D9" w:rsidRDefault="00340BFE" w:rsidP="00340BF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61957BB" w14:textId="77777777" w:rsidR="00340BFE" w:rsidRPr="00C511D9" w:rsidRDefault="00340BFE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4766EA" w14:textId="2C89962F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340BF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  <w:tc>
          <w:tcPr>
            <w:tcW w:w="1440" w:type="dxa"/>
            <w:shd w:val="clear" w:color="auto" w:fill="auto"/>
          </w:tcPr>
          <w:p w14:paraId="7F4411DF" w14:textId="77777777" w:rsidR="00340BFE" w:rsidRPr="00C511D9" w:rsidRDefault="00C93450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716E834E" w14:textId="66DC1CD7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656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719</w:t>
            </w:r>
          </w:p>
        </w:tc>
        <w:tc>
          <w:tcPr>
            <w:tcW w:w="1440" w:type="dxa"/>
            <w:shd w:val="clear" w:color="auto" w:fill="auto"/>
          </w:tcPr>
          <w:p w14:paraId="37B04BBC" w14:textId="77777777" w:rsidR="00340BFE" w:rsidRPr="00C511D9" w:rsidRDefault="001B1723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15643A4" w14:textId="77777777" w:rsidR="00340BFE" w:rsidRPr="00C511D9" w:rsidRDefault="002377A6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656DA3F9" w14:textId="7D19E9F2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842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587</w:t>
            </w:r>
          </w:p>
        </w:tc>
      </w:tr>
      <w:tr w:rsidR="00340BFE" w:rsidRPr="00C511D9" w14:paraId="064E374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C2B4B2" w14:textId="77777777" w:rsidR="00340BFE" w:rsidRPr="00C511D9" w:rsidRDefault="00340BFE" w:rsidP="00340BF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9ACE1A" w14:textId="77777777" w:rsidR="00340BFE" w:rsidRPr="00C511D9" w:rsidRDefault="00340BFE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5E1B98D" w14:textId="5762873C" w:rsidR="00340BFE" w:rsidRPr="00C511D9" w:rsidRDefault="00340BFE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669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F98249A" w14:textId="4316981C" w:rsidR="00340BFE" w:rsidRPr="00C511D9" w:rsidRDefault="00C93450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shd w:val="clear" w:color="auto" w:fill="auto"/>
          </w:tcPr>
          <w:p w14:paraId="5AC0DB45" w14:textId="3CF5E200" w:rsidR="00340BFE" w:rsidRPr="00C511D9" w:rsidRDefault="001B1723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3A8D02A" w14:textId="49823F9B" w:rsidR="00340BFE" w:rsidRPr="00C511D9" w:rsidRDefault="001B1723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671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E46BCE3" w14:textId="77777777" w:rsidR="00340BFE" w:rsidRPr="00C511D9" w:rsidRDefault="002377A6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2AC9444E" w14:textId="05031F52" w:rsidR="00340BFE" w:rsidRPr="00C511D9" w:rsidRDefault="00B97DC7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40BFE" w:rsidRPr="00C511D9" w14:paraId="7CDD796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ABA1EC" w14:textId="77777777" w:rsidR="00340BFE" w:rsidRPr="00C511D9" w:rsidRDefault="00340BFE" w:rsidP="00340BF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F8944" w14:textId="05CD50DD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="00340BF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1F1C7D4" w14:textId="729C560C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81</w:t>
            </w:r>
            <w:r w:rsidR="00340BF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38BDD7D" w14:textId="77777777" w:rsidR="00340BFE" w:rsidRPr="00C511D9" w:rsidRDefault="00145B64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57BCFD91" w14:textId="2A751E70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85898F1" w14:textId="790262B0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431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F0134B" w14:textId="7529A0A1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1A20F180" w14:textId="3B285A40" w:rsidR="00340BFE" w:rsidRPr="00C511D9" w:rsidRDefault="00E77B5D" w:rsidP="00340BF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783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224</w:t>
            </w:r>
          </w:p>
        </w:tc>
      </w:tr>
      <w:tr w:rsidR="00827D2B" w:rsidRPr="00C511D9" w14:paraId="14605F2A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86CC84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60C00A" w14:textId="136655B9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340BF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340BF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B4228A" w14:textId="0479B34B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9DD8FA" w14:textId="6A65E36B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9EEA6" w14:textId="5004BBC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52BA7" w14:textId="2D53D499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022F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022F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854DF" w14:textId="6AEF03B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CD97D" w14:textId="7643846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</w:tr>
      <w:tr w:rsidR="00827D2B" w:rsidRPr="00C511D9" w14:paraId="25F5FF91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2F7E10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04014E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B2F0D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CE4A5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06A41A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AD251A4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92AC09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DEBC99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342CF52A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5A2A2D" w14:textId="48E76CC1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10EBA5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2CF6F9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0BAD1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FBFDEE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49849B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70EC6D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2ADB55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0B4CFCEB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C62952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2BF932" w14:textId="30CA3304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440" w:type="dxa"/>
            <w:shd w:val="clear" w:color="auto" w:fill="auto"/>
          </w:tcPr>
          <w:p w14:paraId="7E03B4CC" w14:textId="0FA715BE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938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387</w:t>
            </w:r>
          </w:p>
        </w:tc>
        <w:tc>
          <w:tcPr>
            <w:tcW w:w="1440" w:type="dxa"/>
            <w:shd w:val="clear" w:color="auto" w:fill="auto"/>
          </w:tcPr>
          <w:p w14:paraId="6F3BFACE" w14:textId="66EE466B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655" w:type="dxa"/>
            <w:shd w:val="clear" w:color="auto" w:fill="auto"/>
          </w:tcPr>
          <w:p w14:paraId="6B11A50C" w14:textId="5FD1F59F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156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850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034</w:t>
            </w:r>
          </w:p>
        </w:tc>
        <w:tc>
          <w:tcPr>
            <w:tcW w:w="1440" w:type="dxa"/>
            <w:shd w:val="clear" w:color="auto" w:fill="auto"/>
          </w:tcPr>
          <w:p w14:paraId="1EF5B313" w14:textId="2E1C53F9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022F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022F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153</w:t>
            </w:r>
          </w:p>
        </w:tc>
        <w:tc>
          <w:tcPr>
            <w:tcW w:w="1440" w:type="dxa"/>
            <w:shd w:val="clear" w:color="auto" w:fill="auto"/>
          </w:tcPr>
          <w:p w14:paraId="52E3A12A" w14:textId="317519F1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441" w:type="dxa"/>
            <w:shd w:val="clear" w:color="auto" w:fill="auto"/>
          </w:tcPr>
          <w:p w14:paraId="01AAAA1E" w14:textId="791D5CFA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544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993</w:t>
            </w:r>
            <w:r w:rsidR="00B97D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554</w:t>
            </w:r>
          </w:p>
        </w:tc>
      </w:tr>
      <w:tr w:rsidR="00827D2B" w:rsidRPr="00C511D9" w14:paraId="39659617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8F89CF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68AC7" w14:textId="77777777" w:rsidR="00827D2B" w:rsidRPr="00C511D9" w:rsidRDefault="00C93450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426D4EA" w14:textId="2CA2F245" w:rsidR="00827D2B" w:rsidRPr="00C511D9" w:rsidRDefault="00C93450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0C2E448" w14:textId="7C3870A4" w:rsidR="00827D2B" w:rsidRPr="00C511D9" w:rsidRDefault="00145B64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3FBC7EBD" w14:textId="464576C5" w:rsidR="00827D2B" w:rsidRPr="00C511D9" w:rsidRDefault="001B172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509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D56F7AB" w14:textId="4C49F369" w:rsidR="00827D2B" w:rsidRPr="00C511D9" w:rsidRDefault="00022FCA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C68413F" w14:textId="77777777" w:rsidR="00827D2B" w:rsidRPr="00C511D9" w:rsidRDefault="002377A6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569BFDD4" w14:textId="77D17DF5" w:rsidR="00827D2B" w:rsidRPr="00C511D9" w:rsidRDefault="00B97DC7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27D2B" w:rsidRPr="00C511D9" w14:paraId="1EC74C4F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3BD5AA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07E0C" w14:textId="599D165F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210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708166" w14:textId="4E221AC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141</w:t>
            </w:r>
            <w:r w:rsidR="00C9345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12D9A" w14:textId="1FA18C19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145B6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F370D" w14:textId="4B8EC73D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602</w:t>
            </w:r>
            <w:r w:rsidR="001B172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FB9DA" w14:textId="3A19E33D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="00022F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="00022FC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99A8A8" w14:textId="4F45C895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2377A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926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E7DAF3" w14:textId="5ECFD52A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653</w:t>
            </w:r>
            <w:r w:rsidR="00A40E8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062</w:t>
            </w:r>
            <w:r w:rsidR="00A40E8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299</w:t>
            </w:r>
          </w:p>
        </w:tc>
      </w:tr>
    </w:tbl>
    <w:p w14:paraId="31DC5F4B" w14:textId="77777777" w:rsidR="00E75B02" w:rsidRPr="00C511D9" w:rsidRDefault="00E75B02" w:rsidP="00E75B02">
      <w:pPr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tbl>
      <w:tblPr>
        <w:tblW w:w="1470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06"/>
        <w:gridCol w:w="1440"/>
        <w:gridCol w:w="1440"/>
        <w:gridCol w:w="1440"/>
        <w:gridCol w:w="1655"/>
        <w:gridCol w:w="1440"/>
        <w:gridCol w:w="1440"/>
        <w:gridCol w:w="1441"/>
      </w:tblGrid>
      <w:tr w:rsidR="00E75B02" w:rsidRPr="00C511D9" w14:paraId="2E9534DA" w14:textId="77777777" w:rsidTr="001918E1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4080FB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296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A11AFD" w14:textId="77777777" w:rsidR="00E75B02" w:rsidRPr="00C511D9" w:rsidRDefault="00E75B0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75B02" w:rsidRPr="00C511D9" w14:paraId="2E098F2F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1959F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9D89F0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C185E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3B5804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AC94F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BDB261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5104E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366690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5B02" w:rsidRPr="00C511D9" w14:paraId="0078FC7A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C6D4FE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9E5E2B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37B3DE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FC0B4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48EB5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797F4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14F812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7DC19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75B02" w:rsidRPr="00C511D9" w14:paraId="52B58369" w14:textId="77777777" w:rsidTr="009D7247">
        <w:tc>
          <w:tcPr>
            <w:tcW w:w="44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7A8B6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42689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B2AE43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D4188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BDEB3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F5F76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20CA1D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F68E1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</w:tr>
      <w:tr w:rsidR="00E75B02" w:rsidRPr="00C511D9" w14:paraId="5DC411D8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7F2D70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FED071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78F6615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4BDDB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8678A6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1CF3BB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33ADC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79EAF9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75B02" w:rsidRPr="00C511D9" w14:paraId="19A8E738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ED7651" w14:textId="46494CBE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E0DC0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65501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BE0C2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E5C5F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E816E8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C38006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13336F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E75B02" w:rsidRPr="00C511D9" w14:paraId="2C92E2DB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BB042A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9BC1A2" w14:textId="23901338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6603FCA" w14:textId="199E08F5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57BFD5A" w14:textId="1485B671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B33ECA" w14:textId="0B5AE48C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7C7DB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F07189" w14:textId="7BBB17F7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405F3F" w14:textId="159FE0E4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647</w:t>
            </w:r>
          </w:p>
        </w:tc>
      </w:tr>
      <w:tr w:rsidR="00E75B02" w:rsidRPr="00C511D9" w14:paraId="2896364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15C5C6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10B1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22E96A" w14:textId="11E054AF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61579B" w14:textId="1634366B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6AB5D1" w14:textId="157DAF41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DEAF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BBEFF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F2398A" w14:textId="0A981D89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75B02" w:rsidRPr="00C511D9" w14:paraId="06B6F2F4" w14:textId="77777777" w:rsidTr="009D7247">
        <w:trPr>
          <w:trHeight w:val="126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AE19A4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1A711C" w14:textId="279CECBB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72126B" w14:textId="0E005DDE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396524" w14:textId="755B4537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EA00DA" w14:textId="179A1247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2F7ED2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20E6AD" w14:textId="565C2F4E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3E5105" w14:textId="2297D962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</w:tr>
      <w:tr w:rsidR="00827D2B" w:rsidRPr="00C511D9" w14:paraId="79DC238B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932EB8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740589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05378D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3113CF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D1C22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C11C60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0E6EA6A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5BB9F5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75B02" w:rsidRPr="00C511D9" w14:paraId="6AA64A54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4C827C" w14:textId="72B06E0D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36939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C982D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AE4528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9FE673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58983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D4C9BA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4BCA8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5B02" w:rsidRPr="00C511D9" w14:paraId="70721C72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7E60D2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5505C5" w14:textId="64575B54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FCB3A39" w14:textId="43A3D2CB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8566A9" w14:textId="215EA3B1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526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C045F2" w14:textId="7DD5224D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5484BF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978159" w14:textId="3B3CD6B7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466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4A10C4" w14:textId="1A6A356D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654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279</w:t>
            </w:r>
          </w:p>
        </w:tc>
      </w:tr>
      <w:tr w:rsidR="00E75B02" w:rsidRPr="00C511D9" w14:paraId="1B540897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BA3B52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82A702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A4DD8F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78A0C8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761017E5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2719F81" w14:textId="78B82711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440" w:type="dxa"/>
            <w:shd w:val="clear" w:color="auto" w:fill="auto"/>
          </w:tcPr>
          <w:p w14:paraId="3C0106AF" w14:textId="13F960DA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802</w:t>
            </w:r>
          </w:p>
        </w:tc>
        <w:tc>
          <w:tcPr>
            <w:tcW w:w="1441" w:type="dxa"/>
            <w:shd w:val="clear" w:color="auto" w:fill="auto"/>
          </w:tcPr>
          <w:p w14:paraId="0E6A33DB" w14:textId="0E614E92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36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202</w:t>
            </w:r>
          </w:p>
        </w:tc>
      </w:tr>
      <w:tr w:rsidR="00E75B02" w:rsidRPr="00C511D9" w14:paraId="5DE05BC1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DA4CE5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C49DF9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ED1673" w14:textId="225EB15B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440" w:type="dxa"/>
            <w:shd w:val="clear" w:color="auto" w:fill="auto"/>
          </w:tcPr>
          <w:p w14:paraId="6D832512" w14:textId="5284D908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935</w:t>
            </w:r>
          </w:p>
        </w:tc>
        <w:tc>
          <w:tcPr>
            <w:tcW w:w="1655" w:type="dxa"/>
            <w:shd w:val="clear" w:color="auto" w:fill="auto"/>
          </w:tcPr>
          <w:p w14:paraId="5B3227F0" w14:textId="56C544E7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440" w:type="dxa"/>
            <w:shd w:val="clear" w:color="auto" w:fill="auto"/>
          </w:tcPr>
          <w:p w14:paraId="2E32FA88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4C1ECCC" w14:textId="1A40189F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  <w:shd w:val="clear" w:color="auto" w:fill="auto"/>
          </w:tcPr>
          <w:p w14:paraId="4EA6538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E75B02" w:rsidRPr="00C511D9" w14:paraId="219DFBB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2CEDE8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DAF9B3F" w14:textId="42A0BF39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846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4E3A20D" w14:textId="1D4893EA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082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BCC6EF7" w14:textId="3D07AF73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shd w:val="clear" w:color="auto" w:fill="auto"/>
          </w:tcPr>
          <w:p w14:paraId="5CC9D3F1" w14:textId="6B5F3950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465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5D4B910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CCC85F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1D3BFE78" w14:textId="123260AE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75B02" w:rsidRPr="00C511D9" w14:paraId="3071C4C7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CF59B3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B11246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116F6FF" w14:textId="5589EE8A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440" w:type="dxa"/>
            <w:shd w:val="clear" w:color="auto" w:fill="auto"/>
          </w:tcPr>
          <w:p w14:paraId="490E803C" w14:textId="7F5257CD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445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297</w:t>
            </w:r>
          </w:p>
        </w:tc>
        <w:tc>
          <w:tcPr>
            <w:tcW w:w="1655" w:type="dxa"/>
            <w:shd w:val="clear" w:color="auto" w:fill="auto"/>
          </w:tcPr>
          <w:p w14:paraId="4C5A5157" w14:textId="4962DF48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663</w:t>
            </w:r>
          </w:p>
        </w:tc>
        <w:tc>
          <w:tcPr>
            <w:tcW w:w="1440" w:type="dxa"/>
            <w:shd w:val="clear" w:color="auto" w:fill="auto"/>
          </w:tcPr>
          <w:p w14:paraId="3FEF64C0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DF8F409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32B6F8C1" w14:textId="51F74703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</w:p>
        </w:tc>
      </w:tr>
      <w:tr w:rsidR="00E75B02" w:rsidRPr="00C511D9" w14:paraId="35803515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96D6C5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B9FA31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9BFED3C" w14:textId="1F7105AB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2FD02EB" w14:textId="7F557EBC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1F65CF55" w14:textId="2D19A8F9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FCFC12E" w14:textId="03AFA9BE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032B843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34D39ECF" w14:textId="6077336A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909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75B02" w:rsidRPr="00C511D9" w14:paraId="5F851181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812C3E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8AF030" w14:textId="4D29BAD7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2D149C" w14:textId="347BCA40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CA732" w14:textId="4DB6F74A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271E94" w14:textId="424EE31A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CDF84" w14:textId="35448CB5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A7BD4C" w14:textId="17BBB144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5C720" w14:textId="5C0D3C19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827D2B" w:rsidRPr="00C511D9" w14:paraId="371AF4A4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FD7DDF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D29F1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2E0F59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0F8293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1138EA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BC1380F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906320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37AE00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75B02" w:rsidRPr="00C511D9" w14:paraId="20596039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280BBA" w14:textId="4A5783E6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56915F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13C933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1A5B48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2CA402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9CE32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C4185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E62655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5B02" w:rsidRPr="00C511D9" w14:paraId="7BF5D5FE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CD4047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27A7E8" w14:textId="2AA36345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shd w:val="clear" w:color="auto" w:fill="auto"/>
          </w:tcPr>
          <w:p w14:paraId="2C612708" w14:textId="79C1038F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440" w:type="dxa"/>
            <w:shd w:val="clear" w:color="auto" w:fill="auto"/>
          </w:tcPr>
          <w:p w14:paraId="262316C7" w14:textId="18CB4482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55" w:type="dxa"/>
            <w:shd w:val="clear" w:color="auto" w:fill="auto"/>
          </w:tcPr>
          <w:p w14:paraId="2B2DA4F7" w14:textId="51BAE84B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40" w:type="dxa"/>
            <w:shd w:val="clear" w:color="auto" w:fill="auto"/>
          </w:tcPr>
          <w:p w14:paraId="111E54F3" w14:textId="04364583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440" w:type="dxa"/>
            <w:shd w:val="clear" w:color="auto" w:fill="auto"/>
          </w:tcPr>
          <w:p w14:paraId="53ADB11D" w14:textId="12C96DE4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1" w:type="dxa"/>
            <w:shd w:val="clear" w:color="auto" w:fill="auto"/>
          </w:tcPr>
          <w:p w14:paraId="49708046" w14:textId="1BB1BA98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917</w:t>
            </w:r>
          </w:p>
        </w:tc>
      </w:tr>
      <w:tr w:rsidR="00E75B02" w:rsidRPr="00C511D9" w14:paraId="27278236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F65F0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967AFC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3F8E45F" w14:textId="7824237B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E5DEDA6" w14:textId="3DFC3475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3472CAAE" w14:textId="21660C2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2D632BA" w14:textId="17D6DAD6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E64E84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602FDC69" w14:textId="74B54456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75B02" w:rsidRPr="00C511D9" w14:paraId="2E513CB4" w14:textId="77777777" w:rsidTr="00827D2B">
        <w:trPr>
          <w:trHeight w:val="284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BB11D5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A7E567" w14:textId="209995FC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189621" w14:textId="0903659A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44579D" w14:textId="039EBF5A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E203F7" w14:textId="16A23B8D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FBF0427" w14:textId="235051F3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0F3BCF" w14:textId="6851FE41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7666C3" w14:textId="172FC2F3" w:rsidR="00E75B02" w:rsidRPr="00C511D9" w:rsidRDefault="00E77B5D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E75B0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</w:tbl>
    <w:p w14:paraId="7D929483" w14:textId="77777777" w:rsidR="00E75B02" w:rsidRPr="00C511D9" w:rsidRDefault="00E75B02" w:rsidP="00E75B02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7B585E99" w14:textId="77777777" w:rsidR="005D2475" w:rsidRPr="00C511D9" w:rsidRDefault="00E75B02" w:rsidP="00E75B02">
      <w:pPr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tbl>
      <w:tblPr>
        <w:tblW w:w="1470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406"/>
        <w:gridCol w:w="1440"/>
        <w:gridCol w:w="1440"/>
        <w:gridCol w:w="1440"/>
        <w:gridCol w:w="1655"/>
        <w:gridCol w:w="1440"/>
        <w:gridCol w:w="1440"/>
        <w:gridCol w:w="1441"/>
      </w:tblGrid>
      <w:tr w:rsidR="00E75B02" w:rsidRPr="00C511D9" w14:paraId="6A6A06DC" w14:textId="77777777" w:rsidTr="001918E1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31FAE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296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7382B5" w14:textId="77777777" w:rsidR="00E75B02" w:rsidRPr="00C511D9" w:rsidRDefault="00E75B02" w:rsidP="00E75B02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75B02" w:rsidRPr="00C511D9" w14:paraId="1D8FD123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960D1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8161F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97C0BB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C9AB4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BC7CC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0C1B7C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87568A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0FB49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5B02" w:rsidRPr="00C511D9" w14:paraId="30BC7286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56DBBF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38F26B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B8F060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EA764E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C9699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E4F58F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AD6D20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ระหว่างก่อสร้าง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406055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E75B02" w:rsidRPr="00C511D9" w14:paraId="12BE1BA9" w14:textId="77777777" w:rsidTr="009D7247">
        <w:tc>
          <w:tcPr>
            <w:tcW w:w="440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88249C2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954717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91C1D7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C62641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6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B65A96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BE1790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9ADEE1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  <w:tc>
          <w:tcPr>
            <w:tcW w:w="144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654969" w14:textId="77777777" w:rsidR="00E75B02" w:rsidRPr="00C511D9" w:rsidRDefault="00E75B02" w:rsidP="00E75B02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ดอลลาร์สหรัฐ</w:t>
            </w:r>
          </w:p>
        </w:tc>
      </w:tr>
      <w:tr w:rsidR="00E75B02" w:rsidRPr="00C511D9" w14:paraId="79855200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37E60F" w14:textId="77777777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8181C0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5B7458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38B4CC1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0C5A76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EF72C3F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B693C64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3E7116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E75B02" w:rsidRPr="00C511D9" w14:paraId="029D2034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A7B141" w14:textId="601C0185" w:rsidR="00E75B02" w:rsidRPr="00C511D9" w:rsidRDefault="00E75B02" w:rsidP="00E75B02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47C9C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14B5DB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914EE0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8BC9AE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C5150A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C5122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561CD7" w14:textId="77777777" w:rsidR="00E75B02" w:rsidRPr="00C511D9" w:rsidRDefault="00E75B02" w:rsidP="00E75B0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lang w:val="en-US"/>
              </w:rPr>
            </w:pPr>
          </w:p>
        </w:tc>
      </w:tr>
      <w:tr w:rsidR="00827D2B" w:rsidRPr="00C511D9" w14:paraId="5E6B52AC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E928ED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D3E4F8" w14:textId="0FC7D22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03F78E" w14:textId="041C7EA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58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3CC6FF" w14:textId="415D7737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091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688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AAF843" w14:textId="152F9E17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02CABB" w14:textId="2D5DCC6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2817BD" w14:textId="2934E3A1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238328" w14:textId="3B20B361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917</w:t>
            </w:r>
          </w:p>
        </w:tc>
      </w:tr>
      <w:tr w:rsidR="00827D2B" w:rsidRPr="00C511D9" w14:paraId="643233FA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4F72B7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F0B55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9A2CB" w14:textId="4B131899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779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973DEF" w14:textId="3BFCC5A5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2FBACA" w14:textId="3CB06828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D9D5E" w14:textId="39B53991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2AEBA6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9F2A9A" w14:textId="3AE2D564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27D2B" w:rsidRPr="00C511D9" w14:paraId="5F8B7C99" w14:textId="77777777" w:rsidTr="009D7247">
        <w:trPr>
          <w:trHeight w:val="126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00FC72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E1A091" w14:textId="4955C65C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D9BDF6" w14:textId="0179632E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592D54" w14:textId="5EB89EE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2CDABD" w14:textId="42BF167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D05BBA" w14:textId="5D35798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5BCAF6" w14:textId="4CA42343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85F16B" w14:textId="6E98A5AD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827D2B" w:rsidRPr="00C511D9" w14:paraId="35B4FD77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37D48D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E1C5F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5747D0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ED6FC1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E4FC7A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EB6CB76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A81A2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000B0E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1DA2146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6C8EED" w14:textId="7E3142F6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B40BFE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3CC659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920B3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C51061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E121315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72EF29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4DCC44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05B423CE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F5D376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ABE5579" w14:textId="0A896AF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E1C352" w14:textId="0A97E377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203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0EFBC0" w14:textId="54DC8AB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472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BDCE238" w14:textId="3B46FE06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788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DF66A5" w14:textId="17D66BFF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575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719BC9" w14:textId="61DB8DF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010</w:t>
            </w: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7251AC" w14:textId="57A1F9CF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617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="00827D2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090</w:t>
            </w:r>
          </w:p>
        </w:tc>
      </w:tr>
      <w:tr w:rsidR="00827D2B" w:rsidRPr="00C511D9" w14:paraId="6B6B7CFA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CE5406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7A613F" w14:textId="77777777" w:rsidR="00EB4BAD" w:rsidRPr="00C511D9" w:rsidRDefault="00EB4BAD" w:rsidP="00EB4BA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9F15320" w14:textId="77777777" w:rsidR="00827D2B" w:rsidRPr="00C511D9" w:rsidRDefault="003675C4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A0ED708" w14:textId="77777777" w:rsidR="00827D2B" w:rsidRPr="00C511D9" w:rsidRDefault="003B2CB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465C10AB" w14:textId="77777777" w:rsidR="00827D2B" w:rsidRPr="00C511D9" w:rsidRDefault="00E2217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4F843E4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3515E83" w14:textId="0B79AD71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  <w:tc>
          <w:tcPr>
            <w:tcW w:w="1441" w:type="dxa"/>
            <w:shd w:val="clear" w:color="auto" w:fill="auto"/>
          </w:tcPr>
          <w:p w14:paraId="73A3BBE0" w14:textId="486BB699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134</w:t>
            </w:r>
          </w:p>
        </w:tc>
      </w:tr>
      <w:tr w:rsidR="00827D2B" w:rsidRPr="00C511D9" w14:paraId="098BF896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A685B9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64CA46" w14:textId="77777777" w:rsidR="00827D2B" w:rsidRPr="00C511D9" w:rsidRDefault="00EB4BA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5B09E85" w14:textId="22A0FE8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106</w:t>
            </w:r>
            <w:r w:rsidR="003675C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  <w:tc>
          <w:tcPr>
            <w:tcW w:w="1440" w:type="dxa"/>
            <w:shd w:val="clear" w:color="auto" w:fill="auto"/>
          </w:tcPr>
          <w:p w14:paraId="03BE2BE9" w14:textId="26CF18AB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976</w:t>
            </w:r>
          </w:p>
        </w:tc>
        <w:tc>
          <w:tcPr>
            <w:tcW w:w="1655" w:type="dxa"/>
            <w:shd w:val="clear" w:color="auto" w:fill="auto"/>
          </w:tcPr>
          <w:p w14:paraId="31A74A16" w14:textId="72E3514C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440" w:type="dxa"/>
            <w:shd w:val="clear" w:color="auto" w:fill="auto"/>
          </w:tcPr>
          <w:p w14:paraId="79D1E98F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4F9FC4D" w14:textId="72318A85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1" w:type="dxa"/>
            <w:shd w:val="clear" w:color="auto" w:fill="auto"/>
          </w:tcPr>
          <w:p w14:paraId="0550D870" w14:textId="77777777" w:rsidR="00827D2B" w:rsidRPr="00C511D9" w:rsidRDefault="002676A2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827D2B" w:rsidRPr="00C511D9" w14:paraId="2B63A8C6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CC594C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8AAB67" w14:textId="77777777" w:rsidR="00827D2B" w:rsidRPr="00C511D9" w:rsidRDefault="00EB4BA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5DE4C62" w14:textId="77777777" w:rsidR="00827D2B" w:rsidRPr="00C511D9" w:rsidRDefault="003675C4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C252DC2" w14:textId="77777777" w:rsidR="00827D2B" w:rsidRPr="00C511D9" w:rsidRDefault="003B2CB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4959435E" w14:textId="0B550E84" w:rsidR="00827D2B" w:rsidRPr="00C511D9" w:rsidRDefault="00E2217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007A4977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E610550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1B15B8EA" w14:textId="6A9D8264" w:rsidR="00827D2B" w:rsidRPr="00C511D9" w:rsidRDefault="002676A2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27D2B" w:rsidRPr="00C511D9" w14:paraId="2DCE5B31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4E7D83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331CC4D" w14:textId="77777777" w:rsidR="00827D2B" w:rsidRPr="00C511D9" w:rsidRDefault="00EB4BA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778B46" w14:textId="77777777" w:rsidR="00827D2B" w:rsidRPr="00C511D9" w:rsidRDefault="003675C4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D26EC72" w14:textId="77777777" w:rsidR="00827D2B" w:rsidRPr="00C511D9" w:rsidRDefault="003B2CB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655" w:type="dxa"/>
            <w:shd w:val="clear" w:color="auto" w:fill="auto"/>
          </w:tcPr>
          <w:p w14:paraId="6949C075" w14:textId="2C8DB175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  <w:tc>
          <w:tcPr>
            <w:tcW w:w="1440" w:type="dxa"/>
            <w:shd w:val="clear" w:color="auto" w:fill="auto"/>
          </w:tcPr>
          <w:p w14:paraId="4D6929AF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6710EF7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shd w:val="clear" w:color="auto" w:fill="auto"/>
          </w:tcPr>
          <w:p w14:paraId="4A580541" w14:textId="5F26BADC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890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098</w:t>
            </w:r>
          </w:p>
        </w:tc>
      </w:tr>
      <w:tr w:rsidR="00827D2B" w:rsidRPr="00C511D9" w14:paraId="76F2B509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8D32B4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DEFD4E" w14:textId="77777777" w:rsidR="00827D2B" w:rsidRPr="00C511D9" w:rsidRDefault="00EB4BA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CA871FA" w14:textId="5E941336" w:rsidR="00827D2B" w:rsidRPr="00C511D9" w:rsidRDefault="003B2CB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679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5295917" w14:textId="51D7AF00" w:rsidR="00827D2B" w:rsidRPr="00C511D9" w:rsidRDefault="003B2CB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954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3E4B95F5" w14:textId="7A9AA3C3" w:rsidR="00827D2B" w:rsidRPr="00C511D9" w:rsidRDefault="00E2217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4C4A03B" w14:textId="4E0545AC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852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643FB88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6915733C" w14:textId="1D3168C7" w:rsidR="00827D2B" w:rsidRPr="00C511D9" w:rsidRDefault="002676A2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047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27D2B" w:rsidRPr="00C511D9" w14:paraId="0C02AE44" w14:textId="77777777" w:rsidTr="009D7247"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181E38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4C1F3D" w14:textId="3BDB9136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B4BA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EB4BA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573947" w14:textId="7300726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3D5BFD" w14:textId="53FE59F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EFB35" w14:textId="3DD828E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F81BAA" w14:textId="690598C8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4A0287" w14:textId="654BD4C7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4FD09B" w14:textId="17CBAC7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  <w:tr w:rsidR="00827D2B" w:rsidRPr="00C511D9" w14:paraId="332E6E05" w14:textId="77777777" w:rsidTr="009D7247">
        <w:trPr>
          <w:trHeight w:val="57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DE42604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49353F4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3086BB7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192E8A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21B1CB4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529048C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A062EC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FFDF83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218176EC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3F8FF5" w14:textId="36819025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82712F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3D0758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4F8AC4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8B6C33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C2C90D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A7E07A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5B5966" w14:textId="77777777" w:rsidR="00827D2B" w:rsidRPr="00C511D9" w:rsidRDefault="00827D2B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26F37550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BBFF8A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476019" w14:textId="398DBFEA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B4BA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3675C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shd w:val="clear" w:color="auto" w:fill="auto"/>
          </w:tcPr>
          <w:p w14:paraId="063E6871" w14:textId="2F5C9143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089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906</w:t>
            </w:r>
          </w:p>
        </w:tc>
        <w:tc>
          <w:tcPr>
            <w:tcW w:w="1440" w:type="dxa"/>
            <w:shd w:val="clear" w:color="auto" w:fill="auto"/>
          </w:tcPr>
          <w:p w14:paraId="233963DC" w14:textId="0AB8A8C3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092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003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415</w:t>
            </w:r>
          </w:p>
        </w:tc>
        <w:tc>
          <w:tcPr>
            <w:tcW w:w="1655" w:type="dxa"/>
            <w:shd w:val="clear" w:color="auto" w:fill="auto"/>
          </w:tcPr>
          <w:p w14:paraId="6BB8BA39" w14:textId="2006FCB6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274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440" w:type="dxa"/>
            <w:shd w:val="clear" w:color="auto" w:fill="auto"/>
          </w:tcPr>
          <w:p w14:paraId="28CD0B9A" w14:textId="499076E6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590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</w:p>
        </w:tc>
        <w:tc>
          <w:tcPr>
            <w:tcW w:w="1440" w:type="dxa"/>
            <w:shd w:val="clear" w:color="auto" w:fill="auto"/>
          </w:tcPr>
          <w:p w14:paraId="5D42E630" w14:textId="75CB9CA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441" w:type="dxa"/>
            <w:shd w:val="clear" w:color="auto" w:fill="auto"/>
          </w:tcPr>
          <w:p w14:paraId="6A85B812" w14:textId="29359C1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353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283</w:t>
            </w:r>
          </w:p>
        </w:tc>
      </w:tr>
      <w:tr w:rsidR="00827D2B" w:rsidRPr="00C511D9" w14:paraId="17264ADB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4E851AE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27553" w14:textId="77777777" w:rsidR="00827D2B" w:rsidRPr="00C511D9" w:rsidRDefault="003675C4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0ABC751" w14:textId="15B9B2BF" w:rsidR="00827D2B" w:rsidRPr="00C511D9" w:rsidRDefault="003B2CBE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0A6A49" w14:textId="6AC8185E" w:rsidR="00827D2B" w:rsidRPr="00C511D9" w:rsidRDefault="00E2217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5" w:type="dxa"/>
            <w:tcBorders>
              <w:bottom w:val="single" w:sz="4" w:space="0" w:color="auto"/>
            </w:tcBorders>
            <w:shd w:val="clear" w:color="auto" w:fill="auto"/>
          </w:tcPr>
          <w:p w14:paraId="6F9C2FBC" w14:textId="6E5F0E9A" w:rsidR="00827D2B" w:rsidRPr="00C511D9" w:rsidRDefault="00E22173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5E0287F" w14:textId="1574DB26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867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7E6AE1" w14:textId="77777777" w:rsidR="00827D2B" w:rsidRPr="00C511D9" w:rsidRDefault="003141EC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14:paraId="73D6EBF0" w14:textId="11EF4C50" w:rsidR="00827D2B" w:rsidRPr="00C511D9" w:rsidRDefault="002676A2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827D2B" w:rsidRPr="00C511D9" w14:paraId="0A91C818" w14:textId="77777777" w:rsidTr="009D7247">
        <w:trPr>
          <w:trHeight w:val="284"/>
        </w:trPr>
        <w:tc>
          <w:tcPr>
            <w:tcW w:w="4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125FFE" w14:textId="77777777" w:rsidR="00827D2B" w:rsidRPr="00C511D9" w:rsidRDefault="00827D2B" w:rsidP="00827D2B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F96219" w14:textId="5B316A80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3675C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237</w:t>
            </w:r>
            <w:r w:rsidR="003675C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353639" w14:textId="0E740893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3B2CB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6DD3B7" w14:textId="3277BA32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404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="00E2217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075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5FF75D" w14:textId="3638A0AF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020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A16321" w14:textId="3F446C03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64D99C" w14:textId="1129BC74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857</w:t>
            </w:r>
            <w:r w:rsidR="003141E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FCE960" w14:textId="1A4FA306" w:rsidR="00827D2B" w:rsidRPr="00C511D9" w:rsidRDefault="00E77B5D" w:rsidP="00827D2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561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747</w:t>
            </w:r>
            <w:r w:rsidR="002676A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507</w:t>
            </w:r>
          </w:p>
        </w:tc>
      </w:tr>
    </w:tbl>
    <w:p w14:paraId="15B5E762" w14:textId="77777777" w:rsidR="00E75B02" w:rsidRPr="00C511D9" w:rsidRDefault="00E75B02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45091EAC" w14:textId="089001D5" w:rsidR="00636477" w:rsidRPr="00C511D9" w:rsidRDefault="00636477" w:rsidP="00636477">
      <w:pPr>
        <w:tabs>
          <w:tab w:val="left" w:pos="4140"/>
          <w:tab w:val="left" w:pos="9720"/>
          <w:tab w:val="left" w:pos="1233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และ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สินทรัพย์สิทธิการใช้ประกอบไปด้วยที่ดินเช่า สำหรับค่าใช้จ่ายที่เกี่ยวกับสัญญาเช่าระยะสั้น สัญญาเช่าที่มีมูลค่าต่ำ และสัญญาเช่าผันแปรนั้นไม่มีสาระสำคัญ</w:t>
      </w:r>
    </w:p>
    <w:p w14:paraId="75AE914D" w14:textId="77777777" w:rsidR="00636477" w:rsidRPr="00C511D9" w:rsidRDefault="00636477" w:rsidP="00827D2B">
      <w:pPr>
        <w:rPr>
          <w:rFonts w:ascii="Browallia New" w:hAnsi="Browallia New" w:cs="Browallia New"/>
          <w:sz w:val="26"/>
          <w:szCs w:val="26"/>
          <w:lang w:val="en-US"/>
        </w:rPr>
      </w:pPr>
    </w:p>
    <w:p w14:paraId="7E7A69F2" w14:textId="3B062462" w:rsidR="00850BF4" w:rsidRPr="00C511D9" w:rsidRDefault="00E75B02" w:rsidP="00827D2B">
      <w:pPr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5D2475" w:rsidRPr="00C511D9" w14:paraId="70F6AD29" w14:textId="77777777" w:rsidTr="001918E1">
        <w:trPr>
          <w:gridAfter w:val="1"/>
          <w:wAfter w:w="18" w:type="dxa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3F76D4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BE7E0D" w14:textId="77777777" w:rsidR="005D2475" w:rsidRPr="00C511D9" w:rsidRDefault="00AA2692" w:rsidP="001B629A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D2475" w:rsidRPr="00C511D9" w14:paraId="0A959EC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5DE21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6B6C73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04B044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EAF825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C3E7C4F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433A68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87B1D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BDDB5F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D2475" w:rsidRPr="00C511D9" w14:paraId="0EC5D83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F84AC0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586C29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3A348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FD7AB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59218E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694098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DFD24C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938799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5D2475" w:rsidRPr="00C511D9" w14:paraId="0A66B405" w14:textId="77777777" w:rsidTr="009D7247">
        <w:tc>
          <w:tcPr>
            <w:tcW w:w="43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703A0F2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425941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66D753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5F5448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3132CA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F7620B0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D0C758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7C58C8" w14:textId="77777777" w:rsidR="005D2475" w:rsidRPr="00C511D9" w:rsidRDefault="005D2475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5D2475" w:rsidRPr="00C511D9" w14:paraId="1EABFE1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14E29C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463664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5A16B40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9C56AF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B648A7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00DD04F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CFD55E5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DD4FAF2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A75E91" w:rsidRPr="00C511D9" w14:paraId="472F5850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3E983C" w14:textId="112695BB" w:rsidR="00A75E91" w:rsidRPr="00C511D9" w:rsidRDefault="00A75E91" w:rsidP="00A75E91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630944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675CE1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630226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56408D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F72569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62EBDC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6FF3209" w14:textId="77777777" w:rsidR="00A75E91" w:rsidRPr="00C511D9" w:rsidRDefault="00A75E91" w:rsidP="00A75E9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5D2475" w:rsidRPr="00C511D9" w14:paraId="28295D4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5BD51E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40BDADC" w14:textId="191A8147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2252B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2252B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D7E03E" w14:textId="5CC7DA61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574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939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178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5C29ECF" w14:textId="114E7DE5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72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623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5367CE" w14:textId="43B0344A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095</w:t>
            </w:r>
            <w:r w:rsidR="00DB085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="00DB085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218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C22660" w14:textId="09EC7B3A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916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560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887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46F0DE" w14:textId="56AF63E4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DB085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DB085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B932CC6" w14:textId="62927345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198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413</w:t>
            </w:r>
          </w:p>
        </w:tc>
      </w:tr>
      <w:tr w:rsidR="005D2475" w:rsidRPr="00C511D9" w14:paraId="7C84AE5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EC5338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4170CB" w14:textId="77777777" w:rsidR="005D2475" w:rsidRPr="00C511D9" w:rsidRDefault="000A10D7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9119B3" w14:textId="35BF80DB" w:rsidR="005D2475" w:rsidRPr="00C511D9" w:rsidRDefault="000A10D7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636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93CED5" w14:textId="29BD570E" w:rsidR="005D2475" w:rsidRPr="00C511D9" w:rsidRDefault="000A10D7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877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727CF3" w14:textId="35A20551" w:rsidR="005D2475" w:rsidRPr="00C511D9" w:rsidRDefault="00DB085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800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303944" w14:textId="701F5C5D" w:rsidR="005D2475" w:rsidRPr="00C511D9" w:rsidRDefault="00DB085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11A804" w14:textId="77777777" w:rsidR="005D2475" w:rsidRPr="00C511D9" w:rsidRDefault="00DB085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6771C6" w14:textId="4493E697" w:rsidR="005D2475" w:rsidRPr="00C511D9" w:rsidRDefault="00164B37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5D2475" w:rsidRPr="00C511D9" w14:paraId="134B3FA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2131A6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7A7276" w14:textId="792CBC9F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0A10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860BCF" w14:textId="603C4D81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0A10D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0A10D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302</w:t>
            </w:r>
            <w:r w:rsidR="000A10D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FD01A" w14:textId="47574170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0A10D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0A10D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0A10D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5F4F5C" w14:textId="45FA5DC0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745510" w14:textId="50E7883C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246</w:t>
            </w:r>
            <w:r w:rsidR="00DB085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F01C14" w14:textId="6888C104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DB085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DB085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72203A" w14:textId="52A07125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881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</w:p>
        </w:tc>
      </w:tr>
      <w:tr w:rsidR="005D2475" w:rsidRPr="00C511D9" w14:paraId="7330305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D63A7E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8ED687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C8E251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9F1F21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7A2FCC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58873DC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ED19517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5168D9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5D2475" w:rsidRPr="00C511D9" w14:paraId="56CD0CE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BB357A" w14:textId="38C593DF" w:rsidR="005D2475" w:rsidRPr="00C511D9" w:rsidRDefault="005D2475" w:rsidP="003C0CEC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FF41E5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8FA6FD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06059D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12195F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643A56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1ED381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7A4C2AD" w14:textId="77777777" w:rsidR="005D2475" w:rsidRPr="00C511D9" w:rsidRDefault="005D2475" w:rsidP="003C0CEC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64B37" w:rsidRPr="00C511D9" w14:paraId="20067E1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752AFA" w14:textId="77777777" w:rsidR="00164B37" w:rsidRPr="00C511D9" w:rsidRDefault="00164B37" w:rsidP="00164B37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FE749E" w14:textId="01666AD5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720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723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CC82EE" w14:textId="7B2DADC5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224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302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CC79A69" w14:textId="45446DB2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7B7F98" w14:textId="4CE7B231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294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488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248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CDAAEB5" w14:textId="2EB158C7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246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947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6D09FB" w14:textId="27126C89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267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="00164B3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997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E24ACD0" w14:textId="4D205E42" w:rsidR="00164B37" w:rsidRPr="00C511D9" w:rsidRDefault="00E77B5D" w:rsidP="00164B3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881</w:t>
            </w:r>
            <w:r w:rsidR="00164B3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</w:p>
        </w:tc>
      </w:tr>
      <w:tr w:rsidR="005D2475" w:rsidRPr="00C511D9" w14:paraId="7334323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20A3C8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auto"/>
          </w:tcPr>
          <w:p w14:paraId="6337FE8E" w14:textId="77777777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62D71B0" w14:textId="089F68DE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440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</w:p>
        </w:tc>
        <w:tc>
          <w:tcPr>
            <w:tcW w:w="1446" w:type="dxa"/>
            <w:shd w:val="clear" w:color="auto" w:fill="auto"/>
          </w:tcPr>
          <w:p w14:paraId="486F608D" w14:textId="77777777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73D7E58C" w14:textId="40C715EE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106</w:t>
            </w:r>
            <w:r w:rsidR="00815DF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697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</w:p>
        </w:tc>
        <w:tc>
          <w:tcPr>
            <w:tcW w:w="1485" w:type="dxa"/>
            <w:shd w:val="clear" w:color="auto" w:fill="auto"/>
          </w:tcPr>
          <w:p w14:paraId="3C8E3461" w14:textId="06183552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5241ED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5241ED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824</w:t>
            </w:r>
            <w:r w:rsidR="005241ED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435</w:t>
            </w:r>
          </w:p>
        </w:tc>
        <w:tc>
          <w:tcPr>
            <w:tcW w:w="1485" w:type="dxa"/>
            <w:shd w:val="clear" w:color="auto" w:fill="auto"/>
          </w:tcPr>
          <w:p w14:paraId="367C4548" w14:textId="2F1E43CC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559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587A9F0A" w14:textId="3A9209CF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A6945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862</w:t>
            </w:r>
            <w:r w:rsidR="008A6945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595</w:t>
            </w:r>
            <w:r w:rsidR="008A6945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680</w:t>
            </w:r>
          </w:p>
        </w:tc>
      </w:tr>
      <w:tr w:rsidR="005D2475" w:rsidRPr="00C511D9" w14:paraId="0368B5A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76BA20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auto"/>
          </w:tcPr>
          <w:p w14:paraId="49CF312B" w14:textId="77777777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C9E2CC4" w14:textId="31ABC163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247</w:t>
            </w:r>
          </w:p>
        </w:tc>
        <w:tc>
          <w:tcPr>
            <w:tcW w:w="1446" w:type="dxa"/>
            <w:shd w:val="clear" w:color="auto" w:fill="auto"/>
          </w:tcPr>
          <w:p w14:paraId="4B28357E" w14:textId="5C3B5021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656" w:type="dxa"/>
            <w:shd w:val="clear" w:color="auto" w:fill="auto"/>
          </w:tcPr>
          <w:p w14:paraId="6098F7E4" w14:textId="44C4667F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939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926</w:t>
            </w:r>
          </w:p>
        </w:tc>
        <w:tc>
          <w:tcPr>
            <w:tcW w:w="1485" w:type="dxa"/>
            <w:shd w:val="clear" w:color="auto" w:fill="auto"/>
          </w:tcPr>
          <w:p w14:paraId="676ACCDA" w14:textId="77777777" w:rsidR="005D2475" w:rsidRPr="00C511D9" w:rsidRDefault="00EE7DE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0741BE09" w14:textId="4AB76415" w:rsidR="005D2475" w:rsidRPr="00C511D9" w:rsidRDefault="005D5D7A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002415E5" w14:textId="77777777" w:rsidR="005D2475" w:rsidRPr="00C511D9" w:rsidRDefault="008A694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D2475" w:rsidRPr="00C511D9" w14:paraId="74378EAE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0CA73F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77790837" w14:textId="7CE20C58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93D285A" w14:textId="5D6F8C9D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3A4206FF" w14:textId="7717B684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121339AF" w14:textId="7DBBF02E" w:rsidR="005D2475" w:rsidRPr="00C511D9" w:rsidRDefault="00FC091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0698A846" w14:textId="77777777" w:rsidR="005D2475" w:rsidRPr="00C511D9" w:rsidRDefault="00EE7DE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297C33AA" w14:textId="77777777" w:rsidR="005D2475" w:rsidRPr="00C511D9" w:rsidRDefault="005D5D7A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1CD6B702" w14:textId="405FC011" w:rsidR="005D2475" w:rsidRPr="00C511D9" w:rsidRDefault="008A694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D2475" w:rsidRPr="00C511D9" w14:paraId="36BFE855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69A9F1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7AA9386C" w14:textId="77777777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8E67814" w14:textId="6E1DE575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</w:p>
        </w:tc>
        <w:tc>
          <w:tcPr>
            <w:tcW w:w="1446" w:type="dxa"/>
            <w:shd w:val="clear" w:color="auto" w:fill="auto"/>
          </w:tcPr>
          <w:p w14:paraId="4C996005" w14:textId="5E61C753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474</w:t>
            </w:r>
          </w:p>
        </w:tc>
        <w:tc>
          <w:tcPr>
            <w:tcW w:w="1656" w:type="dxa"/>
            <w:shd w:val="clear" w:color="auto" w:fill="auto"/>
          </w:tcPr>
          <w:p w14:paraId="330587F8" w14:textId="63F7FC7A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885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</w:p>
        </w:tc>
        <w:tc>
          <w:tcPr>
            <w:tcW w:w="1485" w:type="dxa"/>
            <w:shd w:val="clear" w:color="auto" w:fill="auto"/>
          </w:tcPr>
          <w:p w14:paraId="763DFB00" w14:textId="77777777" w:rsidR="005D2475" w:rsidRPr="00C511D9" w:rsidRDefault="00EE7DE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42D31AE6" w14:textId="77777777" w:rsidR="005D2475" w:rsidRPr="00C511D9" w:rsidRDefault="005D5D7A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37BBB29C" w14:textId="3014742E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</w:p>
        </w:tc>
      </w:tr>
      <w:tr w:rsidR="005D2475" w:rsidRPr="00C511D9" w14:paraId="483F44A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40E0AA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02F7C728" w14:textId="77777777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6A0047F" w14:textId="60860016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73D97A77" w14:textId="7144402B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793C2196" w14:textId="24999BFD" w:rsidR="005D2475" w:rsidRPr="00C511D9" w:rsidRDefault="00FC091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12E16929" w14:textId="1BAEE364" w:rsidR="005D2475" w:rsidRPr="00C511D9" w:rsidRDefault="00EE7DE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6C8C127F" w14:textId="77777777" w:rsidR="005D2475" w:rsidRPr="00C511D9" w:rsidRDefault="005D5D7A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54AE92B6" w14:textId="4C265D7C" w:rsidR="005D2475" w:rsidRPr="00C511D9" w:rsidRDefault="000A6E5C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D2475" w:rsidRPr="00C511D9" w14:paraId="2C6742F5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38BFA3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21CA051" w14:textId="216D9D5A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3EFD92" w14:textId="28E079EE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92A214" w14:textId="44E7B30C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60C384" w14:textId="4F996C2B" w:rsidR="005D2475" w:rsidRPr="00C511D9" w:rsidRDefault="00FC091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39684F" w14:textId="2458D16D" w:rsidR="005D2475" w:rsidRPr="00C511D9" w:rsidRDefault="00EE7DE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6371DE" w14:textId="51200FDF" w:rsidR="005D2475" w:rsidRPr="00C511D9" w:rsidRDefault="005D5D7A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144351" w14:textId="26BF482E" w:rsidR="005D2475" w:rsidRPr="00C511D9" w:rsidRDefault="000A6E5C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D2475" w:rsidRPr="00C511D9" w14:paraId="0FA2547F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808441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ราคาตามบัญชีปลาย</w:t>
            </w:r>
            <w:r w:rsidR="00A75E91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5E5D86" w14:textId="3739362D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36A218" w14:textId="56034416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F51FFB" w14:textId="4DF52002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D88893" w14:textId="0CFA42A2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742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FC1F35" w14:textId="03AE4DA8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="005D5D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4620C0" w14:textId="1EC48BA8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634031" w14:textId="39BDCAC6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</w:p>
        </w:tc>
      </w:tr>
      <w:tr w:rsidR="005D2475" w:rsidRPr="00C511D9" w14:paraId="3285A6E5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90448E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6A2F32B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57B4ED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C4CF21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04ACF1A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0F7CF11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CFA8FA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9252F7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5D2475" w:rsidRPr="00C511D9" w14:paraId="54EBA6AF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607EE0" w14:textId="7E0E88AA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F02F7E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5ABFA1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764892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CAF503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26441D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0FE613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FA4311" w14:textId="77777777" w:rsidR="005D2475" w:rsidRPr="00C511D9" w:rsidRDefault="005D2475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5D2475" w:rsidRPr="00C511D9" w14:paraId="20D8BA1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667AA9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497CA599" w14:textId="1203EE05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E9B054" w14:textId="0AF2BE44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1E66E0" w14:textId="6C7251D7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E5D697B" w14:textId="1088BEED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202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A45FD0" w14:textId="6232B1A1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075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FC7704" w14:textId="2B421B00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C6EC718" w14:textId="436107D6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159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096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</w:tr>
      <w:tr w:rsidR="005D2475" w:rsidRPr="00C511D9" w14:paraId="1E660DA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68AE92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FDEE2F" w14:textId="77777777" w:rsidR="005D2475" w:rsidRPr="00C511D9" w:rsidRDefault="002B03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A73E11" w14:textId="678205DE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04E678" w14:textId="5531B102" w:rsidR="005D2475" w:rsidRPr="00C511D9" w:rsidRDefault="003D4423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0A70B3" w14:textId="0497B1DB" w:rsidR="005D2475" w:rsidRPr="00C511D9" w:rsidRDefault="00FC091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92341B" w14:textId="640575F9" w:rsidR="005D2475" w:rsidRPr="00C511D9" w:rsidRDefault="00A01897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5C8AD" w14:textId="77777777" w:rsidR="005D2475" w:rsidRPr="00C511D9" w:rsidRDefault="00A01897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5058A8" w14:textId="4E16DC27" w:rsidR="005D2475" w:rsidRPr="00C511D9" w:rsidRDefault="000A6E5C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D2475" w:rsidRPr="00C511D9" w14:paraId="4BC65D00" w14:textId="77777777" w:rsidTr="009D7247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5C935" w14:textId="77777777" w:rsidR="005D2475" w:rsidRPr="00C511D9" w:rsidRDefault="005D2475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A4C96C" w14:textId="0DBEEC17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2B0308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D025E7" w14:textId="51D4D744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AD773" w14:textId="5A5C1084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3D442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382A05" w14:textId="2DB65CA6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742</w:t>
            </w:r>
            <w:r w:rsidR="00FC091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B0FA73" w14:textId="2BEABF1D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84F8B3" w14:textId="4924D508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A0189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8A6945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5CC95" w14:textId="0836A7DF" w:rsidR="005D2475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  <w:r w:rsidR="000A6E5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</w:p>
        </w:tc>
      </w:tr>
    </w:tbl>
    <w:p w14:paraId="13EA9FFF" w14:textId="77777777" w:rsidR="00835014" w:rsidRPr="00C511D9" w:rsidRDefault="00835014" w:rsidP="00850BF4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2B08A8B1" w14:textId="77777777" w:rsidR="00850BF4" w:rsidRPr="00C511D9" w:rsidRDefault="00850BF4" w:rsidP="00850BF4">
      <w:pPr>
        <w:pStyle w:val="BlockText"/>
        <w:ind w:left="0" w:right="0"/>
        <w:rPr>
          <w:rFonts w:ascii="Browallia New" w:hAnsi="Browallia New" w:cs="Browallia New"/>
          <w:sz w:val="26"/>
          <w:szCs w:val="26"/>
        </w:rPr>
        <w:sectPr w:rsidR="00850BF4" w:rsidRPr="00C511D9" w:rsidSect="00FE1C47">
          <w:pgSz w:w="16834" w:h="11907" w:orient="landscape" w:code="9"/>
          <w:pgMar w:top="1440" w:right="1152" w:bottom="720" w:left="1152" w:header="706" w:footer="576" w:gutter="0"/>
          <w:cols w:space="720"/>
        </w:sectPr>
      </w:pPr>
    </w:p>
    <w:p w14:paraId="063C6AD7" w14:textId="77777777" w:rsidR="005D2475" w:rsidRPr="00C511D9" w:rsidRDefault="005D2475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827D2B" w:rsidRPr="00C511D9" w14:paraId="231EAB9B" w14:textId="77777777" w:rsidTr="001918E1">
        <w:trPr>
          <w:gridAfter w:val="1"/>
          <w:wAfter w:w="18" w:type="dxa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DB7A18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E7C934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27D2B" w:rsidRPr="00C511D9" w14:paraId="439E34DF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AA195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A9C36F8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5F57952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3C2597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F7AF3C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E74F5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DCB1D2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9EBBF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30ECA38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5F1AC4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929D2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A4CE98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9671B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96354E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87BC6B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54087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D6CFB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27D2B" w:rsidRPr="00C511D9" w14:paraId="2F3E2990" w14:textId="77777777" w:rsidTr="009D7247">
        <w:tc>
          <w:tcPr>
            <w:tcW w:w="43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4A8DC0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2C9D1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39136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36B4B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C0E9B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AD3D625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CB253B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600F76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827D2B" w:rsidRPr="00C511D9" w14:paraId="47999BDA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CD515A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B6D3F2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EDB44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298E3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42859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30CAE81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88F55D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DDDF8A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2B18CD0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FCCB0A" w14:textId="0ADC2274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063E75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970A36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6F8F43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D7C86B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308AD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4BF98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B0A78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75A3" w:rsidRPr="00C511D9" w14:paraId="6F4F11CC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7E423B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3BFD696" w14:textId="0CAE674A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97E36D" w14:textId="0C3BCA82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814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962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AFCA981" w14:textId="33EDC1F9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FFC30F" w14:textId="4A04A821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304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EAE067" w14:textId="22A5155D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042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AFB3FA" w14:textId="3B917674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398284E" w14:textId="6FE8A340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159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096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872</w:t>
            </w:r>
          </w:p>
        </w:tc>
      </w:tr>
      <w:tr w:rsidR="00C975A3" w:rsidRPr="00C511D9" w14:paraId="00F89B4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6ABAAA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87F9D3" w14:textId="77777777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880D56" w14:textId="0720D0E0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74757C" w14:textId="5B3C62CE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CBD655" w14:textId="4F8E00D1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EA753D" w14:textId="55242F3A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07062" w14:textId="77777777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046DE3" w14:textId="4832C771" w:rsidR="00C975A3" w:rsidRPr="00C511D9" w:rsidRDefault="00C975A3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975A3" w:rsidRPr="00C511D9" w14:paraId="0B04077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697F01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3A3A81" w14:textId="0779B7FE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E356CF" w14:textId="23A111C2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8604EA" w14:textId="76885325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7743F2" w14:textId="6094C630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768AEE" w14:textId="41AA4944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BCBB81" w14:textId="1AE26130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72250B" w14:textId="5FCE5EE1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</w:p>
        </w:tc>
      </w:tr>
      <w:tr w:rsidR="0038001E" w:rsidRPr="00C511D9" w14:paraId="530734BE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9F2C5C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758DE0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DD0BD05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BF018D9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F600DD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C8C1BCA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612F7BD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B6E1F5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8001E" w:rsidRPr="00C511D9" w14:paraId="748F03E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7F3477" w14:textId="65B3993E" w:rsidR="0038001E" w:rsidRPr="00C511D9" w:rsidRDefault="0038001E" w:rsidP="0038001E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0C9218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4D8CE5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22EF6E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481851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7D9AE99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0BEEE3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D842FF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975A3" w:rsidRPr="00C511D9" w14:paraId="417DF24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D94C760" w14:textId="77777777" w:rsidR="00C975A3" w:rsidRPr="00C511D9" w:rsidRDefault="00C975A3" w:rsidP="00C975A3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B1726F" w14:textId="055734BF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7FEDE2" w14:textId="6B1757CC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259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109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D5BD9B" w14:textId="271C3A11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DD7E098" w14:textId="645FE77E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511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DCFCF4F" w14:textId="266CFE55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083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50C3FF" w14:textId="62646C73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575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698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861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D7BCD40" w14:textId="074F4BA4" w:rsidR="00C975A3" w:rsidRPr="00C511D9" w:rsidRDefault="00E77B5D" w:rsidP="00C975A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142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747</w:t>
            </w:r>
            <w:r w:rsidR="00C975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</w:p>
        </w:tc>
      </w:tr>
      <w:tr w:rsidR="0038001E" w:rsidRPr="00C511D9" w14:paraId="6F6A59B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C397EF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auto"/>
          </w:tcPr>
          <w:p w14:paraId="45A86A04" w14:textId="7777777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F7EC26" w14:textId="7777777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14:paraId="0A2B5FB3" w14:textId="77777777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3D030D1A" w14:textId="1687F78F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</w:t>
            </w:r>
            <w:r w:rsidR="007E2FE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  <w:r w:rsidR="007E2FE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995</w:t>
            </w:r>
          </w:p>
        </w:tc>
        <w:tc>
          <w:tcPr>
            <w:tcW w:w="1485" w:type="dxa"/>
            <w:shd w:val="clear" w:color="auto" w:fill="auto"/>
          </w:tcPr>
          <w:p w14:paraId="391A6554" w14:textId="5D5BD3D4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479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049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754</w:t>
            </w:r>
          </w:p>
        </w:tc>
        <w:tc>
          <w:tcPr>
            <w:tcW w:w="1485" w:type="dxa"/>
            <w:shd w:val="clear" w:color="auto" w:fill="auto"/>
          </w:tcPr>
          <w:p w14:paraId="44AE1AE9" w14:textId="206E1A48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989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064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664B3CDA" w14:textId="173010E3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508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379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</w:p>
        </w:tc>
      </w:tr>
      <w:tr w:rsidR="0038001E" w:rsidRPr="00C511D9" w14:paraId="4E003F10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0108F0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auto"/>
          </w:tcPr>
          <w:p w14:paraId="68C0CD68" w14:textId="7777777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94F00A" w14:textId="0D8537C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9F73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035</w:t>
            </w:r>
            <w:r w:rsidR="009F737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867</w:t>
            </w:r>
          </w:p>
        </w:tc>
        <w:tc>
          <w:tcPr>
            <w:tcW w:w="1446" w:type="dxa"/>
            <w:shd w:val="clear" w:color="auto" w:fill="auto"/>
          </w:tcPr>
          <w:p w14:paraId="37C980A2" w14:textId="3DAAC60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136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1656" w:type="dxa"/>
            <w:shd w:val="clear" w:color="auto" w:fill="auto"/>
          </w:tcPr>
          <w:p w14:paraId="485887E4" w14:textId="516DF9DA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283</w:t>
            </w:r>
            <w:r w:rsidR="007E2FE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697</w:t>
            </w:r>
            <w:r w:rsidR="007E2FE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485" w:type="dxa"/>
            <w:shd w:val="clear" w:color="auto" w:fill="auto"/>
          </w:tcPr>
          <w:p w14:paraId="076202C9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56117B09" w14:textId="5C38EF96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77A9F3F0" w14:textId="77777777" w:rsidR="0038001E" w:rsidRPr="00C511D9" w:rsidRDefault="00FE5E39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8001E" w:rsidRPr="00C511D9" w14:paraId="0C32224A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8032D5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232B1668" w14:textId="7777777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7076587" w14:textId="7770FAD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968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01CECC68" w14:textId="77777777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75845585" w14:textId="06D3839D" w:rsidR="0038001E" w:rsidRPr="00C511D9" w:rsidRDefault="007E2FE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528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70D1C1CE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3A0501BC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6D20538C" w14:textId="6778464E" w:rsidR="0038001E" w:rsidRPr="00C511D9" w:rsidRDefault="00FE5E39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378D215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5A313E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712018D9" w14:textId="7777777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7662A73" w14:textId="5ECC978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584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964</w:t>
            </w:r>
          </w:p>
        </w:tc>
        <w:tc>
          <w:tcPr>
            <w:tcW w:w="1446" w:type="dxa"/>
            <w:shd w:val="clear" w:color="auto" w:fill="auto"/>
          </w:tcPr>
          <w:p w14:paraId="25777417" w14:textId="77777777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72AD6900" w14:textId="0F8DC4BC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128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695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579</w:t>
            </w:r>
          </w:p>
        </w:tc>
        <w:tc>
          <w:tcPr>
            <w:tcW w:w="1485" w:type="dxa"/>
            <w:shd w:val="clear" w:color="auto" w:fill="auto"/>
          </w:tcPr>
          <w:p w14:paraId="01A20C41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40BCD8C7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27D528DB" w14:textId="5BBA063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135</w:t>
            </w:r>
            <w:r w:rsidR="00FE5E3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  <w:r w:rsidR="00FE5E39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543</w:t>
            </w:r>
          </w:p>
        </w:tc>
      </w:tr>
      <w:tr w:rsidR="0038001E" w:rsidRPr="00C511D9" w14:paraId="5A8E5EC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44E0E5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39748650" w14:textId="77777777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6516BBA" w14:textId="254E8E0B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3C9E8F0B" w14:textId="65D77B25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417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29E275FC" w14:textId="50D46FAA" w:rsidR="0038001E" w:rsidRPr="00C511D9" w:rsidRDefault="00BE3C02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6FD507FB" w14:textId="480B9724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378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5AA0144E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4A37D25F" w14:textId="6C68A2B9" w:rsidR="0038001E" w:rsidRPr="00C511D9" w:rsidRDefault="004361A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727B5AD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D6D116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61FF5D6" w14:textId="3E8C86FF" w:rsidR="0038001E" w:rsidRPr="00C511D9" w:rsidRDefault="009F737A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26D91A" w14:textId="02B2C8EE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63836C" w14:textId="6782B227" w:rsidR="0038001E" w:rsidRPr="00C511D9" w:rsidRDefault="0079292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5C34B" w14:textId="43868EEF" w:rsidR="0038001E" w:rsidRPr="00C511D9" w:rsidRDefault="00BE3C02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1CDDD" w14:textId="76E60174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138B47" w14:textId="4B22C9AE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D2DD29" w14:textId="5F990993" w:rsidR="0038001E" w:rsidRPr="00C511D9" w:rsidRDefault="004361A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508CCA9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58C7FF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5FD25AD" w14:textId="14920CE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670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9B45DA" w14:textId="1A473D44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947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D37FA2" w14:textId="19DD59B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804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D42F9D" w14:textId="07AE66C4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044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956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351A2" w14:textId="52EB719D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368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CF8527" w14:textId="1DE9C74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33F6B8" w14:textId="7DACD7A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573</w:t>
            </w:r>
          </w:p>
        </w:tc>
      </w:tr>
      <w:tr w:rsidR="0038001E" w:rsidRPr="00C511D9" w14:paraId="271E67C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458D60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B4D7963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63698D1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915934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E17DA1C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417432F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7921D6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13FEAF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8001E" w:rsidRPr="00C511D9" w14:paraId="13B1716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80F06C" w14:textId="53B5CDB4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944DFA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805B7E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442CB5D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807969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BEAE0D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27FAB1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C94D91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8001E" w:rsidRPr="00C511D9" w14:paraId="460D6580" w14:textId="77777777" w:rsidTr="00DC0AF8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58E320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020E0085" w14:textId="3438919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670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36A323" w14:textId="2C42362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987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1D7818" w14:textId="2B0B931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914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713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94FD5F" w14:textId="3C8FDF1C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394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889</w:t>
            </w:r>
            <w:r w:rsidR="00BE3C02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283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C8F862" w14:textId="1B04D5C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090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0ED9D65" w14:textId="7068EF5B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6BC04B6" w14:textId="72290CF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453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966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828</w:t>
            </w:r>
          </w:p>
        </w:tc>
      </w:tr>
      <w:tr w:rsidR="0038001E" w:rsidRPr="00C511D9" w14:paraId="7A8CD48C" w14:textId="77777777" w:rsidTr="00DC0AF8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FBBFDD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C2506" w14:textId="77777777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2549AC" w14:textId="141A103D" w:rsidR="0038001E" w:rsidRPr="00C511D9" w:rsidRDefault="00425CE7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813F1" w14:textId="4C0C8F32" w:rsidR="0038001E" w:rsidRPr="00C511D9" w:rsidRDefault="0079292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71D0D5" w14:textId="5F1A23C7" w:rsidR="0038001E" w:rsidRPr="00C511D9" w:rsidRDefault="00BE3C02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652B69" w14:textId="653D0C9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3F1F2E" w14:textId="77777777" w:rsidR="0038001E" w:rsidRPr="00C511D9" w:rsidRDefault="00715DE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BFEDB" w14:textId="551DBAF2" w:rsidR="0038001E" w:rsidRPr="00C511D9" w:rsidRDefault="004361A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21EE5743" w14:textId="77777777" w:rsidTr="009D7247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C2F985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EB2421" w14:textId="1B76892A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670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588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D5E466" w14:textId="24CC2774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947</w:t>
            </w:r>
            <w:r w:rsidR="00425CE7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186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A7F1CC" w14:textId="2484A53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804</w:t>
            </w:r>
            <w:r w:rsidR="0079292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7E2FEA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F409A8" w14:textId="29FE149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044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956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924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23571C" w14:textId="2D20AFD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364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227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368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D1A85C" w14:textId="119F54F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291</w:t>
            </w:r>
            <w:r w:rsidR="00715DE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206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34AD70" w14:textId="6AD58BA3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530</w:t>
            </w:r>
            <w:r w:rsidR="004361A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573</w:t>
            </w:r>
          </w:p>
        </w:tc>
      </w:tr>
    </w:tbl>
    <w:p w14:paraId="4F967A4F" w14:textId="77777777" w:rsidR="00827D2B" w:rsidRPr="00C511D9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5ADF01CA" w14:textId="77777777" w:rsidR="00827D2B" w:rsidRPr="00C511D9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827D2B" w:rsidRPr="00C511D9" w14:paraId="4546F645" w14:textId="77777777" w:rsidTr="001918E1">
        <w:trPr>
          <w:gridAfter w:val="1"/>
          <w:wAfter w:w="18" w:type="dxa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547B1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034A52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27D2B" w:rsidRPr="00C511D9" w14:paraId="45CBEEF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627DA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37C09B3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88CE62E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673780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C8D33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5C854E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72D960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0A221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12288216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9BE65B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E0FC5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3E4450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CFAAA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D35AC1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4D88E4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89402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6F3A9E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27D2B" w:rsidRPr="00C511D9" w14:paraId="3F64D377" w14:textId="77777777" w:rsidTr="009D7247">
        <w:tc>
          <w:tcPr>
            <w:tcW w:w="43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1352CB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5C168D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DA1324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1CFF8E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84BC42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37095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6F2960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9313A0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827D2B" w:rsidRPr="00C511D9" w14:paraId="7FEF76B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115D1E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2DF60E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454CBB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9D6D03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6BE61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666CD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6B9E87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1AD49A7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71D7CA7E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AB2028" w14:textId="58DF69BC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FD5CCC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DDD5C7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5EFAB2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8C482D7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5DC357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FBFB62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E7C0A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440DDFF0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804A91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B99430" w14:textId="43AE1C4F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C76C47C" w14:textId="2F0112A9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5CBB16" w14:textId="40EEBF8D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971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782265E" w14:textId="3E3D9EB9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960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06A2C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9FF386" w14:textId="7BC81B59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74E5B35" w14:textId="6D54CC95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006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833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594</w:t>
            </w:r>
          </w:p>
        </w:tc>
      </w:tr>
      <w:tr w:rsidR="00827D2B" w:rsidRPr="00C511D9" w14:paraId="46A6D4E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54D24D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14C530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DDADE2" w14:textId="5AF36612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64A312" w14:textId="0D4F4FEB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D0DFEC" w14:textId="76ACCD7B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2B60A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272973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16E11A0" w14:textId="534A28C4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27D2B" w:rsidRPr="00C511D9" w14:paraId="1F6D78E4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42A173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387219" w14:textId="3C7C9F12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7E0132" w14:textId="371E3678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0CC62" w14:textId="09B6238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AD90C2" w14:textId="1814A04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97556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B4B5EC" w14:textId="2B8BF089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B40697" w14:textId="0714170B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131</w:t>
            </w:r>
          </w:p>
        </w:tc>
      </w:tr>
      <w:tr w:rsidR="00827D2B" w:rsidRPr="00C511D9" w14:paraId="7B722E64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5C398D9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CB8463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A2B5B6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221E8C1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EADB39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E912DE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85B47B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698077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2511345A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6AB85F" w14:textId="250C4D27" w:rsidR="00827D2B" w:rsidRPr="00C511D9" w:rsidRDefault="00827D2B" w:rsidP="00BB51FD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301311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5844FF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5BD1F7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892B6CB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F7B36D9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F4305F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F08B00" w14:textId="77777777" w:rsidR="00827D2B" w:rsidRPr="00C511D9" w:rsidRDefault="00827D2B" w:rsidP="00BB51FD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7717A50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1220C3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7F97ED" w14:textId="78E57FE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F45D0E" w14:textId="3380E1F3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934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699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A2A299" w14:textId="092E2780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384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44B07C" w14:textId="67D93BA5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3343E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C12AB1" w14:textId="3DFEE823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A8FBB76" w14:textId="71F5A618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735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131</w:t>
            </w:r>
          </w:p>
        </w:tc>
      </w:tr>
      <w:tr w:rsidR="00827D2B" w:rsidRPr="00C511D9" w14:paraId="0D50FFF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1233E2F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auto"/>
          </w:tcPr>
          <w:p w14:paraId="20156AE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0B364A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14:paraId="2D2A409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48FD223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32179D9C" w14:textId="05A5E558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</w:p>
        </w:tc>
        <w:tc>
          <w:tcPr>
            <w:tcW w:w="1485" w:type="dxa"/>
            <w:shd w:val="clear" w:color="auto" w:fill="auto"/>
          </w:tcPr>
          <w:p w14:paraId="4F063187" w14:textId="11551666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383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976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3BA6E94D" w14:textId="719AD244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696</w:t>
            </w:r>
          </w:p>
        </w:tc>
      </w:tr>
      <w:tr w:rsidR="00827D2B" w:rsidRPr="00C511D9" w14:paraId="5505E53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78B47E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auto"/>
          </w:tcPr>
          <w:p w14:paraId="6CB13916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5E7EFCF" w14:textId="05656768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021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247</w:t>
            </w:r>
          </w:p>
        </w:tc>
        <w:tc>
          <w:tcPr>
            <w:tcW w:w="1446" w:type="dxa"/>
            <w:shd w:val="clear" w:color="auto" w:fill="auto"/>
          </w:tcPr>
          <w:p w14:paraId="0DE7CAEB" w14:textId="19B99B34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466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656" w:type="dxa"/>
            <w:shd w:val="clear" w:color="auto" w:fill="auto"/>
          </w:tcPr>
          <w:p w14:paraId="1060505F" w14:textId="11046BA7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179</w:t>
            </w:r>
          </w:p>
        </w:tc>
        <w:tc>
          <w:tcPr>
            <w:tcW w:w="1485" w:type="dxa"/>
            <w:shd w:val="clear" w:color="auto" w:fill="auto"/>
          </w:tcPr>
          <w:p w14:paraId="59F80C6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1C01891E" w14:textId="06DF8659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125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01F5FD5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827D2B" w:rsidRPr="00C511D9" w14:paraId="79FA96E8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E36BE81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753737B2" w14:textId="26E48304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6260A9E3" w14:textId="77BF4216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31625DFB" w14:textId="431DDF3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25BC2AF8" w14:textId="6E91FEEA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3EC93C31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4917044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130D22BE" w14:textId="37A183A5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27D2B" w:rsidRPr="00C511D9" w14:paraId="1CE59A37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7C31DA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40913D81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EF15861" w14:textId="352700F3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436</w:t>
            </w:r>
          </w:p>
        </w:tc>
        <w:tc>
          <w:tcPr>
            <w:tcW w:w="1446" w:type="dxa"/>
            <w:shd w:val="clear" w:color="auto" w:fill="auto"/>
          </w:tcPr>
          <w:p w14:paraId="2BD844E6" w14:textId="02696A8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474</w:t>
            </w:r>
          </w:p>
        </w:tc>
        <w:tc>
          <w:tcPr>
            <w:tcW w:w="1656" w:type="dxa"/>
            <w:shd w:val="clear" w:color="auto" w:fill="auto"/>
          </w:tcPr>
          <w:p w14:paraId="22D80638" w14:textId="7EDC7CEC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247</w:t>
            </w:r>
          </w:p>
        </w:tc>
        <w:tc>
          <w:tcPr>
            <w:tcW w:w="1485" w:type="dxa"/>
            <w:shd w:val="clear" w:color="auto" w:fill="auto"/>
          </w:tcPr>
          <w:p w14:paraId="547363F1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69CDE6F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1B22B0CE" w14:textId="3ABBF48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157</w:t>
            </w:r>
          </w:p>
        </w:tc>
      </w:tr>
      <w:tr w:rsidR="00827D2B" w:rsidRPr="00C511D9" w14:paraId="7123F021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59FF7B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2AAAE0CF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87F37D8" w14:textId="1011AFC0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438E40B8" w14:textId="5C54B435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280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402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4355B85F" w14:textId="5001E359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428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4A8EF312" w14:textId="795CF300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690FDC3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208032A7" w14:textId="6CF96FED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27D2B" w:rsidRPr="00C511D9" w14:paraId="6BDE0039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AC01C6D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70F2D96" w14:textId="342498DD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319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547881" w14:textId="27D34C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9FE2B9" w14:textId="7A7F8B3A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C9C8C5" w14:textId="34FC5675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280741" w14:textId="46940599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636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AB32B7" w14:textId="34FF285A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C551C0" w14:textId="0475E25D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250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27D2B" w:rsidRPr="00C511D9" w14:paraId="7A2604E2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BB83DE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BEAA8C" w14:textId="0F52DA06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A1A0F7" w14:textId="2A8E76F4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A8F0FC" w14:textId="282FFED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31B171" w14:textId="34FE1E44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70F0E0" w14:textId="14C84DD2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899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D59D64" w14:textId="73CB2D30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03BAE8" w14:textId="6B3EECD4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</w:tr>
      <w:tr w:rsidR="00827D2B" w:rsidRPr="00C511D9" w14:paraId="07930A6D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96518F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C38D60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D137F15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FFF0EF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6EEC8E3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9DA98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7D3339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22FEBB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827D2B" w:rsidRPr="00C511D9" w14:paraId="2904CCFB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03BDCF" w14:textId="46AEC143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95693E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F34E76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15BDA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19F076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2AA03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50D3B6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D6F1BE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827D2B" w:rsidRPr="00C511D9" w14:paraId="7592FDAC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38938C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6D813DF2" w14:textId="2CE36E51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2324FD3" w14:textId="608634A0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2CFC23" w14:textId="1A92DA4A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D1A42D" w14:textId="1F60840E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531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674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944DE7" w14:textId="3F986485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7D84FD" w14:textId="7F56A219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7263B13A" w14:textId="5EE40AB0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017</w:t>
            </w:r>
          </w:p>
        </w:tc>
      </w:tr>
      <w:tr w:rsidR="00827D2B" w:rsidRPr="00C511D9" w14:paraId="59F3FB83" w14:textId="77777777" w:rsidTr="009D7247"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31A9637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E0170A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4BAB1C" w14:textId="35A3F1B5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F00EFC" w14:textId="1D6AF1AD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7BD422" w14:textId="7A6DA344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85D61E" w14:textId="0F472085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743ED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9AFD4B" w14:textId="2DC02D4D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27D2B" w:rsidRPr="00C511D9" w14:paraId="3848101C" w14:textId="77777777" w:rsidTr="009D7247"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4C58F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1BA0D1" w14:textId="6FF35EF5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54FAB" w14:textId="6C1C032C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FDF703" w14:textId="0D6BE482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FA0827" w14:textId="5FA94106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17A6BF" w14:textId="7651C4A5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899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64BA6A" w14:textId="237585B6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5043DC" w14:textId="3FC19C1D" w:rsidR="00827D2B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240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827D2B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</w:tr>
    </w:tbl>
    <w:p w14:paraId="3F9EDD0F" w14:textId="77777777" w:rsidR="00827D2B" w:rsidRPr="00C511D9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</w:p>
    <w:p w14:paraId="4C936EF3" w14:textId="77777777" w:rsidR="00827D2B" w:rsidRPr="00C511D9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14736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338"/>
        <w:gridCol w:w="1440"/>
        <w:gridCol w:w="1440"/>
        <w:gridCol w:w="1446"/>
        <w:gridCol w:w="1656"/>
        <w:gridCol w:w="1485"/>
        <w:gridCol w:w="1485"/>
        <w:gridCol w:w="1428"/>
        <w:gridCol w:w="18"/>
      </w:tblGrid>
      <w:tr w:rsidR="00827D2B" w:rsidRPr="00C511D9" w14:paraId="2236E951" w14:textId="77777777" w:rsidTr="001918E1">
        <w:trPr>
          <w:gridAfter w:val="1"/>
          <w:wAfter w:w="18" w:type="dxa"/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144CB3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0380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CF427F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27D2B" w:rsidRPr="00C511D9" w14:paraId="7D965A5E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A1807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CA76B3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F389B94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9B53B7B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โรงกลั่นและ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8B7B8C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pacing w:val="-2"/>
                <w:sz w:val="26"/>
                <w:szCs w:val="26"/>
                <w:cs/>
              </w:rPr>
              <w:t>เครื่องตกแต่งติดตั้ง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393F28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389B3A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สินทรัพย์ระหว่าง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A7D4A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827D2B" w:rsidRPr="00C511D9" w14:paraId="45B12CF9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15B579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DF9708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ที่ดิน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B1F0F7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อาคาร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75EC27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เครื่องจักร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6F16563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และอุปกรณ์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CB8345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สิทธิการใช้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B77D504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ก่อสร้าง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33EA52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27D2B" w:rsidRPr="00C511D9" w14:paraId="57B1BA86" w14:textId="77777777" w:rsidTr="009D7247">
        <w:trPr>
          <w:trHeight w:val="144"/>
        </w:trPr>
        <w:tc>
          <w:tcPr>
            <w:tcW w:w="433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17167D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C67E92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F2739D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4A404C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6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91A3F7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4BF40D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8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DE6ED6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  <w:tc>
          <w:tcPr>
            <w:tcW w:w="144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4EF8F6" w14:textId="77777777" w:rsidR="00827D2B" w:rsidRPr="00C511D9" w:rsidRDefault="00827D2B" w:rsidP="00BB51FD">
            <w:pPr>
              <w:tabs>
                <w:tab w:val="left" w:pos="12330"/>
              </w:tabs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บาท</w:t>
            </w:r>
          </w:p>
        </w:tc>
      </w:tr>
      <w:tr w:rsidR="00827D2B" w:rsidRPr="00C511D9" w14:paraId="06068658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4D999E" w14:textId="77777777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40B34A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F037AC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6949A21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DE992E4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4B529C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1118FB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BF80C8E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827D2B" w:rsidRPr="00C511D9" w14:paraId="5F5D5779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5CA0E1" w14:textId="0675EBC6" w:rsidR="00827D2B" w:rsidRPr="00C511D9" w:rsidRDefault="00827D2B" w:rsidP="00BB51FD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มกราคม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94B972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9B1EDD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FBAC9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1938C8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A42A45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F67C32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076FEA" w14:textId="77777777" w:rsidR="00827D2B" w:rsidRPr="00C511D9" w:rsidRDefault="00827D2B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8001E" w:rsidRPr="00C511D9" w14:paraId="4D5AF41D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F19347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ABC7DC" w14:textId="10837C3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1F1E30" w14:textId="776E001C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028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290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D5D40E" w14:textId="79103F73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145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34F4E6" w14:textId="70D9283D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531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674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A41743" w14:textId="1DD8F0CF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879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992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1D3AFB" w14:textId="123B5573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676CA09F" w14:textId="23AB7AA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393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873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017</w:t>
            </w:r>
          </w:p>
        </w:tc>
      </w:tr>
      <w:tr w:rsidR="0038001E" w:rsidRPr="00C511D9" w14:paraId="40C33B1F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53DC25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314896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BA97D5" w14:textId="52CDF471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437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5F8B3E" w14:textId="5DA023B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692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6D7A3A" w14:textId="7B0B1605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033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F6DF76" w14:textId="4FA50273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E763EB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F11519" w14:textId="43B4A388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153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71713099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BFE257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5AE16D" w14:textId="04276E5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86C075" w14:textId="6648A69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920246" w14:textId="0084D276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6E12FF" w14:textId="1E3485BB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DB72C3" w14:textId="20A11E76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899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CE9089" w14:textId="3592D72A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8BBA27" w14:textId="2A40F3FD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</w:tr>
      <w:tr w:rsidR="0038001E" w:rsidRPr="00C511D9" w14:paraId="36138772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6253E5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D394AD6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F8DAFE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AF627A7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05C024B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4D0BBCE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C1AF64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F727C34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38001E" w:rsidRPr="00C511D9" w14:paraId="2844D0F1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3FEEDE" w14:textId="6A556DCD" w:rsidR="0038001E" w:rsidRPr="00C511D9" w:rsidRDefault="0038001E" w:rsidP="0038001E">
            <w:pPr>
              <w:autoSpaceDE w:val="0"/>
              <w:autoSpaceDN w:val="0"/>
              <w:spacing w:before="1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BB74F0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822788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33481F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962C48D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D1B0F4B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268152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3BEECC" w14:textId="77777777" w:rsidR="0038001E" w:rsidRPr="00C511D9" w:rsidRDefault="0038001E" w:rsidP="0038001E">
            <w:pPr>
              <w:autoSpaceDE w:val="0"/>
              <w:autoSpaceDN w:val="0"/>
              <w:spacing w:before="1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8001E" w:rsidRPr="00C511D9" w14:paraId="2EE00097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10764E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ราคาตามบัญชีต้นปี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997767C" w14:textId="6FBA1712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518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469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2A95F78" w14:textId="3AD1BEE4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866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079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C05210" w14:textId="7F601488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1916FE" w14:textId="506B2FBC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827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260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93C651" w14:textId="65B9431F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094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2C0C88" w14:textId="633470E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507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114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183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50E9A807" w14:textId="3640BD5C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240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845</w:t>
            </w:r>
            <w:r w:rsidR="0038001E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366</w:t>
            </w:r>
          </w:p>
        </w:tc>
      </w:tr>
      <w:tr w:rsidR="0038001E" w:rsidRPr="00C511D9" w14:paraId="6DA55254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8377D8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440" w:type="dxa"/>
            <w:shd w:val="clear" w:color="auto" w:fill="auto"/>
          </w:tcPr>
          <w:p w14:paraId="68999540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6FF94C9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14:paraId="75FBC95E" w14:textId="77777777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57691FFF" w14:textId="77777777" w:rsidR="0038001E" w:rsidRPr="00C511D9" w:rsidRDefault="00B57B30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76FD556C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6FC2FDA1" w14:textId="19D772C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446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462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2688EAD2" w14:textId="3F65A0B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446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462</w:t>
            </w:r>
          </w:p>
        </w:tc>
      </w:tr>
      <w:tr w:rsidR="0038001E" w:rsidRPr="00C511D9" w14:paraId="258FEF62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544AC3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สินทรัพย์โอนมาจากสินทรัพย์ระหว่างก่อสร้าง </w:t>
            </w:r>
          </w:p>
        </w:tc>
        <w:tc>
          <w:tcPr>
            <w:tcW w:w="1440" w:type="dxa"/>
            <w:shd w:val="clear" w:color="auto" w:fill="auto"/>
          </w:tcPr>
          <w:p w14:paraId="0EC50A90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3832E332" w14:textId="6C57EA8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644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884</w:t>
            </w:r>
          </w:p>
        </w:tc>
        <w:tc>
          <w:tcPr>
            <w:tcW w:w="1446" w:type="dxa"/>
            <w:shd w:val="clear" w:color="auto" w:fill="auto"/>
          </w:tcPr>
          <w:p w14:paraId="1342C770" w14:textId="078AA188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136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133</w:t>
            </w:r>
          </w:p>
        </w:tc>
        <w:tc>
          <w:tcPr>
            <w:tcW w:w="1656" w:type="dxa"/>
            <w:shd w:val="clear" w:color="auto" w:fill="auto"/>
          </w:tcPr>
          <w:p w14:paraId="03E9D81A" w14:textId="71D6411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</w:t>
            </w:r>
            <w:r w:rsidR="00B57B30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667</w:t>
            </w:r>
            <w:r w:rsidR="00B57B30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023</w:t>
            </w:r>
          </w:p>
        </w:tc>
        <w:tc>
          <w:tcPr>
            <w:tcW w:w="1485" w:type="dxa"/>
            <w:shd w:val="clear" w:color="auto" w:fill="auto"/>
          </w:tcPr>
          <w:p w14:paraId="3D140AB4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44EB6A24" w14:textId="7AC00E0F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448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1653BD40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38001E" w:rsidRPr="00C511D9" w14:paraId="0CD072ED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DF3FBF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189D3E42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36A2278" w14:textId="77777777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14:paraId="79B95425" w14:textId="77777777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55DE07A0" w14:textId="2B99F077" w:rsidR="0038001E" w:rsidRPr="00C511D9" w:rsidRDefault="00B57B30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41D76C74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00686421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3FD5EC21" w14:textId="702F0168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970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56A4226D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D5B428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จำหน่ายและตัดจำหน่ายสินทรัพย์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286D3601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0BD852E" w14:textId="77777777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shd w:val="clear" w:color="auto" w:fill="auto"/>
          </w:tcPr>
          <w:p w14:paraId="01AAEDC3" w14:textId="77777777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656" w:type="dxa"/>
            <w:shd w:val="clear" w:color="auto" w:fill="auto"/>
          </w:tcPr>
          <w:p w14:paraId="15700039" w14:textId="367AABC8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B57B30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B57B30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</w:p>
        </w:tc>
        <w:tc>
          <w:tcPr>
            <w:tcW w:w="1485" w:type="dxa"/>
            <w:shd w:val="clear" w:color="auto" w:fill="auto"/>
          </w:tcPr>
          <w:p w14:paraId="04C55A65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85" w:type="dxa"/>
            <w:shd w:val="clear" w:color="auto" w:fill="auto"/>
          </w:tcPr>
          <w:p w14:paraId="22298B0E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2EC85651" w14:textId="411E7EA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465</w:t>
            </w:r>
          </w:p>
        </w:tc>
      </w:tr>
      <w:tr w:rsidR="0038001E" w:rsidRPr="00C511D9" w14:paraId="524A0441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C98C3E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1440" w:type="dxa"/>
            <w:shd w:val="clear" w:color="auto" w:fill="auto"/>
          </w:tcPr>
          <w:p w14:paraId="5C162A8C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96B18CC" w14:textId="49DDE7DB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shd w:val="clear" w:color="auto" w:fill="auto"/>
          </w:tcPr>
          <w:p w14:paraId="7CA31F13" w14:textId="62BFA20E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417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708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858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shd w:val="clear" w:color="auto" w:fill="auto"/>
          </w:tcPr>
          <w:p w14:paraId="18EC1B5C" w14:textId="6CFD42AF" w:rsidR="0038001E" w:rsidRPr="00C511D9" w:rsidRDefault="00B57B30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34E24ADA" w14:textId="3F9B5CA0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361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shd w:val="clear" w:color="auto" w:fill="auto"/>
          </w:tcPr>
          <w:p w14:paraId="685E4A09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shd w:val="clear" w:color="auto" w:fill="auto"/>
          </w:tcPr>
          <w:p w14:paraId="044B27FF" w14:textId="095DE8FB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553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048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07A424DF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92084D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ผลต่างของอัตราแลกเปลี่ยนจากการแปลงค่างบการเงิน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0955783F" w14:textId="1131BBFC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686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F2CF8C" w14:textId="3F6534E9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10EC5A" w14:textId="346FF9A4" w:rsidR="0038001E" w:rsidRPr="00C511D9" w:rsidRDefault="00960EAC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567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798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47FEE8" w14:textId="0FC0D349" w:rsidR="0038001E" w:rsidRPr="00C511D9" w:rsidRDefault="00647794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211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0AC553" w14:textId="5AB39C58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451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40E016" w14:textId="2052FAB2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601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940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E18B27" w14:textId="7E3DD3DF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757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579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03E7CD75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274059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ราคาตามบัญชีปลายปี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DC7F28" w14:textId="0D7F0CAB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06FFCB" w14:textId="7FB980DD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857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FD58F" w14:textId="1034CAA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804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007504" w14:textId="223E5939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239</w:t>
            </w:r>
            <w:r w:rsidR="00647794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  <w:r w:rsidR="00647794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95D86A" w14:textId="3DBD2E32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056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087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C6306" w14:textId="6E7C77A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8FDB96" w14:textId="7A45A8CF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181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486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</w:p>
        </w:tc>
      </w:tr>
      <w:tr w:rsidR="0038001E" w:rsidRPr="00C511D9" w14:paraId="0B1C3277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C1AB50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b/>
                <w:bCs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6D6038B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529921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AC95238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863EFE8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CF76EA5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B5CA833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AD9AE5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12"/>
                <w:szCs w:val="12"/>
              </w:rPr>
            </w:pPr>
          </w:p>
        </w:tc>
      </w:tr>
      <w:tr w:rsidR="0038001E" w:rsidRPr="00C511D9" w14:paraId="2197A093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C8A897" w14:textId="4264C40B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F88CE2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41A6C0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A6D5C3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6374A7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7F15AB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6F0349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DDC9E8" w14:textId="77777777" w:rsidR="0038001E" w:rsidRPr="00C511D9" w:rsidRDefault="0038001E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38001E" w:rsidRPr="00C511D9" w14:paraId="22081205" w14:textId="77777777" w:rsidTr="00DC0AF8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0F7F254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</w:tcPr>
          <w:p w14:paraId="531872EE" w14:textId="46CDAE8B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BFDFC4F" w14:textId="10FC35F8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028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063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526</w:t>
            </w:r>
          </w:p>
        </w:tc>
        <w:tc>
          <w:tcPr>
            <w:tcW w:w="144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C55977" w14:textId="3A5C9A8F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914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713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656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05D9F5" w14:textId="05766CE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647794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647794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345</w:t>
            </w:r>
            <w:r w:rsidR="00647794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959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8780E4" w14:textId="741C6B4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875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174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988</w:t>
            </w:r>
          </w:p>
        </w:tc>
        <w:tc>
          <w:tcPr>
            <w:tcW w:w="1485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689274" w14:textId="1874284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665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3DC74DFF" w14:textId="384AFF5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857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591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766</w:t>
            </w:r>
          </w:p>
        </w:tc>
      </w:tr>
      <w:tr w:rsidR="0038001E" w:rsidRPr="00C511D9" w14:paraId="2593BD35" w14:textId="77777777" w:rsidTr="00DC0AF8">
        <w:trPr>
          <w:trHeight w:val="144"/>
        </w:trPr>
        <w:tc>
          <w:tcPr>
            <w:tcW w:w="433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A81040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843734" w14:textId="77777777" w:rsidR="0038001E" w:rsidRPr="00C511D9" w:rsidRDefault="009D7C6F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467219" w14:textId="77FB639C" w:rsidR="0038001E" w:rsidRPr="00C511D9" w:rsidRDefault="00A36FF6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221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166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94095D" w14:textId="04C9F8D2" w:rsidR="0038001E" w:rsidRPr="00C511D9" w:rsidRDefault="00960EAC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110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381E48" w14:textId="708E2FFE" w:rsidR="0038001E" w:rsidRPr="00C511D9" w:rsidRDefault="00647794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279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625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546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EEA6C4" w14:textId="7A61D110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118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901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809BB9" w14:textId="77777777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4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E2DF0D" w14:textId="06646E8D" w:rsidR="0038001E" w:rsidRPr="00C511D9" w:rsidRDefault="00261733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61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676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105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234</w:t>
            </w:r>
            <w:r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38001E" w:rsidRPr="00C511D9" w14:paraId="205D7D84" w14:textId="77777777" w:rsidTr="009D7247">
        <w:trPr>
          <w:trHeight w:val="144"/>
        </w:trPr>
        <w:tc>
          <w:tcPr>
            <w:tcW w:w="4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E58AC" w14:textId="77777777" w:rsidR="0038001E" w:rsidRPr="00C511D9" w:rsidRDefault="0038001E" w:rsidP="0038001E">
            <w:pPr>
              <w:autoSpaceDE w:val="0"/>
              <w:autoSpaceDN w:val="0"/>
              <w:ind w:left="96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ราคาตามบัญชี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2C7DBA" w14:textId="76DDA70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500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782</w:t>
            </w:r>
            <w:r w:rsidR="009D7C6F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928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E007BC" w14:textId="0AE81041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806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896</w:t>
            </w:r>
            <w:r w:rsidR="00A36FF6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857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595DC" w14:textId="1B2CFF17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13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804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519</w:t>
            </w:r>
            <w:r w:rsidR="00960EAC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6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A2D53E" w14:textId="274A2C18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239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720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413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B6777" w14:textId="27D014FE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810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056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087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D2610" w14:textId="4C7906E5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019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510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665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F49E186" w14:textId="598ABF23" w:rsidR="0038001E" w:rsidRPr="00C511D9" w:rsidRDefault="00E77B5D" w:rsidP="0038001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19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181</w:t>
            </w:r>
            <w:r w:rsidR="00261733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486</w:t>
            </w:r>
            <w:r w:rsidR="002F1024" w:rsidRPr="00C511D9">
              <w:rPr>
                <w:rFonts w:ascii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color w:val="000000"/>
                <w:sz w:val="26"/>
                <w:szCs w:val="26"/>
              </w:rPr>
              <w:t>532</w:t>
            </w:r>
          </w:p>
        </w:tc>
      </w:tr>
    </w:tbl>
    <w:p w14:paraId="3DA4EE65" w14:textId="77777777" w:rsidR="00827D2B" w:rsidRPr="00C511D9" w:rsidRDefault="00827D2B" w:rsidP="005D2475">
      <w:pPr>
        <w:tabs>
          <w:tab w:val="left" w:pos="4140"/>
          <w:tab w:val="left" w:pos="9720"/>
          <w:tab w:val="left" w:pos="1233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6"/>
          <w:szCs w:val="26"/>
          <w:cs/>
        </w:rPr>
      </w:pPr>
    </w:p>
    <w:p w14:paraId="7B5A706E" w14:textId="4C799614" w:rsidR="00DF6674" w:rsidRPr="00C511D9" w:rsidRDefault="00DF6674" w:rsidP="00DC0AF8">
      <w:pPr>
        <w:tabs>
          <w:tab w:val="left" w:pos="4140"/>
          <w:tab w:val="left" w:pos="9720"/>
          <w:tab w:val="left" w:pos="1233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2E5522" w:rsidRPr="00C511D9">
        <w:rPr>
          <w:rFonts w:ascii="Browallia New" w:hAnsi="Browallia New" w:cs="Browallia New"/>
          <w:sz w:val="26"/>
          <w:szCs w:val="26"/>
          <w:cs/>
        </w:rPr>
        <w:t xml:space="preserve">และ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2E5522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สินทรัพย์สิทธิการใช้ประกอบไปด้วยที่ดินเช่า สำหรับค่าใช้จ่ายที่เกี่ยวกับสัญญาเช่าระยะสั้น สัญญาเช่าที่มีมูลค่าต่ำ และสัญญาเช่าผันแปรนั้นไม่มีสาระสำคัญ</w:t>
      </w:r>
    </w:p>
    <w:p w14:paraId="579820B3" w14:textId="77777777" w:rsidR="002A0CFB" w:rsidRPr="00C511D9" w:rsidRDefault="002A0CFB" w:rsidP="003979CA">
      <w:pPr>
        <w:rPr>
          <w:rFonts w:ascii="Browallia New" w:hAnsi="Browallia New" w:cs="Browallia New"/>
          <w:sz w:val="26"/>
          <w:szCs w:val="26"/>
        </w:rPr>
        <w:sectPr w:rsidR="002A0CFB" w:rsidRPr="00C511D9" w:rsidSect="00FE1C47">
          <w:pgSz w:w="16834" w:h="11907" w:orient="landscape" w:code="9"/>
          <w:pgMar w:top="1440" w:right="1152" w:bottom="720" w:left="1152" w:header="706" w:footer="576" w:gutter="0"/>
          <w:cols w:space="720"/>
        </w:sectPr>
      </w:pPr>
    </w:p>
    <w:p w14:paraId="022B4CDF" w14:textId="77777777" w:rsidR="00CF1860" w:rsidRPr="00C511D9" w:rsidRDefault="00CF1860" w:rsidP="00BF2F35">
      <w:pPr>
        <w:rPr>
          <w:rFonts w:ascii="Browallia New" w:hAnsi="Browallia New" w:cs="Browallia New"/>
          <w:caps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E92FF1" w:rsidRPr="00C511D9" w14:paraId="3135CD2F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5230B252" w14:textId="73B81EF2" w:rsidR="00E92FF1" w:rsidRPr="00C511D9" w:rsidRDefault="00E77B5D" w:rsidP="00DC0AF8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bookmarkStart w:id="6" w:name="_Toc437874779"/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13</w:t>
            </w:r>
            <w:r w:rsidR="00E92FF1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AA2692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หนี้สินที่มีภาระดอกเบี้ย</w:t>
            </w:r>
          </w:p>
        </w:tc>
      </w:tr>
      <w:bookmarkEnd w:id="6"/>
    </w:tbl>
    <w:p w14:paraId="780D42F0" w14:textId="77777777" w:rsidR="00E92FF1" w:rsidRPr="00C511D9" w:rsidRDefault="00E92FF1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2FCDDA3D" w14:textId="77777777" w:rsidR="00E9526A" w:rsidRPr="00C511D9" w:rsidRDefault="00E9526A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C511D9">
        <w:rPr>
          <w:rFonts w:ascii="Browallia New" w:hAnsi="Browallia New" w:cs="Browallia New"/>
          <w:color w:val="000000"/>
          <w:sz w:val="26"/>
          <w:szCs w:val="26"/>
          <w:cs/>
        </w:rPr>
        <w:t>การเปลี่ยนแปลงของ</w:t>
      </w:r>
      <w:r w:rsidR="00422CF9" w:rsidRPr="00C511D9">
        <w:rPr>
          <w:rFonts w:ascii="Browallia New" w:hAnsi="Browallia New" w:cs="Browallia New"/>
          <w:color w:val="000000"/>
          <w:sz w:val="26"/>
          <w:szCs w:val="26"/>
          <w:cs/>
        </w:rPr>
        <w:t>หนี้สินที่มีภาระดอกเบี้ย</w:t>
      </w:r>
      <w:r w:rsidRPr="00C511D9">
        <w:rPr>
          <w:rFonts w:ascii="Browallia New" w:hAnsi="Browallia New" w:cs="Browallia New"/>
          <w:color w:val="000000"/>
          <w:sz w:val="26"/>
          <w:szCs w:val="26"/>
          <w:cs/>
        </w:rPr>
        <w:t>สามารถวิเคราะห์ได้ดังนี้</w:t>
      </w:r>
    </w:p>
    <w:p w14:paraId="073A231E" w14:textId="77777777" w:rsidR="00DD5631" w:rsidRPr="00C511D9" w:rsidRDefault="00DD5631" w:rsidP="00DD5631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95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00"/>
        <w:gridCol w:w="1772"/>
        <w:gridCol w:w="1772"/>
        <w:gridCol w:w="1772"/>
        <w:gridCol w:w="1772"/>
        <w:gridCol w:w="10"/>
      </w:tblGrid>
      <w:tr w:rsidR="004B5BD7" w:rsidRPr="00C511D9" w14:paraId="488A48B9" w14:textId="77777777" w:rsidTr="001918E1">
        <w:trPr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1D7EA" w14:textId="77777777" w:rsidR="004B5BD7" w:rsidRPr="00C511D9" w:rsidRDefault="004B5BD7" w:rsidP="00BB51FD">
            <w:pPr>
              <w:ind w:left="51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7098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A517AE" w14:textId="77777777" w:rsidR="004B5BD7" w:rsidRPr="00C511D9" w:rsidRDefault="004B5BD7" w:rsidP="00BB51FD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4B5BD7" w:rsidRPr="00C511D9" w14:paraId="40F30363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C14CB3A" w14:textId="77777777" w:rsidR="004B5BD7" w:rsidRPr="00C511D9" w:rsidRDefault="004B5BD7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4C57119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5909DD4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803AE5F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4562FB" w14:textId="77777777" w:rsidR="004B5BD7" w:rsidRPr="00C511D9" w:rsidRDefault="004B5BD7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4B5BD7" w:rsidRPr="00C511D9" w14:paraId="20C4D5AB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D5BC64" w14:textId="77777777" w:rsidR="004B5BD7" w:rsidRPr="00C511D9" w:rsidRDefault="004B5BD7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A9107C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shd w:val="clear" w:color="auto" w:fill="FFFFFF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EA3BD0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058170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438EAA" w14:textId="77777777" w:rsidR="004B5BD7" w:rsidRPr="00C511D9" w:rsidRDefault="004B5BD7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4B5BD7" w:rsidRPr="00C511D9" w14:paraId="41C77F1A" w14:textId="77777777" w:rsidTr="009D7247">
        <w:trPr>
          <w:gridAfter w:val="1"/>
          <w:wAfter w:w="10" w:type="dxa"/>
          <w:trHeight w:val="133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C6A8" w14:textId="77777777" w:rsidR="004B5BD7" w:rsidRPr="00C511D9" w:rsidRDefault="004B5BD7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1E2E417" w14:textId="77777777" w:rsidR="004B5BD7" w:rsidRPr="00C511D9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854FDA8" w14:textId="77777777" w:rsidR="004B5BD7" w:rsidRPr="00C511D9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F93CB75" w14:textId="77777777" w:rsidR="004B5BD7" w:rsidRPr="00C511D9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3F10E89" w14:textId="77777777" w:rsidR="004B5BD7" w:rsidRPr="00C511D9" w:rsidRDefault="004B5BD7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910EDE" w:rsidRPr="00C511D9" w14:paraId="31A385ED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3E06A" w14:textId="0343383A" w:rsidR="00910EDE" w:rsidRPr="00C511D9" w:rsidRDefault="00910EDE" w:rsidP="00910EDE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A4FF6D" w14:textId="77777777" w:rsidR="00910EDE" w:rsidRPr="00C511D9" w:rsidRDefault="00910EDE" w:rsidP="00910ED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E7C5ED" w14:textId="473669B8" w:rsidR="00910EDE" w:rsidRPr="00C511D9" w:rsidRDefault="00E77B5D" w:rsidP="00910ED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284</w:t>
            </w:r>
            <w:r w:rsidR="00910ED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710</w:t>
            </w:r>
            <w:r w:rsidR="00910ED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A0D9F6" w14:textId="3495046F" w:rsidR="00910EDE" w:rsidRPr="00C511D9" w:rsidRDefault="00E77B5D" w:rsidP="00910ED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="00910ED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302</w:t>
            </w:r>
            <w:r w:rsidR="00910ED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D66311" w14:textId="60009437" w:rsidR="00910EDE" w:rsidRPr="00C511D9" w:rsidRDefault="00E77B5D" w:rsidP="00910ED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</w:t>
            </w:r>
            <w:r w:rsidR="00910ED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022</w:t>
            </w:r>
            <w:r w:rsidR="00910ED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848</w:t>
            </w:r>
          </w:p>
        </w:tc>
      </w:tr>
      <w:tr w:rsidR="008B54AB" w:rsidRPr="00C511D9" w14:paraId="0E1674E1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55AD96" w14:textId="77777777" w:rsidR="008B54AB" w:rsidRPr="00C511D9" w:rsidRDefault="008B54AB" w:rsidP="008B54AB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F14131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5EA548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F782A4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5B8BFE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8B54AB" w:rsidRPr="00C511D9" w14:paraId="7535B453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E8E9AE8" w14:textId="77777777" w:rsidR="008B54AB" w:rsidRPr="00C511D9" w:rsidRDefault="008B54AB" w:rsidP="008B54AB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D96E7B" w14:textId="25753524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203</w:t>
            </w:r>
            <w:r w:rsidR="00B15146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296</w:t>
            </w:r>
            <w:r w:rsidR="00B15146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895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702101" w14:textId="5F8574BF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="00DA2926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680</w:t>
            </w:r>
            <w:r w:rsidR="00DA2926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416</w:t>
            </w:r>
            <w:r w:rsidR="00DA2926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661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AEDF4F" w14:textId="77777777" w:rsidR="008B54AB" w:rsidRPr="00C511D9" w:rsidRDefault="00670A7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9992B" w14:textId="205D60DE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</w:t>
            </w:r>
            <w:r w:rsidR="00857BE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934</w:t>
            </w:r>
            <w:r w:rsidR="00857BE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462</w:t>
            </w:r>
          </w:p>
        </w:tc>
      </w:tr>
      <w:tr w:rsidR="008B54AB" w:rsidRPr="00C511D9" w14:paraId="61A69029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53CCB7" w14:textId="77777777" w:rsidR="008B54AB" w:rsidRPr="00C511D9" w:rsidRDefault="008B54AB" w:rsidP="008B54AB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E145FF" w14:textId="77777777" w:rsidR="008B54AB" w:rsidRPr="00C511D9" w:rsidRDefault="00B15146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472659" w14:textId="77EC700F" w:rsidR="008B54AB" w:rsidRPr="00C511D9" w:rsidRDefault="002D48A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945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992</w:t>
            </w:r>
            <w:r w:rsidR="0026663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401</w:t>
            </w:r>
            <w:r w:rsidR="0026663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96EE97" w14:textId="49C1677A" w:rsidR="008B54AB" w:rsidRPr="00C511D9" w:rsidRDefault="00670A7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302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4BCA8E" w14:textId="2252AD0A" w:rsidR="008B54AB" w:rsidRPr="00C511D9" w:rsidRDefault="00857BE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B54AB" w:rsidRPr="00C511D9" w14:paraId="5F49E804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DF56849" w14:textId="77777777" w:rsidR="008B54AB" w:rsidRPr="00C511D9" w:rsidRDefault="008B54AB" w:rsidP="008B54AB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AE87DE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9F3732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157A6B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061B16" w14:textId="77777777" w:rsidR="008B54AB" w:rsidRPr="00C511D9" w:rsidRDefault="008B54AB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8B54AB" w:rsidRPr="00C511D9" w14:paraId="370C1087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156D72B" w14:textId="77777777" w:rsidR="008B54AB" w:rsidRPr="00C511D9" w:rsidRDefault="008B54AB" w:rsidP="008B54AB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894DCE" w14:textId="77777777" w:rsidR="008B54AB" w:rsidRPr="00C511D9" w:rsidRDefault="00B15146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7AD917" w14:textId="77777777" w:rsidR="008B54AB" w:rsidRPr="00C511D9" w:rsidRDefault="00266635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E70792" w14:textId="77777777" w:rsidR="008B54AB" w:rsidRPr="00C511D9" w:rsidRDefault="00670A7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1A3912" w14:textId="1C31AB8B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857BE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839</w:t>
            </w:r>
            <w:r w:rsidR="00857BE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216</w:t>
            </w:r>
          </w:p>
        </w:tc>
      </w:tr>
      <w:tr w:rsidR="008B54AB" w:rsidRPr="00C511D9" w14:paraId="33B20F81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4E2CC3B" w14:textId="77777777" w:rsidR="008B54AB" w:rsidRPr="00C511D9" w:rsidRDefault="008B54AB" w:rsidP="008B54AB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6BC1CE52" w14:textId="74DC8955" w:rsidR="008B54AB" w:rsidRPr="00C511D9" w:rsidRDefault="008B54AB" w:rsidP="008B54AB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="004C2ACB"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15064B" w14:textId="77777777" w:rsidR="008B54AB" w:rsidRPr="00C511D9" w:rsidRDefault="00B16BDC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9F314F" w14:textId="545D87FB" w:rsidR="008B54AB" w:rsidRPr="00C511D9" w:rsidRDefault="00266635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3350CF" w14:textId="77777777" w:rsidR="008B54AB" w:rsidRPr="00C511D9" w:rsidRDefault="00670A7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AFD603" w14:textId="4B93C1C9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="0078707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105</w:t>
            </w:r>
          </w:p>
        </w:tc>
      </w:tr>
      <w:tr w:rsidR="00B16BDC" w:rsidRPr="00C511D9" w14:paraId="53832719" w14:textId="77777777" w:rsidTr="009D7247">
        <w:trPr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10984A1" w14:textId="77777777" w:rsidR="00B16BDC" w:rsidRPr="00C511D9" w:rsidRDefault="00B16BDC" w:rsidP="004C2ACB">
            <w:pPr>
              <w:ind w:left="218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ผลต่างของอัตราแลกเปลี่ยน   </w:t>
            </w:r>
          </w:p>
          <w:p w14:paraId="7531FA3D" w14:textId="2A5E4F5C" w:rsidR="00B16BDC" w:rsidRPr="00C511D9" w:rsidRDefault="00B16BDC" w:rsidP="00B16BDC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</w:t>
            </w:r>
            <w:r w:rsidR="004C2ACB"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>จากการแปลงค่างบการเงิน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59E9A1" w14:textId="75C62F1E" w:rsidR="00B16BDC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B16BD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704</w:t>
            </w:r>
            <w:r w:rsidR="00B16BD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555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647585" w14:textId="0373DCC9" w:rsidR="00B16BDC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157</w:t>
            </w:r>
            <w:r w:rsidR="0026663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099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FD335B" w14:textId="77777777" w:rsidR="00B16BDC" w:rsidRPr="00C511D9" w:rsidRDefault="00670A7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5A7DAD6" w14:textId="47DF9629" w:rsidR="00B16BDC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337</w:t>
            </w:r>
            <w:r w:rsidR="0078707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821</w:t>
            </w:r>
          </w:p>
        </w:tc>
      </w:tr>
      <w:tr w:rsidR="008B54AB" w:rsidRPr="00C511D9" w14:paraId="055E4F6B" w14:textId="77777777" w:rsidTr="009D7247">
        <w:trPr>
          <w:gridAfter w:val="1"/>
          <w:wAfter w:w="10" w:type="dxa"/>
          <w:trHeight w:val="64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7FBE60" w14:textId="2859238A" w:rsidR="008B54AB" w:rsidRPr="00C511D9" w:rsidRDefault="008B54AB" w:rsidP="008B54AB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B74FF9" w14:textId="3B13ABA9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205</w:t>
            </w:r>
            <w:r w:rsidR="0026663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001</w:t>
            </w:r>
            <w:r w:rsidR="00670A7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40142" w14:textId="496EBB7A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</w:t>
            </w:r>
            <w:r w:rsidR="0026663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337</w:t>
            </w:r>
            <w:r w:rsidR="0026663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314034" w14:textId="77777777" w:rsidR="008B54AB" w:rsidRPr="00C511D9" w:rsidRDefault="00670A7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78F510" w14:textId="01CA1F6F" w:rsidR="008B54AB" w:rsidRPr="00C511D9" w:rsidRDefault="00E77B5D" w:rsidP="008B54A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</w:t>
            </w:r>
            <w:r w:rsidR="008F5CF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505</w:t>
            </w:r>
            <w:r w:rsidR="008F5CF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761</w:t>
            </w:r>
          </w:p>
        </w:tc>
      </w:tr>
    </w:tbl>
    <w:p w14:paraId="0E195EDE" w14:textId="77777777" w:rsidR="00C3387F" w:rsidRPr="00C511D9" w:rsidRDefault="00C3387F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95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00"/>
        <w:gridCol w:w="1772"/>
        <w:gridCol w:w="1772"/>
        <w:gridCol w:w="1772"/>
        <w:gridCol w:w="1772"/>
        <w:gridCol w:w="10"/>
      </w:tblGrid>
      <w:tr w:rsidR="008B54AB" w:rsidRPr="00C511D9" w14:paraId="187003CF" w14:textId="77777777" w:rsidTr="001918E1">
        <w:trPr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91774" w14:textId="77777777" w:rsidR="008B54AB" w:rsidRPr="00C511D9" w:rsidRDefault="008B54AB" w:rsidP="00BB51FD">
            <w:pPr>
              <w:ind w:left="51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7098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5AECF" w14:textId="77777777" w:rsidR="008B54AB" w:rsidRPr="00C511D9" w:rsidRDefault="008B54AB" w:rsidP="00BB51FD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B54AB" w:rsidRPr="00C511D9" w14:paraId="716A92B2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C4ED00D" w14:textId="77777777" w:rsidR="008B54AB" w:rsidRPr="00C511D9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69050E0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7B6629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0B02FE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77EAAC9" w14:textId="77777777" w:rsidR="008B54AB" w:rsidRPr="00C511D9" w:rsidRDefault="008B54AB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8B54AB" w:rsidRPr="00C511D9" w14:paraId="36E52FE5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8AA0EA" w14:textId="77777777" w:rsidR="008B54AB" w:rsidRPr="00C511D9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4BFA5E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shd w:val="clear" w:color="auto" w:fill="FFFFFF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D094F4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EF4650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918B3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8B54AB" w:rsidRPr="00C511D9" w14:paraId="4F3594B9" w14:textId="77777777" w:rsidTr="009D7247">
        <w:trPr>
          <w:gridAfter w:val="1"/>
          <w:wAfter w:w="10" w:type="dxa"/>
          <w:trHeight w:val="133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B25C2" w14:textId="77777777" w:rsidR="008B54AB" w:rsidRPr="00C511D9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694347B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EAE2495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BE300F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4697AD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8B54AB" w:rsidRPr="00C511D9" w14:paraId="0ED8F7CA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764FB" w14:textId="6D55ED1B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09E0FA" w14:textId="2D2508F0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175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810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766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08B0F6" w14:textId="361318C5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274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964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358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279948C" w14:textId="77777777" w:rsidR="008B54AB" w:rsidRPr="00C511D9" w:rsidRDefault="00B6756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44AE21" w14:textId="37B5B4F3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482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</w:p>
        </w:tc>
      </w:tr>
      <w:tr w:rsidR="008B54AB" w:rsidRPr="00C511D9" w14:paraId="4354B508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A6C505" w14:textId="77777777" w:rsidR="008B54AB" w:rsidRPr="00C511D9" w:rsidRDefault="008B54AB" w:rsidP="00BB51FD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E112FA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1E991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8A5D7C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31108D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8B54AB" w:rsidRPr="00C511D9" w14:paraId="6620032D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3B1DC82" w14:textId="77777777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653094" w14:textId="33FA28B9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63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B6756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05974D" w14:textId="710FA678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315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068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876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38A306E" w14:textId="3807F101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171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123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834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709C10" w14:textId="037EA8FE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082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447</w:t>
            </w:r>
          </w:p>
        </w:tc>
      </w:tr>
      <w:tr w:rsidR="008B54AB" w:rsidRPr="00C511D9" w14:paraId="7F322625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526CEBB" w14:textId="77777777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D5BFA9" w14:textId="0009A2D3" w:rsidR="008B54AB" w:rsidRPr="00C511D9" w:rsidRDefault="00B6756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252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600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26AD9B" w14:textId="77E023A2" w:rsidR="008B54AB" w:rsidRPr="00C511D9" w:rsidRDefault="00700D2F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324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DEECD8" w14:textId="3494A0AA" w:rsidR="008B54AB" w:rsidRPr="00C511D9" w:rsidRDefault="00700D2F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311CFF" w14:textId="730E9AAC" w:rsidR="008B54AB" w:rsidRPr="00C511D9" w:rsidRDefault="000C181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8B54AB" w:rsidRPr="00C511D9" w14:paraId="22A535EA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1EE4C88" w14:textId="77777777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FAD73E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205D8F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B2107D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2F6792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8B54AB" w:rsidRPr="00C511D9" w14:paraId="19F82C46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7121EBC" w14:textId="77777777" w:rsidR="008B54AB" w:rsidRPr="00C511D9" w:rsidRDefault="008B54AB" w:rsidP="00BB51FD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D31EC23" w14:textId="77777777" w:rsidR="008B54AB" w:rsidRPr="00C511D9" w:rsidRDefault="00B6756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3CCC64" w14:textId="77777777" w:rsidR="008B54AB" w:rsidRPr="00C511D9" w:rsidRDefault="00700D2F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79CB5B" w14:textId="77777777" w:rsidR="008B54AB" w:rsidRPr="00C511D9" w:rsidRDefault="00700D2F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7B3049" w14:textId="3A2E8474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065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123</w:t>
            </w:r>
          </w:p>
        </w:tc>
      </w:tr>
      <w:tr w:rsidR="008B54AB" w:rsidRPr="00C511D9" w14:paraId="5FD21D26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0C74568" w14:textId="77777777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57BE87AA" w14:textId="77777777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675947" w14:textId="3E4883FF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789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234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D8CE6F" w14:textId="3A7E89DA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273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443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7469C5" w14:textId="77777777" w:rsidR="008B54AB" w:rsidRPr="00C511D9" w:rsidRDefault="00700D2F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0A5E58" w14:textId="06C9E1C1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222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211</w:t>
            </w:r>
          </w:p>
        </w:tc>
      </w:tr>
      <w:tr w:rsidR="008B54AB" w:rsidRPr="00C511D9" w14:paraId="618DFD00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52A13" w14:textId="72BCA413" w:rsidR="008B54AB" w:rsidRPr="00C511D9" w:rsidRDefault="008B54AB" w:rsidP="00BB51FD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1BEAA1" w14:textId="77777777" w:rsidR="008B54AB" w:rsidRPr="00C511D9" w:rsidRDefault="00B6756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04E027" w14:textId="0FD04F84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284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710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1824D0" w14:textId="30A06CD2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302</w:t>
            </w:r>
            <w:r w:rsidR="00700D2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4927F1" w14:textId="05F72BF7" w:rsidR="008B54AB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022</w:t>
            </w:r>
            <w:r w:rsidR="000C18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848</w:t>
            </w:r>
          </w:p>
        </w:tc>
      </w:tr>
    </w:tbl>
    <w:p w14:paraId="1F2FC889" w14:textId="77777777" w:rsidR="00085668" w:rsidRPr="00C511D9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072CF9F4" w14:textId="77777777" w:rsidR="008B54AB" w:rsidRPr="00C511D9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C511D9"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  <w:br w:type="page"/>
      </w:r>
    </w:p>
    <w:tbl>
      <w:tblPr>
        <w:tblW w:w="95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00"/>
        <w:gridCol w:w="1772"/>
        <w:gridCol w:w="1772"/>
        <w:gridCol w:w="1772"/>
        <w:gridCol w:w="1772"/>
        <w:gridCol w:w="10"/>
      </w:tblGrid>
      <w:tr w:rsidR="008B54AB" w:rsidRPr="00C511D9" w14:paraId="532716F0" w14:textId="77777777" w:rsidTr="001918E1">
        <w:trPr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0D135" w14:textId="77777777" w:rsidR="008B54AB" w:rsidRPr="00C511D9" w:rsidRDefault="008B54AB" w:rsidP="00BB51FD">
            <w:pPr>
              <w:ind w:left="51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7098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6D145" w14:textId="77777777" w:rsidR="008B54AB" w:rsidRPr="00C511D9" w:rsidRDefault="008B54AB" w:rsidP="00BB51FD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B54AB" w:rsidRPr="00C511D9" w14:paraId="45EFA58A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A7CAFC" w14:textId="77777777" w:rsidR="008B54AB" w:rsidRPr="00C511D9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22D833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8CCEE46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DDD3CA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112B67E" w14:textId="77777777" w:rsidR="008B54AB" w:rsidRPr="00C511D9" w:rsidRDefault="008B54AB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8B54AB" w:rsidRPr="00C511D9" w14:paraId="5C6AE4AF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5AE6798" w14:textId="77777777" w:rsidR="008B54AB" w:rsidRPr="00C511D9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C8E398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shd w:val="clear" w:color="auto" w:fill="FFFFFF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D032F5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3FBAB1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EA0266" w14:textId="77777777" w:rsidR="008B54AB" w:rsidRPr="00C511D9" w:rsidRDefault="008B54AB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8B54AB" w:rsidRPr="00C511D9" w14:paraId="0D89FD95" w14:textId="77777777" w:rsidTr="009D7247">
        <w:trPr>
          <w:gridAfter w:val="1"/>
          <w:wAfter w:w="10" w:type="dxa"/>
          <w:trHeight w:val="133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017E" w14:textId="77777777" w:rsidR="008B54AB" w:rsidRPr="00C511D9" w:rsidRDefault="008B54AB" w:rsidP="00BB51FD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F49F22C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DC730D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36973C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54A6A6" w14:textId="77777777" w:rsidR="008B54AB" w:rsidRPr="00C511D9" w:rsidRDefault="008B54AB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85668" w:rsidRPr="00C511D9" w14:paraId="50280A83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1F75A" w14:textId="0D839DB8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0AF057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B31FBD" w14:textId="1B29ABEC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284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710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D54FE2" w14:textId="0A0794AE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302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6649BF" w14:textId="1FFA7B0A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356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296</w:t>
            </w:r>
          </w:p>
        </w:tc>
      </w:tr>
      <w:tr w:rsidR="00085668" w:rsidRPr="00C511D9" w14:paraId="23B7153E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283389" w14:textId="77777777" w:rsidR="00085668" w:rsidRPr="00C511D9" w:rsidRDefault="00085668" w:rsidP="00085668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4DD07B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43E3FE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8E2A91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03C55B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85668" w:rsidRPr="00C511D9" w14:paraId="026DD2D9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1B6B58E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95FCDBF" w14:textId="78AE422A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203</w:t>
            </w:r>
            <w:r w:rsidR="00B172B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296</w:t>
            </w:r>
            <w:r w:rsidR="00D3171A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895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64E4F8" w14:textId="70B5354E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340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577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591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B0A3A2" w14:textId="77777777" w:rsidR="00085668" w:rsidRPr="00C511D9" w:rsidRDefault="00922B25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8257C3" w14:textId="77777777" w:rsidR="00085668" w:rsidRPr="00C511D9" w:rsidRDefault="00922B25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085668" w:rsidRPr="00C511D9" w14:paraId="1E2B1C28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A3E7DD0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6D6A22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8D7577" w14:textId="433B1A25" w:rsidR="00085668" w:rsidRPr="00C511D9" w:rsidRDefault="00E60ABC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9423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622</w:t>
            </w:r>
            <w:r w:rsidR="009423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162</w:t>
            </w:r>
            <w:r w:rsidR="009423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061</w:t>
            </w:r>
            <w:r w:rsidR="0094231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7E02B45" w14:textId="576C542A" w:rsidR="00085668" w:rsidRPr="00C511D9" w:rsidRDefault="00812FB5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302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E8FC7C" w14:textId="08709ED4" w:rsidR="00085668" w:rsidRPr="00C511D9" w:rsidRDefault="00812FB5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067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85668" w:rsidRPr="00C511D9" w14:paraId="0CC9204F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6E3EECA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4CA76E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4BFFE1B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840ECD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38A2C4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85668" w:rsidRPr="00C511D9" w14:paraId="7B45198C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AE927C8" w14:textId="77777777" w:rsidR="00085668" w:rsidRPr="00C511D9" w:rsidRDefault="00085668" w:rsidP="00085668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DA7D628" w14:textId="77777777" w:rsidR="00085668" w:rsidRPr="00C511D9" w:rsidRDefault="00E60ABC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CFA6B5" w14:textId="77777777" w:rsidR="00085668" w:rsidRPr="00C511D9" w:rsidRDefault="0094231E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3B3010" w14:textId="77777777" w:rsidR="00085668" w:rsidRPr="00C511D9" w:rsidRDefault="00C16C54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AFCC80" w14:textId="1419044C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779</w:t>
            </w:r>
            <w:r w:rsidR="00C16C5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260</w:t>
            </w:r>
          </w:p>
        </w:tc>
      </w:tr>
      <w:tr w:rsidR="00085668" w:rsidRPr="00C511D9" w14:paraId="342D4CBA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4F201E7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733FC013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B88BD7" w14:textId="6BB6133B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704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555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D9A986" w14:textId="44A13C55" w:rsidR="00085668" w:rsidRPr="00C511D9" w:rsidRDefault="00C16C54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493B3E" w14:textId="77777777" w:rsidR="00085668" w:rsidRPr="00C511D9" w:rsidRDefault="00C16C54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7290E4" w14:textId="3DC9FB2F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="00C16C5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104</w:t>
            </w:r>
          </w:p>
        </w:tc>
      </w:tr>
      <w:tr w:rsidR="00085668" w:rsidRPr="00C511D9" w14:paraId="634AAC92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54380" w14:textId="6F0D58C6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E5B6DBA" w14:textId="65A68FFD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205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001</w:t>
            </w:r>
            <w:r w:rsidR="00E60AB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8D4573" w14:textId="3D6E0CE5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C16C5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171</w:t>
            </w:r>
            <w:r w:rsidR="00C16C5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AE0E31" w14:textId="77777777" w:rsidR="00085668" w:rsidRPr="00C511D9" w:rsidRDefault="00C16C54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63373A" w14:textId="705F75B8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</w:t>
            </w:r>
            <w:r w:rsidR="00C16C5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351</w:t>
            </w:r>
            <w:r w:rsidR="00C16C5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593</w:t>
            </w:r>
          </w:p>
        </w:tc>
      </w:tr>
    </w:tbl>
    <w:p w14:paraId="42CB4AA9" w14:textId="77777777" w:rsidR="008B54AB" w:rsidRPr="00C511D9" w:rsidRDefault="008B54AB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95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00"/>
        <w:gridCol w:w="1772"/>
        <w:gridCol w:w="1772"/>
        <w:gridCol w:w="1772"/>
        <w:gridCol w:w="1772"/>
        <w:gridCol w:w="10"/>
      </w:tblGrid>
      <w:tr w:rsidR="00085668" w:rsidRPr="00C511D9" w14:paraId="152ACB87" w14:textId="77777777" w:rsidTr="001918E1">
        <w:trPr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C0546" w14:textId="77777777" w:rsidR="00085668" w:rsidRPr="00C511D9" w:rsidRDefault="00085668" w:rsidP="00085668">
            <w:pPr>
              <w:ind w:left="51"/>
              <w:rPr>
                <w:rFonts w:ascii="Browallia New" w:eastAsia="Times New Roman" w:hAnsi="Browallia New" w:cs="Browallia New"/>
                <w:sz w:val="26"/>
                <w:szCs w:val="26"/>
              </w:rPr>
            </w:pPr>
          </w:p>
        </w:tc>
        <w:tc>
          <w:tcPr>
            <w:tcW w:w="7098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2F3AB" w14:textId="77777777" w:rsidR="00085668" w:rsidRPr="00C511D9" w:rsidRDefault="00085668" w:rsidP="00085668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85668" w:rsidRPr="00C511D9" w14:paraId="0C039620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CEBCCE" w14:textId="77777777" w:rsidR="00085668" w:rsidRPr="00C511D9" w:rsidRDefault="00085668" w:rsidP="00085668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72DFE9C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A8D5D00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35708F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2C1A8E" w14:textId="77777777" w:rsidR="00085668" w:rsidRPr="00C511D9" w:rsidRDefault="00085668" w:rsidP="00085668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085668" w:rsidRPr="00C511D9" w14:paraId="21BDD17A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0A3099E" w14:textId="77777777" w:rsidR="00085668" w:rsidRPr="00C511D9" w:rsidRDefault="00085668" w:rsidP="00085668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B4AA86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shd w:val="clear" w:color="auto" w:fill="FFFFFF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FE8C07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4EDA79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2021CF" w14:textId="77777777" w:rsidR="00085668" w:rsidRPr="00C511D9" w:rsidRDefault="00085668" w:rsidP="00085668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085668" w:rsidRPr="00C511D9" w14:paraId="38E9CF72" w14:textId="77777777" w:rsidTr="009D7247">
        <w:trPr>
          <w:gridAfter w:val="1"/>
          <w:wAfter w:w="10" w:type="dxa"/>
          <w:trHeight w:val="133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9EF8B" w14:textId="77777777" w:rsidR="00085668" w:rsidRPr="00C511D9" w:rsidRDefault="00085668" w:rsidP="00085668">
            <w:pPr>
              <w:ind w:left="51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0076025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002B34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8659D5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0312874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85668" w:rsidRPr="00C511D9" w14:paraId="154993CC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81211" w14:textId="79A02555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6A0539" w14:textId="7C25F6CC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91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210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766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85716AD" w14:textId="6A7CB55D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188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937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899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0DC2D1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F788D8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085668" w:rsidRPr="00C511D9" w14:paraId="04C5862C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B7BDF8" w14:textId="77777777" w:rsidR="00085668" w:rsidRPr="00C511D9" w:rsidRDefault="00085668" w:rsidP="00085668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FFAA2A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2FC347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637992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3BBCC3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85668" w:rsidRPr="00C511D9" w14:paraId="48F0BE73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8B8E6E1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7E159C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80FF3A2" w14:textId="2C5F8751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880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961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035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702989F" w14:textId="66F44E0E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171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123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834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A5CE86" w14:textId="2FEC3B24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960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196</w:t>
            </w:r>
          </w:p>
        </w:tc>
      </w:tr>
      <w:tr w:rsidR="00085668" w:rsidRPr="00C511D9" w14:paraId="0E8A7CBA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6C71E76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FE88928" w14:textId="3C8D2245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E299C7" w14:textId="12B13B8F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462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)</w:t>
            </w:r>
            <w:r w:rsidRPr="00C511D9" w:rsidDel="006F4F3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321D64" w14:textId="31E00FA0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820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  <w:r w:rsidRPr="00C511D9" w:rsidDel="006F4F36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9E64B7" w14:textId="2FAD53E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085668" w:rsidRPr="00C511D9" w14:paraId="56ECDDA6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1DFA08B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1EDE72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488F42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ACBAA2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80A2A7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85668" w:rsidRPr="00C511D9" w14:paraId="7B08E761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800023E" w14:textId="77777777" w:rsidR="00085668" w:rsidRPr="00C511D9" w:rsidRDefault="00085668" w:rsidP="00085668">
            <w:pPr>
              <w:ind w:left="51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62F5AB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6775F3C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8D70E4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30AA7B" w14:textId="5541FA42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121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759</w:t>
            </w:r>
          </w:p>
        </w:tc>
      </w:tr>
      <w:tr w:rsidR="00085668" w:rsidRPr="00C511D9" w14:paraId="399BDA72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FA16502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0DACBF71" w14:textId="77777777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3910FE" w14:textId="7E9159F5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789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234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4DA9EE" w14:textId="71E02D7C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273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443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7CD823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7CBE42" w14:textId="1E5233F8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023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719</w:t>
            </w:r>
          </w:p>
        </w:tc>
      </w:tr>
      <w:tr w:rsidR="00085668" w:rsidRPr="00C511D9" w14:paraId="5532A64D" w14:textId="77777777" w:rsidTr="009D7247">
        <w:trPr>
          <w:gridAfter w:val="1"/>
          <w:wAfter w:w="10" w:type="dxa"/>
          <w:trHeight w:val="20"/>
        </w:trPr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18138B" w14:textId="28F11571" w:rsidR="00085668" w:rsidRPr="00C511D9" w:rsidRDefault="00085668" w:rsidP="00085668">
            <w:pPr>
              <w:ind w:left="51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B283F3" w14:textId="77777777" w:rsidR="00085668" w:rsidRPr="00C511D9" w:rsidRDefault="00085668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7CF3EB" w14:textId="0E9BC70D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284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710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264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654C4" w14:textId="63095042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302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0EA73D" w14:textId="25A8B36B" w:rsidR="00085668" w:rsidRPr="00C511D9" w:rsidRDefault="00E77B5D" w:rsidP="00085668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356</w:t>
            </w:r>
            <w:r w:rsidR="000856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296</w:t>
            </w:r>
          </w:p>
        </w:tc>
      </w:tr>
    </w:tbl>
    <w:p w14:paraId="1322BB55" w14:textId="77777777" w:rsidR="008B54AB" w:rsidRPr="00C511D9" w:rsidRDefault="008B54AB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p w14:paraId="367959D0" w14:textId="77777777" w:rsidR="0020398B" w:rsidRPr="00C511D9" w:rsidRDefault="00C3387F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  <w:r w:rsidRPr="00C511D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</w:rPr>
        <w:br w:type="page"/>
      </w:r>
    </w:p>
    <w:tbl>
      <w:tblPr>
        <w:tblW w:w="96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1772"/>
        <w:gridCol w:w="1772"/>
        <w:gridCol w:w="1772"/>
        <w:gridCol w:w="1772"/>
      </w:tblGrid>
      <w:tr w:rsidR="00085668" w:rsidRPr="00C511D9" w14:paraId="252A83B0" w14:textId="77777777" w:rsidTr="001918E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210FE6A" w14:textId="77777777" w:rsidR="00085668" w:rsidRPr="00C511D9" w:rsidRDefault="00085668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FD0160" w14:textId="77777777" w:rsidR="00085668" w:rsidRPr="00C511D9" w:rsidRDefault="00085668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085668" w:rsidRPr="00C511D9" w14:paraId="436B5DE9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0AB92C" w14:textId="77777777" w:rsidR="00085668" w:rsidRPr="00C511D9" w:rsidRDefault="00085668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6EBCB5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4A18A3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99FF77D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8E63AD2" w14:textId="77777777" w:rsidR="00085668" w:rsidRPr="00C511D9" w:rsidRDefault="00085668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085668" w:rsidRPr="00C511D9" w14:paraId="6C1552A5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FE8266" w14:textId="77777777" w:rsidR="00085668" w:rsidRPr="00C511D9" w:rsidRDefault="00085668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DD32DC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F4F76B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C48103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963253" w14:textId="77777777" w:rsidR="00085668" w:rsidRPr="00C511D9" w:rsidRDefault="00085668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085668" w:rsidRPr="00C511D9" w14:paraId="66B16E8E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8280" w14:textId="77777777" w:rsidR="00085668" w:rsidRPr="00C511D9" w:rsidRDefault="00085668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96B1408" w14:textId="77777777" w:rsidR="00085668" w:rsidRPr="00C511D9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BEC6533" w14:textId="77777777" w:rsidR="00085668" w:rsidRPr="00C511D9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6F33DC1" w14:textId="77777777" w:rsidR="00085668" w:rsidRPr="00C511D9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C94E211" w14:textId="77777777" w:rsidR="00085668" w:rsidRPr="00C511D9" w:rsidRDefault="00085668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B0560B" w:rsidRPr="00C511D9" w14:paraId="175CE4A7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B2942" w14:textId="4CCC95F7" w:rsidR="00B0560B" w:rsidRPr="00C511D9" w:rsidRDefault="00B0560B" w:rsidP="00B0560B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9AA37E" w14:textId="77777777" w:rsidR="00B0560B" w:rsidRPr="00C511D9" w:rsidRDefault="00B0560B" w:rsidP="00B0560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67EDC6F" w14:textId="06FBC700" w:rsidR="00B0560B" w:rsidRPr="00C511D9" w:rsidRDefault="00E77B5D" w:rsidP="00B0560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502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669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BDB68FD" w14:textId="296F4E68" w:rsidR="00B0560B" w:rsidRPr="00C511D9" w:rsidRDefault="00E77B5D" w:rsidP="00B0560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692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652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578381" w14:textId="07CE67D9" w:rsidR="00B0560B" w:rsidRPr="00C511D9" w:rsidRDefault="00E77B5D" w:rsidP="00B0560B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720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165</w:t>
            </w:r>
            <w:r w:rsidR="00B0560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673</w:t>
            </w:r>
          </w:p>
        </w:tc>
      </w:tr>
      <w:tr w:rsidR="005F3FFE" w:rsidRPr="00C511D9" w14:paraId="0B82969E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BC86A6" w14:textId="77777777" w:rsidR="005F3FFE" w:rsidRPr="00C511D9" w:rsidRDefault="005F3FFE" w:rsidP="005F3FFE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86800C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EB1BDB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98960C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C11D02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53276222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BD8EA6A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A5C0A2" w14:textId="0E79ADA8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DBDA0F" w14:textId="105B1F90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201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246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369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515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495374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137976" w14:textId="29336413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458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243</w:t>
            </w:r>
            <w:r w:rsidR="00B728A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326</w:t>
            </w:r>
          </w:p>
        </w:tc>
      </w:tr>
      <w:tr w:rsidR="005F3FFE" w:rsidRPr="00C511D9" w14:paraId="7E062614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EC8A05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77A93A" w14:textId="77777777" w:rsidR="005F3FFE" w:rsidRPr="00C511D9" w:rsidRDefault="00B728A4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A3CD85" w14:textId="27B91841" w:rsidR="005F3FFE" w:rsidRPr="00C511D9" w:rsidRDefault="00B728A4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213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9102AAD" w14:textId="64ECCE8D" w:rsidR="005F3FFE" w:rsidRPr="00C511D9" w:rsidRDefault="00B728A4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C421401" w14:textId="798EA6E6" w:rsidR="005F3FFE" w:rsidRPr="00C511D9" w:rsidRDefault="00B728A4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F3FFE" w:rsidRPr="00C511D9" w14:paraId="2A48333C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CEFC48D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5435A8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9B3F1B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0D0B6D1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0238C3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62DFA738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E24696" w14:textId="77777777" w:rsidR="005F3FFE" w:rsidRPr="00C511D9" w:rsidRDefault="005F3FFE" w:rsidP="005F3FFE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BAC567" w14:textId="2D30A779" w:rsidR="005F3FFE" w:rsidRPr="00C511D9" w:rsidRDefault="00571A2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33E33F" w14:textId="6C3C42D6" w:rsidR="005F3FFE" w:rsidRPr="00C511D9" w:rsidRDefault="00571A2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A1D821" w14:textId="5C08D5C0" w:rsidR="005F3FFE" w:rsidRPr="00C511D9" w:rsidRDefault="00571A2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DED4794" w14:textId="31589C75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62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747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026</w:t>
            </w:r>
          </w:p>
        </w:tc>
      </w:tr>
      <w:tr w:rsidR="005F3FFE" w:rsidRPr="00C511D9" w14:paraId="67A27ED8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91F00DC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7570D8E0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53D0B3B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E481AC" w14:textId="58F6C505" w:rsidR="005F3FFE" w:rsidRPr="00C511D9" w:rsidRDefault="000C019C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64F4F8C" w14:textId="77777777" w:rsidR="005F3FFE" w:rsidRPr="00C511D9" w:rsidRDefault="000C019C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AB59D8" w14:textId="220AFBF3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666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960</w:t>
            </w:r>
          </w:p>
        </w:tc>
      </w:tr>
      <w:tr w:rsidR="005F3FFE" w:rsidRPr="00C511D9" w14:paraId="3B8FC7BA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FE91A54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0CA3FE02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543F03" w14:textId="77777777" w:rsidR="005F3FFE" w:rsidRPr="00C511D9" w:rsidRDefault="000C019C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0216FA" w14:textId="3BAF75C8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277</w:t>
            </w:r>
            <w:r w:rsidR="000C01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074</w:t>
            </w:r>
            <w:r w:rsidR="000C01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880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385A33" w14:textId="049990D9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81</w:t>
            </w:r>
            <w:r w:rsidR="000C01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474</w:t>
            </w:r>
            <w:r w:rsidR="000C01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271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E92726" w14:textId="77777777" w:rsidR="005F3FFE" w:rsidRPr="00C511D9" w:rsidRDefault="00C450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F3FFE" w:rsidRPr="00C511D9" w14:paraId="07DC547C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E0C34" w14:textId="1F4F4F4A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6F45D" w14:textId="0E16A6D0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</w:t>
            </w:r>
            <w:r w:rsidR="000B685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0B685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0B685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E98CF1" w14:textId="6598A79B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592</w:t>
            </w:r>
            <w:r w:rsidR="000C01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0C01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D0EEBE" w14:textId="77777777" w:rsidR="005F3FFE" w:rsidRPr="00C511D9" w:rsidRDefault="000C019C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63A5CD" w14:textId="6512120B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861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159</w:t>
            </w:r>
            <w:r w:rsidR="00C4505D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187</w:t>
            </w:r>
          </w:p>
        </w:tc>
      </w:tr>
    </w:tbl>
    <w:p w14:paraId="2AA1D691" w14:textId="77777777" w:rsidR="00DD5631" w:rsidRPr="00C511D9" w:rsidRDefault="00DD5631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</w:p>
    <w:tbl>
      <w:tblPr>
        <w:tblW w:w="96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1772"/>
        <w:gridCol w:w="1772"/>
        <w:gridCol w:w="1772"/>
        <w:gridCol w:w="1772"/>
      </w:tblGrid>
      <w:tr w:rsidR="005F3FFE" w:rsidRPr="00C511D9" w14:paraId="2782E564" w14:textId="77777777" w:rsidTr="001918E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B13106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B27D6F" w14:textId="77777777" w:rsidR="005F3FFE" w:rsidRPr="00C511D9" w:rsidRDefault="005F3FFE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5F3FFE" w:rsidRPr="00C511D9" w14:paraId="59DDC9CF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A6ED8A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F3BA86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2477607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87D218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93BD9B" w14:textId="77777777" w:rsidR="005F3FFE" w:rsidRPr="00C511D9" w:rsidRDefault="005F3FFE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5F3FFE" w:rsidRPr="00C511D9" w14:paraId="699A3B0F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93F69F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69053B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FA8F9C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643214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E2245F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F3FFE" w:rsidRPr="00C511D9" w14:paraId="1C66175F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89387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BA07D27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6EE3C93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C96B38A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C726A56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36064F4E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B5ED9" w14:textId="250C3ABC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A925B4F" w14:textId="36DC2761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106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596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C5D38B" w14:textId="3A1829DE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550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474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516047" w14:textId="7777777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E7431C" w14:textId="1CBF24CE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3B7B0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162</w:t>
            </w:r>
            <w:r w:rsidR="003B7B0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974</w:t>
            </w:r>
            <w:r w:rsidR="003B7B0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494</w:t>
            </w:r>
          </w:p>
        </w:tc>
      </w:tr>
      <w:tr w:rsidR="005F3FFE" w:rsidRPr="00C511D9" w14:paraId="0522BAEC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1D3DC7" w14:textId="77777777" w:rsidR="005F3FFE" w:rsidRPr="00C511D9" w:rsidRDefault="005F3FFE" w:rsidP="00BB51FD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D7B7FD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DBA1D55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04171A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FF71663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70A2BC64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06992E1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347C7C" w14:textId="11361140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315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630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98641C" w14:textId="7E906D9A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221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124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290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454F74" w14:textId="4767351A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012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384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436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405E159" w14:textId="37DF1725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864</w:t>
            </w:r>
            <w:r w:rsidR="00F859F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706</w:t>
            </w:r>
            <w:r w:rsidR="00F859F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434</w:t>
            </w:r>
          </w:p>
        </w:tc>
      </w:tr>
      <w:tr w:rsidR="005F3FFE" w:rsidRPr="00C511D9" w14:paraId="39B7D803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E2236D9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9EF9AC" w14:textId="1EBEFB3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</w:t>
            </w:r>
            <w:r w:rsidR="006C680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977</w:t>
            </w:r>
            <w:r w:rsidR="006C680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195</w:t>
            </w:r>
            <w:r w:rsidR="006C680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DD2953" w14:textId="7A70A43E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221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876072" w14:textId="59B821DC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736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8BC2AB" w14:textId="69DEEA96" w:rsidR="005F3FFE" w:rsidRPr="00C511D9" w:rsidRDefault="0037217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344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688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F3FFE" w:rsidRPr="00C511D9" w14:paraId="36998166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5CE6C647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516DCF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AEE53C5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10A7E7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05FBCC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0053A54F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A05FA0D" w14:textId="77777777" w:rsidR="005F3FFE" w:rsidRPr="00C511D9" w:rsidRDefault="005F3FFE" w:rsidP="00BB51FD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568FF4" w14:textId="7777777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DD4535" w14:textId="7777777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B4B342" w14:textId="7777777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4DBCDF" w14:textId="79023223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</w:t>
            </w:r>
            <w:r w:rsidR="0037217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178</w:t>
            </w:r>
            <w:r w:rsidR="0037217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433</w:t>
            </w:r>
          </w:p>
        </w:tc>
      </w:tr>
      <w:tr w:rsidR="005F3FFE" w:rsidRPr="00C511D9" w14:paraId="05D74426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3F98990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371F2631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108F59A" w14:textId="1215BA3F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474</w:t>
            </w:r>
            <w:r w:rsidR="006C680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178</w:t>
            </w:r>
            <w:r w:rsidR="006C680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664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C2D995" w14:textId="132B106C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675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534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177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21EB4A" w14:textId="7777777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4C5EA2" w14:textId="77777777" w:rsidR="005F3FFE" w:rsidRPr="00C511D9" w:rsidRDefault="0037217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F3FFE" w:rsidRPr="00C511D9" w14:paraId="7CD4A189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E5E0A5F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68C0AA90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25C3E2A" w14:textId="024DBD18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626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C9A1A7" w14:textId="0F594DAE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4B800D" w14:textId="56FA9268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7C3A48" w14:textId="77777777" w:rsidR="005F3FFE" w:rsidRPr="00C511D9" w:rsidRDefault="00372175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F3FFE" w:rsidRPr="00C511D9" w14:paraId="3772EB5A" w14:textId="77777777" w:rsidTr="00D3638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60C9E" w14:textId="250C9226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E5EC904" w14:textId="77777777" w:rsidR="005F3FFE" w:rsidRPr="00C511D9" w:rsidRDefault="00874191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525A18" w14:textId="6BFD79C6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502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573B0A" w14:textId="028A6611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692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652</w:t>
            </w:r>
            <w:r w:rsidR="008741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80ACD2" w14:textId="4D549669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37217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720</w:t>
            </w:r>
            <w:r w:rsidR="0037217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165</w:t>
            </w:r>
            <w:r w:rsidR="0037217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673</w:t>
            </w:r>
          </w:p>
        </w:tc>
      </w:tr>
    </w:tbl>
    <w:p w14:paraId="4EBBA739" w14:textId="77777777" w:rsidR="00085668" w:rsidRPr="00C511D9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</w:p>
    <w:p w14:paraId="100B1325" w14:textId="77777777" w:rsidR="005F3FFE" w:rsidRPr="00C511D9" w:rsidRDefault="00085668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  <w:r w:rsidRPr="00C511D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  <w:br w:type="page"/>
      </w:r>
    </w:p>
    <w:tbl>
      <w:tblPr>
        <w:tblW w:w="96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1772"/>
        <w:gridCol w:w="1772"/>
        <w:gridCol w:w="1772"/>
        <w:gridCol w:w="1772"/>
      </w:tblGrid>
      <w:tr w:rsidR="005F3FFE" w:rsidRPr="00C511D9" w14:paraId="4245B5B5" w14:textId="77777777" w:rsidTr="001918E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BA5F88D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3CF311" w14:textId="77777777" w:rsidR="005F3FFE" w:rsidRPr="00C511D9" w:rsidRDefault="005F3FFE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F3FFE" w:rsidRPr="00C511D9" w14:paraId="19AF3F8E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58B520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295454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951433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34C1C4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DFA62DB" w14:textId="77777777" w:rsidR="005F3FFE" w:rsidRPr="00C511D9" w:rsidRDefault="005F3FFE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5F3FFE" w:rsidRPr="00C511D9" w14:paraId="6F4B735C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325F5D0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54147E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A2D6DA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94210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08239F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F3FFE" w:rsidRPr="00C511D9" w14:paraId="0587B116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58024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61B853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5E91A6D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AA78C02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8B2FC58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B67AD7" w:rsidRPr="00C511D9" w14:paraId="723B5496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148DF" w14:textId="467300E0" w:rsidR="00B67AD7" w:rsidRPr="00C511D9" w:rsidRDefault="00B67AD7" w:rsidP="00B67AD7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756F79" w14:textId="77777777" w:rsidR="00B67AD7" w:rsidRPr="00C511D9" w:rsidRDefault="00B67AD7" w:rsidP="00B67AD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425458" w14:textId="2C8C7BE4" w:rsidR="00B67AD7" w:rsidRPr="00C511D9" w:rsidRDefault="00E77B5D" w:rsidP="00B67AD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="00B67AD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B67AD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502</w:t>
            </w:r>
            <w:r w:rsidR="00B67AD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669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AA7036" w14:textId="6AE044F3" w:rsidR="00B67AD7" w:rsidRPr="00C511D9" w:rsidRDefault="00E77B5D" w:rsidP="00B67AD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B67AD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692</w:t>
            </w:r>
            <w:r w:rsidR="00B67AD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652</w:t>
            </w:r>
            <w:r w:rsidR="00B67AD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9FA2F4" w14:textId="581F43D8" w:rsidR="00B67AD7" w:rsidRPr="00C511D9" w:rsidRDefault="00E77B5D" w:rsidP="00B67AD7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562</w:t>
            </w:r>
            <w:r w:rsidR="00BF024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453</w:t>
            </w:r>
            <w:r w:rsidR="00BF024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761</w:t>
            </w:r>
          </w:p>
        </w:tc>
      </w:tr>
      <w:tr w:rsidR="005F3FFE" w:rsidRPr="00C511D9" w14:paraId="7835E0D5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928F88C" w14:textId="77777777" w:rsidR="005F3FFE" w:rsidRPr="00C511D9" w:rsidRDefault="005F3FFE" w:rsidP="005F3FFE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D40F04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50E577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F7FFE58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C4D2FF7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75EF59D9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5FF3DDF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BF55C77" w14:textId="761FF59B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</w:t>
            </w:r>
            <w:r w:rsidR="0012223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12223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12223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EE933DF" w14:textId="04D6E2F5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153</w:t>
            </w:r>
            <w:r w:rsidR="0012223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778</w:t>
            </w:r>
            <w:r w:rsidR="0012223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416</w:t>
            </w:r>
            <w:r w:rsidR="0012223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659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377C88F" w14:textId="77777777" w:rsidR="005F3FFE" w:rsidRPr="00C511D9" w:rsidRDefault="00122237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555C18E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15CE3DCB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A56BE02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C44D62" w14:textId="77777777" w:rsidR="005F3FFE" w:rsidRPr="00C511D9" w:rsidRDefault="00122237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D98FC7" w14:textId="15BD0809" w:rsidR="005F3FFE" w:rsidRPr="00C511D9" w:rsidRDefault="00122237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754</w:t>
            </w:r>
            <w:r w:rsidR="00C0302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416</w:t>
            </w:r>
            <w:r w:rsidR="00C0302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959</w:t>
            </w:r>
            <w:r w:rsidR="00C0302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6DA3C7" w14:textId="2EE41D36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330E501" w14:textId="1C3142A4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5F3FFE" w:rsidRPr="00C511D9" w14:paraId="1A923BBD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42553D6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0E1055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19573AF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83BC24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D59A6E" w14:textId="77777777" w:rsidR="005F3FFE" w:rsidRPr="00C511D9" w:rsidRDefault="005F3FF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5FE6C265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770A89F7" w14:textId="77777777" w:rsidR="005F3FFE" w:rsidRPr="00C511D9" w:rsidRDefault="005F3FFE" w:rsidP="005F3FFE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5BAD6F" w14:textId="77777777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A1959F5" w14:textId="77777777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99CF5A8" w14:textId="77777777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88E5DB" w14:textId="4014560A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25</w:t>
            </w:r>
            <w:r w:rsidR="00C0302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091</w:t>
            </w:r>
            <w:r w:rsidR="00C0302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404</w:t>
            </w:r>
          </w:p>
        </w:tc>
      </w:tr>
      <w:tr w:rsidR="005F3FFE" w:rsidRPr="00C511D9" w14:paraId="40A45775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32BC939B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07775EE7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80833C" w14:textId="77777777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375AEF" w14:textId="0F63CB0F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0A836E6" w14:textId="77777777" w:rsidR="005F3FFE" w:rsidRPr="00C511D9" w:rsidRDefault="005C27A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04EF89D" w14:textId="77777777" w:rsidR="005F3FFE" w:rsidRPr="00C511D9" w:rsidRDefault="005C27A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F3FFE" w:rsidRPr="00C511D9" w14:paraId="6B9F8589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BBBF4B9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74A85983" w14:textId="77777777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7EDD9D" w14:textId="77777777" w:rsidR="005F3FFE" w:rsidRPr="00C511D9" w:rsidRDefault="00C0302E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308C6F3" w14:textId="0F905CA8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292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233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767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C515F1" w14:textId="6087404A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81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474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271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DE7AB32" w14:textId="77777777" w:rsidR="005F3FFE" w:rsidRPr="00C511D9" w:rsidRDefault="005C27A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F3FFE" w:rsidRPr="00C511D9" w14:paraId="735C2F95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D2DA05" w14:textId="156B5A61" w:rsidR="005F3FFE" w:rsidRPr="00C511D9" w:rsidRDefault="005F3FFE" w:rsidP="005F3FFE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2567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02D864" w14:textId="36BF3F04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3467B8" w14:textId="438D1218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="005C27A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7BCD32" w14:textId="77777777" w:rsidR="005F3FFE" w:rsidRPr="00C511D9" w:rsidRDefault="005C27AB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7BB85B" w14:textId="676CFE0A" w:rsidR="005F3FFE" w:rsidRPr="00C511D9" w:rsidRDefault="00E77B5D" w:rsidP="005F3FFE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558</w:t>
            </w:r>
            <w:r w:rsidR="006260C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343</w:t>
            </w:r>
            <w:r w:rsidR="006260CB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155</w:t>
            </w:r>
          </w:p>
        </w:tc>
      </w:tr>
    </w:tbl>
    <w:p w14:paraId="329A4DA2" w14:textId="77777777" w:rsidR="005F3FFE" w:rsidRPr="00C511D9" w:rsidRDefault="005F3FFE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</w:p>
    <w:tbl>
      <w:tblPr>
        <w:tblW w:w="96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20"/>
        <w:gridCol w:w="1772"/>
        <w:gridCol w:w="1772"/>
        <w:gridCol w:w="1772"/>
        <w:gridCol w:w="1772"/>
      </w:tblGrid>
      <w:tr w:rsidR="005F3FFE" w:rsidRPr="00C511D9" w14:paraId="2FBB32B6" w14:textId="77777777" w:rsidTr="001918E1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4A105E8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7088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6C8F1E" w14:textId="77777777" w:rsidR="005F3FFE" w:rsidRPr="00C511D9" w:rsidRDefault="005F3FFE" w:rsidP="00BB51FD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F3FFE" w:rsidRPr="00C511D9" w14:paraId="62C54A1D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954E87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9F265C9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337BA92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BFD31C1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เลตเตอร์ออฟเครดิต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B6A943B" w14:textId="77777777" w:rsidR="005F3FFE" w:rsidRPr="00C511D9" w:rsidRDefault="005F3FFE" w:rsidP="00BB51FD">
            <w:pPr>
              <w:ind w:left="-94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</w:t>
            </w:r>
          </w:p>
        </w:tc>
      </w:tr>
      <w:tr w:rsidR="005F3FFE" w:rsidRPr="00C511D9" w14:paraId="0712031E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5B91A98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3E0DD0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A4C12D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93A24E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C664B3" w14:textId="77777777" w:rsidR="005F3FFE" w:rsidRPr="00C511D9" w:rsidRDefault="005F3FFE" w:rsidP="00BB51FD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5F3FFE" w:rsidRPr="00C511D9" w14:paraId="450E028F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5270" w14:textId="77777777" w:rsidR="005F3FFE" w:rsidRPr="00C511D9" w:rsidRDefault="005F3FFE" w:rsidP="00BB51FD">
            <w:pPr>
              <w:ind w:left="33"/>
              <w:jc w:val="right"/>
              <w:rPr>
                <w:rFonts w:ascii="Browallia New" w:eastAsia="Times New Roman" w:hAnsi="Browallia New" w:cs="Browallia New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57D89E7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C201606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F99303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289A1B9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32E13D9E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5054F" w14:textId="7512EFBA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มกราคม 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298DFB" w14:textId="3ED5946E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168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075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711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4388757" w14:textId="5ABD3D9F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474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ACCE14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6A94F5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5F3FFE" w:rsidRPr="00C511D9" w14:paraId="61DE0154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6059C3C" w14:textId="77777777" w:rsidR="005F3FFE" w:rsidRPr="00C511D9" w:rsidRDefault="005F3FFE" w:rsidP="00BB51FD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รายการที่เป็นเงินสด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047685D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7B84F5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3A8AEA8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9411C0D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37C12061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CE5CEDB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เงินสดรับจากเงินกู้ยืม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3D6B25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A443E23" w14:textId="07BA4527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206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113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190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230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109A6F" w14:textId="40553469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012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384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436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3016660" w14:textId="41FA6005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585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401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719</w:t>
            </w:r>
          </w:p>
        </w:tc>
      </w:tr>
      <w:tr w:rsidR="005F3FFE" w:rsidRPr="00C511D9" w14:paraId="2AAEECDA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0704093A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 xml:space="preserve">   การจ่ายคืนเงินกู้ยืม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E29D55" w14:textId="41527E36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045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0BAA69C" w14:textId="3A16D5A5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203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3969B9F" w14:textId="41282B38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736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3DCDA48" w14:textId="6B8428D6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</w:tr>
      <w:tr w:rsidR="005F3FFE" w:rsidRPr="00C511D9" w14:paraId="583F7726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3C121DE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รายการที่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มิใช่เงินสด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: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3CFDBD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DF2F6E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E2B3480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A89EC6A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5F3FFE" w:rsidRPr="00C511D9" w14:paraId="1CBF1678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5CAC213" w14:textId="77777777" w:rsidR="005F3FFE" w:rsidRPr="00C511D9" w:rsidRDefault="005F3FFE" w:rsidP="00BB51FD">
            <w:pPr>
              <w:ind w:left="33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ดอกเบี้ยค้างจ่าย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842181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061A18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B23E874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B998CE6" w14:textId="064AF13D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187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</w:tr>
      <w:tr w:rsidR="005F3FFE" w:rsidRPr="00C511D9" w14:paraId="49ADA8FC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9CDB4EF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ผลต่างของอัตราแลกเปลี่ยน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</w:p>
          <w:p w14:paraId="13A32FA2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จากเงินตราต่างประเทศ</w:t>
            </w:r>
          </w:p>
        </w:tc>
        <w:tc>
          <w:tcPr>
            <w:tcW w:w="177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6672886" w14:textId="41081250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474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178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663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8A923D" w14:textId="783F4F2C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675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534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177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192E36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  <w:tc>
          <w:tcPr>
            <w:tcW w:w="177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20EB7CA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5F3FFE" w:rsidRPr="00C511D9" w14:paraId="78585CCD" w14:textId="77777777" w:rsidTr="009D7247">
        <w:trPr>
          <w:trHeight w:val="20"/>
        </w:trPr>
        <w:tc>
          <w:tcPr>
            <w:tcW w:w="25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63894E7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ผลต่างของอัตราแลกเปลี่ยน   </w:t>
            </w:r>
          </w:p>
          <w:p w14:paraId="63B53516" w14:textId="77777777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      จากการแปลงค่างบการเงิน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C27EA9" w14:textId="7F7009F0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626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81E1EC" w14:textId="3A03DE7E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104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C51459" w14:textId="44998B9C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)</w:t>
            </w:r>
          </w:p>
        </w:tc>
        <w:tc>
          <w:tcPr>
            <w:tcW w:w="177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AA4651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  <w:t>-</w:t>
            </w:r>
          </w:p>
        </w:tc>
      </w:tr>
      <w:tr w:rsidR="005F3FFE" w:rsidRPr="00C511D9" w14:paraId="6D390BA5" w14:textId="77777777" w:rsidTr="00D36388">
        <w:trPr>
          <w:trHeight w:val="2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D1A55" w14:textId="7E9CE320" w:rsidR="005F3FFE" w:rsidRPr="00C511D9" w:rsidRDefault="005F3FFE" w:rsidP="00BB51FD">
            <w:pPr>
              <w:ind w:left="33"/>
              <w:jc w:val="both"/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>31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Times New Roman" w:hAnsi="Browallia New" w:cs="Browallia New"/>
                <w:color w:val="000000"/>
                <w:spacing w:val="-2"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2566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182471" w14:textId="77777777" w:rsidR="005F3FFE" w:rsidRPr="00C511D9" w:rsidRDefault="005F3FFE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3ADCBD" w14:textId="1354E9AB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790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3328C2" w14:textId="5C7F3DD9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EAF7C1C" w14:textId="05D3B254" w:rsidR="005F3FFE" w:rsidRPr="00C511D9" w:rsidRDefault="00E77B5D" w:rsidP="00BB51FD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562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453</w:t>
            </w:r>
            <w:r w:rsidR="005F3FF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761</w:t>
            </w:r>
          </w:p>
        </w:tc>
      </w:tr>
    </w:tbl>
    <w:p w14:paraId="4080B21A" w14:textId="77777777" w:rsidR="005F3FFE" w:rsidRPr="00C511D9" w:rsidRDefault="005F3FFE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</w:p>
    <w:p w14:paraId="243D5E59" w14:textId="77777777" w:rsidR="00535548" w:rsidRPr="00C511D9" w:rsidRDefault="005F3FFE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</w:pPr>
      <w:r w:rsidRPr="00C511D9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val="en-US"/>
        </w:rPr>
        <w:br w:type="page"/>
      </w:r>
    </w:p>
    <w:p w14:paraId="3715B827" w14:textId="77777777" w:rsidR="00BD79A0" w:rsidRPr="00C511D9" w:rsidRDefault="00BD79A0" w:rsidP="00BD79A0">
      <w:pPr>
        <w:tabs>
          <w:tab w:val="left" w:pos="918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bookmarkStart w:id="7" w:name="_Hlk157523391"/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เงินกู้ยืมจากสถาบันการเงิน</w:t>
      </w:r>
    </w:p>
    <w:p w14:paraId="5746946C" w14:textId="77777777" w:rsidR="007B6F12" w:rsidRPr="00C511D9" w:rsidRDefault="007B6F12" w:rsidP="00BD79A0">
      <w:pPr>
        <w:tabs>
          <w:tab w:val="left" w:pos="9180"/>
        </w:tabs>
        <w:jc w:val="thaiDistribute"/>
        <w:rPr>
          <w:rFonts w:ascii="Browallia New" w:hAnsi="Browallia New" w:cs="Browallia New"/>
          <w:sz w:val="26"/>
          <w:szCs w:val="26"/>
        </w:rPr>
      </w:pPr>
    </w:p>
    <w:p w14:paraId="49B8CE6C" w14:textId="48DCCDB3" w:rsidR="00BD79A0" w:rsidRPr="00C511D9" w:rsidRDefault="00BD79A0" w:rsidP="00BD79A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มีเงินกู้ยืมระยะสั้นจากสถาบันการเงินเป็นสกุลเงินบาทที่ไม่มีหลักทรัพย์ค้ำประกัน </w:t>
      </w:r>
      <w:bookmarkStart w:id="8" w:name="OLE_LINK3"/>
      <w:r w:rsidRPr="00C511D9">
        <w:rPr>
          <w:rFonts w:ascii="Browallia New" w:hAnsi="Browallia New" w:cs="Browallia New"/>
          <w:sz w:val="26"/>
          <w:szCs w:val="26"/>
          <w:cs/>
        </w:rPr>
        <w:t xml:space="preserve">ซึ่งมีกำหนดชำระภายใน </w:t>
      </w:r>
      <w:r w:rsidR="00E77B5D" w:rsidRPr="00E77B5D">
        <w:rPr>
          <w:rFonts w:ascii="Browallia New" w:hAnsi="Browallia New" w:cs="Browallia New"/>
          <w:sz w:val="26"/>
          <w:szCs w:val="26"/>
        </w:rPr>
        <w:t>3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เดือน </w:t>
      </w:r>
      <w:r w:rsidR="00F9518A" w:rsidRPr="00C511D9">
        <w:rPr>
          <w:rFonts w:ascii="Browallia New" w:hAnsi="Browallia New" w:cs="Browallia New"/>
          <w:sz w:val="26"/>
          <w:szCs w:val="26"/>
          <w:cs/>
        </w:rPr>
        <w:t>โดยระหว่างปี พ</w:t>
      </w:r>
      <w:r w:rsidR="00F9518A" w:rsidRPr="00C511D9">
        <w:rPr>
          <w:rFonts w:ascii="Browallia New" w:hAnsi="Browallia New" w:cs="Browallia New"/>
          <w:sz w:val="26"/>
          <w:szCs w:val="26"/>
        </w:rPr>
        <w:t>.</w:t>
      </w:r>
      <w:r w:rsidR="00F9518A" w:rsidRPr="00C511D9">
        <w:rPr>
          <w:rFonts w:ascii="Browallia New" w:hAnsi="Browallia New" w:cs="Browallia New"/>
          <w:sz w:val="26"/>
          <w:szCs w:val="26"/>
          <w:cs/>
        </w:rPr>
        <w:t>ศ</w:t>
      </w:r>
      <w:r w:rsidR="00F9518A" w:rsidRPr="00C511D9">
        <w:rPr>
          <w:rFonts w:ascii="Browallia New" w:hAnsi="Browallia New" w:cs="Browallia New"/>
          <w:sz w:val="26"/>
          <w:szCs w:val="26"/>
        </w:rPr>
        <w:t xml:space="preserve">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="00F9518A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F9518A" w:rsidRPr="00C511D9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</w:t>
      </w:r>
      <w:r w:rsidRPr="00C511D9">
        <w:rPr>
          <w:rFonts w:ascii="Browallia New" w:hAnsi="Browallia New" w:cs="Browallia New"/>
          <w:sz w:val="26"/>
          <w:szCs w:val="26"/>
          <w:cs/>
        </w:rPr>
        <w:t>มีอัตราดอกเบี้ยร้อยละ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</w:t>
      </w:r>
      <w:r w:rsidR="00D21B38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5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E77B5D" w:rsidRPr="00E77B5D">
        <w:rPr>
          <w:rFonts w:ascii="Browallia New" w:hAnsi="Browallia New" w:cs="Browallia New"/>
          <w:sz w:val="26"/>
          <w:szCs w:val="26"/>
        </w:rPr>
        <w:t>7</w:t>
      </w:r>
      <w:r w:rsidR="0043329E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35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bookmarkEnd w:id="8"/>
      <w:r w:rsidR="00DD5631" w:rsidRPr="00C511D9">
        <w:rPr>
          <w:rFonts w:ascii="Browallia New" w:hAnsi="Browallia New" w:cs="Browallia New"/>
          <w:sz w:val="26"/>
          <w:szCs w:val="26"/>
        </w:rPr>
        <w:t>(</w:t>
      </w:r>
      <w:r w:rsidR="00B53F48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DD5631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3872CB" w:rsidRPr="00C511D9">
        <w:rPr>
          <w:rFonts w:ascii="Browallia New" w:hAnsi="Browallia New" w:cs="Browallia New"/>
          <w:sz w:val="26"/>
          <w:szCs w:val="26"/>
          <w:cs/>
        </w:rPr>
        <w:t>เงินกู้ยืมระยะสั้นจากสถาบันการเงินมีอัตราดอกเบี้ยร้อยละ</w:t>
      </w:r>
      <w:r w:rsidR="003872CB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3872CB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50</w:t>
      </w:r>
      <w:r w:rsidR="003872CB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3872CB" w:rsidRPr="00C511D9">
        <w:rPr>
          <w:rFonts w:ascii="Browallia New" w:hAnsi="Browallia New" w:cs="Browallia New"/>
          <w:sz w:val="26"/>
          <w:szCs w:val="26"/>
          <w:cs/>
        </w:rPr>
        <w:t xml:space="preserve">ถึง </w:t>
      </w:r>
      <w:r w:rsidR="00E77B5D" w:rsidRPr="00E77B5D">
        <w:rPr>
          <w:rFonts w:ascii="Browallia New" w:hAnsi="Browallia New" w:cs="Browallia New"/>
          <w:sz w:val="26"/>
          <w:szCs w:val="26"/>
        </w:rPr>
        <w:t>7</w:t>
      </w:r>
      <w:r w:rsidR="003872CB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46</w:t>
      </w:r>
      <w:r w:rsidR="003872CB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3872CB" w:rsidRPr="00C511D9">
        <w:rPr>
          <w:rFonts w:ascii="Browallia New" w:hAnsi="Browallia New" w:cs="Browallia New"/>
          <w:sz w:val="26"/>
          <w:szCs w:val="26"/>
          <w:cs/>
        </w:rPr>
        <w:t>ต่อปี</w:t>
      </w:r>
      <w:r w:rsidR="00DD5631" w:rsidRPr="00C511D9">
        <w:rPr>
          <w:rFonts w:ascii="Browallia New" w:hAnsi="Browallia New" w:cs="Browallia New"/>
          <w:sz w:val="26"/>
          <w:szCs w:val="26"/>
        </w:rPr>
        <w:t>)</w:t>
      </w:r>
    </w:p>
    <w:p w14:paraId="1B0AE8D6" w14:textId="77777777" w:rsidR="00DE0156" w:rsidRPr="00C511D9" w:rsidRDefault="00DE0156" w:rsidP="00BD79A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318F738" w14:textId="5175226C" w:rsidR="00DE0156" w:rsidRPr="00C511D9" w:rsidRDefault="00DE0156" w:rsidP="00BD79A0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นอกจากนี้ กลุ่มกิจการและบริษัทมีเงินกู้ยืมระยะยาว</w:t>
      </w:r>
      <w:r w:rsidR="00DC6F01" w:rsidRPr="00C511D9">
        <w:rPr>
          <w:rFonts w:ascii="Browallia New" w:hAnsi="Browallia New" w:cs="Browallia New"/>
          <w:sz w:val="26"/>
          <w:szCs w:val="26"/>
          <w:cs/>
        </w:rPr>
        <w:t>จากสถาบันการเงินเป็นสกุลเงินบาท</w:t>
      </w:r>
      <w:r w:rsidR="00CF5A8D" w:rsidRPr="00C511D9">
        <w:rPr>
          <w:rFonts w:ascii="Browallia New" w:hAnsi="Browallia New" w:cs="Browallia New"/>
          <w:sz w:val="26"/>
          <w:szCs w:val="26"/>
          <w:cs/>
        </w:rPr>
        <w:t>ที่อัตราดอกเบี้ย</w:t>
      </w:r>
      <w:r w:rsidR="00CF5A8D" w:rsidRPr="00C511D9">
        <w:rPr>
          <w:rFonts w:ascii="Browallia New" w:hAnsi="Browallia New" w:cs="Browallia New"/>
          <w:sz w:val="26"/>
          <w:szCs w:val="26"/>
          <w:lang w:val="en-US"/>
        </w:rPr>
        <w:t xml:space="preserve"> THOR </w:t>
      </w:r>
      <w:r w:rsidR="00CF5A8D" w:rsidRPr="00C511D9">
        <w:rPr>
          <w:rFonts w:ascii="Browallia New" w:hAnsi="Browallia New" w:cs="Browallia New"/>
          <w:sz w:val="26"/>
          <w:szCs w:val="26"/>
          <w:cs/>
        </w:rPr>
        <w:t>บวกส่วนเพิ่ม</w:t>
      </w:r>
      <w:r w:rsidR="001C5F9E">
        <w:rPr>
          <w:rFonts w:ascii="Browallia New" w:hAnsi="Browallia New" w:cs="Browallia New"/>
          <w:sz w:val="26"/>
          <w:szCs w:val="26"/>
        </w:rPr>
        <w:br/>
      </w:r>
      <w:r w:rsidR="00CF5A8D" w:rsidRPr="00C511D9">
        <w:rPr>
          <w:rFonts w:ascii="Browallia New" w:hAnsi="Browallia New" w:cs="Browallia New"/>
          <w:sz w:val="26"/>
          <w:szCs w:val="26"/>
          <w:cs/>
        </w:rPr>
        <w:t xml:space="preserve">ร้อยละ </w:t>
      </w:r>
      <w:r w:rsidR="00E77B5D" w:rsidRPr="00E77B5D">
        <w:rPr>
          <w:rFonts w:ascii="Browallia New" w:hAnsi="Browallia New" w:cs="Browallia New"/>
          <w:sz w:val="26"/>
          <w:szCs w:val="26"/>
        </w:rPr>
        <w:t>0</w:t>
      </w:r>
      <w:r w:rsidR="00CF5A8D"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90</w:t>
      </w:r>
      <w:r w:rsidR="00CF5A8D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F5A8D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ถึง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CF5A8D"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00</w:t>
      </w:r>
      <w:r w:rsidR="002F13EC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8B072D" w:rsidRPr="00C511D9">
        <w:rPr>
          <w:rFonts w:ascii="Browallia New" w:hAnsi="Browallia New" w:cs="Browallia New"/>
          <w:sz w:val="26"/>
          <w:szCs w:val="26"/>
          <w:cs/>
        </w:rPr>
        <w:t>ซึ่ง</w:t>
      </w:r>
      <w:r w:rsidR="004616C4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ครบกำหนดในปี </w:t>
      </w:r>
      <w:r w:rsidR="004616C4" w:rsidRPr="00C511D9">
        <w:rPr>
          <w:rFonts w:ascii="Browallia New" w:hAnsi="Browallia New" w:cs="Browallia New"/>
          <w:sz w:val="26"/>
          <w:szCs w:val="26"/>
          <w:cs/>
        </w:rPr>
        <w:t>พ</w:t>
      </w:r>
      <w:r w:rsidR="004616C4"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="004616C4" w:rsidRPr="00C511D9">
        <w:rPr>
          <w:rFonts w:ascii="Browallia New" w:hAnsi="Browallia New" w:cs="Browallia New"/>
          <w:sz w:val="26"/>
          <w:szCs w:val="26"/>
          <w:cs/>
          <w:lang w:val="en-US"/>
        </w:rPr>
        <w:t>ศ</w:t>
      </w:r>
      <w:r w:rsidR="004616C4"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="004616C4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2569</w:t>
      </w:r>
      <w:r w:rsidR="00F15B40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8B072D" w:rsidRPr="00C511D9">
        <w:rPr>
          <w:rFonts w:ascii="Browallia New" w:hAnsi="Browallia New" w:cs="Browallia New"/>
          <w:sz w:val="26"/>
          <w:szCs w:val="26"/>
          <w:cs/>
        </w:rPr>
        <w:t>และ</w:t>
      </w:r>
      <w:r w:rsidR="00F15B40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2570</w:t>
      </w:r>
      <w:r w:rsidR="004616C4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7A5746" w:rsidRPr="00C511D9">
        <w:rPr>
          <w:rFonts w:ascii="Browallia New" w:hAnsi="Browallia New" w:cs="Browallia New"/>
          <w:sz w:val="26"/>
          <w:szCs w:val="26"/>
        </w:rPr>
        <w:t>(</w:t>
      </w:r>
      <w:r w:rsidR="009138FB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9138FB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9138FB" w:rsidRPr="00C511D9">
        <w:rPr>
          <w:rFonts w:ascii="Browallia New" w:hAnsi="Browallia New" w:cs="Browallia New"/>
          <w:sz w:val="26"/>
          <w:szCs w:val="26"/>
          <w:cs/>
        </w:rPr>
        <w:t>ไม่มีเงินกู้ยืมระยะยาวจากสถาบันการเงิน</w:t>
      </w:r>
      <w:r w:rsidR="009138FB" w:rsidRPr="00C511D9">
        <w:rPr>
          <w:rFonts w:ascii="Browallia New" w:hAnsi="Browallia New" w:cs="Browallia New"/>
          <w:sz w:val="26"/>
          <w:szCs w:val="26"/>
        </w:rPr>
        <w:t>)</w:t>
      </w:r>
    </w:p>
    <w:p w14:paraId="51D3E13F" w14:textId="77777777" w:rsidR="003E53A6" w:rsidRPr="00C511D9" w:rsidRDefault="003E53A6" w:rsidP="00BD79A0">
      <w:pPr>
        <w:tabs>
          <w:tab w:val="left" w:pos="918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487509D3" w14:textId="77777777" w:rsidR="00BD79A0" w:rsidRPr="00C511D9" w:rsidRDefault="00BD79A0" w:rsidP="00BD79A0">
      <w:pPr>
        <w:tabs>
          <w:tab w:val="left" w:pos="9180"/>
        </w:tabs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เลตเตอร์ออฟเครดิต</w:t>
      </w:r>
    </w:p>
    <w:p w14:paraId="4D06B89F" w14:textId="77777777" w:rsidR="003E53A6" w:rsidRPr="00C511D9" w:rsidRDefault="003E53A6" w:rsidP="00BD79A0">
      <w:pPr>
        <w:tabs>
          <w:tab w:val="left" w:pos="9180"/>
        </w:tabs>
        <w:jc w:val="thaiDistribute"/>
        <w:rPr>
          <w:rFonts w:ascii="Browallia New" w:hAnsi="Browallia New" w:cs="Browallia New"/>
          <w:color w:val="CF4A02"/>
          <w:sz w:val="26"/>
          <w:szCs w:val="26"/>
        </w:rPr>
      </w:pPr>
    </w:p>
    <w:p w14:paraId="15E584DB" w14:textId="143F268B" w:rsidR="00BD79A0" w:rsidRPr="00C511D9" w:rsidRDefault="00BD79A0" w:rsidP="00BD79A0">
      <w:pPr>
        <w:tabs>
          <w:tab w:val="left" w:pos="9180"/>
        </w:tabs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2A02E0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69667E" w:rsidRPr="00C511D9">
        <w:rPr>
          <w:rFonts w:ascii="Browallia New" w:hAnsi="Browallia New" w:cs="Browallia New"/>
          <w:sz w:val="26"/>
          <w:szCs w:val="26"/>
          <w:cs/>
        </w:rPr>
        <w:t>ไม่มีเลตเตอร์ออฟเครดิต</w:t>
      </w:r>
      <w:r w:rsidR="004A28B7" w:rsidRPr="00C511D9">
        <w:rPr>
          <w:rFonts w:ascii="Browallia New" w:hAnsi="Browallia New" w:cs="Browallia New"/>
          <w:sz w:val="26"/>
          <w:szCs w:val="26"/>
          <w:cs/>
        </w:rPr>
        <w:t>คงค้าง</w:t>
      </w:r>
      <w:r w:rsidR="0069667E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9667E" w:rsidRPr="00C511D9">
        <w:rPr>
          <w:rFonts w:ascii="Browallia New" w:hAnsi="Browallia New" w:cs="Browallia New"/>
          <w:sz w:val="26"/>
          <w:szCs w:val="26"/>
        </w:rPr>
        <w:t>(</w:t>
      </w:r>
      <w:r w:rsidR="0069667E" w:rsidRPr="00C511D9">
        <w:rPr>
          <w:rFonts w:ascii="Browallia New" w:hAnsi="Browallia New" w:cs="Browallia New"/>
          <w:sz w:val="26"/>
          <w:szCs w:val="26"/>
          <w:cs/>
        </w:rPr>
        <w:t>พ</w:t>
      </w:r>
      <w:r w:rsidR="0069667E" w:rsidRPr="00C511D9">
        <w:rPr>
          <w:rFonts w:ascii="Browallia New" w:hAnsi="Browallia New" w:cs="Browallia New"/>
          <w:sz w:val="26"/>
          <w:szCs w:val="26"/>
        </w:rPr>
        <w:t>.</w:t>
      </w:r>
      <w:r w:rsidR="0069667E" w:rsidRPr="00C511D9">
        <w:rPr>
          <w:rFonts w:ascii="Browallia New" w:hAnsi="Browallia New" w:cs="Browallia New"/>
          <w:sz w:val="26"/>
          <w:szCs w:val="26"/>
          <w:cs/>
        </w:rPr>
        <w:t>ศ</w:t>
      </w:r>
      <w:r w:rsidR="0069667E" w:rsidRPr="00C511D9">
        <w:rPr>
          <w:rFonts w:ascii="Browallia New" w:hAnsi="Browallia New" w:cs="Browallia New"/>
          <w:sz w:val="26"/>
          <w:szCs w:val="26"/>
        </w:rPr>
        <w:t>.</w:t>
      </w:r>
      <w:r w:rsidR="0069667E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69667E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223402" w:rsidRPr="00C511D9">
        <w:rPr>
          <w:rFonts w:ascii="Browallia New" w:eastAsia="Arial Unicode MS" w:hAnsi="Browallia New" w:cs="Browallia New"/>
          <w:sz w:val="26"/>
          <w:szCs w:val="26"/>
          <w:cs/>
        </w:rPr>
        <w:t>และบริษัท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มีเลตเตอร์ออฟเครดิตเป็นสกุลเงินดอลลาร์สหรัฐ ซึ่งเกี่ยวข้องกับการซื้อวัตถุดิบจากบริษัทในเครือเดียวกัน เนื่องจากเลตเตอร์ออฟเครดิตมีกำหนดชำระภายใน </w:t>
      </w:r>
      <w:r w:rsidR="00E77B5D" w:rsidRPr="00E77B5D">
        <w:rPr>
          <w:rFonts w:ascii="Browallia New" w:hAnsi="Browallia New" w:cs="Browallia New"/>
          <w:sz w:val="26"/>
          <w:szCs w:val="26"/>
        </w:rPr>
        <w:t>60</w:t>
      </w:r>
      <w:r w:rsidR="0096030F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96030F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วันนับจากวันที่ในใบตราส่งสินค้า 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จึงแสดงรายการเลตเตอร์ออฟเครดิตรวมเป็นส่วนหนึ่งของเงินกู้ยืมระยะสั้นจากสถาบันการเงินในงบฐานะการเงิน</w:t>
      </w:r>
      <w:r w:rsidR="0069667E" w:rsidRPr="00C511D9">
        <w:rPr>
          <w:rFonts w:ascii="Browallia New" w:hAnsi="Browallia New" w:cs="Browallia New"/>
          <w:sz w:val="26"/>
          <w:szCs w:val="26"/>
        </w:rPr>
        <w:t>)</w:t>
      </w:r>
    </w:p>
    <w:bookmarkEnd w:id="7"/>
    <w:p w14:paraId="212677EA" w14:textId="77777777" w:rsidR="0051763F" w:rsidRPr="00C511D9" w:rsidRDefault="0051763F" w:rsidP="00BF2F35">
      <w:pPr>
        <w:autoSpaceDE w:val="0"/>
        <w:autoSpaceDN w:val="0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C935E4" w:rsidRPr="00C511D9" w14:paraId="48FC0594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5BD301E1" w14:textId="778095D7" w:rsidR="00C935E4" w:rsidRPr="00C511D9" w:rsidRDefault="00E77B5D" w:rsidP="00DC0AF8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14</w:t>
            </w:r>
            <w:r w:rsidR="00C935E4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C935E4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เจ้าหนี้การค้าและเจ้าหนี้</w:t>
            </w:r>
            <w:r w:rsidR="00F52CF3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C935E4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076EEDBD" w14:textId="77777777" w:rsidR="00AE1B86" w:rsidRPr="00C511D9" w:rsidRDefault="00AE1B86" w:rsidP="00AE1B8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5A31F83" w14:textId="44C859D1" w:rsidR="00AE1B86" w:rsidRPr="00C511D9" w:rsidRDefault="002A02E0" w:rsidP="00AE1B86">
      <w:pPr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AE1B86" w:rsidRPr="00C511D9">
        <w:rPr>
          <w:rFonts w:ascii="Browallia New" w:eastAsia="Arial Unicode MS" w:hAnsi="Browallia New" w:cs="Browallia New"/>
          <w:sz w:val="26"/>
          <w:szCs w:val="26"/>
          <w:cs/>
        </w:rPr>
        <w:t>มีเจ้าหนี้การค้าและเจ้าหนี้</w:t>
      </w:r>
      <w:r w:rsidR="00F52CF3" w:rsidRPr="00C511D9">
        <w:rPr>
          <w:rFonts w:ascii="Browallia New" w:eastAsia="Arial Unicode MS" w:hAnsi="Browallia New" w:cs="Browallia New"/>
          <w:sz w:val="26"/>
          <w:szCs w:val="26"/>
          <w:cs/>
        </w:rPr>
        <w:t>หมุนเวียน</w:t>
      </w:r>
      <w:r w:rsidR="00AE1B86" w:rsidRPr="00C511D9">
        <w:rPr>
          <w:rFonts w:ascii="Browallia New" w:eastAsia="Arial Unicode MS" w:hAnsi="Browallia New" w:cs="Browallia New"/>
          <w:sz w:val="26"/>
          <w:szCs w:val="26"/>
          <w:cs/>
        </w:rPr>
        <w:t>อื่น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="00C26305"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AE1B86" w:rsidRPr="00C511D9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1DFCB2BE" w14:textId="77777777" w:rsidR="00AE1B86" w:rsidRPr="00C511D9" w:rsidRDefault="00AE1B86" w:rsidP="00BF2F35">
      <w:pPr>
        <w:ind w:left="540" w:hanging="540"/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25"/>
        <w:gridCol w:w="1584"/>
        <w:gridCol w:w="1584"/>
        <w:gridCol w:w="1504"/>
        <w:gridCol w:w="1664"/>
      </w:tblGrid>
      <w:tr w:rsidR="00CD19C3" w:rsidRPr="00C511D9" w14:paraId="1706E1F0" w14:textId="77777777" w:rsidTr="001918E1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61E7D0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06C04D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6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0C041E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9C3" w:rsidRPr="00C511D9" w14:paraId="6094707C" w14:textId="77777777" w:rsidTr="006A200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168256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0930864" w14:textId="25AD3F7D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3B5B493" w14:textId="0E0ACAB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CDD59D9" w14:textId="20993F0F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2CCA9A1" w14:textId="51C41168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D19C3" w:rsidRPr="00C511D9" w14:paraId="37F87AD2" w14:textId="77777777" w:rsidTr="006A200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AC2D93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5D22CB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0C76AD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3195C8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6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4BBF59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D19C3" w:rsidRPr="00C511D9" w14:paraId="4D779F3C" w14:textId="77777777" w:rsidTr="006A200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8C9AB0" w14:textId="77777777" w:rsidR="00CD19C3" w:rsidRPr="00C511D9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71727F4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E64A98F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C9BEC6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A87405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CD19C3" w:rsidRPr="00C511D9" w14:paraId="1258021C" w14:textId="77777777" w:rsidTr="006A200A">
        <w:trPr>
          <w:trHeight w:val="20"/>
        </w:trPr>
        <w:tc>
          <w:tcPr>
            <w:tcW w:w="312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249C37" w14:textId="77777777" w:rsidR="00CD19C3" w:rsidRPr="00C511D9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898E2B" w14:textId="6479AC9B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455</w:t>
            </w:r>
            <w:r w:rsidR="0054723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272</w:t>
            </w:r>
            <w:r w:rsidR="0054723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C1FFD8F" w14:textId="0C997794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426</w:t>
            </w:r>
            <w:r w:rsidR="0054723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775</w:t>
            </w:r>
            <w:r w:rsidR="0054723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137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4F3894" w14:textId="79AAE7BD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408</w:t>
            </w:r>
            <w:r w:rsidR="0054723C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630</w:t>
            </w:r>
            <w:r w:rsidR="0054723C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084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A799B" w14:textId="765C1E09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389</w:t>
            </w:r>
            <w:r w:rsidR="0054723C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="0054723C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</w:tr>
      <w:tr w:rsidR="00CD19C3" w:rsidRPr="00C511D9" w14:paraId="27EE4694" w14:textId="77777777" w:rsidTr="006A200A">
        <w:trPr>
          <w:trHeight w:val="20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3A28C1" w14:textId="12384701" w:rsidR="00CD19C3" w:rsidRPr="00C511D9" w:rsidRDefault="00A94AD6" w:rsidP="00CD19C3">
            <w:pPr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E52712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3A3454" w14:textId="4A02AFE3" w:rsidR="00CD19C3" w:rsidRPr="00C511D9" w:rsidRDefault="00E77B5D" w:rsidP="00CD19C3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34</w:t>
            </w:r>
            <w:r w:rsidR="00887C4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550</w:t>
            </w:r>
            <w:r w:rsidR="00887C4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548</w:t>
            </w:r>
          </w:p>
        </w:tc>
        <w:tc>
          <w:tcPr>
            <w:tcW w:w="15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F6478A" w14:textId="586AABD6" w:rsidR="00CD19C3" w:rsidRPr="00C511D9" w:rsidRDefault="00E77B5D" w:rsidP="00CD19C3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</w:t>
            </w:r>
            <w:r w:rsidR="003E2B39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847</w:t>
            </w:r>
            <w:r w:rsidR="003E2B39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676</w:t>
            </w:r>
          </w:p>
        </w:tc>
        <w:tc>
          <w:tcPr>
            <w:tcW w:w="15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236ED9" w14:textId="6916081D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601A7A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366</w:t>
            </w:r>
            <w:r w:rsidR="00601A7A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</w:p>
        </w:tc>
        <w:tc>
          <w:tcPr>
            <w:tcW w:w="166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603C19" w14:textId="60449676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CD19C3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</w:tr>
    </w:tbl>
    <w:p w14:paraId="23328074" w14:textId="77777777" w:rsidR="00FE4F08" w:rsidRPr="00C511D9" w:rsidRDefault="00FE4F08" w:rsidP="00717E41">
      <w:pPr>
        <w:rPr>
          <w:rFonts w:ascii="Browallia New" w:hAnsi="Browallia New" w:cs="Browallia New"/>
          <w:b/>
          <w:bCs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153"/>
        <w:gridCol w:w="1525"/>
        <w:gridCol w:w="1559"/>
        <w:gridCol w:w="1560"/>
        <w:gridCol w:w="1671"/>
      </w:tblGrid>
      <w:tr w:rsidR="00CD19C3" w:rsidRPr="00C511D9" w14:paraId="0AE2A4BE" w14:textId="77777777" w:rsidTr="001918E1">
        <w:trPr>
          <w:trHeight w:val="2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376B216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8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9AEEED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23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CCDA61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9C3" w:rsidRPr="00C511D9" w14:paraId="3468B77B" w14:textId="77777777" w:rsidTr="006A200A">
        <w:trPr>
          <w:trHeight w:val="2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D6B6E9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4F33D0BA" w14:textId="3F3783B6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1DB3F5F" w14:textId="4E8E4BE5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31AE426" w14:textId="496F1DE2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6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9AF47F7" w14:textId="70E3EA02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D19C3" w:rsidRPr="00C511D9" w14:paraId="6C033CFB" w14:textId="77777777" w:rsidTr="006A200A">
        <w:trPr>
          <w:trHeight w:val="2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53C0FA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1F01C0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92EECD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7E01653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67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C53EB4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D19C3" w:rsidRPr="00C511D9" w14:paraId="155F8C26" w14:textId="77777777" w:rsidTr="006A200A">
        <w:trPr>
          <w:trHeight w:val="2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474EDC" w14:textId="77777777" w:rsidR="00CD19C3" w:rsidRPr="00C511D9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A93A7E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35D52F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4024A6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7CAAD19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CD19C3" w:rsidRPr="00C511D9" w14:paraId="313C7223" w14:textId="77777777" w:rsidTr="006A200A">
        <w:trPr>
          <w:trHeight w:val="2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D904F25" w14:textId="77777777" w:rsidR="00CD19C3" w:rsidRPr="00C511D9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3900E6" w14:textId="23E11312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545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782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E47C2D" w14:textId="54A1BB7B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675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772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CB7AB" w14:textId="78D445E0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953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123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643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9EF57D" w14:textId="6C2AD30D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i/>
                <w:iCs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402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213</w:t>
            </w:r>
            <w:r w:rsidR="003E7A5F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145</w:t>
            </w:r>
          </w:p>
        </w:tc>
      </w:tr>
      <w:tr w:rsidR="00CD19C3" w:rsidRPr="00C511D9" w14:paraId="1AC73586" w14:textId="77777777" w:rsidTr="006A200A">
        <w:trPr>
          <w:trHeight w:val="20"/>
        </w:trPr>
        <w:tc>
          <w:tcPr>
            <w:tcW w:w="315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CAFD35E" w14:textId="2B8F6975" w:rsidR="00CD19C3" w:rsidRPr="00C511D9" w:rsidRDefault="00CD19C3" w:rsidP="00CD19C3">
            <w:pPr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E52712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4C9257" w14:textId="73BC0A44" w:rsidR="00CD19C3" w:rsidRPr="00C511D9" w:rsidRDefault="00E77B5D" w:rsidP="00CD19C3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179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766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97019A" w14:textId="1D358627" w:rsidR="00CD19C3" w:rsidRPr="00C511D9" w:rsidRDefault="00E77B5D" w:rsidP="00CD19C3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992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002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253D4B" w14:textId="232CAA6E" w:rsidR="00CD19C3" w:rsidRPr="00C511D9" w:rsidRDefault="00E77B5D" w:rsidP="00CD19C3">
            <w:pPr>
              <w:ind w:right="-7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866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158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149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AD69F8" w14:textId="036ED9BA" w:rsidR="00CD19C3" w:rsidRPr="00C511D9" w:rsidRDefault="00E77B5D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752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993</w:t>
            </w:r>
            <w:r w:rsidR="00EA436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294</w:t>
            </w:r>
          </w:p>
        </w:tc>
      </w:tr>
    </w:tbl>
    <w:p w14:paraId="5572AC6B" w14:textId="354A1D05" w:rsidR="00C3732F" w:rsidRPr="00C511D9" w:rsidRDefault="00DC0AF8" w:rsidP="00BF2F35">
      <w:pPr>
        <w:ind w:left="540" w:hanging="540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36102" w:rsidRPr="00C511D9" w14:paraId="68B7A4A7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69547920" w14:textId="588AE695" w:rsidR="00036102" w:rsidRPr="00C511D9" w:rsidRDefault="00E77B5D" w:rsidP="004C2ACB">
            <w:pPr>
              <w:ind w:left="427" w:hanging="54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15</w:t>
            </w:r>
            <w:r w:rsidR="00036102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036102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ภาษีเงินได้รอการตัดบัญชี</w:t>
            </w:r>
          </w:p>
        </w:tc>
      </w:tr>
    </w:tbl>
    <w:p w14:paraId="68348750" w14:textId="77777777" w:rsidR="00420573" w:rsidRPr="00C511D9" w:rsidRDefault="00420573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4237F070" w14:textId="5FF85112" w:rsidR="00420573" w:rsidRPr="00C511D9" w:rsidRDefault="002A02E0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56FB7" w:rsidRPr="00C511D9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420573" w:rsidRPr="00C511D9">
        <w:rPr>
          <w:rFonts w:ascii="Browallia New" w:hAnsi="Browallia New" w:cs="Browallia New"/>
          <w:sz w:val="26"/>
          <w:szCs w:val="26"/>
          <w:cs/>
        </w:rPr>
        <w:t>สินทรัพย์</w:t>
      </w:r>
      <w:r w:rsidR="00AA3B79" w:rsidRPr="00C511D9">
        <w:rPr>
          <w:rFonts w:ascii="Browallia New" w:hAnsi="Browallia New" w:cs="Browallia New"/>
          <w:sz w:val="26"/>
          <w:szCs w:val="26"/>
          <w:cs/>
        </w:rPr>
        <w:t>และหนี้สินภาษีเงินได้รอการตัดบัญชี</w:t>
      </w:r>
      <w:r w:rsidR="00C56FB7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="00C26305"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C26305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ธันวาคม </w:t>
      </w:r>
      <w:r w:rsidR="00420573" w:rsidRPr="00C511D9">
        <w:rPr>
          <w:rFonts w:ascii="Browallia New" w:hAnsi="Browallia New" w:cs="Browallia New"/>
          <w:sz w:val="26"/>
          <w:szCs w:val="26"/>
          <w:cs/>
        </w:rPr>
        <w:t>สามารถวิเคราะห์ได้ดังนี้</w:t>
      </w:r>
    </w:p>
    <w:p w14:paraId="770FD37F" w14:textId="77777777" w:rsidR="00601B84" w:rsidRPr="00C511D9" w:rsidRDefault="00601B84" w:rsidP="00C3387F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213EF" w:rsidRPr="00C511D9" w14:paraId="32C4D99A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531B509" w14:textId="77777777" w:rsidR="006213EF" w:rsidRPr="00C511D9" w:rsidRDefault="006213EF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bookmarkStart w:id="9" w:name="_Hlk175123864"/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FAE486" w14:textId="77777777" w:rsidR="006213EF" w:rsidRPr="00C511D9" w:rsidRDefault="006213EF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1DC2BF" w14:textId="77777777" w:rsidR="006213EF" w:rsidRPr="00C511D9" w:rsidRDefault="006213EF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213EF" w:rsidRPr="00C511D9" w14:paraId="4E1A13F5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4DCB5F9" w14:textId="77777777" w:rsidR="006213EF" w:rsidRPr="00C511D9" w:rsidRDefault="006213EF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23DE0CE" w14:textId="1AD8C74E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AE62662" w14:textId="427FA916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A5B7EDA" w14:textId="2D9C27E9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31E57C5" w14:textId="473653AD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6213EF" w:rsidRPr="00C511D9" w14:paraId="527CF125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97C6D5A" w14:textId="77777777" w:rsidR="006213EF" w:rsidRPr="00C511D9" w:rsidRDefault="006213EF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57BFD40" w14:textId="77777777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0AF34C6" w14:textId="77777777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C88766E" w14:textId="77777777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A344662" w14:textId="77777777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6213EF" w:rsidRPr="00C511D9" w14:paraId="79F8F54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E3C0697" w14:textId="77777777" w:rsidR="006213EF" w:rsidRPr="00C511D9" w:rsidRDefault="006213EF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D582C7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0707C6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1C21DF5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F04107B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213EF" w:rsidRPr="00C511D9" w14:paraId="6325588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EE79B22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shd w:val="clear" w:color="auto" w:fill="auto"/>
          </w:tcPr>
          <w:p w14:paraId="76375378" w14:textId="43FA1997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A705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A705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171</w:t>
            </w:r>
          </w:p>
        </w:tc>
        <w:tc>
          <w:tcPr>
            <w:tcW w:w="1512" w:type="dxa"/>
            <w:shd w:val="clear" w:color="auto" w:fill="auto"/>
          </w:tcPr>
          <w:p w14:paraId="438A26EB" w14:textId="6BD31D70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="00B8140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789</w:t>
            </w:r>
            <w:r w:rsidR="00B8140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603D6D2" w14:textId="0F6D49E6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A705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058</w:t>
            </w:r>
            <w:r w:rsidR="00A705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883</w:t>
            </w:r>
          </w:p>
        </w:tc>
        <w:tc>
          <w:tcPr>
            <w:tcW w:w="1512" w:type="dxa"/>
            <w:shd w:val="clear" w:color="auto" w:fill="auto"/>
          </w:tcPr>
          <w:p w14:paraId="7C54FAC5" w14:textId="3D79DDC3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030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301</w:t>
            </w:r>
          </w:p>
        </w:tc>
      </w:tr>
      <w:tr w:rsidR="006213EF" w:rsidRPr="00C511D9" w14:paraId="5E576EEF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2AC1B106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3B0EA53" w14:textId="0596EF23" w:rsidR="006213EF" w:rsidRPr="00C511D9" w:rsidRDefault="00A7051B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439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51A665E" w14:textId="41B7E0DB" w:rsidR="006213EF" w:rsidRPr="00C511D9" w:rsidRDefault="00B8140A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520</w:t>
            </w:r>
            <w:r w:rsidR="005272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065</w:t>
            </w:r>
            <w:r w:rsidR="00527261"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D5F36C" w14:textId="0480DD95" w:rsidR="006213EF" w:rsidRPr="00C511D9" w:rsidRDefault="00A7051B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271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546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AE856D2" w14:textId="3076636E" w:rsidR="006213EF" w:rsidRPr="00C511D9" w:rsidRDefault="006213EF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213EF" w:rsidRPr="00C511D9" w14:paraId="37B7670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5B47ACF3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2D638" w14:textId="1E42FFC1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A705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A705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A10A6B" w14:textId="1A5E2750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5272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52726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19902D" w14:textId="2234DB75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0E47C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0E47C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BCD801" w14:textId="74D9F941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</w:tr>
    </w:tbl>
    <w:p w14:paraId="11F8F22E" w14:textId="77777777" w:rsidR="006213EF" w:rsidRPr="00C511D9" w:rsidRDefault="006213EF" w:rsidP="00C3387F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6213EF" w:rsidRPr="00C511D9" w14:paraId="525A9392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66F98BE" w14:textId="77777777" w:rsidR="006213EF" w:rsidRPr="00C511D9" w:rsidRDefault="006213EF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43762E" w14:textId="77777777" w:rsidR="006213EF" w:rsidRPr="00C511D9" w:rsidRDefault="006213EF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19B5A8" w14:textId="77777777" w:rsidR="006213EF" w:rsidRPr="00C511D9" w:rsidRDefault="006213EF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6213EF" w:rsidRPr="00C511D9" w14:paraId="637D88A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7DC21F3" w14:textId="77777777" w:rsidR="006213EF" w:rsidRPr="00C511D9" w:rsidRDefault="006213EF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30F71BE" w14:textId="7A879F0E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28B79A4" w14:textId="4E0C10C7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0BC64679" w14:textId="22935B5B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08A44C8" w14:textId="0A3214C3" w:rsidR="006213EF" w:rsidRPr="00C511D9" w:rsidRDefault="006213EF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6213EF" w:rsidRPr="00C511D9" w14:paraId="53F7890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1F0E40E" w14:textId="77777777" w:rsidR="006213EF" w:rsidRPr="00C511D9" w:rsidRDefault="006213EF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169E86A" w14:textId="77777777" w:rsidR="006213EF" w:rsidRPr="00C511D9" w:rsidRDefault="006213EF" w:rsidP="006213E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70629F7" w14:textId="77777777" w:rsidR="006213EF" w:rsidRPr="00C511D9" w:rsidRDefault="006213EF" w:rsidP="006213EF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2849B29" w14:textId="77777777" w:rsidR="006213EF" w:rsidRPr="00C511D9" w:rsidRDefault="006213EF" w:rsidP="006213E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44130BE" w14:textId="77777777" w:rsidR="006213EF" w:rsidRPr="00C511D9" w:rsidRDefault="006213EF" w:rsidP="006213EF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6213EF" w:rsidRPr="00C511D9" w14:paraId="5B96289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A504DCC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C561CD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45D562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217D742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7A9E3D4" w14:textId="77777777" w:rsidR="006213EF" w:rsidRPr="00C511D9" w:rsidRDefault="006213E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213EF" w:rsidRPr="00C511D9" w14:paraId="2047C14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2A9FE3E7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12" w:type="dxa"/>
            <w:shd w:val="clear" w:color="auto" w:fill="auto"/>
          </w:tcPr>
          <w:p w14:paraId="52F6CD7D" w14:textId="6CCBB07C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E47C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0E47C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0E47C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512" w:type="dxa"/>
            <w:shd w:val="clear" w:color="auto" w:fill="auto"/>
          </w:tcPr>
          <w:p w14:paraId="61361391" w14:textId="107E7DC0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43DF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230</w:t>
            </w:r>
            <w:r w:rsidR="00543DF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727</w:t>
            </w:r>
            <w:r w:rsidR="00543DF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29995BD" w14:textId="3F0142A9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367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060</w:t>
            </w:r>
            <w:r w:rsidR="005367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FC2DA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724</w:t>
            </w:r>
          </w:p>
        </w:tc>
        <w:tc>
          <w:tcPr>
            <w:tcW w:w="1512" w:type="dxa"/>
            <w:shd w:val="clear" w:color="auto" w:fill="auto"/>
          </w:tcPr>
          <w:p w14:paraId="09125B5D" w14:textId="55C3FDBA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963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894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802</w:t>
            </w:r>
          </w:p>
        </w:tc>
      </w:tr>
      <w:bookmarkEnd w:id="9"/>
      <w:tr w:rsidR="006213EF" w:rsidRPr="00C511D9" w14:paraId="3FFB4FE2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7BCD6C25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2BAB49D" w14:textId="73A06F53" w:rsidR="006213EF" w:rsidRPr="00C511D9" w:rsidRDefault="00536740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FAFB78A" w14:textId="53D5FDFD" w:rsidR="006213EF" w:rsidRPr="00C511D9" w:rsidRDefault="00543DFB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499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0EE11" w14:textId="7A96D5FF" w:rsidR="006213EF" w:rsidRPr="00C511D9" w:rsidRDefault="00373B40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710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548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159E037" w14:textId="1BCAB841" w:rsidR="006213EF" w:rsidRPr="00C511D9" w:rsidRDefault="006213EF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468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6213EF" w:rsidRPr="00C511D9" w14:paraId="12A2496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273469E5" w14:textId="77777777" w:rsidR="006213EF" w:rsidRPr="00C511D9" w:rsidRDefault="006213EF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CF3309" w14:textId="4ACDDF68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962</w:t>
            </w:r>
            <w:r w:rsidR="00373B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373B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E5A6A1" w14:textId="613CDBBA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543DF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543DF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0363778" w14:textId="78C81B9D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373B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373B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ACD49" w14:textId="69C27DD7" w:rsidR="006213EF" w:rsidRPr="00C511D9" w:rsidRDefault="00E77B5D" w:rsidP="006213E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6213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</w:tr>
    </w:tbl>
    <w:p w14:paraId="76E7C79E" w14:textId="77777777" w:rsidR="006213EF" w:rsidRPr="00C511D9" w:rsidRDefault="006213EF" w:rsidP="00C3387F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7251356F" w14:textId="77777777" w:rsidR="00601B84" w:rsidRPr="00C511D9" w:rsidRDefault="00601B84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ความเคลื่อนไหวของบัญชี</w:t>
      </w:r>
      <w:r w:rsidR="00AA3B79" w:rsidRPr="00C511D9">
        <w:rPr>
          <w:rFonts w:ascii="Browallia New" w:hAnsi="Browallia New" w:cs="Browallia New"/>
          <w:sz w:val="26"/>
          <w:szCs w:val="26"/>
          <w:cs/>
        </w:rPr>
        <w:t>สินทรัพย์และหนี้สินภาษีเงินได้รอการตัดบัญชี</w:t>
      </w:r>
      <w:r w:rsidRPr="00C511D9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307BE061" w14:textId="77777777" w:rsidR="00CF69B9" w:rsidRPr="00C511D9" w:rsidRDefault="00CF69B9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CF69B9" w:rsidRPr="00C511D9" w14:paraId="574D5B9E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B5BC939" w14:textId="77777777" w:rsidR="00CF69B9" w:rsidRPr="00C511D9" w:rsidRDefault="00CF69B9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435D56" w14:textId="77777777" w:rsidR="00CF69B9" w:rsidRPr="00C511D9" w:rsidRDefault="00CF69B9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0669C" w14:textId="77777777" w:rsidR="00CF69B9" w:rsidRPr="00C511D9" w:rsidRDefault="00CF69B9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69B9" w:rsidRPr="00C511D9" w14:paraId="154A5E52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DC09A48" w14:textId="77777777" w:rsidR="00CF69B9" w:rsidRPr="00C511D9" w:rsidRDefault="00CF69B9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0EBACD9" w14:textId="7F95656D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C52E1DE" w14:textId="7E64F45A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2AFBDD1" w14:textId="21B93EF2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B11CF4C" w14:textId="12FC14A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CF69B9" w:rsidRPr="00C511D9" w14:paraId="7196CE18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1111CBF" w14:textId="77777777" w:rsidR="00CF69B9" w:rsidRPr="00C511D9" w:rsidRDefault="00CF69B9" w:rsidP="004C2ACB">
            <w:pPr>
              <w:tabs>
                <w:tab w:val="right" w:pos="10890"/>
              </w:tabs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888A4A0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D2074C6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12CCA4A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E59441C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F69B9" w:rsidRPr="00C511D9" w14:paraId="17616FD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16D6C86" w14:textId="77777777" w:rsidR="00CF69B9" w:rsidRPr="00C511D9" w:rsidRDefault="00CF69B9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E9299F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EE838B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D39299D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4FE35C4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69B9" w:rsidRPr="00C511D9" w14:paraId="7031CE5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100CDB42" w14:textId="51503DFF" w:rsidR="00CF69B9" w:rsidRPr="00C511D9" w:rsidRDefault="00CF69B9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shd w:val="clear" w:color="auto" w:fill="auto"/>
          </w:tcPr>
          <w:p w14:paraId="58443D61" w14:textId="56C0CF56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373B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373B4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512" w:type="dxa"/>
            <w:shd w:val="clear" w:color="auto" w:fill="auto"/>
          </w:tcPr>
          <w:p w14:paraId="4CF39A3D" w14:textId="7F649F5F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0C301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="000C301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870F47F" w14:textId="0EB2E80D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  <w:tc>
          <w:tcPr>
            <w:tcW w:w="1512" w:type="dxa"/>
            <w:shd w:val="clear" w:color="auto" w:fill="auto"/>
          </w:tcPr>
          <w:p w14:paraId="606079E9" w14:textId="04473B45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281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785</w:t>
            </w:r>
          </w:p>
        </w:tc>
      </w:tr>
      <w:tr w:rsidR="00CF69B9" w:rsidRPr="00C511D9" w14:paraId="5D57904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1C4B7C4" w14:textId="525E58A0" w:rsidR="00CF69B9" w:rsidRPr="00C511D9" w:rsidRDefault="00CF69B9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เพิ่มในงบกำไรหรือขาดทุน</w:t>
            </w:r>
          </w:p>
        </w:tc>
        <w:tc>
          <w:tcPr>
            <w:tcW w:w="1512" w:type="dxa"/>
            <w:shd w:val="clear" w:color="auto" w:fill="auto"/>
          </w:tcPr>
          <w:p w14:paraId="32CAB8D7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2621D365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7AB78182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6CF064CA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69B9" w:rsidRPr="00C511D9" w14:paraId="31E3143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03477148" w14:textId="616FCB77" w:rsidR="00CF69B9" w:rsidRPr="00C511D9" w:rsidRDefault="00CF69B9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 (หมายเหตุข้อ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66D17713" w14:textId="19E3C495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851BB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="00851BB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740</w:t>
            </w:r>
          </w:p>
        </w:tc>
        <w:tc>
          <w:tcPr>
            <w:tcW w:w="1512" w:type="dxa"/>
            <w:shd w:val="clear" w:color="auto" w:fill="auto"/>
          </w:tcPr>
          <w:p w14:paraId="0CD1FC49" w14:textId="2DCF7A3E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EC8219B" w14:textId="474AA6C7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126</w:t>
            </w:r>
          </w:p>
        </w:tc>
        <w:tc>
          <w:tcPr>
            <w:tcW w:w="1512" w:type="dxa"/>
            <w:shd w:val="clear" w:color="auto" w:fill="auto"/>
          </w:tcPr>
          <w:p w14:paraId="0EBE3424" w14:textId="42B82B30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363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358</w:t>
            </w:r>
          </w:p>
        </w:tc>
      </w:tr>
      <w:tr w:rsidR="006E214C" w:rsidRPr="00C511D9" w14:paraId="46E0932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6F8BFC63" w14:textId="77777777" w:rsidR="006E214C" w:rsidRPr="00C511D9" w:rsidRDefault="006E214C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ลด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 ในงบกำไรหรือขาดทุนเบ็ดเสร็จอื่น</w:t>
            </w:r>
          </w:p>
        </w:tc>
        <w:tc>
          <w:tcPr>
            <w:tcW w:w="1512" w:type="dxa"/>
            <w:shd w:val="clear" w:color="auto" w:fill="auto"/>
          </w:tcPr>
          <w:p w14:paraId="685E63D0" w14:textId="582C908E" w:rsidR="006E214C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681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512" w:type="dxa"/>
            <w:shd w:val="clear" w:color="auto" w:fill="auto"/>
          </w:tcPr>
          <w:p w14:paraId="08281A87" w14:textId="78E208E2" w:rsidR="006E214C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58E591B" w14:textId="6182F87D" w:rsidR="006E214C" w:rsidRPr="00C511D9" w:rsidRDefault="006B4170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40FD0CCB" w14:textId="77777777" w:rsidR="006E214C" w:rsidRPr="00C511D9" w:rsidRDefault="000C301E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tr w:rsidR="006E214C" w:rsidRPr="00C511D9" w14:paraId="4B5B91E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30790220" w14:textId="77777777" w:rsidR="006E214C" w:rsidRPr="00C511D9" w:rsidRDefault="006E214C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1512" w:type="dxa"/>
            <w:shd w:val="clear" w:color="auto" w:fill="auto"/>
          </w:tcPr>
          <w:p w14:paraId="2D5354C0" w14:textId="77777777" w:rsidR="006E214C" w:rsidRPr="00C511D9" w:rsidRDefault="006E214C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70E71C65" w14:textId="77777777" w:rsidR="006E214C" w:rsidRPr="00C511D9" w:rsidRDefault="006E214C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6D3935F1" w14:textId="77777777" w:rsidR="006E214C" w:rsidRPr="00C511D9" w:rsidRDefault="006E214C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46D74414" w14:textId="77777777" w:rsidR="006E214C" w:rsidRPr="00C511D9" w:rsidRDefault="006E214C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E214C" w:rsidRPr="00C511D9" w14:paraId="02A0C9C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12F90E35" w14:textId="77777777" w:rsidR="006E214C" w:rsidRPr="00C511D9" w:rsidRDefault="006E214C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งบการเงิน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7A2BF13" w14:textId="05F71702" w:rsidR="006E214C" w:rsidRPr="00C511D9" w:rsidRDefault="00E77B5D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989221B" w14:textId="221CDC4E" w:rsidR="006E214C" w:rsidRPr="00C511D9" w:rsidRDefault="003E40F4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EE365B" w14:textId="77777777" w:rsidR="006E214C" w:rsidRPr="00C511D9" w:rsidRDefault="006B4170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9A82503" w14:textId="77777777" w:rsidR="006E214C" w:rsidRPr="00C511D9" w:rsidRDefault="000C301E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E214C" w:rsidRPr="00C511D9" w14:paraId="36162508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6D6950B2" w14:textId="7D619E80" w:rsidR="006E214C" w:rsidRPr="00C511D9" w:rsidRDefault="006E214C" w:rsidP="004C2ACB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49BD77" w14:textId="4E9A9B8B" w:rsidR="006E214C" w:rsidRPr="00C511D9" w:rsidRDefault="00E77B5D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F6784A" w14:textId="3E02734F" w:rsidR="006E214C" w:rsidRPr="00C511D9" w:rsidRDefault="00E77B5D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269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795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7184AE" w14:textId="75D76B1A" w:rsidR="006E214C" w:rsidRPr="00C511D9" w:rsidRDefault="00E77B5D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6B417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787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FBB9DD" w14:textId="67D0C4F6" w:rsidR="006E214C" w:rsidRPr="00C511D9" w:rsidRDefault="00E77B5D" w:rsidP="006E214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="006E214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645</w:t>
            </w:r>
            <w:r w:rsidR="006E214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</w:p>
        </w:tc>
      </w:tr>
    </w:tbl>
    <w:p w14:paraId="35510D36" w14:textId="77777777" w:rsidR="00CF69B9" w:rsidRPr="00C511D9" w:rsidRDefault="00DC0AF8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CF69B9" w:rsidRPr="00C511D9" w14:paraId="79A301BB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1B9EECE" w14:textId="77777777" w:rsidR="00CF69B9" w:rsidRPr="00C511D9" w:rsidRDefault="00CF69B9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0B4755" w14:textId="77777777" w:rsidR="00CF69B9" w:rsidRPr="00C511D9" w:rsidRDefault="00CF69B9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BC29F9" w14:textId="77777777" w:rsidR="00CF69B9" w:rsidRPr="00C511D9" w:rsidRDefault="00CF69B9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F69B9" w:rsidRPr="00C511D9" w14:paraId="0FEA925C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D865FB0" w14:textId="77777777" w:rsidR="00CF69B9" w:rsidRPr="00C511D9" w:rsidRDefault="00CF69B9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711CD6A" w14:textId="31DB6F6C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1021354" w14:textId="40BF3158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7AC63B7" w14:textId="3A1B22FD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B7A5A65" w14:textId="034C98F3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CF69B9" w:rsidRPr="00C511D9" w14:paraId="2DBA597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4FD99B5" w14:textId="77777777" w:rsidR="00CF69B9" w:rsidRPr="00C511D9" w:rsidRDefault="00CF69B9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FFE76C3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01F1804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3E930FD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4092417" w14:textId="77777777" w:rsidR="00CF69B9" w:rsidRPr="00C511D9" w:rsidRDefault="00CF69B9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F69B9" w:rsidRPr="00C511D9" w14:paraId="1DDD7F3B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1067B79" w14:textId="77777777" w:rsidR="00CF69B9" w:rsidRPr="00C511D9" w:rsidRDefault="00CF69B9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BBC3F9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9FA54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CE53E4E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19435B7" w14:textId="77777777" w:rsidR="00CF69B9" w:rsidRPr="00C511D9" w:rsidRDefault="00CF69B9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69B9" w:rsidRPr="00C511D9" w14:paraId="4D43AE71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566B46D" w14:textId="32C7FC99" w:rsidR="00CF69B9" w:rsidRPr="00C511D9" w:rsidRDefault="00CF69B9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shd w:val="clear" w:color="auto" w:fill="auto"/>
          </w:tcPr>
          <w:p w14:paraId="6024AA10" w14:textId="75160F93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512" w:type="dxa"/>
            <w:shd w:val="clear" w:color="auto" w:fill="auto"/>
          </w:tcPr>
          <w:p w14:paraId="799D1A4D" w14:textId="67776D0A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770</w:t>
            </w:r>
            <w:r w:rsidR="003E40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B06EACB" w14:textId="7396670D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  <w:tc>
          <w:tcPr>
            <w:tcW w:w="1512" w:type="dxa"/>
            <w:shd w:val="clear" w:color="auto" w:fill="auto"/>
          </w:tcPr>
          <w:p w14:paraId="736A3A18" w14:textId="4F74BA4C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565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523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374</w:t>
            </w:r>
          </w:p>
        </w:tc>
      </w:tr>
      <w:tr w:rsidR="00CF69B9" w:rsidRPr="00C511D9" w14:paraId="3886465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8880B7B" w14:textId="77777777" w:rsidR="00CF69B9" w:rsidRPr="00C511D9" w:rsidRDefault="00CF69B9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ลด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 ในงบกำไรหรือขาดทุน</w:t>
            </w:r>
          </w:p>
        </w:tc>
        <w:tc>
          <w:tcPr>
            <w:tcW w:w="1512" w:type="dxa"/>
            <w:shd w:val="clear" w:color="auto" w:fill="auto"/>
          </w:tcPr>
          <w:p w14:paraId="562D2CC6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1E1B7F86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1FF7F81F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06F678D5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69B9" w:rsidRPr="00C511D9" w14:paraId="4714736C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12464677" w14:textId="7AFD5349" w:rsidR="00CF69B9" w:rsidRPr="00C511D9" w:rsidRDefault="00CF69B9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 xml:space="preserve">   (หมายเหตุข้อ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2D09ED31" w14:textId="4CE570AC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583</w:t>
            </w:r>
          </w:p>
        </w:tc>
        <w:tc>
          <w:tcPr>
            <w:tcW w:w="1512" w:type="dxa"/>
            <w:shd w:val="clear" w:color="auto" w:fill="auto"/>
          </w:tcPr>
          <w:p w14:paraId="70DD3FD9" w14:textId="4032F607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="009C49C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="009C49C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674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2E759DF" w14:textId="523BF87B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</w:p>
        </w:tc>
        <w:tc>
          <w:tcPr>
            <w:tcW w:w="1512" w:type="dxa"/>
            <w:shd w:val="clear" w:color="auto" w:fill="auto"/>
          </w:tcPr>
          <w:p w14:paraId="306FAB89" w14:textId="4C921493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293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622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751</w:t>
            </w:r>
          </w:p>
        </w:tc>
      </w:tr>
      <w:tr w:rsidR="006E214C" w:rsidRPr="00C511D9" w14:paraId="39ACF66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769CC91A" w14:textId="77777777" w:rsidR="006E214C" w:rsidRPr="00C511D9" w:rsidRDefault="006E214C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เพิ่ม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ลด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) ในงบกำไรหรือขาดทุนเบ็ดเสร็จอื่น</w:t>
            </w:r>
          </w:p>
        </w:tc>
        <w:tc>
          <w:tcPr>
            <w:tcW w:w="1512" w:type="dxa"/>
            <w:shd w:val="clear" w:color="auto" w:fill="auto"/>
          </w:tcPr>
          <w:p w14:paraId="77DBE699" w14:textId="0A4F6E29" w:rsidR="006E214C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735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293</w:t>
            </w:r>
          </w:p>
        </w:tc>
        <w:tc>
          <w:tcPr>
            <w:tcW w:w="1512" w:type="dxa"/>
            <w:shd w:val="clear" w:color="auto" w:fill="auto"/>
          </w:tcPr>
          <w:p w14:paraId="4A2A7B09" w14:textId="03153DF4" w:rsidR="006E214C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9C49C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120</w:t>
            </w:r>
            <w:r w:rsidR="009C49C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ABEE10F" w14:textId="0CC7967A" w:rsidR="006E214C" w:rsidRPr="00C511D9" w:rsidRDefault="00FB67F2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238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shd w:val="clear" w:color="auto" w:fill="auto"/>
          </w:tcPr>
          <w:p w14:paraId="67CCDFA7" w14:textId="77777777" w:rsidR="006E214C" w:rsidRPr="00C511D9" w:rsidRDefault="00CC4F12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F69B9" w:rsidRPr="00C511D9" w14:paraId="398606DD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3B75234F" w14:textId="77777777" w:rsidR="00CF69B9" w:rsidRPr="00C511D9" w:rsidRDefault="00CF69B9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>ผลต่างของอัตราแลกเปลี่ยนจากการแปลงค่า</w:t>
            </w:r>
          </w:p>
        </w:tc>
        <w:tc>
          <w:tcPr>
            <w:tcW w:w="1512" w:type="dxa"/>
            <w:shd w:val="clear" w:color="auto" w:fill="auto"/>
          </w:tcPr>
          <w:p w14:paraId="17D86465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6390303C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2D975AD2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2283E8C8" w14:textId="77777777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F69B9" w:rsidRPr="00C511D9" w14:paraId="4031262E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65C22DB1" w14:textId="77777777" w:rsidR="00CF69B9" w:rsidRPr="00C511D9" w:rsidRDefault="00CF69B9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  งบการเงิน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55FBE3C" w14:textId="0B33F3FC" w:rsidR="00CF69B9" w:rsidRPr="00C511D9" w:rsidRDefault="00FB67F2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508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511E2F5" w14:textId="5E96B0F3" w:rsidR="00CF69B9" w:rsidRPr="00C511D9" w:rsidRDefault="009C49CF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C9EB5" w14:textId="1FBF7B0A" w:rsidR="00CF69B9" w:rsidRPr="00C511D9" w:rsidRDefault="00FB67F2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42A14717" w14:textId="1D03060D" w:rsidR="00CF69B9" w:rsidRPr="00C511D9" w:rsidRDefault="00CF69B9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658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791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CF69B9" w:rsidRPr="00C511D9" w14:paraId="60A9EAE4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bottom"/>
          </w:tcPr>
          <w:p w14:paraId="389290F9" w14:textId="7E48DC28" w:rsidR="00CF69B9" w:rsidRPr="00C511D9" w:rsidRDefault="00CF69B9" w:rsidP="004B3BC6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D06743" w14:textId="4E34EFB6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962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965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166820" w14:textId="2BE895BB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731</w:t>
            </w:r>
            <w:r w:rsidR="009C49C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417</w:t>
            </w:r>
            <w:r w:rsidR="009C49C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5A59E52" w14:textId="2ADF53D3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948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FB67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B76BA8" w14:textId="648CFCF3" w:rsidR="00CF69B9" w:rsidRPr="00C511D9" w:rsidRDefault="00E77B5D" w:rsidP="00CF69B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847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487</w:t>
            </w:r>
            <w:r w:rsidR="00CF69B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334</w:t>
            </w:r>
          </w:p>
        </w:tc>
      </w:tr>
    </w:tbl>
    <w:p w14:paraId="71A50504" w14:textId="77777777" w:rsidR="00CF69B9" w:rsidRPr="00C511D9" w:rsidRDefault="00CF69B9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35FE107B" w14:textId="77777777" w:rsidR="00420573" w:rsidRPr="00C511D9" w:rsidRDefault="00420573" w:rsidP="005C1769">
      <w:pPr>
        <w:autoSpaceDE w:val="0"/>
        <w:autoSpaceDN w:val="0"/>
        <w:ind w:left="14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6ECB0B2F" w14:textId="77777777" w:rsidR="005C1769" w:rsidRPr="00C511D9" w:rsidRDefault="005C1769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7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1350"/>
        <w:gridCol w:w="1260"/>
        <w:gridCol w:w="1339"/>
        <w:gridCol w:w="1282"/>
        <w:gridCol w:w="1232"/>
        <w:gridCol w:w="6"/>
      </w:tblGrid>
      <w:tr w:rsidR="0056732C" w:rsidRPr="00C511D9" w14:paraId="5EAFA233" w14:textId="77777777" w:rsidTr="001918E1">
        <w:trPr>
          <w:gridAfter w:val="1"/>
          <w:wAfter w:w="6" w:type="dxa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E78F55E" w14:textId="77777777" w:rsidR="0056732C" w:rsidRPr="00C511D9" w:rsidRDefault="0056732C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6463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16A1B8D" w14:textId="77777777" w:rsidR="0056732C" w:rsidRPr="00C511D9" w:rsidRDefault="0056732C" w:rsidP="00387C6B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9D52E8" w:rsidRPr="00C511D9" w14:paraId="70AC06B3" w14:textId="77777777" w:rsidTr="00DC0AF8">
        <w:trPr>
          <w:trHeight w:val="1223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2EE5E4A" w14:textId="77777777" w:rsidR="009D52E8" w:rsidRPr="00C511D9" w:rsidRDefault="009D52E8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A40111" w14:textId="3EFBF103" w:rsidR="009D52E8" w:rsidRPr="00C511D9" w:rsidRDefault="009D52E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</w:p>
          <w:p w14:paraId="77C9CE40" w14:textId="769677B5" w:rsidR="009D52E8" w:rsidRPr="00C511D9" w:rsidRDefault="009D52E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F5ACAA" w14:textId="77777777" w:rsidR="00DC0AF8" w:rsidRPr="00C511D9" w:rsidRDefault="009D52E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</w:p>
          <w:p w14:paraId="0976AA9E" w14:textId="36B0FEE9" w:rsidR="009D52E8" w:rsidRPr="00C511D9" w:rsidRDefault="009D52E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E415250" w14:textId="66098641" w:rsidR="009D52E8" w:rsidRPr="00C511D9" w:rsidRDefault="00F433F5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เปลี่ยนแปลงในกำไรหรือขาดทุนเบ็ดเสร็จอื่น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C36EACD" w14:textId="3F2FF761" w:rsidR="009D52E8" w:rsidRPr="00C511D9" w:rsidRDefault="009D52E8" w:rsidP="00DC0AF8">
            <w:pPr>
              <w:ind w:left="-131"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</w:t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br/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งบการเงิน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11DABB47" w14:textId="2C628A42" w:rsidR="009D52E8" w:rsidRPr="00C511D9" w:rsidRDefault="00E77B5D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9D52E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D52E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  <w:p w14:paraId="0F4F4F90" w14:textId="68F2B406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9D52E8" w:rsidRPr="00C511D9" w14:paraId="5092BFA8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289F47F" w14:textId="77777777" w:rsidR="009D52E8" w:rsidRPr="00C511D9" w:rsidRDefault="009D52E8" w:rsidP="004B3BC6">
            <w:pPr>
              <w:autoSpaceDE w:val="0"/>
              <w:autoSpaceDN w:val="0"/>
              <w:ind w:left="-101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755C2A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5DA1A9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0F812D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DB5857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3D8D5E7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</w:tr>
      <w:tr w:rsidR="001A1773" w:rsidRPr="00C511D9" w14:paraId="005F69F5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8CF6779" w14:textId="77777777" w:rsidR="009D52E8" w:rsidRPr="00C511D9" w:rsidRDefault="009D52E8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C165D3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16C1377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337E77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878AF3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EEA5F85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1A1773" w:rsidRPr="00C511D9" w14:paraId="36E85664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7707A33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0CD815" w14:textId="59CE2508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CA98E3" w14:textId="3FF77897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CC4F1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770</w:t>
            </w:r>
            <w:r w:rsidR="00CC4F1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811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580E96" w14:textId="77777777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C346D53" w14:textId="77777777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32530B61" w14:textId="2ECFED91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C12C7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557</w:t>
            </w:r>
            <w:r w:rsidR="00C12C7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038</w:t>
            </w:r>
          </w:p>
        </w:tc>
      </w:tr>
      <w:tr w:rsidR="001A1773" w:rsidRPr="00C511D9" w14:paraId="11B7051F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A46FF1E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B5CBA2" w14:textId="2C672F35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348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1E65C" w14:textId="093547C7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284</w:t>
            </w:r>
            <w:r w:rsidR="00CC4F1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903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FF2F77" w14:textId="5E55E0E1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274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CCAC1D" w14:textId="67352035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C12C7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780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3BF3C41B" w14:textId="49E862D5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C12C7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502</w:t>
            </w:r>
            <w:r w:rsidR="00C12C7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757</w:t>
            </w:r>
          </w:p>
        </w:tc>
      </w:tr>
      <w:tr w:rsidR="001A1773" w:rsidRPr="00C511D9" w14:paraId="61186D17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54C2A6A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3E82B" w14:textId="2CB0FFE1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EE9449" w14:textId="1D65A69F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251</w:t>
            </w:r>
            <w:r w:rsidR="00CC4F1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BB861E" w14:textId="77777777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14FF52" w14:textId="77777777" w:rsidR="00A623FD" w:rsidRPr="00C511D9" w:rsidRDefault="004F7BEF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0A93BF24" w14:textId="762EEC44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121</w:t>
            </w:r>
          </w:p>
        </w:tc>
      </w:tr>
      <w:tr w:rsidR="001A1773" w:rsidRPr="00C511D9" w14:paraId="4C765353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11E0139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19077" w14:textId="00C7EF66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688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B01E3D" w14:textId="54CDCDE4" w:rsidR="00A623FD" w:rsidRPr="00C511D9" w:rsidRDefault="00EC4AEA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978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84FD06" w14:textId="77777777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EBBA7A" w14:textId="77777777" w:rsidR="00A623FD" w:rsidRPr="00C511D9" w:rsidRDefault="004F7BEF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E5DB85B" w14:textId="6B26118D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532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332</w:t>
            </w:r>
          </w:p>
        </w:tc>
      </w:tr>
      <w:tr w:rsidR="001A1773" w:rsidRPr="00C511D9" w14:paraId="448EEEE3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2676FF1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3E53C2" w14:textId="6E601F30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247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1FFFD6" w14:textId="300BA11F" w:rsidR="00A623FD" w:rsidRPr="00C511D9" w:rsidRDefault="00FF5EC9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896C44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638</w:t>
            </w:r>
            <w:r w:rsidR="00896C44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  <w:r w:rsidR="00261224"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A67DB9" w14:textId="77777777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31F8E6" w14:textId="77777777" w:rsidR="00A623FD" w:rsidRPr="00C511D9" w:rsidRDefault="004F7BEF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13266F77" w14:textId="76E84741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609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418</w:t>
            </w:r>
          </w:p>
        </w:tc>
      </w:tr>
      <w:tr w:rsidR="00592BFC" w:rsidRPr="00C511D9" w14:paraId="76A7BA62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6F5F52" w14:textId="416DE384" w:rsidR="00592BFC" w:rsidRPr="00C511D9" w:rsidRDefault="00664D06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pacing w:val="-6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ผลขาดทุนด้านเครดิตที่คาดว่าจะ</w:t>
            </w:r>
            <w:r w:rsidR="006E0E39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กิดขึ้น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A892FF" w14:textId="77777777" w:rsidR="00592BFC" w:rsidRPr="00C511D9" w:rsidRDefault="00D151B2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1C220C" w14:textId="611D7F25" w:rsidR="00592BFC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303</w:t>
            </w:r>
            <w:r w:rsidR="00261224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880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52DEED" w14:textId="77777777" w:rsidR="00592BFC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3F2F9E" w14:textId="20FA71B2" w:rsidR="00592BFC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409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6612B49C" w14:textId="6E027DF5" w:rsidR="00592BFC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315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289</w:t>
            </w:r>
          </w:p>
        </w:tc>
      </w:tr>
      <w:tr w:rsidR="001A1773" w:rsidRPr="00C511D9" w14:paraId="2FAE685C" w14:textId="77777777" w:rsidTr="00DC0AF8">
        <w:trPr>
          <w:trHeight w:val="315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BA62928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859835" w14:textId="17E04B56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664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2CF755" w14:textId="546C1B84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F35AD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073</w:t>
            </w:r>
            <w:r w:rsidR="00F35AD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239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935B2" w14:textId="77777777" w:rsidR="00A623FD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2DC1E3" w14:textId="30F2843A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117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017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1873DB3D" w14:textId="33B0565F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854</w:t>
            </w:r>
            <w:r w:rsidR="004F7BE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778</w:t>
            </w:r>
          </w:p>
        </w:tc>
      </w:tr>
      <w:tr w:rsidR="008A1648" w:rsidRPr="00C511D9" w14:paraId="48C16B07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D567E4A" w14:textId="650D074E" w:rsidR="008A1648" w:rsidRPr="00C511D9" w:rsidRDefault="00F433F5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379933" w14:textId="77777777" w:rsidR="008A1648" w:rsidRPr="00C511D9" w:rsidRDefault="00E7153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FD1BD5" w14:textId="650A9630" w:rsidR="008A1648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  <w:r w:rsidR="00E7153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438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21A036" w14:textId="77777777" w:rsidR="008A1648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0BE567" w14:textId="77777777" w:rsidR="008A1648" w:rsidRPr="00C511D9" w:rsidRDefault="00C12C73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A6C5339" w14:textId="7F566930" w:rsidR="008A1648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216</w:t>
            </w:r>
            <w:r w:rsidR="00C12C7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438</w:t>
            </w:r>
          </w:p>
        </w:tc>
      </w:tr>
      <w:tr w:rsidR="001A1773" w:rsidRPr="00C511D9" w14:paraId="6B942387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F33C3A9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E5F540" w14:textId="0F81C1F8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789</w:t>
            </w:r>
            <w:r w:rsidR="00A623F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860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FE5D55" w14:textId="59D04BB1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A8254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106</w:t>
            </w:r>
            <w:r w:rsidR="00A8254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379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4F71DB" w14:textId="76CDE07E" w:rsidR="00A623FD" w:rsidRPr="00C511D9" w:rsidRDefault="00282E0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274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CF884C" w14:textId="14B0E256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147</w:t>
            </w:r>
            <w:r w:rsidR="00282E0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206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EAC85C1" w14:textId="331FF844" w:rsidR="00A623FD" w:rsidRPr="00C511D9" w:rsidRDefault="00E77B5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</w:t>
            </w:r>
            <w:r w:rsidR="00282E0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641</w:t>
            </w:r>
            <w:r w:rsidR="00A8254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171</w:t>
            </w:r>
          </w:p>
        </w:tc>
      </w:tr>
      <w:tr w:rsidR="001A1773" w:rsidRPr="00C511D9" w14:paraId="6D986CA0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D23D7B9" w14:textId="77777777" w:rsidR="009D52E8" w:rsidRPr="00C511D9" w:rsidRDefault="009D52E8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3179A6A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B8BB5EA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3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9CEB0F1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966ECB6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38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1C93CFD2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1A1773" w:rsidRPr="00C511D9" w14:paraId="2968A92B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B8C1EF4" w14:textId="77777777" w:rsidR="009D52E8" w:rsidRPr="00C511D9" w:rsidRDefault="009D52E8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8C2E9D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E50AD0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DC95DE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6E4A5A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11273D55" w14:textId="77777777" w:rsidR="009D52E8" w:rsidRPr="00C511D9" w:rsidRDefault="009D52E8" w:rsidP="009D52E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1A1773" w:rsidRPr="00C511D9" w14:paraId="25435DA6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F2E8E72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1B6B41" w14:textId="45786903" w:rsidR="00A623FD" w:rsidRPr="00C511D9" w:rsidRDefault="00A623FD" w:rsidP="00A623FD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334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EE6D29" w14:textId="16134581" w:rsidR="00A623FD" w:rsidRPr="00C511D9" w:rsidRDefault="00C5741F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626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943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DEA1D9" w14:textId="77777777" w:rsidR="00A623FD" w:rsidRPr="00C511D9" w:rsidRDefault="00192731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F3E783" w14:textId="285E63AC" w:rsidR="00A623FD" w:rsidRPr="00C511D9" w:rsidRDefault="00192731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337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560552B9" w14:textId="5B1EFAEE" w:rsidR="00A623FD" w:rsidRPr="00C511D9" w:rsidRDefault="00192731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374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A623FD" w:rsidRPr="00C511D9" w14:paraId="7CAAEAC6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46C6600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1C66B" w14:textId="77777777" w:rsidR="00A623FD" w:rsidRPr="00C511D9" w:rsidRDefault="00A623FD" w:rsidP="00A623FD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75EE76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49D473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68005D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4AE2DFA7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A623FD" w:rsidRPr="00C511D9" w14:paraId="231F1DAB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3FD975B" w14:textId="77777777" w:rsidR="00A623FD" w:rsidRPr="00C511D9" w:rsidRDefault="00A623FD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</w:t>
            </w:r>
            <w:r w:rsidR="00EE29BE"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มูลค่า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ยุติธรรมผ่านกำไรขาดทุน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A44769" w14:textId="77777777" w:rsidR="00A623FD" w:rsidRPr="00C511D9" w:rsidRDefault="00A623FD" w:rsidP="00A623FD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5480AE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95EA9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117639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01F15A3A" w14:textId="77777777" w:rsidR="00A623FD" w:rsidRPr="00C511D9" w:rsidRDefault="00A623FD" w:rsidP="00A623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EE29BE" w:rsidRPr="00C511D9" w14:paraId="39867A3B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BC1DE3F" w14:textId="77777777" w:rsidR="00EE29BE" w:rsidRPr="00C511D9" w:rsidRDefault="00EE29BE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เบ็ดเสร็จอื่น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7FF69" w14:textId="6294F7A3" w:rsidR="00EE29BE" w:rsidRPr="00C511D9" w:rsidRDefault="00EE29BE" w:rsidP="00EE29BE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174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427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E47F8" w14:textId="77777777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BD35B" w14:textId="64D48FE6" w:rsidR="00EE29BE" w:rsidRPr="00C511D9" w:rsidRDefault="00E77B5D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083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886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9810DD" w14:textId="5148E319" w:rsidR="00EE29BE" w:rsidRPr="00C511D9" w:rsidRDefault="00E77B5D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25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314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</w:tcPr>
          <w:p w14:paraId="45CBE113" w14:textId="2DEFBCAB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EE29BE" w:rsidRPr="00C511D9" w14:paraId="6EA94277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70C0B96" w14:textId="59E557D3" w:rsidR="00EE29BE" w:rsidRPr="00C511D9" w:rsidRDefault="00EE29BE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="00F433F5"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กำไรที่ยังไม่รับรู้ระหว่างบริษัทในเครือ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2577C0" w14:textId="4F27D60E" w:rsidR="00EE29BE" w:rsidRPr="00C511D9" w:rsidRDefault="00EE29BE" w:rsidP="00EE29BE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684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304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6FB6C6" w14:textId="61F75872" w:rsidR="00EE29BE" w:rsidRPr="00C511D9" w:rsidRDefault="00E77B5D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684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C3A258" w14:textId="77777777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37F0B3" w14:textId="77777777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38" w:type="dxa"/>
            <w:gridSpan w:val="2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D19B7B4" w14:textId="77777777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1A1773" w:rsidRPr="00C511D9" w14:paraId="03E1DA99" w14:textId="77777777" w:rsidTr="00DC0AF8">
        <w:trPr>
          <w:trHeight w:val="327"/>
        </w:trPr>
        <w:tc>
          <w:tcPr>
            <w:tcW w:w="3006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E67B368" w14:textId="77777777" w:rsidR="00EE29BE" w:rsidRPr="00C511D9" w:rsidRDefault="00EE29BE" w:rsidP="004B3BC6">
            <w:pPr>
              <w:autoSpaceDE w:val="0"/>
              <w:autoSpaceDN w:val="0"/>
              <w:ind w:left="-101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5A9771" w14:textId="2D081B49" w:rsidR="00EE29BE" w:rsidRPr="00C511D9" w:rsidRDefault="00EE29BE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520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708ADC" w14:textId="7F5C54BA" w:rsidR="00EE29BE" w:rsidRPr="00C511D9" w:rsidRDefault="00E77B5D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57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361</w:t>
            </w:r>
          </w:p>
        </w:tc>
        <w:tc>
          <w:tcPr>
            <w:tcW w:w="133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8C1EB1" w14:textId="189046CD" w:rsidR="00EE29BE" w:rsidRPr="00C511D9" w:rsidRDefault="00E77B5D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083</w:t>
            </w:r>
            <w:r w:rsidR="0019273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886</w:t>
            </w:r>
          </w:p>
        </w:tc>
        <w:tc>
          <w:tcPr>
            <w:tcW w:w="128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826768" w14:textId="65812540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023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8" w:type="dxa"/>
            <w:gridSpan w:val="2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C5EB54" w14:textId="44630939" w:rsidR="00EE29BE" w:rsidRPr="00C511D9" w:rsidRDefault="00192731" w:rsidP="00EE29BE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439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841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</w:tbl>
    <w:p w14:paraId="2445A582" w14:textId="77777777" w:rsidR="00236989" w:rsidRPr="00C511D9" w:rsidRDefault="00DC0AF8" w:rsidP="00BF2F35">
      <w:pPr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0"/>
        <w:gridCol w:w="1260"/>
        <w:gridCol w:w="1260"/>
        <w:gridCol w:w="1260"/>
        <w:gridCol w:w="1350"/>
        <w:gridCol w:w="1260"/>
      </w:tblGrid>
      <w:tr w:rsidR="007B17FF" w:rsidRPr="00C511D9" w14:paraId="33F1DE3C" w14:textId="77777777" w:rsidTr="001918E1"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918BED3" w14:textId="77777777" w:rsidR="007B17FF" w:rsidRPr="00C511D9" w:rsidRDefault="007B17FF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639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55DA0E2" w14:textId="77777777" w:rsidR="007B17FF" w:rsidRPr="00C511D9" w:rsidRDefault="007B17FF" w:rsidP="00BB51FD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DC0AF8" w:rsidRPr="00C511D9" w14:paraId="5FF34368" w14:textId="77777777" w:rsidTr="009D7247">
        <w:trPr>
          <w:trHeight w:val="66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0E77F5C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60E72E" w14:textId="5EE570F5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</w:p>
          <w:p w14:paraId="27480C57" w14:textId="17825CA3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548B5E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</w:p>
          <w:p w14:paraId="4731CF42" w14:textId="08736DCB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10F00B7" w14:textId="520A6E92" w:rsidR="00DC0AF8" w:rsidRPr="00C511D9" w:rsidRDefault="00DC0AF8" w:rsidP="00F433F5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</w:t>
            </w:r>
            <w:r w:rsidR="00F433F5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ในกำไรหรือขาดทุนเบ็ดเสร็จอื่น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A5F55C" w14:textId="1C4D52BA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ผลต่างของอัตราแลกเปลี่ยนจากการแปลงค่า</w:t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br/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งบการเงิน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D2D8C63" w14:textId="42810267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DC0AF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C0AF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  <w:p w14:paraId="6982F4B9" w14:textId="16E8104B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DC0AF8" w:rsidRPr="00C511D9" w14:paraId="19FAD9DB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26DE3B2" w14:textId="77777777" w:rsidR="00DC0AF8" w:rsidRPr="00C511D9" w:rsidRDefault="00DC0AF8" w:rsidP="00DC0AF8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4E142" w14:textId="345B4761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02604A" w14:textId="7C298E2D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34E362" w14:textId="7BFE36B5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03DAAD" w14:textId="3F9314A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4E901E8" w14:textId="004524BA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</w:tr>
      <w:tr w:rsidR="00DC0AF8" w:rsidRPr="00C511D9" w14:paraId="46556E17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7845F5B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4AF3C3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276412E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AF442C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7D72A3F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547C79B1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DC0AF8" w:rsidRPr="00C511D9" w14:paraId="6D9A34C0" w14:textId="77777777" w:rsidTr="009D7247">
        <w:trPr>
          <w:trHeight w:val="31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66D4CAF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23B7BB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4C58D4" w14:textId="23D9A702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F872F8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5F3F2D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5078C32" w14:textId="4EFC3908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</w:p>
        </w:tc>
      </w:tr>
      <w:tr w:rsidR="00DC0AF8" w:rsidRPr="00C511D9" w14:paraId="7405F71B" w14:textId="77777777" w:rsidTr="009D7247">
        <w:trPr>
          <w:trHeight w:val="31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FE69ABE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CB4190" w14:textId="53DA3C4B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514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994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F29A5" w14:textId="3E781952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D9435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FB7313" w14:textId="0B6A537A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97A4DC2" w14:textId="47EFB9A0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348</w:t>
            </w:r>
          </w:p>
        </w:tc>
      </w:tr>
      <w:tr w:rsidR="00DC0AF8" w:rsidRPr="00C511D9" w14:paraId="20C91CDB" w14:textId="77777777" w:rsidTr="009D7247">
        <w:trPr>
          <w:trHeight w:val="31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3E5C06B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139B38" w14:textId="6CC8BC5E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671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67EB9" w14:textId="6FD89025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84EB6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044E1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1BF3E63" w14:textId="6E3406AF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</w:p>
        </w:tc>
      </w:tr>
      <w:tr w:rsidR="00DC0AF8" w:rsidRPr="00C511D9" w14:paraId="364A7630" w14:textId="77777777" w:rsidTr="009D7247">
        <w:trPr>
          <w:trHeight w:val="31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E64BC93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A33B07" w14:textId="5081CCDE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859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1C5D66" w14:textId="6857ECF9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171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327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37F46F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A9331F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01AFC36" w14:textId="7CE3F8AD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688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310</w:t>
            </w:r>
          </w:p>
        </w:tc>
      </w:tr>
      <w:tr w:rsidR="00DC0AF8" w:rsidRPr="00C511D9" w14:paraId="51530D76" w14:textId="77777777" w:rsidTr="009D7247">
        <w:trPr>
          <w:trHeight w:val="31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1A4EFB8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8D4F59" w14:textId="31750ED4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838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29B338" w14:textId="68730AAC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838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813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CD336D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3AAC65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5F489B0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DC0AF8" w:rsidRPr="00C511D9" w14:paraId="637FB907" w14:textId="77777777" w:rsidTr="009D7247">
        <w:trPr>
          <w:trHeight w:val="31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A38509D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7994B0" w14:textId="5EE852D2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767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4A154E" w14:textId="5803E86D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519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938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20245B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1F9ACA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C820828" w14:textId="6312C6EE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247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709</w:t>
            </w:r>
          </w:p>
        </w:tc>
      </w:tr>
      <w:tr w:rsidR="00DC0AF8" w:rsidRPr="00C511D9" w14:paraId="20E0B438" w14:textId="77777777" w:rsidTr="009D7247">
        <w:trPr>
          <w:trHeight w:val="315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5EA1ADC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15312D" w14:textId="11AB8995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696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0C8195" w14:textId="68A09B1A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923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D4233E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58F3DC" w14:textId="4E2BE8DC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44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390462C" w14:textId="136B27E7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664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522</w:t>
            </w:r>
          </w:p>
        </w:tc>
      </w:tr>
      <w:tr w:rsidR="00DC0AF8" w:rsidRPr="00C511D9" w14:paraId="00518579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76E7E97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FB542E" w14:textId="28B3353D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25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349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D91CB7" w14:textId="4780F7F3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372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2F4E35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803CD" w14:textId="751F61C8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823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31679F5" w14:textId="03C77259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35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789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860</w:t>
            </w:r>
          </w:p>
        </w:tc>
      </w:tr>
      <w:tr w:rsidR="00DC0AF8" w:rsidRPr="00C511D9" w14:paraId="0E43D63B" w14:textId="77777777" w:rsidTr="00DC0AF8">
        <w:trPr>
          <w:trHeight w:val="144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27A21C9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26F0A04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12"/>
                <w:szCs w:val="12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8E01630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C02E5D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2BF9A73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</w:tcBorders>
            <w:shd w:val="clear" w:color="auto" w:fill="auto"/>
          </w:tcPr>
          <w:p w14:paraId="2B950093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12"/>
                <w:szCs w:val="12"/>
                <w:cs/>
              </w:rPr>
            </w:pPr>
          </w:p>
        </w:tc>
      </w:tr>
      <w:tr w:rsidR="00DC0AF8" w:rsidRPr="00C511D9" w14:paraId="6B037DCB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B7E4C34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3E5EA1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C10401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C37912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089828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7C21098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DC0AF8" w:rsidRPr="00C511D9" w14:paraId="4220C3FE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FFDC835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F69602" w14:textId="5556A0F1" w:rsidR="00DC0AF8" w:rsidRPr="00C511D9" w:rsidRDefault="00DC0AF8" w:rsidP="00DC0AF8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183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724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5B534" w14:textId="160A1A41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395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121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6543A3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0A373" w14:textId="7000FC51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489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9EB4773" w14:textId="4CB2DF9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334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DC0AF8" w:rsidRPr="00C511D9" w14:paraId="6ABCFEE4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E0BD078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98CB2" w14:textId="77777777" w:rsidR="00DC0AF8" w:rsidRPr="00C511D9" w:rsidRDefault="00DC0AF8" w:rsidP="00DC0AF8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A7614D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CC29B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D2830E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BFAAC9E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DC0AF8" w:rsidRPr="00C511D9" w14:paraId="5804EE3D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F8B5455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มูลค่ายุติธรรมผ่านกำไรขาดทุน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2F231C" w14:textId="77777777" w:rsidR="00DC0AF8" w:rsidRPr="00C511D9" w:rsidRDefault="00DC0AF8" w:rsidP="00DC0AF8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62C81B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A392F9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4A01CC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633B073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DC0AF8" w:rsidRPr="00C511D9" w14:paraId="2F410F40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034786B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เบ็ดเสร็จอื่น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FC8E0C" w14:textId="1938C1FF" w:rsidR="00DC0AF8" w:rsidRPr="00C511D9" w:rsidRDefault="00DC0AF8" w:rsidP="00DC0AF8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875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E2086B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69FB90" w14:textId="2A7F2EB4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718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E4A58B" w14:textId="6B6450C4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720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AAFA45B" w14:textId="237239F1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174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427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DC0AF8" w:rsidRPr="00C511D9" w14:paraId="2AC86548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DF2DC12" w14:textId="7D3178C4" w:rsidR="00DC0AF8" w:rsidRPr="00C511D9" w:rsidRDefault="00F433F5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F185DE" w14:textId="41C84DA2" w:rsidR="00DC0AF8" w:rsidRPr="00C511D9" w:rsidRDefault="00DC0AF8" w:rsidP="00DC0AF8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916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431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A95BB6" w14:textId="6BD57DBA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232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300239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D22BE1" w14:textId="77777777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5EA5B97" w14:textId="732416F8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684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304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DC0AF8" w:rsidRPr="00C511D9" w14:paraId="1A1F1E62" w14:textId="77777777" w:rsidTr="009D7247">
        <w:trPr>
          <w:trHeight w:val="327"/>
        </w:trPr>
        <w:tc>
          <w:tcPr>
            <w:tcW w:w="306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4E24230" w14:textId="77777777" w:rsidR="00DC0AF8" w:rsidRPr="00C511D9" w:rsidRDefault="00DC0AF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120CC5" w14:textId="4EB8D04C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976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149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80B988" w14:textId="011C96F6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162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5A79AF" w14:textId="45E3C87D" w:rsidR="00DC0AF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718</w:t>
            </w:r>
            <w:r w:rsidR="00DC0AF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287</w:t>
            </w: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FB2244" w14:textId="6F37D01E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209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015E4F91" w14:textId="2A6A3FF1" w:rsidR="00DC0AF8" w:rsidRPr="00C511D9" w:rsidRDefault="00DC0AF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520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</w:tbl>
    <w:p w14:paraId="36DD4BA0" w14:textId="77777777" w:rsidR="00D36388" w:rsidRPr="00C511D9" w:rsidRDefault="00D36388" w:rsidP="00BF2F35">
      <w:pPr>
        <w:rPr>
          <w:rFonts w:ascii="Browallia New" w:hAnsi="Browallia New" w:cs="Browallia New"/>
          <w:sz w:val="16"/>
          <w:szCs w:val="16"/>
        </w:rPr>
      </w:pPr>
    </w:p>
    <w:tbl>
      <w:tblPr>
        <w:tblW w:w="944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91"/>
        <w:gridCol w:w="1270"/>
        <w:gridCol w:w="1328"/>
        <w:gridCol w:w="1418"/>
        <w:gridCol w:w="1417"/>
        <w:gridCol w:w="1418"/>
      </w:tblGrid>
      <w:tr w:rsidR="00D36388" w:rsidRPr="00C511D9" w14:paraId="78F5A2E7" w14:textId="77777777" w:rsidTr="001918E1">
        <w:trPr>
          <w:trHeight w:val="336"/>
        </w:trPr>
        <w:tc>
          <w:tcPr>
            <w:tcW w:w="2591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46CFE2C" w14:textId="77777777" w:rsidR="00D36388" w:rsidRPr="00C511D9" w:rsidRDefault="00D3638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5F80C0" w14:textId="77777777" w:rsidR="00193F34" w:rsidRPr="00C511D9" w:rsidRDefault="00193F34" w:rsidP="00DC0AF8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</w:p>
        </w:tc>
        <w:tc>
          <w:tcPr>
            <w:tcW w:w="5581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EDB2A61" w14:textId="77777777" w:rsidR="00D36388" w:rsidRPr="00C511D9" w:rsidRDefault="00D36388" w:rsidP="00DC0AF8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36388" w:rsidRPr="00C511D9" w14:paraId="0407DF10" w14:textId="77777777" w:rsidTr="00DC0AF8">
        <w:trPr>
          <w:trHeight w:val="662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27765B1" w14:textId="77777777" w:rsidR="00D36388" w:rsidRPr="00C511D9" w:rsidRDefault="00D3638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4EED3" w14:textId="7EF78D21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</w:p>
          <w:p w14:paraId="3BCADEFC" w14:textId="1EEE60A8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F3E39" w14:textId="77777777" w:rsidR="00DC0AF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</w:p>
          <w:p w14:paraId="58C1ACBB" w14:textId="62631122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CE38A5" w14:textId="77777777" w:rsidR="00DC0AF8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  <w:p w14:paraId="190C769A" w14:textId="4C12081E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E2E9E4E" w14:textId="01F2DA40" w:rsidR="00D3638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D3638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D3638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  <w:p w14:paraId="2D7BDE32" w14:textId="7D378C61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D36388" w:rsidRPr="00C511D9" w14:paraId="4106A68D" w14:textId="77777777" w:rsidTr="00DC0AF8">
        <w:trPr>
          <w:trHeight w:val="325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D051372" w14:textId="77777777" w:rsidR="00D36388" w:rsidRPr="00C511D9" w:rsidRDefault="00D36388" w:rsidP="00DC0AF8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C7E3D2" w14:textId="77777777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B95E1" w14:textId="77777777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31A11E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FFEE793" w14:textId="77777777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</w:tr>
      <w:tr w:rsidR="00E52880" w:rsidRPr="00C511D9" w14:paraId="39DFCC9C" w14:textId="77777777" w:rsidTr="00DC0AF8">
        <w:trPr>
          <w:trHeight w:val="325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730593F" w14:textId="77777777" w:rsidR="00D36388" w:rsidRPr="00C511D9" w:rsidRDefault="00D3638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DCA08D" w14:textId="77777777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0812D2" w14:textId="77777777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C6D4B5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5DDB1C76" w14:textId="77777777" w:rsidR="00D36388" w:rsidRPr="00C511D9" w:rsidRDefault="00D3638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E52880" w:rsidRPr="00C511D9" w14:paraId="12632F32" w14:textId="77777777" w:rsidTr="00DC0AF8">
        <w:trPr>
          <w:trHeight w:val="313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9B94C2B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AC031C" w14:textId="65C38DBA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001BD1" w14:textId="5C90785E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770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38082E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99E8BBA" w14:textId="556CB930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557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038</w:t>
            </w:r>
          </w:p>
        </w:tc>
      </w:tr>
      <w:tr w:rsidR="00E52880" w:rsidRPr="00C511D9" w14:paraId="2B5E8416" w14:textId="77777777" w:rsidTr="00DC0AF8">
        <w:trPr>
          <w:trHeight w:val="313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21655BA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E37BC4" w14:textId="401870A9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259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B0FD4B7" w14:textId="20516264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84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558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603809" w14:textId="0DDE96DD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260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932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B529D03" w14:textId="254E802C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083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</w:p>
        </w:tc>
      </w:tr>
      <w:tr w:rsidR="00E52880" w:rsidRPr="00C511D9" w14:paraId="4CD56E9D" w14:textId="77777777" w:rsidTr="00DC0AF8">
        <w:trPr>
          <w:trHeight w:val="313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3FE0D8B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5A6743" w14:textId="0EEC2DF4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38400B" w14:textId="7EA7C4FE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251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FDC381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D422013" w14:textId="2821D4FE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121</w:t>
            </w:r>
          </w:p>
        </w:tc>
      </w:tr>
      <w:tr w:rsidR="00E52880" w:rsidRPr="00C511D9" w14:paraId="3EBFB642" w14:textId="77777777" w:rsidTr="00DC0AF8">
        <w:trPr>
          <w:trHeight w:val="313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3016496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7CA961" w14:textId="3CD58499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7AD4BD" w14:textId="6BACCE1F" w:rsidR="00CD1E58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978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404315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75A5019" w14:textId="53BC6045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532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332</w:t>
            </w:r>
          </w:p>
        </w:tc>
      </w:tr>
      <w:tr w:rsidR="00E52880" w:rsidRPr="00C511D9" w14:paraId="4960B691" w14:textId="77777777" w:rsidTr="00DC0AF8">
        <w:trPr>
          <w:trHeight w:val="313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BBFE063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100AB5" w14:textId="5B376A89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247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7AC4D" w14:textId="0C821A67" w:rsidR="00CD1E58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638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291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19EB33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860EC94" w14:textId="66C6271F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609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418</w:t>
            </w:r>
          </w:p>
        </w:tc>
      </w:tr>
      <w:tr w:rsidR="00E52880" w:rsidRPr="00C511D9" w14:paraId="70A07781" w14:textId="77777777" w:rsidTr="00DC0AF8">
        <w:trPr>
          <w:trHeight w:val="313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E48B97C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009798" w14:textId="1FD06BAB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4A259" w14:textId="5BB67332" w:rsidR="00CD1E58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963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94FB09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46F65C7" w14:textId="7926B557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223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944</w:t>
            </w:r>
          </w:p>
        </w:tc>
      </w:tr>
      <w:tr w:rsidR="00E52880" w:rsidRPr="00C511D9" w14:paraId="59EDE4FE" w14:textId="77777777" w:rsidTr="00DC0AF8">
        <w:trPr>
          <w:trHeight w:val="325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7158593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B24007" w14:textId="1A5094F6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4F2E67" w14:textId="107D7329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256C8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289</w:t>
            </w:r>
            <w:r w:rsidR="00256C8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B3E197" w14:textId="18F701DF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260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932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6BE20BDC" w14:textId="3188F8A7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058</w:t>
            </w:r>
            <w:r w:rsidR="0079586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883</w:t>
            </w:r>
          </w:p>
        </w:tc>
      </w:tr>
      <w:tr w:rsidR="00E52880" w:rsidRPr="00C511D9" w14:paraId="1F42D65D" w14:textId="77777777" w:rsidTr="00DC0AF8">
        <w:trPr>
          <w:trHeight w:val="144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676B7AC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8"/>
                <w:szCs w:val="8"/>
                <w:cs/>
              </w:rPr>
            </w:pPr>
          </w:p>
        </w:tc>
        <w:tc>
          <w:tcPr>
            <w:tcW w:w="132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70FB54" w14:textId="77777777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8"/>
                <w:szCs w:val="8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066A80D" w14:textId="77777777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D49A8BA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8"/>
                <w:szCs w:val="8"/>
                <w:cs/>
              </w:rPr>
            </w:pPr>
          </w:p>
        </w:tc>
        <w:tc>
          <w:tcPr>
            <w:tcW w:w="1418" w:type="dxa"/>
            <w:tcBorders>
              <w:left w:val="nil"/>
              <w:bottom w:val="nil"/>
            </w:tcBorders>
            <w:shd w:val="clear" w:color="auto" w:fill="auto"/>
          </w:tcPr>
          <w:p w14:paraId="0DDAD5A5" w14:textId="77777777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8"/>
                <w:szCs w:val="8"/>
                <w:cs/>
              </w:rPr>
            </w:pPr>
          </w:p>
        </w:tc>
      </w:tr>
      <w:tr w:rsidR="00E52880" w:rsidRPr="00C511D9" w14:paraId="55CB84D9" w14:textId="77777777" w:rsidTr="00DC0AF8">
        <w:trPr>
          <w:trHeight w:val="325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2662D5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AA764B" w14:textId="77777777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89112F" w14:textId="77777777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650E51" w14:textId="77777777" w:rsidR="00795866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FE315E3" w14:textId="77777777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E52880" w:rsidRPr="00C511D9" w14:paraId="46F3B27F" w14:textId="77777777" w:rsidTr="00DC0AF8">
        <w:trPr>
          <w:trHeight w:val="325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BB45B6F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24B306" w14:textId="35E7885A" w:rsidR="00CD1E58" w:rsidRPr="00C511D9" w:rsidRDefault="00CD1E58" w:rsidP="00DC0AF8">
            <w:pPr>
              <w:tabs>
                <w:tab w:val="left" w:pos="1320"/>
              </w:tabs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F4D735" w14:textId="31A0C3F0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  <w:r w:rsidR="00256C8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F0C08E" w14:textId="77777777" w:rsidR="00256C80" w:rsidRPr="00C511D9" w:rsidRDefault="00256C80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17D92E" w14:textId="475C9934" w:rsidR="00CD1E58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271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546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E52880" w:rsidRPr="00C511D9" w14:paraId="163A00CF" w14:textId="77777777" w:rsidTr="00DC0AF8">
        <w:trPr>
          <w:trHeight w:val="325"/>
        </w:trPr>
        <w:tc>
          <w:tcPr>
            <w:tcW w:w="3861" w:type="dxa"/>
            <w:gridSpan w:val="2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E13847C" w14:textId="77777777" w:rsidR="00CD1E58" w:rsidRPr="00C511D9" w:rsidRDefault="00CD1E58" w:rsidP="00DC0AF8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32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CE546D" w14:textId="43AA3B6E" w:rsidR="00CD1E58" w:rsidRPr="00C511D9" w:rsidRDefault="00CD1E58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89A91A" w14:textId="628EC750" w:rsidR="00CD1E58" w:rsidRPr="00C511D9" w:rsidRDefault="00E77B5D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113</w:t>
            </w:r>
            <w:r w:rsidR="00256C8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612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28F335" w14:textId="77777777" w:rsidR="00256C80" w:rsidRPr="00C511D9" w:rsidRDefault="00256C80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1070AE6" w14:textId="0C7BBA30" w:rsidR="00CD1E58" w:rsidRPr="00C511D9" w:rsidRDefault="00795866" w:rsidP="00DC0AF8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271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546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</w:tbl>
    <w:p w14:paraId="0E1454F8" w14:textId="77777777" w:rsidR="00D36388" w:rsidRPr="00C511D9" w:rsidRDefault="001C5F9E" w:rsidP="00BF2F35">
      <w:pPr>
        <w:rPr>
          <w:rFonts w:ascii="Browallia New" w:hAnsi="Browallia New" w:cs="Browallia New"/>
          <w:sz w:val="26"/>
          <w:szCs w:val="26"/>
        </w:rPr>
      </w:pPr>
      <w:r w:rsidRPr="001C5F9E">
        <w:rPr>
          <w:rFonts w:ascii="Browallia New" w:hAnsi="Browallia New" w:cs="Browallia New"/>
          <w:sz w:val="16"/>
          <w:szCs w:val="16"/>
        </w:rPr>
        <w:br w:type="page"/>
      </w:r>
    </w:p>
    <w:tbl>
      <w:tblPr>
        <w:tblW w:w="947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2"/>
        <w:gridCol w:w="1843"/>
        <w:gridCol w:w="1843"/>
        <w:gridCol w:w="1843"/>
      </w:tblGrid>
      <w:tr w:rsidR="00CD1E58" w:rsidRPr="00C511D9" w14:paraId="50283E34" w14:textId="77777777" w:rsidTr="001918E1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E9D429B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5529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210F8DF" w14:textId="77777777" w:rsidR="00CD1E58" w:rsidRPr="00C511D9" w:rsidRDefault="00CD1E58" w:rsidP="00057D35">
            <w:pPr>
              <w:spacing w:line="300" w:lineRule="exact"/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E58" w:rsidRPr="00C511D9" w14:paraId="2DC4E494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E73DC3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3938C1" w14:textId="12E95C55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</w:t>
            </w:r>
          </w:p>
          <w:p w14:paraId="6A4338ED" w14:textId="45D2C1BB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EBBCD5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เปลี่ยนแปลงใน</w:t>
            </w:r>
          </w:p>
          <w:p w14:paraId="01B7FDF7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กำไรหรือขาดทุน</w:t>
            </w:r>
          </w:p>
        </w:tc>
        <w:tc>
          <w:tcPr>
            <w:tcW w:w="1843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0A96A442" w14:textId="34C755E3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</w:p>
          <w:p w14:paraId="50281BF2" w14:textId="4F4E1109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D1E58" w:rsidRPr="00C511D9" w14:paraId="27A349C1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581CBDE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76F624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CD8B88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56ED30C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ดอลลาร์สหรัฐ</w:t>
            </w:r>
          </w:p>
        </w:tc>
      </w:tr>
      <w:tr w:rsidR="00CD1E58" w:rsidRPr="00C511D9" w14:paraId="6585DB85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E513526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70C9F2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02C45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07AF275D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CD1E58" w:rsidRPr="00C511D9" w14:paraId="60F35F78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B437B1F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D72D20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EB0ECC" w14:textId="1FCE9EFF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FA390B6" w14:textId="72BEA819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</w:p>
        </w:tc>
      </w:tr>
      <w:tr w:rsidR="00CD1E58" w:rsidRPr="00C511D9" w14:paraId="68DD714B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3A27820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E7554B" w14:textId="1DF650A2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143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FE6DA" w14:textId="03E26CA6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115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8081368" w14:textId="071E264D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259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404</w:t>
            </w:r>
          </w:p>
        </w:tc>
      </w:tr>
      <w:tr w:rsidR="00CD1E58" w:rsidRPr="00C511D9" w14:paraId="71C9CC43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2503579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013A9" w14:textId="56511B63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671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9F16C8" w14:textId="416E8D06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139CF13" w14:textId="0477283A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744</w:t>
            </w:r>
          </w:p>
        </w:tc>
      </w:tr>
      <w:tr w:rsidR="00CD1E58" w:rsidRPr="00C511D9" w14:paraId="3DE8F21F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5AE27AA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349260" w14:textId="29C86E1F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0631D" w14:textId="196BFEFA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171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327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7471B23" w14:textId="13A6F88B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310</w:t>
            </w:r>
          </w:p>
        </w:tc>
      </w:tr>
      <w:tr w:rsidR="00CD1E58" w:rsidRPr="00C511D9" w14:paraId="08DD7547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C9D5206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6083F3" w14:textId="398A67CB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838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B2DDF6" w14:textId="08B3D516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838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813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FFA1AA9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CD1E58" w:rsidRPr="00C511D9" w14:paraId="6A8E1404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E8DAE4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223C37" w14:textId="6D6B2FB2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767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6CC638" w14:textId="124ABF28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519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938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DFD540C" w14:textId="45B44B5A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247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709</w:t>
            </w:r>
          </w:p>
        </w:tc>
      </w:tr>
      <w:tr w:rsidR="00CD1E58" w:rsidRPr="00C511D9" w14:paraId="55631DE9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7A2DE7A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3DE647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82A94" w14:textId="2955C412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F46421C" w14:textId="3D27625B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246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907</w:t>
            </w:r>
          </w:p>
        </w:tc>
      </w:tr>
      <w:tr w:rsidR="00CD1E58" w:rsidRPr="00C511D9" w14:paraId="32ECF8CF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67F6981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FF6F59" w14:textId="6E77DFF4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5FA258" w14:textId="72DFA7C4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748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9E3CAEE" w14:textId="2C0A2EE8" w:rsidR="00CD1E58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030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301</w:t>
            </w:r>
          </w:p>
        </w:tc>
      </w:tr>
      <w:tr w:rsidR="00CD1E58" w:rsidRPr="00C511D9" w14:paraId="7912D2C9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811E9DA" w14:textId="77777777" w:rsidR="00CD1E58" w:rsidRPr="00C511D9" w:rsidRDefault="00CD1E58" w:rsidP="001C5F9E">
            <w:pPr>
              <w:ind w:left="-86" w:right="-72"/>
              <w:rPr>
                <w:rFonts w:ascii="Browallia New" w:eastAsia="Arial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452310" w14:textId="77777777" w:rsidR="00CD1E58" w:rsidRPr="00C511D9" w:rsidRDefault="00CD1E58" w:rsidP="001C5F9E">
            <w:pPr>
              <w:ind w:right="-96"/>
              <w:jc w:val="right"/>
              <w:rPr>
                <w:rFonts w:ascii="Browallia New" w:eastAsia="Arial" w:hAnsi="Browallia New" w:cs="Browallia New"/>
                <w:sz w:val="10"/>
                <w:szCs w:val="10"/>
              </w:rPr>
            </w:pPr>
          </w:p>
        </w:tc>
        <w:tc>
          <w:tcPr>
            <w:tcW w:w="184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15F18F8" w14:textId="77777777" w:rsidR="00CD1E58" w:rsidRPr="00C511D9" w:rsidRDefault="00CD1E58" w:rsidP="001C5F9E">
            <w:pPr>
              <w:ind w:right="-96"/>
              <w:jc w:val="right"/>
              <w:rPr>
                <w:rFonts w:ascii="Browallia New" w:eastAsia="Arial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843" w:type="dxa"/>
            <w:tcBorders>
              <w:left w:val="nil"/>
              <w:bottom w:val="nil"/>
            </w:tcBorders>
            <w:shd w:val="clear" w:color="auto" w:fill="auto"/>
          </w:tcPr>
          <w:p w14:paraId="184DBB30" w14:textId="77777777" w:rsidR="00CD1E58" w:rsidRPr="00C511D9" w:rsidRDefault="00CD1E58" w:rsidP="001C5F9E">
            <w:pPr>
              <w:ind w:right="-96"/>
              <w:jc w:val="right"/>
              <w:rPr>
                <w:rFonts w:ascii="Browallia New" w:eastAsia="Arial" w:hAnsi="Browallia New" w:cs="Browallia New"/>
                <w:sz w:val="10"/>
                <w:szCs w:val="10"/>
                <w:cs/>
              </w:rPr>
            </w:pPr>
          </w:p>
        </w:tc>
      </w:tr>
      <w:tr w:rsidR="00CD1E58" w:rsidRPr="00C511D9" w14:paraId="7FC4613D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2D6B9E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67D52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25C00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9104217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</w:tr>
      <w:tr w:rsidR="00CD1E58" w:rsidRPr="00C511D9" w14:paraId="4D1A52B9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BD36F27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5BE6BC" w14:textId="77777777" w:rsidR="00CD1E58" w:rsidRPr="00C511D9" w:rsidRDefault="00CD1E58" w:rsidP="00057D35">
            <w:pPr>
              <w:tabs>
                <w:tab w:val="left" w:pos="1320"/>
              </w:tabs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AFA3A6" w14:textId="09BEEEDD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3E25D99E" w14:textId="6DB61581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CD1E58" w:rsidRPr="00C511D9" w14:paraId="5E3AF45C" w14:textId="77777777" w:rsidTr="00057D35">
        <w:tc>
          <w:tcPr>
            <w:tcW w:w="3942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5E45243" w14:textId="77777777" w:rsidR="00CD1E58" w:rsidRPr="00C511D9" w:rsidRDefault="00CD1E58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3479A8" w14:textId="7777777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2BE70B" w14:textId="3C395E65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24B4FA3" w14:textId="3CE56067" w:rsidR="00CD1E58" w:rsidRPr="00C511D9" w:rsidRDefault="00CD1E58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385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</w:tbl>
    <w:p w14:paraId="16BD4697" w14:textId="77777777" w:rsidR="00D36388" w:rsidRPr="00C511D9" w:rsidRDefault="00D36388" w:rsidP="00BF2F35">
      <w:pPr>
        <w:rPr>
          <w:rFonts w:ascii="Browallia New" w:hAnsi="Browallia New" w:cs="Browallia New"/>
          <w:sz w:val="10"/>
          <w:szCs w:val="10"/>
        </w:rPr>
      </w:pPr>
    </w:p>
    <w:tbl>
      <w:tblPr>
        <w:tblW w:w="9450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1188"/>
        <w:gridCol w:w="1224"/>
        <w:gridCol w:w="1224"/>
        <w:gridCol w:w="1314"/>
      </w:tblGrid>
      <w:tr w:rsidR="007F1ECB" w:rsidRPr="00C511D9" w14:paraId="51DDC7E0" w14:textId="77777777" w:rsidTr="001918E1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162615" w14:textId="77777777" w:rsidR="007F1ECB" w:rsidRPr="00C511D9" w:rsidRDefault="007F1ECB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EBFDF13" w14:textId="77777777" w:rsidR="007F1ECB" w:rsidRPr="00C511D9" w:rsidRDefault="007F1ECB" w:rsidP="00057D35">
            <w:pPr>
              <w:spacing w:line="300" w:lineRule="exact"/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7F1ECB" w:rsidRPr="00C511D9" w14:paraId="3517134C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449AC79" w14:textId="77777777" w:rsidR="007F1ECB" w:rsidRPr="00C511D9" w:rsidRDefault="007F1ECB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6A7E77" w14:textId="4FE25952" w:rsidR="007F1ECB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7F1ECB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7F1ECB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 </w:t>
            </w:r>
          </w:p>
          <w:p w14:paraId="65827345" w14:textId="4C6997C0" w:rsidR="007F1ECB" w:rsidRPr="00C511D9" w:rsidRDefault="007F1ECB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8D0850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84D4A2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เบ็ดเสร็จอื่น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3DE1016" w14:textId="77777777" w:rsidR="007F1ECB" w:rsidRPr="00C511D9" w:rsidRDefault="007F1ECB" w:rsidP="00057D35">
            <w:pPr>
              <w:spacing w:line="300" w:lineRule="exact"/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</w:t>
            </w:r>
          </w:p>
          <w:p w14:paraId="391BEF8A" w14:textId="77777777" w:rsidR="007F1ECB" w:rsidRPr="00C511D9" w:rsidRDefault="007F1ECB" w:rsidP="00057D35">
            <w:pPr>
              <w:spacing w:line="300" w:lineRule="exact"/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จากการแปลงค่า</w:t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br/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งบการเงิน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FC148E9" w14:textId="464CA15A" w:rsidR="007F1ECB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7F1ECB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7F1ECB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7F1ECB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7F1ECB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7F1ECB" w:rsidRPr="00C511D9" w14:paraId="41E4CE1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14C1FCD" w14:textId="77777777" w:rsidR="007F1ECB" w:rsidRPr="00C511D9" w:rsidRDefault="007F1ECB" w:rsidP="00057D35">
            <w:pPr>
              <w:spacing w:line="300" w:lineRule="exact"/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CE977" w14:textId="77777777" w:rsidR="007F1ECB" w:rsidRPr="00C511D9" w:rsidRDefault="007F1ECB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456CF3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715D5A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170C95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A4A5D29" w14:textId="77777777" w:rsidR="007F1ECB" w:rsidRPr="00C511D9" w:rsidRDefault="007F1ECB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1A1773" w:rsidRPr="00C511D9" w14:paraId="36102C9E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1C39DFB" w14:textId="77777777" w:rsidR="007F1ECB" w:rsidRPr="00C511D9" w:rsidRDefault="007F1ECB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05430" w14:textId="77777777" w:rsidR="007F1ECB" w:rsidRPr="00C511D9" w:rsidRDefault="007F1ECB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FAA382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5F9C8D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059D65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2E74132B" w14:textId="77777777" w:rsidR="007F1ECB" w:rsidRPr="00C511D9" w:rsidRDefault="007F1ECB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1A1773" w:rsidRPr="00C511D9" w14:paraId="0B100B17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58C74A1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863060E" w14:textId="67606FDF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405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EBF817" w14:textId="2B909458" w:rsidR="00250252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319</w:t>
            </w:r>
            <w:r w:rsidR="002A301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  <w:r w:rsidR="002A301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95C40" w14:textId="77777777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74F18C" w14:textId="70B2890F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508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B6349B8" w14:textId="2AABDED1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701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942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687</w:t>
            </w:r>
          </w:p>
        </w:tc>
      </w:tr>
      <w:tr w:rsidR="001A1773" w:rsidRPr="00C511D9" w14:paraId="4639154D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1862369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093383" w14:textId="4C918FE0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004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540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09DD32" w14:textId="5E349445" w:rsidR="00250252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2A301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238</w:t>
            </w:r>
            <w:r w:rsidR="002A301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764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777369" w14:textId="07054C00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664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9353BB" w14:textId="0E553F0B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534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819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7000128" w14:textId="3BD10AB7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222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043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778</w:t>
            </w:r>
          </w:p>
        </w:tc>
      </w:tr>
      <w:tr w:rsidR="001A1773" w:rsidRPr="00C511D9" w14:paraId="2C64C41D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6F3068A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4E8E44" w14:textId="41BAA29B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957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B467AC" w14:textId="1A054A9B" w:rsidR="00250252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FE1C2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851</w:t>
            </w:r>
            <w:r w:rsidR="0061708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FA0854" w14:textId="77777777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E45FF" w14:textId="122F9D2C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702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895</w:t>
            </w:r>
            <w:r w:rsidR="0028427F"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A702C6B" w14:textId="17D494BD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106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</w:p>
        </w:tc>
      </w:tr>
      <w:tr w:rsidR="001A1773" w:rsidRPr="00C511D9" w14:paraId="0C8020D7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0C44BB3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8F095" w14:textId="7EFC3401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669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528D2D" w14:textId="0926535C" w:rsidR="00250252" w:rsidRPr="00C511D9" w:rsidRDefault="00617083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="00B9570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358</w:t>
            </w:r>
            <w:r w:rsidR="00B9570D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202</w:t>
            </w:r>
            <w:r w:rsidR="00B9570D"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FEB35F" w14:textId="77777777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33E395" w14:textId="685303C2" w:rsidR="00250252" w:rsidRPr="00C511D9" w:rsidRDefault="0028427F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3AE9B13" w14:textId="49A89F52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177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062</w:t>
            </w:r>
          </w:p>
        </w:tc>
      </w:tr>
      <w:tr w:rsidR="001A1773" w:rsidRPr="00C511D9" w14:paraId="55D9230E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A78922D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8C996B" w14:textId="77777777" w:rsidR="00250252" w:rsidRPr="00C511D9" w:rsidRDefault="00250252" w:rsidP="00057D35">
            <w:pPr>
              <w:spacing w:line="300" w:lineRule="exact"/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68C3E" w14:textId="77777777" w:rsidR="00250252" w:rsidRPr="00C511D9" w:rsidRDefault="00250252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9EEF6F" w14:textId="77777777" w:rsidR="00250252" w:rsidRPr="00C511D9" w:rsidRDefault="00250252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541EAF" w14:textId="77777777" w:rsidR="00250252" w:rsidRPr="00C511D9" w:rsidRDefault="00250252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B2A039B" w14:textId="77777777" w:rsidR="00250252" w:rsidRPr="00C511D9" w:rsidRDefault="00250252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1A1773" w:rsidRPr="00C511D9" w14:paraId="67747DD3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622B073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7CF84" w14:textId="239C5084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843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40ED72" w14:textId="134701D3" w:rsidR="00250252" w:rsidRPr="00C511D9" w:rsidRDefault="00D527F3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203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448</w:t>
            </w:r>
            <w:r w:rsidR="00ED3D1A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629</w:t>
            </w:r>
            <w:r w:rsidR="00ED3D1A"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E1F6DE" w14:textId="77777777" w:rsidR="00250252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C8954A" w14:textId="07FFDCA6" w:rsidR="00250252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28427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="0028427F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7140E46" w14:textId="5ED017DC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809</w:t>
            </w:r>
            <w:r w:rsidR="008C16B7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237</w:t>
            </w:r>
          </w:p>
        </w:tc>
      </w:tr>
      <w:tr w:rsidR="00F149E0" w:rsidRPr="00C511D9" w14:paraId="2A0C3998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B0C0527" w14:textId="77777777" w:rsidR="00F149E0" w:rsidRPr="00C511D9" w:rsidRDefault="00F149E0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2EB2E4" w14:textId="77777777" w:rsidR="00F149E0" w:rsidRPr="00C511D9" w:rsidRDefault="00F149E0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59182E8" w14:textId="0417FC2B" w:rsidR="00F149E0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F149E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765</w:t>
            </w:r>
            <w:r w:rsidR="003F1F3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892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57F351" w14:textId="77777777" w:rsidR="00F149E0" w:rsidRPr="00C511D9" w:rsidRDefault="003F1F30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1E6023" w14:textId="77777777" w:rsidR="00F149E0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75B0643" w14:textId="3AAE435F" w:rsidR="00F149E0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</w:t>
            </w:r>
            <w:r w:rsidR="00F37EE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765</w:t>
            </w:r>
            <w:r w:rsidR="00F37EE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892</w:t>
            </w:r>
          </w:p>
        </w:tc>
      </w:tr>
      <w:tr w:rsidR="001A1773" w:rsidRPr="00C511D9" w14:paraId="377866FE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0A3C5C" w14:textId="77777777" w:rsidR="00250252" w:rsidRPr="00C511D9" w:rsidRDefault="00250252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DBA5B7B" w14:textId="0DE69611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297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952</w:t>
            </w:r>
            <w:r w:rsidR="0025025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545128" w14:textId="5E5E970B" w:rsidR="00250252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73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446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BA2C59" w14:textId="77777777" w:rsidR="00250252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440A60" w14:textId="44ADF783" w:rsidR="00250252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750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44F0B7D" w14:textId="24A5FDEB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370</w:t>
            </w:r>
            <w:r w:rsidR="00F37EE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648</w:t>
            </w:r>
            <w:r w:rsidR="00024DC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335</w:t>
            </w:r>
          </w:p>
        </w:tc>
      </w:tr>
      <w:tr w:rsidR="00B61AEB" w:rsidRPr="00C511D9" w14:paraId="639DD8E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113FB09" w14:textId="77777777" w:rsidR="00B61AEB" w:rsidRPr="00C511D9" w:rsidRDefault="00B61AEB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กำไรที่ยังไม่เกิดขึ้นจริงระหว่างกัน   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925D2B" w14:textId="77777777" w:rsidR="00B61AEB" w:rsidRPr="00C511D9" w:rsidRDefault="00B61AEB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0CE662" w14:textId="77777777" w:rsidR="00B61AEB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1EEF412" w14:textId="77777777" w:rsidR="00B61AEB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1658C3" w14:textId="77777777" w:rsidR="00B61AEB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F58255B" w14:textId="77777777" w:rsidR="00B61AEB" w:rsidRPr="00C511D9" w:rsidRDefault="00B61AEB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B61AEB" w:rsidRPr="00C511D9" w14:paraId="6072D2A4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9978670" w14:textId="77777777" w:rsidR="00B61AEB" w:rsidRPr="00C511D9" w:rsidRDefault="00B61AEB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ในกลุ่มกิจการ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0D5314" w14:textId="77777777" w:rsidR="00B61AEB" w:rsidRPr="00C511D9" w:rsidRDefault="00B61AEB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38D851" w14:textId="6C1B3745" w:rsidR="00B61AEB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667</w:t>
            </w:r>
            <w:r w:rsidR="00B61AEB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987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CF8226" w14:textId="77777777" w:rsidR="00B61AEB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C0ED34" w14:textId="593C7D96" w:rsidR="00B61AEB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277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958D867" w14:textId="02D9E507" w:rsidR="00B61AEB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</w:t>
            </w:r>
            <w:r w:rsidR="00D86185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390</w:t>
            </w:r>
            <w:r w:rsidR="00D86185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519</w:t>
            </w:r>
          </w:p>
        </w:tc>
      </w:tr>
      <w:tr w:rsidR="001A1773" w:rsidRPr="00C511D9" w14:paraId="6146DC22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007B4B9" w14:textId="77777777" w:rsidR="00250252" w:rsidRPr="00C511D9" w:rsidRDefault="006439F1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  <w:r w:rsidR="00B61AEB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2ACDA33" w14:textId="636ECF8B" w:rsidR="00250252" w:rsidRPr="00C511D9" w:rsidRDefault="00E77B5D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25025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230</w:t>
            </w:r>
            <w:r w:rsidR="0025025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727</w:t>
            </w:r>
            <w:r w:rsidR="0025025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411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3BAAD3" w14:textId="304E01A4" w:rsidR="00250252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221</w:t>
            </w:r>
            <w:r w:rsidR="00BB2F4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267</w:t>
            </w:r>
            <w:r w:rsidR="00BB2F4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804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152165" w14:textId="68344521" w:rsidR="00250252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664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ED0C5" w14:textId="6DEBF2EC" w:rsidR="00250252" w:rsidRPr="00C511D9" w:rsidRDefault="00B61AEB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446</w:t>
            </w:r>
            <w:r w:rsidR="00BB2F4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945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268BEE6F" w14:textId="334C5447" w:rsidR="00250252" w:rsidRPr="00C511D9" w:rsidRDefault="00E77B5D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9A5B26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421</w:t>
            </w:r>
            <w:r w:rsidR="00BB2F42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883</w:t>
            </w:r>
            <w:r w:rsidR="00A35FE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563</w:t>
            </w:r>
          </w:p>
        </w:tc>
      </w:tr>
      <w:tr w:rsidR="001A1773" w:rsidRPr="00C511D9" w14:paraId="4CAFFAEC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677ECF3" w14:textId="77777777" w:rsidR="007F1ECB" w:rsidRPr="00C511D9" w:rsidRDefault="007F1ECB" w:rsidP="001C5F9E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1CA15FE" w14:textId="77777777" w:rsidR="007F1ECB" w:rsidRPr="00C511D9" w:rsidRDefault="007F1ECB" w:rsidP="001C5F9E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10"/>
                <w:szCs w:val="10"/>
              </w:rPr>
            </w:pPr>
          </w:p>
        </w:tc>
        <w:tc>
          <w:tcPr>
            <w:tcW w:w="11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0BAAAE1" w14:textId="77777777" w:rsidR="007F1ECB" w:rsidRPr="00C511D9" w:rsidRDefault="007F1ECB" w:rsidP="001C5F9E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43A7273" w14:textId="77777777" w:rsidR="007F1ECB" w:rsidRPr="00C511D9" w:rsidRDefault="007F1ECB" w:rsidP="001C5F9E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0"/>
                <w:szCs w:val="10"/>
                <w:lang w:val="en-US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145713C" w14:textId="77777777" w:rsidR="007F1ECB" w:rsidRPr="00C511D9" w:rsidRDefault="007F1ECB" w:rsidP="001C5F9E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0"/>
                <w:szCs w:val="10"/>
                <w:cs/>
              </w:rPr>
            </w:pPr>
          </w:p>
        </w:tc>
        <w:tc>
          <w:tcPr>
            <w:tcW w:w="1314" w:type="dxa"/>
            <w:tcBorders>
              <w:left w:val="nil"/>
              <w:bottom w:val="nil"/>
            </w:tcBorders>
            <w:shd w:val="clear" w:color="auto" w:fill="auto"/>
          </w:tcPr>
          <w:p w14:paraId="3015BAE7" w14:textId="77777777" w:rsidR="007F1ECB" w:rsidRPr="00C511D9" w:rsidRDefault="007F1ECB" w:rsidP="001C5F9E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10"/>
                <w:szCs w:val="10"/>
              </w:rPr>
            </w:pPr>
          </w:p>
        </w:tc>
      </w:tr>
      <w:tr w:rsidR="001A1773" w:rsidRPr="00C511D9" w14:paraId="4A8A8370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63A02C2" w14:textId="77777777" w:rsidR="007F1ECB" w:rsidRPr="00C511D9" w:rsidRDefault="007F1ECB" w:rsidP="00057D35">
            <w:pPr>
              <w:spacing w:line="300" w:lineRule="exact"/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889D8" w14:textId="77777777" w:rsidR="007F1ECB" w:rsidRPr="00C511D9" w:rsidRDefault="007F1ECB" w:rsidP="00057D35">
            <w:pPr>
              <w:spacing w:line="300" w:lineRule="exact"/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1CF43D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D2C105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43B636" w14:textId="77777777" w:rsidR="007F1ECB" w:rsidRPr="00C511D9" w:rsidRDefault="007F1ECB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8B1DD7B" w14:textId="77777777" w:rsidR="007F1ECB" w:rsidRPr="00C511D9" w:rsidRDefault="007F1ECB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1A1773" w:rsidRPr="00C511D9" w14:paraId="53B379DB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EE12BAA" w14:textId="77777777" w:rsidR="007F1ECB" w:rsidRPr="00C511D9" w:rsidRDefault="007F1ECB" w:rsidP="00057D35">
            <w:pPr>
              <w:spacing w:line="300" w:lineRule="exact"/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54F9A3" w14:textId="38E33B6B" w:rsidR="007F1ECB" w:rsidRPr="00C511D9" w:rsidRDefault="00C75F51" w:rsidP="00057D35">
            <w:pPr>
              <w:spacing w:line="300" w:lineRule="exact"/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005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281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F9DD19" w14:textId="34F7B0E7" w:rsidR="007F1ECB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22</w:t>
            </w:r>
            <w:r w:rsidR="005242A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189</w:t>
            </w:r>
            <w:r w:rsidR="005242A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812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A3DDB9" w14:textId="77777777" w:rsidR="007F1ECB" w:rsidRPr="00C511D9" w:rsidRDefault="006739F4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7DF3A5" w14:textId="4BD15FC2" w:rsidR="007F1ECB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650</w:t>
            </w:r>
            <w:r w:rsidR="006739F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8F9014C" w14:textId="1E81E4EE" w:rsidR="007F1ECB" w:rsidRPr="00C511D9" w:rsidRDefault="006739F4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422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75F51" w:rsidRPr="00C511D9" w14:paraId="3D32804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75697B5" w14:textId="77777777" w:rsidR="00C75F51" w:rsidRPr="00C511D9" w:rsidRDefault="00C75F51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6C9BB" w14:textId="77777777" w:rsidR="00C75F51" w:rsidRPr="00C511D9" w:rsidRDefault="00C75F51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75CFA4" w14:textId="77777777" w:rsidR="00C75F51" w:rsidRPr="00C511D9" w:rsidRDefault="00C75F51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BB612" w14:textId="77777777" w:rsidR="00C75F51" w:rsidRPr="00C511D9" w:rsidRDefault="00C75F51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74B52A" w14:textId="77777777" w:rsidR="00C75F51" w:rsidRPr="00C511D9" w:rsidRDefault="00C75F51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3570A4B" w14:textId="77777777" w:rsidR="00C75F51" w:rsidRPr="00C511D9" w:rsidRDefault="00C75F51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C75F51" w:rsidRPr="00C511D9" w14:paraId="45138C64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57074B1" w14:textId="77777777" w:rsidR="00C75F51" w:rsidRPr="00C511D9" w:rsidRDefault="00C75F51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ยุติธรรมผ่านกำไรขาดทุนเบ็ดเสร็จอื่น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99406" w14:textId="24EBEFC6" w:rsidR="00C75F51" w:rsidRPr="00C511D9" w:rsidRDefault="00C75F51" w:rsidP="00057D35">
            <w:pPr>
              <w:spacing w:line="300" w:lineRule="exact"/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F08F54" w14:textId="77777777" w:rsidR="00C75F51" w:rsidRPr="00C511D9" w:rsidRDefault="005242A3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B791F6" w14:textId="20C93FE0" w:rsidR="00C75F51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</w:t>
            </w:r>
            <w:r w:rsidR="006739F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400</w:t>
            </w:r>
            <w:r w:rsidR="006739F4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675B5D" w14:textId="77777777" w:rsidR="00C75F51" w:rsidRPr="00C511D9" w:rsidRDefault="006739F4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D28E630" w14:textId="42D93F9B" w:rsidR="00C75F51" w:rsidRPr="00C511D9" w:rsidRDefault="006739F4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1A1773" w:rsidRPr="00C511D9" w14:paraId="2C44F56D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042FD0D" w14:textId="4F48F0EF" w:rsidR="007F1ECB" w:rsidRPr="00C511D9" w:rsidRDefault="00F433F5" w:rsidP="00057D35">
            <w:pPr>
              <w:spacing w:line="300" w:lineRule="exact"/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2C9F1" w14:textId="0EBF6A7A" w:rsidR="007F1ECB" w:rsidRPr="00C511D9" w:rsidRDefault="005832C1" w:rsidP="00057D35">
            <w:pPr>
              <w:spacing w:line="300" w:lineRule="exact"/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531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A03E3" w14:textId="2F101A85" w:rsidR="007F1ECB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</w:t>
            </w:r>
            <w:r w:rsidR="005832C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243</w:t>
            </w:r>
            <w:r w:rsidR="005832C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591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B3CD12" w14:textId="77777777" w:rsidR="007F1ECB" w:rsidRPr="00C511D9" w:rsidRDefault="005832C1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CEE874" w14:textId="61B1105F" w:rsidR="007F1ECB" w:rsidRPr="00C511D9" w:rsidRDefault="005832C1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027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9B8A955" w14:textId="77777777" w:rsidR="007F1ECB" w:rsidRPr="00C511D9" w:rsidRDefault="005832C1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5832C1" w:rsidRPr="00C511D9" w14:paraId="7EC59545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C881E60" w14:textId="77777777" w:rsidR="005832C1" w:rsidRPr="00C511D9" w:rsidRDefault="00C5410B" w:rsidP="00057D35">
            <w:pPr>
              <w:spacing w:line="300" w:lineRule="exact"/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รวม   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24987" w14:textId="0E58F02C" w:rsidR="005832C1" w:rsidRPr="00C511D9" w:rsidRDefault="005832C1" w:rsidP="00057D35">
            <w:pPr>
              <w:spacing w:line="300" w:lineRule="exact"/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499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B953D" w14:textId="4D103AFA" w:rsidR="005832C1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A35FE7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053</w:t>
            </w:r>
            <w:r w:rsidR="00771080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779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290CCA" w14:textId="6316DE49" w:rsidR="005832C1" w:rsidRPr="00C511D9" w:rsidRDefault="00E77B5D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38</w:t>
            </w:r>
            <w:r w:rsidR="005832C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400</w:t>
            </w:r>
            <w:r w:rsidR="005832C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DC9418" w14:textId="4E5E2B05" w:rsidR="005832C1" w:rsidRPr="00C511D9" w:rsidRDefault="005832C1" w:rsidP="00057D35">
            <w:pPr>
              <w:spacing w:line="300" w:lineRule="exact"/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61</w:t>
            </w:r>
            <w:r w:rsidR="004D0B2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738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122A6085" w14:textId="3655A525" w:rsidR="005832C1" w:rsidRPr="00C511D9" w:rsidRDefault="005832C1" w:rsidP="00057D35">
            <w:pPr>
              <w:spacing w:line="300" w:lineRule="exact"/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458</w:t>
            </w:r>
            <w:r w:rsidR="004D0B2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918</w:t>
            </w:r>
            <w:r w:rsidR="004D0B2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137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</w:tbl>
    <w:p w14:paraId="2A90A326" w14:textId="3AB870E1" w:rsidR="008753B4" w:rsidRPr="00C511D9" w:rsidRDefault="004B3BC6" w:rsidP="00BF2F35">
      <w:pPr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50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1260"/>
        <w:gridCol w:w="1188"/>
        <w:gridCol w:w="1224"/>
        <w:gridCol w:w="1224"/>
        <w:gridCol w:w="1314"/>
      </w:tblGrid>
      <w:tr w:rsidR="007F1ECB" w:rsidRPr="00C511D9" w14:paraId="320BCB1A" w14:textId="77777777" w:rsidTr="001918E1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9CFAB92" w14:textId="77777777" w:rsidR="007F1ECB" w:rsidRPr="00C511D9" w:rsidRDefault="007F1ECB" w:rsidP="00CD1E58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6210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EF5AD71" w14:textId="77777777" w:rsidR="007F1ECB" w:rsidRPr="00C511D9" w:rsidRDefault="007F1ECB" w:rsidP="00CD1E58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</w:tr>
      <w:tr w:rsidR="000706FA" w:rsidRPr="00C511D9" w14:paraId="4F9A447B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97B7273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E25CA0" w14:textId="1B303507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 </w:t>
            </w:r>
          </w:p>
          <w:p w14:paraId="0A083E78" w14:textId="2171B235" w:rsidR="000706FA" w:rsidRPr="00C511D9" w:rsidRDefault="000706FA" w:rsidP="000706FA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513AFC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50DAFF" w14:textId="77777777" w:rsidR="000706FA" w:rsidRPr="00C511D9" w:rsidRDefault="000706FA" w:rsidP="000706FA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ในกำไรหรือขาดทุนเบ็ดเสร็จอื่น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4EE2F73" w14:textId="77777777" w:rsidR="000706FA" w:rsidRPr="00C511D9" w:rsidRDefault="000706FA" w:rsidP="000706FA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</w:t>
            </w:r>
          </w:p>
          <w:p w14:paraId="409EF4D7" w14:textId="77777777" w:rsidR="000706FA" w:rsidRPr="00C511D9" w:rsidRDefault="000706FA" w:rsidP="000706FA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จากการแปลงค่า</w:t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br/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งบการเงิน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2D23C070" w14:textId="162DE968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0706FA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0706FA" w:rsidRPr="00C511D9" w14:paraId="54F40D51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C41FA92" w14:textId="77777777" w:rsidR="000706FA" w:rsidRPr="00C511D9" w:rsidRDefault="000706FA" w:rsidP="000706FA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36B5B7" w14:textId="77777777" w:rsidR="000706FA" w:rsidRPr="00C511D9" w:rsidRDefault="000706FA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5FEED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71B4F3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378281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A96597E" w14:textId="77777777" w:rsidR="000706FA" w:rsidRPr="00C511D9" w:rsidRDefault="000706FA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0706FA" w:rsidRPr="00C511D9" w14:paraId="2FE444BF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1AFAE66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24DF4" w14:textId="77777777" w:rsidR="000706FA" w:rsidRPr="00C511D9" w:rsidRDefault="000706FA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356DBF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4C005A4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A52277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5B2830C8" w14:textId="77777777" w:rsidR="000706FA" w:rsidRPr="00C511D9" w:rsidRDefault="000706FA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0706FA" w:rsidRPr="00C511D9" w14:paraId="211DB6ED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32E0FED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25EE4E" w14:textId="77777777" w:rsidR="000706FA" w:rsidRPr="00C511D9" w:rsidRDefault="00D12D72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34262A" w14:textId="2B0A8E60" w:rsidR="000706FA" w:rsidRPr="00C511D9" w:rsidRDefault="00E77B5D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107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A8EE9A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65F83" w14:textId="76E692C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848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81B0F10" w14:textId="7D087032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405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066</w:t>
            </w:r>
          </w:p>
        </w:tc>
      </w:tr>
      <w:tr w:rsidR="000706FA" w:rsidRPr="00C511D9" w14:paraId="047EDEB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BFF5AF9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51B0C3" w14:textId="624B38AE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226</w:t>
            </w:r>
            <w:r w:rsidR="00D12D7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288</w:t>
            </w:r>
            <w:r w:rsidR="00D12D72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565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F70C6B" w14:textId="40570C66" w:rsidR="000706FA" w:rsidRPr="00C511D9" w:rsidRDefault="00E77B5D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167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581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A44E12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53E347" w14:textId="1430EB84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451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606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542F35B" w14:textId="56DADA52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227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004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540</w:t>
            </w:r>
          </w:p>
        </w:tc>
      </w:tr>
      <w:tr w:rsidR="000706FA" w:rsidRPr="00C511D9" w14:paraId="17B60BBF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23331EE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0F3F51" w14:textId="056B1B4C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069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FCE7AF" w14:textId="2E263E14" w:rsidR="000706FA" w:rsidRPr="00C511D9" w:rsidRDefault="00E77B5D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582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50F593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E9C970" w14:textId="63D4BE58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391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8E1C100" w14:textId="061260B1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957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635</w:t>
            </w:r>
          </w:p>
        </w:tc>
      </w:tr>
      <w:tr w:rsidR="000706FA" w:rsidRPr="00C511D9" w14:paraId="1B9F3B97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DED63B2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167E2D" w14:textId="352C7A34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29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F36E60" w14:textId="1B7492D6" w:rsidR="000706FA" w:rsidRPr="00C511D9" w:rsidRDefault="007A3E03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019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551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DE0D2C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AC48F2" w14:textId="2D6E576E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169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315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A773E57" w14:textId="6009771F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669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</w:p>
        </w:tc>
      </w:tr>
      <w:tr w:rsidR="000706FA" w:rsidRPr="00C511D9" w14:paraId="59149CD1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6BDDB3C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05C4B" w14:textId="09A663AE" w:rsidR="000706FA" w:rsidRPr="00C511D9" w:rsidRDefault="00E77B5D" w:rsidP="000706FA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98</w:t>
            </w:r>
            <w:r w:rsidR="007A3E0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601</w:t>
            </w:r>
            <w:r w:rsidR="007A3E0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900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19EBC" w14:textId="00C66157" w:rsidR="000706FA" w:rsidRPr="00C511D9" w:rsidRDefault="007A3E03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124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948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A364F2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6458CE" w14:textId="374134A4" w:rsidR="000706FA" w:rsidRPr="00C511D9" w:rsidRDefault="00E77B5D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523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6AF95DA" w14:textId="77777777" w:rsidR="000706FA" w:rsidRPr="00C511D9" w:rsidRDefault="000376AE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0706FA" w:rsidRPr="00C511D9" w14:paraId="6CD67D9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6D0E8DA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81AE64" w14:textId="660B616C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235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0BF8D5" w14:textId="3364257F" w:rsidR="000706FA" w:rsidRPr="00C511D9" w:rsidRDefault="007A3E03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339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75600A9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6421D8" w14:textId="2D07DBDE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71733C20" w14:textId="106A60DF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843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727</w:t>
            </w:r>
          </w:p>
        </w:tc>
      </w:tr>
      <w:tr w:rsidR="000706FA" w:rsidRPr="00C511D9" w14:paraId="09155D04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B9D5F06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53608A" w14:textId="2AA6ACF6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232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594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899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AB759C" w14:textId="387E0894" w:rsidR="000706FA" w:rsidRPr="00C511D9" w:rsidRDefault="00E77B5D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67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783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CBB597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024C7B" w14:textId="5CB95782" w:rsidR="000706FA" w:rsidRPr="00C511D9" w:rsidRDefault="000376AE" w:rsidP="000706FA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426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53CD072" w14:textId="734E583E" w:rsidR="000706FA" w:rsidRPr="00C511D9" w:rsidRDefault="00E77B5D" w:rsidP="000706FA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297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952</w:t>
            </w:r>
            <w:r w:rsidR="000376AE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</w:p>
        </w:tc>
      </w:tr>
      <w:tr w:rsidR="000706FA" w:rsidRPr="00C511D9" w14:paraId="457FDAC0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39E0D64" w14:textId="77777777" w:rsidR="000706FA" w:rsidRPr="00C511D9" w:rsidRDefault="000706FA" w:rsidP="000706FA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746BE1" w14:textId="3D29F820" w:rsidR="000706FA" w:rsidRPr="00C511D9" w:rsidRDefault="00E77B5D" w:rsidP="000706FA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880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477</w:t>
            </w:r>
            <w:r w:rsidR="007A3E03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424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A5B5334" w14:textId="1805FBEF" w:rsidR="000706FA" w:rsidRPr="00C511D9" w:rsidRDefault="00E77B5D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364</w:t>
            </w:r>
            <w:r w:rsidR="007A3E0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438</w:t>
            </w:r>
            <w:r w:rsidR="007A3E03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507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93E221" w14:textId="77777777" w:rsidR="000706FA" w:rsidRPr="00C511D9" w:rsidRDefault="000376AE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70FF0" w14:textId="2D8A71E0" w:rsidR="000706FA" w:rsidRPr="00C511D9" w:rsidRDefault="000376AE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370B3F15" w14:textId="4FA5A798" w:rsidR="000706FA" w:rsidRPr="00C511D9" w:rsidRDefault="00E77B5D" w:rsidP="000706FA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</w:t>
            </w:r>
            <w:r w:rsidR="000376A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230</w:t>
            </w:r>
            <w:r w:rsidR="000376A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727</w:t>
            </w:r>
            <w:r w:rsidR="000376AE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411</w:t>
            </w:r>
          </w:p>
        </w:tc>
      </w:tr>
      <w:tr w:rsidR="000706FA" w:rsidRPr="001C5F9E" w14:paraId="4505160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4F7D496" w14:textId="77777777" w:rsidR="000706FA" w:rsidRPr="001C5F9E" w:rsidRDefault="000706FA" w:rsidP="000706FA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A35A5B" w14:textId="77777777" w:rsidR="000706FA" w:rsidRPr="001C5F9E" w:rsidRDefault="000706FA" w:rsidP="000706FA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18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FCE2310" w14:textId="77777777" w:rsidR="000706FA" w:rsidRPr="001C5F9E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23D3A8" w14:textId="77777777" w:rsidR="000706FA" w:rsidRPr="001C5F9E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7BD2BC" w14:textId="77777777" w:rsidR="000706FA" w:rsidRPr="001C5F9E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314" w:type="dxa"/>
            <w:tcBorders>
              <w:left w:val="nil"/>
              <w:bottom w:val="nil"/>
            </w:tcBorders>
            <w:shd w:val="clear" w:color="auto" w:fill="auto"/>
          </w:tcPr>
          <w:p w14:paraId="20505622" w14:textId="77777777" w:rsidR="000706FA" w:rsidRPr="001C5F9E" w:rsidRDefault="000706FA" w:rsidP="000706FA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</w:tr>
      <w:tr w:rsidR="000706FA" w:rsidRPr="00C511D9" w14:paraId="3DA9D277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F2B669B" w14:textId="77777777" w:rsidR="000706FA" w:rsidRPr="00C511D9" w:rsidRDefault="000706FA" w:rsidP="000706FA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0C3481" w14:textId="77777777" w:rsidR="000706FA" w:rsidRPr="00C511D9" w:rsidRDefault="000706FA" w:rsidP="000706FA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471DCB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EC1FF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7537E5" w14:textId="77777777" w:rsidR="000706FA" w:rsidRPr="00C511D9" w:rsidRDefault="000706FA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8EE0104" w14:textId="77777777" w:rsidR="000706FA" w:rsidRPr="00C511D9" w:rsidRDefault="000706FA" w:rsidP="000706FA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0706FA" w:rsidRPr="00C511D9" w14:paraId="7CB84F9A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6FBFB2B" w14:textId="77777777" w:rsidR="000706FA" w:rsidRPr="00C511D9" w:rsidRDefault="000706FA" w:rsidP="000706FA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DF7596" w14:textId="20EA3AFA" w:rsidR="000706FA" w:rsidRPr="00C511D9" w:rsidRDefault="002041F4" w:rsidP="000706FA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249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390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AEFAF2" w14:textId="7DFB6B17" w:rsidR="000706FA" w:rsidRPr="00C511D9" w:rsidRDefault="00296BE9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620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DEEB4" w14:textId="77777777" w:rsidR="000706FA" w:rsidRPr="00C511D9" w:rsidRDefault="00296BE9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1B5298" w14:textId="14E4192A" w:rsidR="000706FA" w:rsidRPr="00C511D9" w:rsidRDefault="00E77B5D" w:rsidP="000706FA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296BE9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529</w:t>
            </w:r>
            <w:r w:rsidR="00296BE9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729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053C7DF2" w14:textId="1F1512F4" w:rsidR="000706FA" w:rsidRPr="00C511D9" w:rsidRDefault="005809A5" w:rsidP="000706FA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401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041F4" w:rsidRPr="00C511D9" w14:paraId="13E428A6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5D2CAF8" w14:textId="77777777" w:rsidR="002041F4" w:rsidRPr="00C511D9" w:rsidRDefault="002041F4" w:rsidP="002041F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สินทรัพย์ทางการเงินที่วัดมูลค่าด้วยมูลค่า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2C16808" w14:textId="77777777" w:rsidR="002041F4" w:rsidRPr="00C511D9" w:rsidRDefault="002041F4" w:rsidP="002041F4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C0CFE1" w14:textId="77777777" w:rsidR="002041F4" w:rsidRPr="00C511D9" w:rsidRDefault="002041F4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F39D77" w14:textId="77777777" w:rsidR="002041F4" w:rsidRPr="00C511D9" w:rsidRDefault="002041F4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ECB6F2" w14:textId="77777777" w:rsidR="002041F4" w:rsidRPr="00C511D9" w:rsidRDefault="002041F4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7333E27" w14:textId="77777777" w:rsidR="002041F4" w:rsidRPr="00C511D9" w:rsidRDefault="002041F4" w:rsidP="002041F4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2041F4" w:rsidRPr="00C511D9" w14:paraId="23B03A9D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2F830E9" w14:textId="77777777" w:rsidR="002041F4" w:rsidRPr="00C511D9" w:rsidRDefault="002041F4" w:rsidP="002041F4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    ยุติธรรมผ่านกำไรขาดทุนเบ็ดเสร็จอื่น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7934DB" w14:textId="27CE4646" w:rsidR="002041F4" w:rsidRPr="00C511D9" w:rsidRDefault="00CC662E" w:rsidP="002041F4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EDAA13" w14:textId="77777777" w:rsidR="002041F4" w:rsidRPr="00C511D9" w:rsidRDefault="00296BE9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A25FC4" w14:textId="328EBE92" w:rsidR="002041F4" w:rsidRPr="00C511D9" w:rsidRDefault="00E77B5D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25</w:t>
            </w:r>
            <w:r w:rsidR="00296BE9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120</w:t>
            </w:r>
            <w:r w:rsidR="00296BE9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4092E7" w14:textId="77777777" w:rsidR="002041F4" w:rsidRPr="00C511D9" w:rsidRDefault="00296BE9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A50AAAC" w14:textId="6D79E77E" w:rsidR="002041F4" w:rsidRPr="00C511D9" w:rsidRDefault="005809A5" w:rsidP="002041F4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773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F433F5" w:rsidRPr="00C511D9" w14:paraId="321243DD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C5605E" w14:textId="1CFA63DB" w:rsidR="00F433F5" w:rsidRPr="00C511D9" w:rsidRDefault="00F433F5" w:rsidP="00F433F5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กำไรที่ยังไม่รับรู้ระหว่างบริษัทในเครือ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0ECCFE" w14:textId="2533B9AB" w:rsidR="00F433F5" w:rsidRPr="00C511D9" w:rsidRDefault="00F433F5" w:rsidP="00F433F5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351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DAF3C1" w14:textId="77D65101" w:rsidR="00F433F5" w:rsidRPr="00C511D9" w:rsidRDefault="00E77B5D" w:rsidP="00F433F5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43</w:t>
            </w:r>
            <w:r w:rsidR="00F433F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032</w:t>
            </w:r>
            <w:r w:rsidR="00F433F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787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C617E4" w14:textId="77777777" w:rsidR="00F433F5" w:rsidRPr="00C511D9" w:rsidRDefault="00F433F5" w:rsidP="00F433F5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8F6B81" w14:textId="77777777" w:rsidR="00F433F5" w:rsidRPr="00C511D9" w:rsidRDefault="00F433F5" w:rsidP="00F433F5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01C205C" w14:textId="163114A2" w:rsidR="00F433F5" w:rsidRPr="00C511D9" w:rsidRDefault="00F433F5" w:rsidP="00F433F5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531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2041F4" w:rsidRPr="00C511D9" w14:paraId="41B2F489" w14:textId="77777777" w:rsidTr="009D7247">
        <w:trPr>
          <w:trHeight w:val="20"/>
        </w:trPr>
        <w:tc>
          <w:tcPr>
            <w:tcW w:w="324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1C231FB" w14:textId="77777777" w:rsidR="002041F4" w:rsidRPr="00C511D9" w:rsidRDefault="002041F4" w:rsidP="002041F4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04229C" w14:textId="6B63CB5B" w:rsidR="002041F4" w:rsidRPr="00C511D9" w:rsidRDefault="005809A5" w:rsidP="002041F4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450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707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074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18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B06589" w14:textId="20C888A2" w:rsidR="002041F4" w:rsidRPr="00C511D9" w:rsidRDefault="005809A5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252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833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33FF5A" w14:textId="0FA8CA64" w:rsidR="002041F4" w:rsidRPr="00C511D9" w:rsidRDefault="00E77B5D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25</w:t>
            </w:r>
            <w:r w:rsidR="005809A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120</w:t>
            </w:r>
            <w:r w:rsidR="005809A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000</w:t>
            </w:r>
          </w:p>
        </w:tc>
        <w:tc>
          <w:tcPr>
            <w:tcW w:w="122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D7FD95" w14:textId="0B7B5FE3" w:rsidR="002041F4" w:rsidRPr="00C511D9" w:rsidRDefault="00E77B5D" w:rsidP="002041F4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</w:t>
            </w:r>
            <w:r w:rsidR="005809A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529</w:t>
            </w:r>
            <w:r w:rsidR="005809A5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729</w:t>
            </w:r>
          </w:p>
        </w:tc>
        <w:tc>
          <w:tcPr>
            <w:tcW w:w="131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3280775" w14:textId="7D7F97AB" w:rsidR="002041F4" w:rsidRPr="00C511D9" w:rsidRDefault="005809A5" w:rsidP="002041F4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499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178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</w:tbl>
    <w:p w14:paraId="095C0E3B" w14:textId="77777777" w:rsidR="00012DDE" w:rsidRPr="00C511D9" w:rsidRDefault="00012DDE" w:rsidP="00CD1E58">
      <w:pPr>
        <w:rPr>
          <w:rFonts w:ascii="Browallia New" w:hAnsi="Browallia New" w:cs="Browallia New"/>
          <w:sz w:val="16"/>
          <w:szCs w:val="16"/>
        </w:rPr>
      </w:pPr>
    </w:p>
    <w:tbl>
      <w:tblPr>
        <w:tblW w:w="9441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4"/>
        <w:gridCol w:w="1260"/>
        <w:gridCol w:w="1206"/>
        <w:gridCol w:w="1224"/>
        <w:gridCol w:w="1260"/>
        <w:gridCol w:w="1237"/>
      </w:tblGrid>
      <w:tr w:rsidR="001918E1" w:rsidRPr="00C511D9" w14:paraId="5EBCA63E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4373EF7" w14:textId="77777777" w:rsidR="001918E1" w:rsidRPr="00C511D9" w:rsidRDefault="001918E1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6187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DA3C4AC" w14:textId="77777777" w:rsidR="001918E1" w:rsidRPr="00C511D9" w:rsidRDefault="001918E1" w:rsidP="00BB51FD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E58" w:rsidRPr="00C511D9" w14:paraId="61648F0A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642755D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E9D2649" w14:textId="1BF9AB50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 </w:t>
            </w:r>
          </w:p>
          <w:p w14:paraId="2DD28C85" w14:textId="689AE108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65A788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D8BE62" w14:textId="77777777" w:rsidR="00CD1E58" w:rsidRPr="00C511D9" w:rsidRDefault="00447860" w:rsidP="00BB51FD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ในกำไรหรือขาดทุนเบ็ดเสร็จอื่น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0C955D" w14:textId="77777777" w:rsidR="00447860" w:rsidRPr="00C511D9" w:rsidRDefault="00447860" w:rsidP="00447860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</w:t>
            </w:r>
          </w:p>
          <w:p w14:paraId="06CAD503" w14:textId="77777777" w:rsidR="00447860" w:rsidRPr="00C511D9" w:rsidRDefault="00447860" w:rsidP="00447860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จากการแปลงค่า</w:t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br/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งบการเงิน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2E5A831C" w14:textId="5E674EAF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CD1E58" w:rsidRPr="00C511D9" w14:paraId="5D472465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9D06E3A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218554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04D4B0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603071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2F23FC" w14:textId="77777777" w:rsidR="00447860" w:rsidRPr="00C511D9" w:rsidRDefault="00447860" w:rsidP="00447860">
            <w:pPr>
              <w:ind w:right="-63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51845895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CD1E58" w:rsidRPr="00C511D9" w14:paraId="0134A35E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D4C0F7C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FAC4E4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0252F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7F6B6B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E48BE90" w14:textId="77777777" w:rsidR="00447860" w:rsidRPr="00C511D9" w:rsidRDefault="00447860" w:rsidP="00447860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57C37A38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CD1E58" w:rsidRPr="00C511D9" w14:paraId="500C2608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B6C0BA3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B0758C9" w14:textId="6AEA1A39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405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066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E603E4" w14:textId="0A8E5446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319</w:t>
            </w:r>
            <w:r w:rsidR="0044786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104</w:t>
            </w:r>
            <w:r w:rsidR="00447860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129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3018BE" w14:textId="77777777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3225D6" w14:textId="2B915929" w:rsidR="00A04691" w:rsidRPr="00C511D9" w:rsidRDefault="00A04691" w:rsidP="00447860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508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8E26366" w14:textId="6BE4EC72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701</w:t>
            </w:r>
            <w:r w:rsidR="00940BD7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942</w:t>
            </w:r>
            <w:r w:rsidR="00940BD7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687</w:t>
            </w:r>
          </w:p>
        </w:tc>
      </w:tr>
      <w:tr w:rsidR="00CD1E58" w:rsidRPr="00C511D9" w14:paraId="4CF83D1A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D1BE2E9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DCF4F7" w14:textId="356C3749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146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470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693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AE6600" w14:textId="64D1B32B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A0469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140</w:t>
            </w:r>
            <w:r w:rsidR="00A0469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929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8BBF4E" w14:textId="59F1BDBF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36DABE" w14:textId="3BBD9961" w:rsidR="00A04691" w:rsidRPr="00C511D9" w:rsidRDefault="00A04691" w:rsidP="00A04691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534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819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87288D6" w14:textId="54C7C802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  <w:r w:rsidR="00940BD7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419</w:t>
            </w:r>
            <w:r w:rsidR="00D13EF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565</w:t>
            </w:r>
          </w:p>
        </w:tc>
      </w:tr>
      <w:tr w:rsidR="00CD1E58" w:rsidRPr="00C511D9" w14:paraId="7D3B5EB2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4CF399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2A16AA" w14:textId="2B701292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957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635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B448AE" w14:textId="5181F898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="00A0469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851</w:t>
            </w:r>
            <w:r w:rsidR="00A04691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313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1551BA5" w14:textId="77777777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125A03" w14:textId="6403C52B" w:rsidR="00A04691" w:rsidRPr="00C511D9" w:rsidRDefault="00A04691" w:rsidP="00A04691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702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895</w:t>
            </w:r>
            <w:r w:rsidR="00CA5F46"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0141375" w14:textId="1544D743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70</w:t>
            </w:r>
            <w:r w:rsidR="00D13EF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106</w:t>
            </w:r>
            <w:r w:rsidR="00D13EF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053</w:t>
            </w:r>
          </w:p>
        </w:tc>
      </w:tr>
      <w:tr w:rsidR="00CD1E58" w:rsidRPr="00C511D9" w14:paraId="08491F9F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9ACC1C8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92FDE2" w14:textId="524846EB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2293FA" w14:textId="66F2ADA1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202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93C599" w14:textId="77777777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104803" w14:textId="51049AAE" w:rsidR="00CA5F46" w:rsidRPr="00C511D9" w:rsidRDefault="00CA5F46" w:rsidP="00A04691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134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065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9A7753A" w14:textId="064E8A89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="00D13EF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177</w:t>
            </w:r>
            <w:r w:rsidR="00D13EF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062</w:t>
            </w:r>
          </w:p>
        </w:tc>
      </w:tr>
      <w:tr w:rsidR="00CD1E58" w:rsidRPr="00C511D9" w14:paraId="7882057F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84EB94D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27B50E" w14:textId="4B29438A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843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727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59E47B" w14:textId="4FF3BB7A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203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448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629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9F090A" w14:textId="77777777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2AB3FA" w14:textId="22105BD6" w:rsidR="00CA5F46" w:rsidRPr="00C511D9" w:rsidRDefault="00E77B5D" w:rsidP="00A04691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</w:t>
            </w:r>
            <w:r w:rsidR="00CA5F4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="00CA5F46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139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1475484" w14:textId="59AB16D6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20</w:t>
            </w:r>
            <w:r w:rsidR="00CA0F9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809</w:t>
            </w:r>
            <w:r w:rsidR="00CA0F9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237</w:t>
            </w:r>
          </w:p>
        </w:tc>
      </w:tr>
      <w:tr w:rsidR="00CD1E58" w:rsidRPr="00C511D9" w14:paraId="260F7700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F19C629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AD3D177" w14:textId="20EFD761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653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17690A" w14:textId="4A5557D9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817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25A848" w14:textId="77777777" w:rsidR="00CD1E58" w:rsidRPr="00C511D9" w:rsidRDefault="00A04691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B5B18A" w14:textId="56B6A604" w:rsidR="00CA5F46" w:rsidRPr="00C511D9" w:rsidRDefault="00CA5F46" w:rsidP="00A04691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750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328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468DDBD" w14:textId="38B22D03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110</w:t>
            </w:r>
            <w:r w:rsidR="00CA0F9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085</w:t>
            </w:r>
            <w:r w:rsidR="00CA0F9C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130</w:t>
            </w:r>
          </w:p>
        </w:tc>
      </w:tr>
      <w:tr w:rsidR="00CD1E58" w:rsidRPr="00C511D9" w14:paraId="5BB0D371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54FE96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B7942F" w14:textId="16319929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963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894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BCCB28" w14:textId="542CE911" w:rsidR="00CD1E58" w:rsidRPr="00C511D9" w:rsidRDefault="00E77B5D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121</w:t>
            </w:r>
            <w:r w:rsidR="00A046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471</w:t>
            </w:r>
            <w:r w:rsidR="00A04691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646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CA8F93" w14:textId="7261DF38" w:rsidR="00CD1E58" w:rsidRPr="00C511D9" w:rsidRDefault="00A04691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657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238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F2F6A1" w14:textId="0F0C6543" w:rsidR="00CA5F46" w:rsidRPr="00C511D9" w:rsidRDefault="00CA5F46" w:rsidP="00A04691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15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169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476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1BEC84D6" w14:textId="28698FD4" w:rsidR="00CD1E58" w:rsidRPr="00C511D9" w:rsidRDefault="00E77B5D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1</w:t>
            </w:r>
            <w:r w:rsidR="00CA0F9C"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060</w:t>
            </w:r>
            <w:r w:rsidR="00CA0F9C"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539</w:t>
            </w:r>
            <w:r w:rsidR="00CA0F9C" w:rsidRPr="00C511D9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</w:rPr>
              <w:t>734</w:t>
            </w:r>
          </w:p>
        </w:tc>
      </w:tr>
      <w:tr w:rsidR="00CD1E58" w:rsidRPr="00C511D9" w14:paraId="0A4C7BFB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9AC7DC1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9611793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CD240A9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22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078091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FDC072E" w14:textId="77777777" w:rsidR="00A04691" w:rsidRPr="00C511D9" w:rsidRDefault="00A04691" w:rsidP="00A04691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1237" w:type="dxa"/>
            <w:tcBorders>
              <w:left w:val="nil"/>
              <w:bottom w:val="nil"/>
            </w:tcBorders>
            <w:shd w:val="clear" w:color="auto" w:fill="auto"/>
          </w:tcPr>
          <w:p w14:paraId="570C34A5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16"/>
                <w:szCs w:val="16"/>
              </w:rPr>
            </w:pPr>
          </w:p>
        </w:tc>
      </w:tr>
      <w:tr w:rsidR="00CD1E58" w:rsidRPr="00C511D9" w14:paraId="229A8C82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33CFE16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EC6AC8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C95DDD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2ADA4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6C5BED" w14:textId="77777777" w:rsidR="00A04691" w:rsidRPr="00C511D9" w:rsidRDefault="00A04691" w:rsidP="00A04691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60F436D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CD1E58" w:rsidRPr="00C511D9" w14:paraId="4B5BCB91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E0D1DE3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404BF4" w14:textId="7A4D23EB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AEBC36" w14:textId="56DFFD0F" w:rsidR="00CD1E58" w:rsidRPr="00C511D9" w:rsidRDefault="00E77B5D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CA0F9C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046</w:t>
            </w:r>
            <w:r w:rsidR="00584E40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632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77451A" w14:textId="77777777" w:rsidR="00CD1E58" w:rsidRPr="00C511D9" w:rsidRDefault="00584E40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A2B5FD" w14:textId="4F223A42" w:rsidR="00584E40" w:rsidRPr="00C511D9" w:rsidRDefault="00E77B5D" w:rsidP="00A04691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650</w:t>
            </w:r>
            <w:r w:rsidR="00584E40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122C5F96" w14:textId="00538969" w:rsidR="00CD1E58" w:rsidRPr="00C511D9" w:rsidRDefault="00584E40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  <w:tr w:rsidR="00CD1E58" w:rsidRPr="00C511D9" w14:paraId="23D491CE" w14:textId="77777777" w:rsidTr="001918E1">
        <w:trPr>
          <w:trHeight w:val="13"/>
        </w:trPr>
        <w:tc>
          <w:tcPr>
            <w:tcW w:w="3254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B9D5DDC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7F266EC6" w14:textId="51DC875D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06" w:type="dxa"/>
            <w:tcBorders>
              <w:left w:val="nil"/>
              <w:right w:val="nil"/>
            </w:tcBorders>
            <w:shd w:val="clear" w:color="auto" w:fill="auto"/>
          </w:tcPr>
          <w:p w14:paraId="0074A86E" w14:textId="7A574486" w:rsidR="00CD1E58" w:rsidRPr="00C511D9" w:rsidRDefault="00E77B5D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</w:t>
            </w:r>
            <w:r w:rsidR="00584E40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046</w:t>
            </w:r>
            <w:r w:rsidR="00584E40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632</w:t>
            </w:r>
          </w:p>
        </w:tc>
        <w:tc>
          <w:tcPr>
            <w:tcW w:w="1224" w:type="dxa"/>
            <w:tcBorders>
              <w:left w:val="nil"/>
              <w:right w:val="nil"/>
            </w:tcBorders>
            <w:shd w:val="clear" w:color="auto" w:fill="auto"/>
          </w:tcPr>
          <w:p w14:paraId="166E393D" w14:textId="77777777" w:rsidR="00CD1E58" w:rsidRPr="00C511D9" w:rsidRDefault="00584E40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auto"/>
          </w:tcPr>
          <w:p w14:paraId="1D969242" w14:textId="29D2C5A4" w:rsidR="00584E40" w:rsidRPr="00C511D9" w:rsidRDefault="00E77B5D" w:rsidP="00A04691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650</w:t>
            </w:r>
            <w:r w:rsidR="00584E40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288</w:t>
            </w:r>
          </w:p>
        </w:tc>
        <w:tc>
          <w:tcPr>
            <w:tcW w:w="1237" w:type="dxa"/>
            <w:tcBorders>
              <w:left w:val="nil"/>
            </w:tcBorders>
            <w:shd w:val="clear" w:color="auto" w:fill="auto"/>
          </w:tcPr>
          <w:p w14:paraId="3475BCB1" w14:textId="6F058C41" w:rsidR="00CD1E58" w:rsidRPr="00C511D9" w:rsidRDefault="00584E40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111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710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548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</w:tr>
    </w:tbl>
    <w:p w14:paraId="2CEA5036" w14:textId="4B7EA6D4" w:rsidR="00CD1E58" w:rsidRPr="00C511D9" w:rsidRDefault="004B3BC6" w:rsidP="00CD1E58">
      <w:pPr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</w:rPr>
        <w:br w:type="page"/>
      </w:r>
    </w:p>
    <w:tbl>
      <w:tblPr>
        <w:tblW w:w="9468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30"/>
        <w:gridCol w:w="1559"/>
        <w:gridCol w:w="1510"/>
        <w:gridCol w:w="1503"/>
        <w:gridCol w:w="1560"/>
        <w:gridCol w:w="6"/>
      </w:tblGrid>
      <w:tr w:rsidR="00CD1E58" w:rsidRPr="00C511D9" w14:paraId="4EDF9DE3" w14:textId="77777777" w:rsidTr="001918E1">
        <w:trPr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413E493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6138" w:type="dxa"/>
            <w:gridSpan w:val="5"/>
            <w:tcBorders>
              <w:top w:val="nil"/>
              <w:left w:val="nil"/>
            </w:tcBorders>
            <w:shd w:val="clear" w:color="auto" w:fill="auto"/>
          </w:tcPr>
          <w:p w14:paraId="7A349907" w14:textId="77777777" w:rsidR="00CD1E58" w:rsidRPr="00C511D9" w:rsidRDefault="00CD1E58" w:rsidP="00BB51FD">
            <w:pPr>
              <w:ind w:right="-96"/>
              <w:jc w:val="center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E58" w:rsidRPr="00C511D9" w14:paraId="1467416C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3B8E4C1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2CB168" w14:textId="53208306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>1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มกราคม  </w:t>
            </w:r>
          </w:p>
          <w:p w14:paraId="289EAED6" w14:textId="7C115AD6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10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A6093A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เปลี่ยนแปลง</w:t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ในกำไรหรือขาดทุน</w:t>
            </w:r>
          </w:p>
        </w:tc>
        <w:tc>
          <w:tcPr>
            <w:tcW w:w="150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CECD4" w14:textId="77777777" w:rsidR="00CD1E58" w:rsidRPr="00C511D9" w:rsidRDefault="00CD1E58" w:rsidP="00BB51FD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ผลต่างของอัตราแลกเปลี่ยน</w:t>
            </w:r>
          </w:p>
          <w:p w14:paraId="30D67D66" w14:textId="77777777" w:rsidR="00CD1E58" w:rsidRPr="00C511D9" w:rsidRDefault="00CD1E58" w:rsidP="00BB51FD">
            <w:pPr>
              <w:ind w:left="-131" w:right="-96"/>
              <w:jc w:val="right"/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จากการแปลงค่า</w:t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lang w:val="en-US"/>
              </w:rPr>
              <w:br/>
            </w: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  <w:lang w:val="en-US"/>
              </w:rPr>
              <w:t>งบการเงิน</w:t>
            </w:r>
          </w:p>
        </w:tc>
        <w:tc>
          <w:tcPr>
            <w:tcW w:w="1560" w:type="dxa"/>
            <w:tcBorders>
              <w:left w:val="nil"/>
              <w:bottom w:val="nil"/>
            </w:tcBorders>
            <w:shd w:val="clear" w:color="auto" w:fill="auto"/>
            <w:vAlign w:val="bottom"/>
          </w:tcPr>
          <w:p w14:paraId="2F95799D" w14:textId="291FBCC9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31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br/>
            </w:r>
            <w:r w:rsidR="00CD1E58"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Pr="00E77B5D"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D1E58" w:rsidRPr="00C511D9" w14:paraId="6A35EAFE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845875A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666D98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87619F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B8DEE9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D4C7BCB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pacing w:val="-8"/>
                <w:sz w:val="26"/>
                <w:szCs w:val="26"/>
                <w:cs/>
              </w:rPr>
              <w:t>บาท</w:t>
            </w:r>
          </w:p>
        </w:tc>
      </w:tr>
      <w:tr w:rsidR="00CD1E58" w:rsidRPr="00C511D9" w14:paraId="715FB71F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18500B8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7962A4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9CA1894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1DA7EE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bottom"/>
          </w:tcPr>
          <w:p w14:paraId="71C017D8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</w:tr>
      <w:tr w:rsidR="00CD1E58" w:rsidRPr="00C511D9" w14:paraId="328C04EA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00111A2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ขาดทุนจากการดำเนินงาน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0E2095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04DED3" w14:textId="7037DF2C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107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914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E54587" w14:textId="1287DE64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848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CA93610" w14:textId="389CC41A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405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300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066</w:t>
            </w:r>
          </w:p>
        </w:tc>
      </w:tr>
      <w:tr w:rsidR="00CD1E58" w:rsidRPr="00C511D9" w14:paraId="3235F179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0A55DA6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ภาระผูกพันผลประโยชน์พนักงาน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067E93" w14:textId="283EABCF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143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929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329C00" w14:textId="47651143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992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885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979A97" w14:textId="4BEA443F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451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606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261296F5" w14:textId="34C1D0C3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146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470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693</w:t>
            </w:r>
          </w:p>
        </w:tc>
      </w:tr>
      <w:tr w:rsidR="00CD1E58" w:rsidRPr="00C511D9" w14:paraId="5D9BBECA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A7D78D6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pacing w:val="-2"/>
                <w:sz w:val="26"/>
                <w:szCs w:val="26"/>
                <w:cs/>
              </w:rPr>
              <w:t>ขาดทุนจากสินค้าและวัสดุอื่นล้าสมัย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918755" w14:textId="68149EB2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805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017655" w14:textId="18BB2A2C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582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221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258C65" w14:textId="66F9CCD8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391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E87DFA7" w14:textId="3013AD01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957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635</w:t>
            </w:r>
          </w:p>
        </w:tc>
      </w:tr>
      <w:tr w:rsidR="00CD1E58" w:rsidRPr="00C511D9" w14:paraId="2DB81442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F34345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ค่าเสื่อมราคา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687985" w14:textId="242BD60A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858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195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0AB9C9" w14:textId="7D59159C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019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551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861F05" w14:textId="36E14E17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169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315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260FC34" w14:textId="70B0AECC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669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329</w:t>
            </w:r>
          </w:p>
        </w:tc>
      </w:tr>
      <w:tr w:rsidR="00CD1E58" w:rsidRPr="00C511D9" w14:paraId="6CC17FD0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9EDF8C1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   อนุพันธ์ทางการเงิน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B040" w14:textId="62BBB5DF" w:rsidR="00CD1E58" w:rsidRPr="00C511D9" w:rsidRDefault="00E77B5D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98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601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900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B23A34" w14:textId="01214AD3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100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124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948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6FA426" w14:textId="17830CBD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048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6F915AE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</w:tr>
      <w:tr w:rsidR="00CD1E58" w:rsidRPr="00C511D9" w14:paraId="5D81BA0A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65132F7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ประมาณการหนี้สินระยะสั้น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1D16DC" w14:textId="21C16CBC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235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060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02A353" w14:textId="3A678FCF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058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339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40AA33" w14:textId="0D8C8BF5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161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994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4ECE5AE4" w14:textId="01CC96E2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214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843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727</w:t>
            </w:r>
          </w:p>
        </w:tc>
      </w:tr>
      <w:tr w:rsidR="00CD1E58" w:rsidRPr="00C511D9" w14:paraId="7F6595E4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4CAE9F9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7ED538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7C67E11" w14:textId="6D22E137" w:rsidR="00CD1E58" w:rsidRPr="00C511D9" w:rsidRDefault="00E77B5D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114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079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766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DF18E9" w14:textId="5F276D68" w:rsidR="00CD1E58" w:rsidRPr="00C511D9" w:rsidRDefault="00CD1E58" w:rsidP="00BB51FD">
            <w:pPr>
              <w:ind w:right="-96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426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414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7DCB681A" w14:textId="54FB43EB" w:rsidR="00CD1E58" w:rsidRPr="00C511D9" w:rsidRDefault="00E77B5D" w:rsidP="00BB51FD">
            <w:pPr>
              <w:ind w:right="-63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111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653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352</w:t>
            </w:r>
          </w:p>
        </w:tc>
      </w:tr>
      <w:tr w:rsidR="00CD1E58" w:rsidRPr="00C511D9" w14:paraId="6B23599E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734541F" w14:textId="77777777" w:rsidR="00CD1E58" w:rsidRPr="00C511D9" w:rsidRDefault="00CD1E58" w:rsidP="00BB51FD">
            <w:pPr>
              <w:ind w:left="-86" w:right="-72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8C12B0" w14:textId="4F70BCE9" w:rsidR="00CD1E58" w:rsidRPr="00C511D9" w:rsidRDefault="00E77B5D" w:rsidP="00BB51FD">
            <w:pPr>
              <w:ind w:right="-62"/>
              <w:jc w:val="right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565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523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374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1B5B34A" w14:textId="24A316A5" w:rsidR="00CD1E58" w:rsidRPr="00C511D9" w:rsidRDefault="00E77B5D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412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559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948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AC176A" w14:textId="3871E594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14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188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520</w:t>
            </w:r>
            <w:r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F0B2F52" w14:textId="5C8BF002" w:rsidR="00CD1E58" w:rsidRPr="00C511D9" w:rsidRDefault="00E77B5D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963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894</w:t>
            </w:r>
            <w:r w:rsidR="00CD1E58" w:rsidRPr="00C511D9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  <w:t>802</w:t>
            </w:r>
          </w:p>
        </w:tc>
      </w:tr>
      <w:tr w:rsidR="00CD1E58" w:rsidRPr="00C511D9" w14:paraId="0A931349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631F3EA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67390B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1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4041716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15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BF69AC3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  <w:cs/>
              </w:rPr>
            </w:pPr>
          </w:p>
        </w:tc>
        <w:tc>
          <w:tcPr>
            <w:tcW w:w="1560" w:type="dxa"/>
            <w:tcBorders>
              <w:left w:val="nil"/>
              <w:bottom w:val="nil"/>
            </w:tcBorders>
            <w:shd w:val="clear" w:color="auto" w:fill="auto"/>
          </w:tcPr>
          <w:p w14:paraId="0E9BD04F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CD1E58" w:rsidRPr="00C511D9" w14:paraId="7363F84C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7578DEB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EC4545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2A13D2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47627E" w14:textId="77777777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619A3158" w14:textId="77777777" w:rsidR="00CD1E58" w:rsidRPr="00C511D9" w:rsidRDefault="00CD1E58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</w:p>
        </w:tc>
      </w:tr>
      <w:tr w:rsidR="00CD1E58" w:rsidRPr="00C511D9" w14:paraId="0E3BCB06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5D397B10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32ED9B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D21027" w14:textId="1CC10479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937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C26E87" w14:textId="65406D54" w:rsidR="00CD1E58" w:rsidRPr="00C511D9" w:rsidRDefault="00E77B5D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00170587" w14:textId="0F27AFB9" w:rsidR="00CD1E58" w:rsidRPr="00C511D9" w:rsidRDefault="00CD1E58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  <w:tr w:rsidR="00CD1E58" w:rsidRPr="00C511D9" w14:paraId="7D236B11" w14:textId="77777777" w:rsidTr="001918E1">
        <w:trPr>
          <w:gridAfter w:val="1"/>
          <w:wAfter w:w="6" w:type="dxa"/>
          <w:trHeight w:val="20"/>
        </w:trPr>
        <w:tc>
          <w:tcPr>
            <w:tcW w:w="3330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6E85F24" w14:textId="77777777" w:rsidR="00CD1E58" w:rsidRPr="00C511D9" w:rsidRDefault="00CD1E58" w:rsidP="00BB51FD">
            <w:pPr>
              <w:ind w:left="-86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96A92C" w14:textId="77777777" w:rsidR="00CD1E58" w:rsidRPr="00C511D9" w:rsidRDefault="00CD1E58" w:rsidP="00BB51FD">
            <w:pPr>
              <w:ind w:right="-62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E4D8C6" w14:textId="53A0D14F" w:rsidR="00CD1E58" w:rsidRPr="00C511D9" w:rsidRDefault="00CD1E58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937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197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0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F5CEAF6" w14:textId="14205CF1" w:rsidR="00CD1E58" w:rsidRPr="00C511D9" w:rsidRDefault="00E77B5D" w:rsidP="00BB51FD">
            <w:pPr>
              <w:ind w:right="-96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2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529</w:t>
            </w:r>
            <w:r w:rsidR="00CD1E58"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56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5AAEC0B3" w14:textId="121BAEF1" w:rsidR="00CD1E58" w:rsidRPr="00C511D9" w:rsidRDefault="00CD1E58" w:rsidP="00BB51FD">
            <w:pPr>
              <w:ind w:right="-63"/>
              <w:jc w:val="right"/>
              <w:rPr>
                <w:rFonts w:ascii="Browallia New" w:eastAsia="Times New Roman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116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407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eastAsia="Arial" w:hAnsi="Browallia New" w:cs="Browallia New"/>
                <w:sz w:val="26"/>
                <w:szCs w:val="26"/>
              </w:rPr>
              <w:t>468</w:t>
            </w:r>
            <w:r w:rsidRPr="00C511D9">
              <w:rPr>
                <w:rFonts w:ascii="Browallia New" w:eastAsia="Arial" w:hAnsi="Browallia New" w:cs="Browallia New"/>
                <w:sz w:val="26"/>
                <w:szCs w:val="26"/>
              </w:rPr>
              <w:t>)</w:t>
            </w:r>
          </w:p>
        </w:tc>
      </w:tr>
    </w:tbl>
    <w:p w14:paraId="52CF556C" w14:textId="77777777" w:rsidR="006C30CF" w:rsidRPr="00C511D9" w:rsidRDefault="006C30CF" w:rsidP="00D71C7D">
      <w:pPr>
        <w:rPr>
          <w:rFonts w:ascii="Browallia New" w:hAnsi="Browallia New" w:cs="Browallia New"/>
          <w:sz w:val="26"/>
          <w:szCs w:val="26"/>
        </w:rPr>
      </w:pPr>
    </w:p>
    <w:tbl>
      <w:tblPr>
        <w:tblW w:w="9498" w:type="dxa"/>
        <w:tblInd w:w="115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9498"/>
      </w:tblGrid>
      <w:tr w:rsidR="006C30CF" w:rsidRPr="00C511D9" w14:paraId="5506E0EB" w14:textId="77777777" w:rsidTr="009D7247">
        <w:trPr>
          <w:trHeight w:val="400"/>
        </w:trPr>
        <w:tc>
          <w:tcPr>
            <w:tcW w:w="9498" w:type="dxa"/>
            <w:shd w:val="clear" w:color="auto" w:fill="auto"/>
            <w:vAlign w:val="center"/>
          </w:tcPr>
          <w:p w14:paraId="23462504" w14:textId="4022B012" w:rsidR="006C30CF" w:rsidRPr="00C511D9" w:rsidRDefault="00E77B5D" w:rsidP="00057D35">
            <w:pPr>
              <w:tabs>
                <w:tab w:val="left" w:pos="432"/>
              </w:tabs>
              <w:ind w:left="-113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>16</w:t>
            </w:r>
            <w:r w:rsidR="006C30CF" w:rsidRPr="00C511D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  <w:tab/>
            </w:r>
            <w:r w:rsidR="006C30CF" w:rsidRPr="00C511D9"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  <w:t>สินทรัพย์ไม่หมุนเวียนอื่น</w:t>
            </w:r>
          </w:p>
        </w:tc>
      </w:tr>
    </w:tbl>
    <w:p w14:paraId="03EF88BE" w14:textId="77777777" w:rsidR="006C30CF" w:rsidRPr="00C511D9" w:rsidRDefault="006C30CF" w:rsidP="006C30CF">
      <w:pPr>
        <w:pBdr>
          <w:top w:val="nil"/>
          <w:left w:val="nil"/>
          <w:bottom w:val="nil"/>
          <w:right w:val="nil"/>
          <w:between w:val="nil"/>
        </w:pBdr>
        <w:tabs>
          <w:tab w:val="left" w:pos="480"/>
          <w:tab w:val="left" w:pos="960"/>
          <w:tab w:val="left" w:pos="1440"/>
          <w:tab w:val="left" w:pos="1920"/>
          <w:tab w:val="left" w:pos="2400"/>
          <w:tab w:val="left" w:pos="2880"/>
          <w:tab w:val="left" w:pos="3360"/>
          <w:tab w:val="left" w:pos="3840"/>
          <w:tab w:val="left" w:pos="4320"/>
        </w:tabs>
        <w:rPr>
          <w:rFonts w:ascii="Browallia New" w:eastAsia="Browallia New" w:hAnsi="Browallia New" w:cs="Browallia New"/>
          <w:color w:val="000000"/>
          <w:sz w:val="26"/>
          <w:szCs w:val="26"/>
        </w:rPr>
      </w:pPr>
    </w:p>
    <w:tbl>
      <w:tblPr>
        <w:tblW w:w="94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48"/>
        <w:gridCol w:w="1524"/>
        <w:gridCol w:w="1524"/>
        <w:gridCol w:w="1524"/>
        <w:gridCol w:w="1524"/>
      </w:tblGrid>
      <w:tr w:rsidR="00EB6B0D" w:rsidRPr="00C511D9" w14:paraId="20649FCD" w14:textId="77777777" w:rsidTr="001918E1">
        <w:trPr>
          <w:trHeight w:val="20"/>
        </w:trPr>
        <w:tc>
          <w:tcPr>
            <w:tcW w:w="3348" w:type="dxa"/>
            <w:shd w:val="clear" w:color="auto" w:fill="auto"/>
          </w:tcPr>
          <w:p w14:paraId="175D8DAF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48" w:type="dxa"/>
            <w:gridSpan w:val="2"/>
            <w:shd w:val="clear" w:color="auto" w:fill="auto"/>
            <w:vAlign w:val="bottom"/>
          </w:tcPr>
          <w:p w14:paraId="7B112FF0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48" w:type="dxa"/>
            <w:gridSpan w:val="2"/>
            <w:shd w:val="clear" w:color="auto" w:fill="auto"/>
            <w:vAlign w:val="bottom"/>
          </w:tcPr>
          <w:p w14:paraId="5D690152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6B0D" w:rsidRPr="00C511D9" w14:paraId="1F83A83A" w14:textId="77777777" w:rsidTr="004B3BC6">
        <w:trPr>
          <w:trHeight w:val="20"/>
        </w:trPr>
        <w:tc>
          <w:tcPr>
            <w:tcW w:w="3348" w:type="dxa"/>
            <w:shd w:val="clear" w:color="auto" w:fill="auto"/>
          </w:tcPr>
          <w:p w14:paraId="4F533C5C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bookmarkStart w:id="10" w:name="_Hlk138333893"/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473F7ACD" w14:textId="63B98AE8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6956DB18" w14:textId="16C5813F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442012A4" w14:textId="4DB130C8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1D77FF23" w14:textId="331DABE1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bookmarkEnd w:id="10"/>
      <w:tr w:rsidR="00EB6B0D" w:rsidRPr="00C511D9" w14:paraId="55F01143" w14:textId="77777777" w:rsidTr="004B3BC6">
        <w:trPr>
          <w:trHeight w:val="20"/>
        </w:trPr>
        <w:tc>
          <w:tcPr>
            <w:tcW w:w="3348" w:type="dxa"/>
            <w:shd w:val="clear" w:color="auto" w:fill="auto"/>
          </w:tcPr>
          <w:p w14:paraId="18D969A0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</w:tcPr>
          <w:p w14:paraId="67B5ED93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</w:tcPr>
          <w:p w14:paraId="4968010F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</w:tcPr>
          <w:p w14:paraId="35FD826D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</w:tcPr>
          <w:p w14:paraId="5981719A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ดอลลาร์สหรัฐ   </w:t>
            </w:r>
          </w:p>
        </w:tc>
      </w:tr>
      <w:tr w:rsidR="00EB6B0D" w:rsidRPr="00C511D9" w14:paraId="4210546A" w14:textId="77777777" w:rsidTr="004B3BC6">
        <w:tc>
          <w:tcPr>
            <w:tcW w:w="3348" w:type="dxa"/>
            <w:shd w:val="clear" w:color="auto" w:fill="auto"/>
          </w:tcPr>
          <w:p w14:paraId="75D31BE4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3EE1F0E4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7CE3266D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31462E5E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24" w:type="dxa"/>
            <w:tcBorders>
              <w:top w:val="single" w:sz="4" w:space="0" w:color="000000"/>
            </w:tcBorders>
            <w:shd w:val="clear" w:color="auto" w:fill="auto"/>
          </w:tcPr>
          <w:p w14:paraId="6C6D8EE8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B6B0D" w:rsidRPr="00C511D9" w14:paraId="5A9857A8" w14:textId="77777777" w:rsidTr="004B3BC6">
        <w:trPr>
          <w:trHeight w:val="333"/>
        </w:trPr>
        <w:tc>
          <w:tcPr>
            <w:tcW w:w="3348" w:type="dxa"/>
            <w:shd w:val="clear" w:color="auto" w:fill="auto"/>
          </w:tcPr>
          <w:p w14:paraId="07834359" w14:textId="77777777" w:rsidR="006C30CF" w:rsidRPr="00C511D9" w:rsidRDefault="00694387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96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524" w:type="dxa"/>
            <w:shd w:val="clear" w:color="auto" w:fill="auto"/>
            <w:vAlign w:val="bottom"/>
          </w:tcPr>
          <w:p w14:paraId="51BB62D5" w14:textId="359996DA" w:rsidR="006C30CF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77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022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582</w:t>
            </w:r>
          </w:p>
        </w:tc>
        <w:tc>
          <w:tcPr>
            <w:tcW w:w="1524" w:type="dxa"/>
            <w:shd w:val="clear" w:color="auto" w:fill="auto"/>
            <w:vAlign w:val="bottom"/>
          </w:tcPr>
          <w:p w14:paraId="1CCB5362" w14:textId="10BC987A" w:rsidR="006C30CF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</w:t>
            </w:r>
            <w:r w:rsidR="00E61F16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461</w:t>
            </w:r>
            <w:r w:rsidR="00E61F16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175</w:t>
            </w:r>
          </w:p>
        </w:tc>
        <w:tc>
          <w:tcPr>
            <w:tcW w:w="1524" w:type="dxa"/>
            <w:shd w:val="clear" w:color="auto" w:fill="auto"/>
          </w:tcPr>
          <w:p w14:paraId="3F4A8D73" w14:textId="77777777" w:rsidR="006C30CF" w:rsidRPr="00C511D9" w:rsidRDefault="00257F43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24" w:type="dxa"/>
            <w:shd w:val="clear" w:color="auto" w:fill="auto"/>
          </w:tcPr>
          <w:p w14:paraId="2A214D1F" w14:textId="77777777" w:rsidR="006C30CF" w:rsidRPr="00C511D9" w:rsidRDefault="00EB6B0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B6B0D" w:rsidRPr="00C511D9" w14:paraId="55B4DFE7" w14:textId="77777777" w:rsidTr="004B3BC6">
        <w:trPr>
          <w:trHeight w:val="333"/>
        </w:trPr>
        <w:tc>
          <w:tcPr>
            <w:tcW w:w="3348" w:type="dxa"/>
            <w:shd w:val="clear" w:color="auto" w:fill="auto"/>
            <w:vAlign w:val="center"/>
          </w:tcPr>
          <w:p w14:paraId="2167A71E" w14:textId="3EF539AD" w:rsidR="00EB6B0D" w:rsidRPr="00C511D9" w:rsidRDefault="00EB6B0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C306BE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ๆ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082F0A2" w14:textId="03D16C06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149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839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A563C4F" w14:textId="56561227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</w:t>
            </w:r>
            <w:r w:rsidR="00E61F16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344</w:t>
            </w:r>
            <w:r w:rsidR="00E61F16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427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</w:tcPr>
          <w:p w14:paraId="39548B26" w14:textId="1E4A4C4A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992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142</w:t>
            </w:r>
          </w:p>
        </w:tc>
        <w:tc>
          <w:tcPr>
            <w:tcW w:w="1524" w:type="dxa"/>
            <w:tcBorders>
              <w:bottom w:val="single" w:sz="4" w:space="0" w:color="000000"/>
            </w:tcBorders>
            <w:shd w:val="clear" w:color="auto" w:fill="auto"/>
          </w:tcPr>
          <w:p w14:paraId="7B6B1295" w14:textId="26DCD510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280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823</w:t>
            </w:r>
          </w:p>
        </w:tc>
      </w:tr>
      <w:tr w:rsidR="00EB6B0D" w:rsidRPr="00C511D9" w14:paraId="55FE91CA" w14:textId="77777777" w:rsidTr="004B3BC6">
        <w:trPr>
          <w:trHeight w:val="333"/>
        </w:trPr>
        <w:tc>
          <w:tcPr>
            <w:tcW w:w="3348" w:type="dxa"/>
            <w:shd w:val="clear" w:color="auto" w:fill="auto"/>
            <w:vAlign w:val="center"/>
          </w:tcPr>
          <w:p w14:paraId="16FE91D6" w14:textId="77777777" w:rsidR="00EB6B0D" w:rsidRPr="00C511D9" w:rsidRDefault="00EB6B0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รวมสินทรัพย์ไม่หมุนเวียนอื่น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2D8E51" w14:textId="28131658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172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421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B98F85" w14:textId="48AD3352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  <w:lang w:val="en-US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52</w:t>
            </w:r>
            <w:r w:rsidR="00E61F16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805</w:t>
            </w:r>
            <w:r w:rsidR="00E61F16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602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6C3AFD7" w14:textId="1C2351B9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992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142</w:t>
            </w:r>
          </w:p>
        </w:tc>
        <w:tc>
          <w:tcPr>
            <w:tcW w:w="152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C3DB2BC" w14:textId="5FD17930" w:rsidR="00EB6B0D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280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823</w:t>
            </w:r>
          </w:p>
        </w:tc>
      </w:tr>
    </w:tbl>
    <w:p w14:paraId="222BD4C4" w14:textId="77777777" w:rsidR="006C30CF" w:rsidRPr="00C511D9" w:rsidRDefault="006C30CF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945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330"/>
        <w:gridCol w:w="1532"/>
        <w:gridCol w:w="1532"/>
        <w:gridCol w:w="1532"/>
        <w:gridCol w:w="1533"/>
      </w:tblGrid>
      <w:tr w:rsidR="00EB6B0D" w:rsidRPr="00C511D9" w14:paraId="1480E04D" w14:textId="77777777" w:rsidTr="001918E1">
        <w:trPr>
          <w:trHeight w:val="20"/>
        </w:trPr>
        <w:tc>
          <w:tcPr>
            <w:tcW w:w="3330" w:type="dxa"/>
            <w:shd w:val="clear" w:color="auto" w:fill="auto"/>
          </w:tcPr>
          <w:p w14:paraId="068E29A4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3064" w:type="dxa"/>
            <w:gridSpan w:val="2"/>
            <w:shd w:val="clear" w:color="auto" w:fill="auto"/>
            <w:vAlign w:val="bottom"/>
          </w:tcPr>
          <w:p w14:paraId="16E0222B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65" w:type="dxa"/>
            <w:gridSpan w:val="2"/>
            <w:shd w:val="clear" w:color="auto" w:fill="auto"/>
            <w:vAlign w:val="bottom"/>
          </w:tcPr>
          <w:p w14:paraId="2F8B77D5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B6B0D" w:rsidRPr="00C511D9" w14:paraId="45B69FB2" w14:textId="77777777" w:rsidTr="004B3BC6">
        <w:trPr>
          <w:trHeight w:val="20"/>
        </w:trPr>
        <w:tc>
          <w:tcPr>
            <w:tcW w:w="3330" w:type="dxa"/>
            <w:shd w:val="clear" w:color="auto" w:fill="auto"/>
          </w:tcPr>
          <w:p w14:paraId="2F29AD1C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</w:tcPr>
          <w:p w14:paraId="6CE2DB6B" w14:textId="61C2D358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</w:tcPr>
          <w:p w14:paraId="56088650" w14:textId="03CD3FEC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</w:tcPr>
          <w:p w14:paraId="2015A160" w14:textId="5A19B44E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533" w:type="dxa"/>
            <w:tcBorders>
              <w:top w:val="single" w:sz="4" w:space="0" w:color="000000"/>
            </w:tcBorders>
            <w:shd w:val="clear" w:color="auto" w:fill="auto"/>
          </w:tcPr>
          <w:p w14:paraId="78DCB271" w14:textId="7A4DD19D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EB6B0D" w:rsidRPr="00C511D9" w14:paraId="63509FC8" w14:textId="77777777" w:rsidTr="004B3BC6">
        <w:trPr>
          <w:trHeight w:val="20"/>
        </w:trPr>
        <w:tc>
          <w:tcPr>
            <w:tcW w:w="3330" w:type="dxa"/>
            <w:shd w:val="clear" w:color="auto" w:fill="auto"/>
          </w:tcPr>
          <w:p w14:paraId="0A19593E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</w:tcPr>
          <w:p w14:paraId="09815061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</w:tcPr>
          <w:p w14:paraId="40F55D33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</w:tcPr>
          <w:p w14:paraId="20053DB4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val="clear" w:color="auto" w:fill="auto"/>
          </w:tcPr>
          <w:p w14:paraId="041CE382" w14:textId="77777777" w:rsidR="006C30CF" w:rsidRPr="00C511D9" w:rsidRDefault="006C30CF" w:rsidP="004B3BC6">
            <w:pPr>
              <w:tabs>
                <w:tab w:val="decimal" w:pos="1372"/>
              </w:tabs>
              <w:ind w:right="-72"/>
              <w:rPr>
                <w:rFonts w:ascii="Browallia New" w:eastAsia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B6B0D" w:rsidRPr="00C511D9" w14:paraId="5EB89483" w14:textId="77777777" w:rsidTr="004B3BC6">
        <w:tc>
          <w:tcPr>
            <w:tcW w:w="3330" w:type="dxa"/>
            <w:shd w:val="clear" w:color="auto" w:fill="auto"/>
          </w:tcPr>
          <w:p w14:paraId="270EA648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0"/>
                <w:tab w:val="right" w:pos="5596"/>
                <w:tab w:val="right" w:pos="720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</w:tcPr>
          <w:p w14:paraId="780DDDD6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7045819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2" w:type="dxa"/>
            <w:tcBorders>
              <w:top w:val="single" w:sz="4" w:space="0" w:color="000000"/>
            </w:tcBorders>
            <w:shd w:val="clear" w:color="auto" w:fill="auto"/>
          </w:tcPr>
          <w:p w14:paraId="0CB48C94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  <w:tc>
          <w:tcPr>
            <w:tcW w:w="1533" w:type="dxa"/>
            <w:tcBorders>
              <w:top w:val="single" w:sz="4" w:space="0" w:color="000000"/>
            </w:tcBorders>
            <w:shd w:val="clear" w:color="auto" w:fill="auto"/>
          </w:tcPr>
          <w:p w14:paraId="0581C6E9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</w:p>
        </w:tc>
      </w:tr>
      <w:tr w:rsidR="00EB6B0D" w:rsidRPr="00C511D9" w14:paraId="36E0F893" w14:textId="77777777" w:rsidTr="004B3BC6">
        <w:trPr>
          <w:trHeight w:val="333"/>
        </w:trPr>
        <w:tc>
          <w:tcPr>
            <w:tcW w:w="3330" w:type="dxa"/>
            <w:shd w:val="clear" w:color="auto" w:fill="auto"/>
          </w:tcPr>
          <w:p w14:paraId="6A264472" w14:textId="77777777" w:rsidR="00694387" w:rsidRPr="00C511D9" w:rsidRDefault="00694387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  <w:tab w:val="left" w:pos="960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สินทรัพย์ที่เกิดจากสัญญา</w:t>
            </w:r>
          </w:p>
        </w:tc>
        <w:tc>
          <w:tcPr>
            <w:tcW w:w="1532" w:type="dxa"/>
            <w:shd w:val="clear" w:color="auto" w:fill="auto"/>
            <w:vAlign w:val="bottom"/>
          </w:tcPr>
          <w:p w14:paraId="591CC7F7" w14:textId="137DF917" w:rsidR="00694387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630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020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532" w:type="dxa"/>
            <w:shd w:val="clear" w:color="auto" w:fill="auto"/>
            <w:vAlign w:val="bottom"/>
          </w:tcPr>
          <w:p w14:paraId="403046EA" w14:textId="1406AD7F" w:rsidR="00694387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B95ABF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597</w:t>
            </w:r>
            <w:r w:rsidR="00B95ABF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688</w:t>
            </w:r>
            <w:r w:rsidR="00B95ABF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314</w:t>
            </w:r>
          </w:p>
        </w:tc>
        <w:tc>
          <w:tcPr>
            <w:tcW w:w="1532" w:type="dxa"/>
            <w:shd w:val="clear" w:color="auto" w:fill="auto"/>
          </w:tcPr>
          <w:p w14:paraId="171D6656" w14:textId="77777777" w:rsidR="00694387" w:rsidRPr="00C511D9" w:rsidRDefault="00257F43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14:paraId="5DEBB739" w14:textId="77777777" w:rsidR="00694387" w:rsidRPr="00C511D9" w:rsidRDefault="00EB6B0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-</w:t>
            </w:r>
          </w:p>
        </w:tc>
      </w:tr>
      <w:tr w:rsidR="00EB6B0D" w:rsidRPr="00C511D9" w14:paraId="0985A0B6" w14:textId="77777777" w:rsidTr="004B3BC6">
        <w:trPr>
          <w:trHeight w:val="333"/>
        </w:trPr>
        <w:tc>
          <w:tcPr>
            <w:tcW w:w="3330" w:type="dxa"/>
            <w:shd w:val="clear" w:color="auto" w:fill="auto"/>
            <w:vAlign w:val="center"/>
          </w:tcPr>
          <w:p w14:paraId="6FACE455" w14:textId="38792A46" w:rsidR="00694387" w:rsidRPr="00C511D9" w:rsidRDefault="00694387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อื่น</w:t>
            </w:r>
            <w:r w:rsidR="00C306BE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 </w:t>
            </w: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 xml:space="preserve">ๆ 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6C09547" w14:textId="701D4C72" w:rsidR="00694387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141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700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842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2B9D22" w14:textId="67C2A16B" w:rsidR="00694387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218</w:t>
            </w:r>
            <w:r w:rsidR="00B95ABF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169</w:t>
            </w:r>
            <w:r w:rsidR="00B95ABF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607</w:t>
            </w: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</w:tcPr>
          <w:p w14:paraId="6538011C" w14:textId="07B9E574" w:rsidR="00694387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023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893</w:t>
            </w:r>
          </w:p>
        </w:tc>
        <w:tc>
          <w:tcPr>
            <w:tcW w:w="1533" w:type="dxa"/>
            <w:tcBorders>
              <w:bottom w:val="single" w:sz="4" w:space="0" w:color="000000"/>
            </w:tcBorders>
            <w:shd w:val="clear" w:color="auto" w:fill="auto"/>
          </w:tcPr>
          <w:p w14:paraId="308F6E42" w14:textId="0F066390" w:rsidR="00694387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181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594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829</w:t>
            </w:r>
          </w:p>
        </w:tc>
      </w:tr>
      <w:tr w:rsidR="00EB6B0D" w:rsidRPr="00C511D9" w14:paraId="082B6A2A" w14:textId="77777777" w:rsidTr="004B3BC6">
        <w:trPr>
          <w:trHeight w:val="333"/>
        </w:trPr>
        <w:tc>
          <w:tcPr>
            <w:tcW w:w="3330" w:type="dxa"/>
            <w:shd w:val="clear" w:color="auto" w:fill="auto"/>
            <w:vAlign w:val="center"/>
          </w:tcPr>
          <w:p w14:paraId="66732B93" w14:textId="77777777" w:rsidR="006C30CF" w:rsidRPr="00C511D9" w:rsidRDefault="006C30CF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right" w:pos="5596"/>
              </w:tabs>
              <w:ind w:left="-86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  <w:cs/>
              </w:rPr>
              <w:t>รวมสินทรัพย์ไม่หมุนเวียนอื่น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5B8EDA" w14:textId="1C23AD82" w:rsidR="006C30CF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2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771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721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642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8422FA" w14:textId="70D893CC" w:rsidR="006C30CF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</w:t>
            </w:r>
            <w:r w:rsidR="00CB18BB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815</w:t>
            </w:r>
            <w:r w:rsidR="00CB18BB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857</w:t>
            </w:r>
            <w:r w:rsidR="00CB18BB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921</w:t>
            </w:r>
          </w:p>
        </w:tc>
        <w:tc>
          <w:tcPr>
            <w:tcW w:w="153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23EAC50" w14:textId="1B904D4F" w:rsidR="006C30CF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68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023</w:t>
            </w:r>
            <w:r w:rsidR="00257F43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893</w:t>
            </w:r>
          </w:p>
        </w:tc>
        <w:tc>
          <w:tcPr>
            <w:tcW w:w="15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965243A" w14:textId="2A7F4219" w:rsidR="006C30CF" w:rsidRPr="00C511D9" w:rsidRDefault="00E77B5D" w:rsidP="004B3B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decimal" w:pos="1372"/>
              </w:tabs>
              <w:ind w:right="-72"/>
              <w:jc w:val="right"/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</w:pP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181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594</w:t>
            </w:r>
            <w:r w:rsidR="00EB6B0D" w:rsidRPr="00C511D9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,</w:t>
            </w:r>
            <w:r w:rsidRPr="00E77B5D">
              <w:rPr>
                <w:rFonts w:ascii="Browallia New" w:eastAsia="Browallia New" w:hAnsi="Browallia New" w:cs="Browallia New"/>
                <w:color w:val="000000"/>
                <w:sz w:val="26"/>
                <w:szCs w:val="26"/>
              </w:rPr>
              <w:t>829</w:t>
            </w:r>
          </w:p>
        </w:tc>
      </w:tr>
    </w:tbl>
    <w:p w14:paraId="04947D5E" w14:textId="77777777" w:rsidR="00926F6B" w:rsidRPr="00C511D9" w:rsidRDefault="00926F6B" w:rsidP="00BF2F35">
      <w:pPr>
        <w:rPr>
          <w:rFonts w:ascii="Browallia New" w:hAnsi="Browallia New" w:cs="Browallia New"/>
          <w:sz w:val="26"/>
          <w:szCs w:val="26"/>
        </w:rPr>
        <w:sectPr w:rsidR="00926F6B" w:rsidRPr="00C511D9" w:rsidSect="00675E11">
          <w:pgSz w:w="11906" w:h="16838" w:code="9"/>
          <w:pgMar w:top="1440" w:right="720" w:bottom="720" w:left="1728" w:header="706" w:footer="576" w:gutter="0"/>
          <w:cols w:space="720"/>
        </w:sectPr>
      </w:pPr>
    </w:p>
    <w:p w14:paraId="4F9A23CA" w14:textId="77777777" w:rsidR="006C30CF" w:rsidRPr="00C511D9" w:rsidRDefault="006C30CF" w:rsidP="00BF2F35">
      <w:pPr>
        <w:rPr>
          <w:rFonts w:ascii="Browallia New" w:hAnsi="Browallia New" w:cs="Browallia New"/>
          <w:sz w:val="26"/>
          <w:szCs w:val="26"/>
          <w:cs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36102" w:rsidRPr="00C511D9" w14:paraId="48308626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675BCF67" w14:textId="30DD6EB0" w:rsidR="00036102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17</w:t>
            </w:r>
            <w:r w:rsidR="00036102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036102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08973095" w14:textId="77777777" w:rsidR="00AC40C1" w:rsidRPr="00C511D9" w:rsidRDefault="00AC40C1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2B2F7043" w14:textId="13DFABCF" w:rsidR="00AC40C1" w:rsidRPr="00C511D9" w:rsidRDefault="002A02E0" w:rsidP="003979C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56FB7" w:rsidRPr="00C511D9">
        <w:rPr>
          <w:rFonts w:ascii="Browallia New" w:eastAsia="Arial Unicode MS" w:hAnsi="Browallia New" w:cs="Browallia New"/>
          <w:sz w:val="26"/>
          <w:szCs w:val="26"/>
          <w:cs/>
        </w:rPr>
        <w:t>มี</w:t>
      </w:r>
      <w:r w:rsidR="000D7F45" w:rsidRPr="00C511D9">
        <w:rPr>
          <w:rFonts w:ascii="Browallia New" w:hAnsi="Browallia New" w:cs="Browallia New"/>
          <w:sz w:val="26"/>
          <w:szCs w:val="26"/>
          <w:cs/>
        </w:rPr>
        <w:t>หนี้สินสุทธิ</w:t>
      </w:r>
      <w:r w:rsidR="00AC40C1" w:rsidRPr="00C511D9">
        <w:rPr>
          <w:rFonts w:ascii="Browallia New" w:hAnsi="Browallia New" w:cs="Browallia New"/>
          <w:sz w:val="26"/>
          <w:szCs w:val="26"/>
          <w:cs/>
        </w:rPr>
        <w:t>ที่รับรู้ในงบฐานะการเงิน</w:t>
      </w:r>
      <w:r w:rsidR="00173C20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73C20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31</w:t>
      </w:r>
      <w:r w:rsidR="00173C20"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73C20" w:rsidRPr="00C511D9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="003E53A6"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3E53A6" w:rsidRPr="00C511D9">
        <w:rPr>
          <w:rFonts w:ascii="Browallia New" w:eastAsia="Arial Unicode MS" w:hAnsi="Browallia New" w:cs="Browallia New"/>
          <w:sz w:val="26"/>
          <w:szCs w:val="26"/>
          <w:cs/>
        </w:rPr>
        <w:t>ซึ่งประกอบด้วยมูลค่าปัจจุบันของภาระผูกพันที่ไม่ได้จัดให้มีกองทุน มีรายการเคลื่อนไหวระหว่างปี</w:t>
      </w:r>
      <w:r w:rsidR="00173C20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AC40C1" w:rsidRPr="00C511D9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55F293A7" w14:textId="77777777" w:rsidR="00142D2D" w:rsidRPr="00C511D9" w:rsidRDefault="00142D2D" w:rsidP="00BF2F35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CC7D08" w:rsidRPr="00C511D9" w14:paraId="2357E6AC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6175B49" w14:textId="77777777" w:rsidR="00CC7D08" w:rsidRPr="00C511D9" w:rsidRDefault="00CC7D08" w:rsidP="00CC7D08">
            <w:pPr>
              <w:tabs>
                <w:tab w:val="right" w:pos="10890"/>
              </w:tabs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15F5C1" w14:textId="77777777" w:rsidR="00CC7D08" w:rsidRPr="00C511D9" w:rsidRDefault="00CC7D08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81DF14" w14:textId="77777777" w:rsidR="00CC7D08" w:rsidRPr="00C511D9" w:rsidRDefault="00CC7D08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C7D08" w:rsidRPr="00C511D9" w14:paraId="1F9156F6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E39173E" w14:textId="77777777" w:rsidR="00CC7D08" w:rsidRPr="00C511D9" w:rsidRDefault="00CC7D08" w:rsidP="00CC7D08">
            <w:pPr>
              <w:tabs>
                <w:tab w:val="right" w:pos="10890"/>
              </w:tabs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F3D9FA7" w14:textId="34A13A96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2A22CCDE" w14:textId="2C92E74D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41A3C97" w14:textId="55C9DCCF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D931B76" w14:textId="3FEDF1CA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CC7D08" w:rsidRPr="00C511D9" w14:paraId="5681276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25C1CDB9" w14:textId="77777777" w:rsidR="00CC7D08" w:rsidRPr="00C511D9" w:rsidRDefault="00CC7D08" w:rsidP="00CC7D08">
            <w:pPr>
              <w:tabs>
                <w:tab w:val="right" w:pos="10890"/>
              </w:tabs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6FDE815" w14:textId="77777777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5BD381C" w14:textId="77777777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71E52C6" w14:textId="77777777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15A7683" w14:textId="77777777" w:rsidR="00CC7D08" w:rsidRPr="00C511D9" w:rsidRDefault="00CC7D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C7D08" w:rsidRPr="00C511D9" w14:paraId="2B1EBCD0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33D07906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BFAB47" w14:textId="77777777" w:rsidR="00CC7D08" w:rsidRPr="00C511D9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71AA34D" w14:textId="77777777" w:rsidR="00CC7D08" w:rsidRPr="00C511D9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3F79904" w14:textId="77777777" w:rsidR="00CC7D08" w:rsidRPr="00C511D9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CB5F257" w14:textId="77777777" w:rsidR="00CC7D08" w:rsidRPr="00C511D9" w:rsidRDefault="00CC7D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7D08" w:rsidRPr="00C511D9" w14:paraId="40FD1617" w14:textId="77777777" w:rsidTr="009D7247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53E3CCC" w14:textId="7F7D521E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shd w:val="clear" w:color="auto" w:fill="auto"/>
          </w:tcPr>
          <w:p w14:paraId="4FAF31A7" w14:textId="750502A3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6201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E62013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1512" w:type="dxa"/>
            <w:shd w:val="clear" w:color="auto" w:fill="auto"/>
          </w:tcPr>
          <w:p w14:paraId="0F10C1D1" w14:textId="2ED3B9BB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626F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626F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0E822DB" w14:textId="138910DF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D132B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D132B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  <w:tc>
          <w:tcPr>
            <w:tcW w:w="1512" w:type="dxa"/>
            <w:shd w:val="clear" w:color="auto" w:fill="auto"/>
          </w:tcPr>
          <w:p w14:paraId="348DDA51" w14:textId="50627968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CC7D0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CC7D0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711</w:t>
            </w:r>
          </w:p>
        </w:tc>
      </w:tr>
      <w:tr w:rsidR="00CC7D08" w:rsidRPr="00C511D9" w14:paraId="6E0BB1FC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484540D4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23D4E201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38EF03CD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4471953B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5476D665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7D08" w:rsidRPr="00C511D9" w14:paraId="6BF12DEB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51B813D2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512" w:type="dxa"/>
            <w:shd w:val="clear" w:color="auto" w:fill="auto"/>
          </w:tcPr>
          <w:p w14:paraId="1DDD421F" w14:textId="439C04D0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C64B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928</w:t>
            </w:r>
            <w:r w:rsidR="00BC64B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357</w:t>
            </w:r>
          </w:p>
        </w:tc>
        <w:tc>
          <w:tcPr>
            <w:tcW w:w="1512" w:type="dxa"/>
            <w:shd w:val="clear" w:color="auto" w:fill="auto"/>
          </w:tcPr>
          <w:p w14:paraId="4C3E6924" w14:textId="0116E3E5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626F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337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15467AB" w14:textId="45DA989A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45D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045D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567</w:t>
            </w:r>
          </w:p>
        </w:tc>
        <w:tc>
          <w:tcPr>
            <w:tcW w:w="1512" w:type="dxa"/>
            <w:shd w:val="clear" w:color="auto" w:fill="auto"/>
          </w:tcPr>
          <w:p w14:paraId="6E19B993" w14:textId="3DDDD78F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780</w:t>
            </w:r>
            <w:r w:rsidR="00CC7D0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  <w:tr w:rsidR="003E537F" w:rsidRPr="00C511D9" w14:paraId="4D041B88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1E7B7168" w14:textId="77777777" w:rsidR="003E537F" w:rsidRPr="00C511D9" w:rsidRDefault="003E537F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512" w:type="dxa"/>
            <w:shd w:val="clear" w:color="auto" w:fill="auto"/>
          </w:tcPr>
          <w:p w14:paraId="00BA5EF4" w14:textId="18A6941B" w:rsidR="003E537F" w:rsidRPr="00C511D9" w:rsidRDefault="00E77B5D" w:rsidP="00822E6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339</w:t>
            </w:r>
            <w:r w:rsidR="00822E6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942</w:t>
            </w:r>
          </w:p>
        </w:tc>
        <w:tc>
          <w:tcPr>
            <w:tcW w:w="1512" w:type="dxa"/>
            <w:shd w:val="clear" w:color="auto" w:fill="auto"/>
          </w:tcPr>
          <w:p w14:paraId="08D964A6" w14:textId="31725837" w:rsidR="003E537F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277</w:t>
            </w:r>
            <w:r w:rsidR="003E537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6F6FC04" w14:textId="0755C0E2" w:rsidR="003E537F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429</w:t>
            </w:r>
            <w:r w:rsidR="00981D0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512" w:type="dxa"/>
            <w:shd w:val="clear" w:color="auto" w:fill="auto"/>
          </w:tcPr>
          <w:p w14:paraId="1C2EDDEA" w14:textId="61CE3F66" w:rsidR="003E537F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3E537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107</w:t>
            </w:r>
          </w:p>
        </w:tc>
      </w:tr>
      <w:tr w:rsidR="00E848EB" w:rsidRPr="00C511D9" w14:paraId="0277E6D3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1B369235" w14:textId="6CD1D3D5" w:rsidR="00E848EB" w:rsidRPr="00C511D9" w:rsidRDefault="00E052D7" w:rsidP="00E848EB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ขาดทุนจากการจ่ายชำระผลประโยชน์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793CE81" w14:textId="71DCFA77" w:rsidR="00E848EB" w:rsidRPr="00C511D9" w:rsidRDefault="00E77B5D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E848E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C65D6C6" w14:textId="77777777" w:rsidR="00E848EB" w:rsidRPr="00C511D9" w:rsidRDefault="00E848EB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09ED2E58" w14:textId="183533C4" w:rsidR="00E848EB" w:rsidRPr="00C511D9" w:rsidRDefault="00E77B5D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E848E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6B179339" w14:textId="77777777" w:rsidR="00E848EB" w:rsidRPr="00C511D9" w:rsidRDefault="00E848EB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C7D08" w:rsidRPr="00C511D9" w14:paraId="4E1B643A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4CDEDC88" w14:textId="23AAED17" w:rsidR="00E848EB" w:rsidRPr="00C511D9" w:rsidRDefault="00E848EB" w:rsidP="00E848EB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ผลกำไรที่เกิดขึ้นจากการ</w:t>
            </w:r>
          </w:p>
          <w:p w14:paraId="1CBF29DF" w14:textId="77777777" w:rsidR="00CC7D08" w:rsidRPr="00C511D9" w:rsidRDefault="00FD446A" w:rsidP="00FD446A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เปลี่ยนแปลงข้อสมมติทางการเงิน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B62008" w14:textId="3483B5BB" w:rsidR="00CC7D08" w:rsidRPr="00C511D9" w:rsidRDefault="0061343F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7D2D0" w14:textId="77777777" w:rsidR="00CC7D08" w:rsidRPr="00C511D9" w:rsidRDefault="00523B72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5F2B70" w14:textId="2B13CC7F" w:rsidR="00CC7D08" w:rsidRPr="00C511D9" w:rsidRDefault="00ED4414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12322A" w14:textId="77777777" w:rsidR="00CC7D08" w:rsidRPr="00C511D9" w:rsidRDefault="00523B72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CC7D08" w:rsidRPr="00C511D9" w14:paraId="159ABD3F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0BE0DF4A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E2C1AB" w14:textId="50EA8451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D75C8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058</w:t>
            </w:r>
            <w:r w:rsidR="00D75C8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2CA845" w14:textId="35A48C91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21731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402F29" w14:textId="0A66E65B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  <w:r w:rsidR="00360FF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502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5E3EC5" w14:textId="21A5B747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CC7D0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115</w:t>
            </w:r>
            <w:r w:rsidR="00CC7D0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377</w:t>
            </w:r>
          </w:p>
        </w:tc>
      </w:tr>
      <w:tr w:rsidR="00DA2363" w:rsidRPr="00C511D9" w14:paraId="6F8056B4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6C5ADDC5" w14:textId="77777777" w:rsidR="00DA2363" w:rsidRPr="00C511D9" w:rsidRDefault="00DA2363" w:rsidP="00E848EB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4FABE22" w14:textId="77777777" w:rsidR="00DA2363" w:rsidRPr="00C511D9" w:rsidRDefault="00DA2363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525D0A06" w14:textId="77777777" w:rsidR="00DA2363" w:rsidRPr="00C511D9" w:rsidRDefault="00DA2363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5662C4" w14:textId="77777777" w:rsidR="00DA2363" w:rsidRPr="00C511D9" w:rsidRDefault="00DA2363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B17EA32" w14:textId="77777777" w:rsidR="00DA2363" w:rsidRPr="00C511D9" w:rsidRDefault="00DA2363" w:rsidP="00E848EB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7D08" w:rsidRPr="00C511D9" w14:paraId="4CB52A28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298B2FBA" w14:textId="77777777" w:rsidR="00CC7D08" w:rsidRPr="00C511D9" w:rsidRDefault="00CC7D08" w:rsidP="00B2668A">
            <w:pPr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</w:t>
            </w: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>จาก</w:t>
            </w:r>
          </w:p>
        </w:tc>
        <w:tc>
          <w:tcPr>
            <w:tcW w:w="1512" w:type="dxa"/>
            <w:shd w:val="clear" w:color="auto" w:fill="auto"/>
          </w:tcPr>
          <w:p w14:paraId="5BB2C19E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73BABC70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DDC000F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5BFB2487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7D08" w:rsidRPr="00C511D9" w14:paraId="5C8668F1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5D1F1593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  เงินตราต่างประเทศ</w:t>
            </w:r>
          </w:p>
        </w:tc>
        <w:tc>
          <w:tcPr>
            <w:tcW w:w="1512" w:type="dxa"/>
            <w:shd w:val="clear" w:color="auto" w:fill="auto"/>
          </w:tcPr>
          <w:p w14:paraId="0C8B8877" w14:textId="1C25A9E1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245</w:t>
            </w:r>
            <w:r w:rsidR="00851A9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426</w:t>
            </w:r>
          </w:p>
        </w:tc>
        <w:tc>
          <w:tcPr>
            <w:tcW w:w="1512" w:type="dxa"/>
            <w:shd w:val="clear" w:color="auto" w:fill="auto"/>
          </w:tcPr>
          <w:p w14:paraId="5FFEEB76" w14:textId="369F2822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211</w:t>
            </w:r>
            <w:r w:rsidR="00626FF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19BEA7A" w14:textId="1D19FAC6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CE0F9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533</w:t>
            </w:r>
          </w:p>
        </w:tc>
        <w:tc>
          <w:tcPr>
            <w:tcW w:w="1512" w:type="dxa"/>
            <w:shd w:val="clear" w:color="auto" w:fill="auto"/>
          </w:tcPr>
          <w:p w14:paraId="657F37A4" w14:textId="4931E2FA" w:rsidR="00CC7D08" w:rsidRPr="00C511D9" w:rsidRDefault="00E77B5D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216</w:t>
            </w:r>
            <w:r w:rsidR="00CC7D0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201</w:t>
            </w:r>
          </w:p>
        </w:tc>
      </w:tr>
      <w:tr w:rsidR="00CC7D08" w:rsidRPr="00C511D9" w14:paraId="4AF26BC7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2B74C1A4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เงินสดจ่ายเพื่อชำระภาระผูกพัน</w:t>
            </w:r>
          </w:p>
        </w:tc>
        <w:tc>
          <w:tcPr>
            <w:tcW w:w="1512" w:type="dxa"/>
            <w:shd w:val="clear" w:color="auto" w:fill="auto"/>
          </w:tcPr>
          <w:p w14:paraId="39356D1F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51A80F1C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37587EA3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58FF0868" w14:textId="77777777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C7D08" w:rsidRPr="00C511D9" w14:paraId="615E1A36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511D7DA5" w14:textId="77777777" w:rsidR="00CC7D08" w:rsidRPr="00C511D9" w:rsidRDefault="00CC7D08" w:rsidP="00CC7D08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ผลประโยชน์พนักงาน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6A004D" w14:textId="570BEF93" w:rsidR="00CC7D08" w:rsidRPr="00C511D9" w:rsidRDefault="00945112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9A7040" w14:textId="26C60329" w:rsidR="00CC7D08" w:rsidRPr="00C511D9" w:rsidRDefault="00626FF4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567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982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D11ED7" w14:textId="1F3F3852" w:rsidR="00CC7D08" w:rsidRPr="00C511D9" w:rsidRDefault="002A584A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587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89904E8" w14:textId="13263718" w:rsidR="00CC7D08" w:rsidRPr="00C511D9" w:rsidRDefault="00CC7D08" w:rsidP="00CC7D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537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C0929" w:rsidRPr="00C511D9" w14:paraId="2AE47529" w14:textId="77777777" w:rsidTr="009D7247">
        <w:trPr>
          <w:trHeight w:val="20"/>
        </w:trPr>
        <w:tc>
          <w:tcPr>
            <w:tcW w:w="3384" w:type="dxa"/>
            <w:shd w:val="clear" w:color="auto" w:fill="auto"/>
          </w:tcPr>
          <w:p w14:paraId="722072F7" w14:textId="5082ADC5" w:rsidR="00EC0929" w:rsidRPr="00C511D9" w:rsidRDefault="00EC0929" w:rsidP="00EC0929">
            <w:pPr>
              <w:autoSpaceDE w:val="0"/>
              <w:autoSpaceDN w:val="0"/>
              <w:ind w:left="-11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E75667" w14:textId="275F32BF" w:rsidR="00EC0929" w:rsidRPr="00C511D9" w:rsidRDefault="00E77B5D" w:rsidP="00EC092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573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102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EAA42F" w14:textId="713054A3" w:rsidR="00EC0929" w:rsidRPr="00C511D9" w:rsidRDefault="00E77B5D" w:rsidP="00EC092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999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EA94EBA" w14:textId="3F1E6484" w:rsidR="00EC0929" w:rsidRPr="00C511D9" w:rsidRDefault="00E77B5D" w:rsidP="00EC092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474</w:t>
            </w:r>
            <w:r w:rsidR="00B2668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03E237E" w14:textId="66437972" w:rsidR="00EC0929" w:rsidRPr="00C511D9" w:rsidRDefault="00E77B5D" w:rsidP="00EC0929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289</w:t>
            </w:r>
            <w:r w:rsidR="00EC09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828</w:t>
            </w:r>
          </w:p>
        </w:tc>
      </w:tr>
    </w:tbl>
    <w:p w14:paraId="196F7E50" w14:textId="77777777" w:rsidR="00CC7D08" w:rsidRPr="00C511D9" w:rsidRDefault="00CC7D08" w:rsidP="00CC7D08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2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384"/>
        <w:gridCol w:w="1512"/>
        <w:gridCol w:w="1512"/>
        <w:gridCol w:w="1512"/>
        <w:gridCol w:w="1512"/>
      </w:tblGrid>
      <w:tr w:rsidR="001918E1" w:rsidRPr="00C511D9" w14:paraId="25052DFD" w14:textId="77777777" w:rsidTr="001918E1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473EF0F0" w14:textId="77777777" w:rsidR="001918E1" w:rsidRPr="00C511D9" w:rsidRDefault="001918E1" w:rsidP="00532566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ADF0D7" w14:textId="77777777" w:rsidR="001918E1" w:rsidRPr="00C511D9" w:rsidRDefault="001918E1" w:rsidP="00532566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FD5727" w14:textId="77777777" w:rsidR="001918E1" w:rsidRPr="00C511D9" w:rsidRDefault="001918E1" w:rsidP="00532566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18E1" w:rsidRPr="00C511D9" w14:paraId="02F42127" w14:textId="77777777" w:rsidTr="00532566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2C20CF0" w14:textId="77777777" w:rsidR="001918E1" w:rsidRPr="00C511D9" w:rsidRDefault="001918E1" w:rsidP="00532566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79773EB5" w14:textId="0235D8AC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6EAD98B1" w14:textId="5833B8F2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4C7B0B8" w14:textId="55026378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BD34468" w14:textId="28D98FA5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1918E1" w:rsidRPr="00C511D9" w14:paraId="1F0E1BED" w14:textId="77777777" w:rsidTr="00532566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6AA880B3" w14:textId="77777777" w:rsidR="001918E1" w:rsidRPr="00C511D9" w:rsidRDefault="001918E1" w:rsidP="00532566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5D5E4153" w14:textId="77777777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03FCE605" w14:textId="77777777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81111A1" w14:textId="77777777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1DE0FB9" w14:textId="77777777" w:rsidR="001918E1" w:rsidRPr="00C511D9" w:rsidRDefault="001918E1" w:rsidP="00532566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1918E1" w:rsidRPr="00C511D9" w14:paraId="344EDCB9" w14:textId="77777777" w:rsidTr="00532566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7B522644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92F05F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C351E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62E9A1D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14DB18B0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8E1" w:rsidRPr="00C511D9" w14:paraId="70DCD32A" w14:textId="77777777" w:rsidTr="00532566">
        <w:trPr>
          <w:trHeight w:val="20"/>
        </w:trPr>
        <w:tc>
          <w:tcPr>
            <w:tcW w:w="3384" w:type="dxa"/>
            <w:shd w:val="clear" w:color="auto" w:fill="auto"/>
            <w:vAlign w:val="center"/>
          </w:tcPr>
          <w:p w14:paraId="5076754E" w14:textId="2463484A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ณ วัน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มกราคม</w:t>
            </w:r>
          </w:p>
        </w:tc>
        <w:tc>
          <w:tcPr>
            <w:tcW w:w="1512" w:type="dxa"/>
            <w:shd w:val="clear" w:color="auto" w:fill="auto"/>
          </w:tcPr>
          <w:p w14:paraId="6B7F11D7" w14:textId="4B462630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512" w:type="dxa"/>
            <w:shd w:val="clear" w:color="auto" w:fill="auto"/>
          </w:tcPr>
          <w:p w14:paraId="04DC6383" w14:textId="2817F67E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088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950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044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5E25C8D" w14:textId="60BBCF21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  <w:tc>
          <w:tcPr>
            <w:tcW w:w="1512" w:type="dxa"/>
            <w:shd w:val="clear" w:color="auto" w:fill="auto"/>
          </w:tcPr>
          <w:p w14:paraId="28055D66" w14:textId="2207F170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677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154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</w:tr>
      <w:tr w:rsidR="001918E1" w:rsidRPr="00C511D9" w14:paraId="12496EA4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629DEC8A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512" w:type="dxa"/>
            <w:shd w:val="clear" w:color="auto" w:fill="auto"/>
          </w:tcPr>
          <w:p w14:paraId="5F8854C1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0C285C2A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036467E4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3DF244E2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8E1" w:rsidRPr="00C511D9" w14:paraId="0BD26858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26264992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ต้นทุนบริการปัจจุบัน</w:t>
            </w:r>
          </w:p>
        </w:tc>
        <w:tc>
          <w:tcPr>
            <w:tcW w:w="1512" w:type="dxa"/>
            <w:shd w:val="clear" w:color="auto" w:fill="auto"/>
          </w:tcPr>
          <w:p w14:paraId="25E11E2A" w14:textId="3D0C1762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105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186</w:t>
            </w:r>
          </w:p>
        </w:tc>
        <w:tc>
          <w:tcPr>
            <w:tcW w:w="1512" w:type="dxa"/>
            <w:shd w:val="clear" w:color="auto" w:fill="auto"/>
          </w:tcPr>
          <w:p w14:paraId="484EE69B" w14:textId="7756FFE2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412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211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15F1AEBD" w14:textId="7B8B1297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640</w:t>
            </w:r>
          </w:p>
        </w:tc>
        <w:tc>
          <w:tcPr>
            <w:tcW w:w="1512" w:type="dxa"/>
            <w:shd w:val="clear" w:color="auto" w:fill="auto"/>
          </w:tcPr>
          <w:p w14:paraId="73C947BF" w14:textId="6BC2BFBA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460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031</w:t>
            </w:r>
          </w:p>
        </w:tc>
      </w:tr>
      <w:tr w:rsidR="001918E1" w:rsidRPr="00C511D9" w14:paraId="5A6A9F14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21F9B87C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ค่าใช้จ่ายดอกเบี้ย</w:t>
            </w:r>
          </w:p>
        </w:tc>
        <w:tc>
          <w:tcPr>
            <w:tcW w:w="1512" w:type="dxa"/>
            <w:shd w:val="clear" w:color="auto" w:fill="auto"/>
          </w:tcPr>
          <w:p w14:paraId="04272F96" w14:textId="3465451C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619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512" w:type="dxa"/>
            <w:shd w:val="clear" w:color="auto" w:fill="auto"/>
          </w:tcPr>
          <w:p w14:paraId="6E594C5B" w14:textId="56281F8D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782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155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2D3281B" w14:textId="0F88D112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085</w:t>
            </w:r>
          </w:p>
        </w:tc>
        <w:tc>
          <w:tcPr>
            <w:tcW w:w="1512" w:type="dxa"/>
            <w:shd w:val="clear" w:color="auto" w:fill="auto"/>
          </w:tcPr>
          <w:p w14:paraId="29B68720" w14:textId="69098697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455</w:t>
            </w:r>
          </w:p>
        </w:tc>
      </w:tr>
      <w:tr w:rsidR="001918E1" w:rsidRPr="00C511D9" w14:paraId="26A6AFE8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4765B4E8" w14:textId="77777777" w:rsidR="001918E1" w:rsidRPr="00C511D9" w:rsidRDefault="001918E1" w:rsidP="00532566">
            <w:pPr>
              <w:autoSpaceDE w:val="0"/>
              <w:autoSpaceDN w:val="0"/>
              <w:ind w:left="-13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ขาดทุนจากการจ่ายชำระผลประโยชน์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23D9FEAD" w14:textId="3B2965CE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D0BF6E1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F0B133E" w14:textId="51E06C42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6EE14F3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18E1" w:rsidRPr="00C511D9" w14:paraId="44A37B81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63B7140C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ผลกำไรที่เกิดขึ้นจากการ</w:t>
            </w:r>
          </w:p>
          <w:p w14:paraId="0188F61E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เปลี่ยนแปลงข้อสมมติทางการเงิน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7E5683A2" w14:textId="7790C3CF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781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5804DA88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D408260" w14:textId="5E6DC41B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ED67717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1918E1" w:rsidRPr="00C511D9" w14:paraId="51F8C408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4EC5EF03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A6F1631" w14:textId="6FE974B9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354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32B30FF2" w14:textId="5F5182A2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778EF5" w14:textId="00FA74D3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839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804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77B410E3" w14:textId="45B20C65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253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486</w:t>
            </w:r>
          </w:p>
        </w:tc>
      </w:tr>
      <w:tr w:rsidR="001918E1" w:rsidRPr="00C511D9" w14:paraId="27295D90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4F855294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48BDD247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538D7D1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BC4796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shd w:val="clear" w:color="auto" w:fill="auto"/>
          </w:tcPr>
          <w:p w14:paraId="32133D74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8E1" w:rsidRPr="00C511D9" w14:paraId="08E325E0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78F72FA8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เงินสดจ่ายเพื่อชำระภาระผูกพัน</w:t>
            </w:r>
          </w:p>
        </w:tc>
        <w:tc>
          <w:tcPr>
            <w:tcW w:w="1512" w:type="dxa"/>
            <w:shd w:val="clear" w:color="auto" w:fill="auto"/>
          </w:tcPr>
          <w:p w14:paraId="3DEC31C6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293E4895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  <w:vAlign w:val="bottom"/>
          </w:tcPr>
          <w:p w14:paraId="557332D3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3F71B96B" w14:textId="7777777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1918E1" w:rsidRPr="00C511D9" w14:paraId="45241636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0D30BA5A" w14:textId="77777777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eastAsia="Times New Roman" w:hAnsi="Browallia New" w:cs="Browallia New"/>
                <w:color w:val="000000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ผลประโยชน์พนักงาน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169B61C" w14:textId="54CCB244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644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6F7C187A" w14:textId="3C878D87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756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701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C3E507" w14:textId="68CA7CF0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581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031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2435F5D1" w14:textId="29CEBE80" w:rsidR="001918E1" w:rsidRPr="00C511D9" w:rsidRDefault="001918E1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689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1918E1" w:rsidRPr="00C511D9" w14:paraId="0B28B8E6" w14:textId="77777777" w:rsidTr="00532566">
        <w:trPr>
          <w:trHeight w:val="20"/>
        </w:trPr>
        <w:tc>
          <w:tcPr>
            <w:tcW w:w="3384" w:type="dxa"/>
            <w:shd w:val="clear" w:color="auto" w:fill="auto"/>
          </w:tcPr>
          <w:p w14:paraId="1474F3CE" w14:textId="548C5131" w:rsidR="001918E1" w:rsidRPr="00C511D9" w:rsidRDefault="001918E1" w:rsidP="00532566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ณ วันที่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B9E5AC" w14:textId="6EB9AEF2" w:rsidR="001918E1" w:rsidRPr="00C511D9" w:rsidRDefault="00E77B5D" w:rsidP="00532566">
            <w:pPr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313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ACEE66" w14:textId="239F1F07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100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427CA6" w14:textId="0D4D3DC2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664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B4ABA0" w14:textId="27B43387" w:rsidR="001918E1" w:rsidRPr="00C511D9" w:rsidRDefault="00E77B5D" w:rsidP="005325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697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718</w:t>
            </w:r>
            <w:r w:rsidR="001918E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475</w:t>
            </w:r>
          </w:p>
        </w:tc>
      </w:tr>
    </w:tbl>
    <w:p w14:paraId="7FCF91FF" w14:textId="77777777" w:rsidR="001918E1" w:rsidRPr="001C5F9E" w:rsidRDefault="001918E1" w:rsidP="001C5F9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654D836D" w14:textId="77777777" w:rsidR="001918E1" w:rsidRPr="001C5F9E" w:rsidRDefault="001918E1" w:rsidP="001C5F9E">
      <w:pPr>
        <w:autoSpaceDE w:val="0"/>
        <w:autoSpaceDN w:val="0"/>
        <w:jc w:val="thaiDistribute"/>
        <w:rPr>
          <w:rFonts w:ascii="Browallia New" w:hAnsi="Browallia New" w:cs="Browallia New"/>
        </w:rPr>
        <w:sectPr w:rsidR="001918E1" w:rsidRPr="001C5F9E" w:rsidSect="00675E11">
          <w:pgSz w:w="11906" w:h="16838" w:code="9"/>
          <w:pgMar w:top="1440" w:right="720" w:bottom="720" w:left="1728" w:header="706" w:footer="576" w:gutter="0"/>
          <w:cols w:space="720"/>
        </w:sectPr>
      </w:pPr>
    </w:p>
    <w:p w14:paraId="69B7C78F" w14:textId="77777777" w:rsidR="008753B4" w:rsidRPr="00C511D9" w:rsidRDefault="008753B4" w:rsidP="00CC7D08">
      <w:pPr>
        <w:autoSpaceDE w:val="0"/>
        <w:autoSpaceDN w:val="0"/>
        <w:ind w:left="9"/>
        <w:jc w:val="thaiDistribute"/>
        <w:rPr>
          <w:rFonts w:ascii="Browallia New" w:hAnsi="Browallia New" w:cs="Browallia New"/>
          <w:sz w:val="26"/>
          <w:szCs w:val="26"/>
        </w:rPr>
      </w:pPr>
    </w:p>
    <w:p w14:paraId="58A080C9" w14:textId="77777777" w:rsidR="008B4E57" w:rsidRPr="00C511D9" w:rsidRDefault="008B4E57" w:rsidP="00BF2F35">
      <w:pPr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ข้อสมมติฐานหลักในการประเมิน</w:t>
      </w:r>
    </w:p>
    <w:p w14:paraId="20798FCA" w14:textId="77777777" w:rsidR="008B4E57" w:rsidRPr="001C5F9E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728DFA04" w14:textId="0E1CAE6D" w:rsidR="00286A0E" w:rsidRPr="00C511D9" w:rsidRDefault="00286A0E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ข้อมูลดังต่อไปนี้ประกอบไปด้วยข้อสมมติฐานที่สำคัญและการจ่ายชำระผลประโยชน์ของ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และบริษัทสำหรับปีสิ้นสุดวันที่ </w:t>
      </w:r>
      <w:r w:rsidR="007C5973" w:rsidRPr="00C511D9">
        <w:rPr>
          <w:rFonts w:ascii="Browallia New" w:hAnsi="Browallia New" w:cs="Browallia New"/>
          <w:sz w:val="26"/>
          <w:szCs w:val="26"/>
          <w:cs/>
        </w:rPr>
        <w:br/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46784C" w:rsidRPr="00C511D9">
        <w:rPr>
          <w:rFonts w:ascii="Browallia New" w:hAnsi="Browallia New" w:cs="Browallia New"/>
          <w:sz w:val="26"/>
          <w:szCs w:val="26"/>
          <w:cs/>
        </w:rPr>
        <w:t>และ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B53F48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</w:p>
    <w:p w14:paraId="4BBD7027" w14:textId="77777777" w:rsidR="00286A0E" w:rsidRPr="001C5F9E" w:rsidRDefault="00286A0E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3D845605" w14:textId="77777777" w:rsidR="008B4E57" w:rsidRPr="00C511D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C511D9">
        <w:rPr>
          <w:rFonts w:ascii="Browallia New" w:hAnsi="Browallia New" w:cs="Browallia New"/>
          <w:sz w:val="26"/>
          <w:szCs w:val="26"/>
          <w:u w:val="single"/>
          <w:cs/>
        </w:rPr>
        <w:t>ข้อสมมติฐานด้านการเงิน</w:t>
      </w:r>
      <w:r w:rsidR="00876474" w:rsidRPr="00C511D9">
        <w:rPr>
          <w:rFonts w:ascii="Browallia New" w:hAnsi="Browallia New" w:cs="Browallia New"/>
          <w:sz w:val="26"/>
          <w:szCs w:val="26"/>
          <w:u w:val="single"/>
          <w:cs/>
        </w:rPr>
        <w:t>ที่สำคัญ</w:t>
      </w:r>
    </w:p>
    <w:p w14:paraId="18E4CD18" w14:textId="77777777" w:rsidR="008B4E57" w:rsidRPr="001C5F9E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1C9CCBF1" w14:textId="2E051E93" w:rsidR="00227C90" w:rsidRPr="00C511D9" w:rsidRDefault="008B4E57" w:rsidP="00BF2F35">
      <w:pPr>
        <w:tabs>
          <w:tab w:val="left" w:pos="720"/>
        </w:tabs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46489532" w14:textId="77777777" w:rsidR="00036102" w:rsidRPr="001C5F9E" w:rsidRDefault="00036102" w:rsidP="001C5F9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tbl>
      <w:tblPr>
        <w:tblW w:w="0" w:type="auto"/>
        <w:tblInd w:w="18" w:type="dxa"/>
        <w:tblLayout w:type="fixed"/>
        <w:tblLook w:val="0000" w:firstRow="0" w:lastRow="0" w:firstColumn="0" w:lastColumn="0" w:noHBand="0" w:noVBand="0"/>
      </w:tblPr>
      <w:tblGrid>
        <w:gridCol w:w="6811"/>
        <w:gridCol w:w="1368"/>
        <w:gridCol w:w="1361"/>
      </w:tblGrid>
      <w:tr w:rsidR="0035341E" w:rsidRPr="00C511D9" w14:paraId="537421BA" w14:textId="77777777" w:rsidTr="001918E1">
        <w:trPr>
          <w:cantSplit/>
          <w:trHeight w:val="346"/>
        </w:trPr>
        <w:tc>
          <w:tcPr>
            <w:tcW w:w="6811" w:type="dxa"/>
            <w:shd w:val="clear" w:color="auto" w:fill="auto"/>
          </w:tcPr>
          <w:p w14:paraId="6990854A" w14:textId="77777777" w:rsidR="0035341E" w:rsidRPr="00C511D9" w:rsidRDefault="0035341E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272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5657D3" w14:textId="77777777" w:rsidR="0035341E" w:rsidRPr="00C511D9" w:rsidRDefault="0035341E" w:rsidP="00474B27">
            <w:pPr>
              <w:tabs>
                <w:tab w:val="left" w:pos="692"/>
              </w:tabs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>ร้อยละ ต่อปี</w:t>
            </w:r>
          </w:p>
        </w:tc>
      </w:tr>
      <w:tr w:rsidR="00283BCF" w:rsidRPr="00C511D9" w14:paraId="600FC2AC" w14:textId="77777777" w:rsidTr="009D7247">
        <w:trPr>
          <w:cantSplit/>
          <w:trHeight w:val="346"/>
        </w:trPr>
        <w:tc>
          <w:tcPr>
            <w:tcW w:w="6811" w:type="dxa"/>
            <w:shd w:val="clear" w:color="auto" w:fill="auto"/>
          </w:tcPr>
          <w:p w14:paraId="293EC1E0" w14:textId="77777777" w:rsidR="00283BCF" w:rsidRPr="00C511D9" w:rsidRDefault="00283BCF" w:rsidP="00BF2F35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7A07807" w14:textId="583FBE50" w:rsidR="00283BCF" w:rsidRPr="00C511D9" w:rsidRDefault="00DA659C" w:rsidP="00474B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  <w:r w:rsidR="00876474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2299397" w14:textId="18B55A89" w:rsidR="00283BCF" w:rsidRPr="00C511D9" w:rsidRDefault="00B53F48" w:rsidP="00474B27">
            <w:pPr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  <w:r w:rsidR="00876474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283BCF" w:rsidRPr="00C511D9" w14:paraId="783DE440" w14:textId="77777777" w:rsidTr="009D7247">
        <w:trPr>
          <w:cantSplit/>
          <w:trHeight w:val="120"/>
        </w:trPr>
        <w:tc>
          <w:tcPr>
            <w:tcW w:w="6811" w:type="dxa"/>
            <w:shd w:val="clear" w:color="auto" w:fill="auto"/>
          </w:tcPr>
          <w:p w14:paraId="57AC30E0" w14:textId="77777777" w:rsidR="00283BCF" w:rsidRPr="00C511D9" w:rsidRDefault="00283BCF" w:rsidP="00BF2F35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03DBECE7" w14:textId="77777777" w:rsidR="00283BCF" w:rsidRPr="00C511D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</w:tcPr>
          <w:p w14:paraId="271C0022" w14:textId="77777777" w:rsidR="00283BCF" w:rsidRPr="00C511D9" w:rsidRDefault="00283BCF" w:rsidP="00A10F0C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B52482" w:rsidRPr="00C511D9" w14:paraId="5D1F24F1" w14:textId="77777777" w:rsidTr="009D7247">
        <w:trPr>
          <w:cantSplit/>
          <w:trHeight w:val="306"/>
        </w:trPr>
        <w:tc>
          <w:tcPr>
            <w:tcW w:w="6811" w:type="dxa"/>
            <w:shd w:val="clear" w:color="auto" w:fill="auto"/>
          </w:tcPr>
          <w:p w14:paraId="796A6B86" w14:textId="77777777" w:rsidR="00B52482" w:rsidRPr="00C511D9" w:rsidRDefault="00B52482" w:rsidP="00B52482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อัตราคิดลด</w:t>
            </w:r>
          </w:p>
        </w:tc>
        <w:tc>
          <w:tcPr>
            <w:tcW w:w="1368" w:type="dxa"/>
            <w:shd w:val="clear" w:color="auto" w:fill="auto"/>
          </w:tcPr>
          <w:p w14:paraId="02ABF2B0" w14:textId="7D488322" w:rsidR="00B52482" w:rsidRPr="00C511D9" w:rsidRDefault="00E77B5D" w:rsidP="00B5248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3325B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63325B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6784C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63325B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63325B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</w:t>
            </w:r>
          </w:p>
        </w:tc>
        <w:tc>
          <w:tcPr>
            <w:tcW w:w="1361" w:type="dxa"/>
            <w:shd w:val="clear" w:color="auto" w:fill="auto"/>
          </w:tcPr>
          <w:p w14:paraId="1989F8EC" w14:textId="3B21248E" w:rsidR="00B52482" w:rsidRPr="00C511D9" w:rsidRDefault="00E77B5D" w:rsidP="00B5248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A1021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</w:t>
            </w:r>
            <w:r w:rsidR="00AA1021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46784C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AA1021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A1021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B52482" w:rsidRPr="00C511D9" w14:paraId="7CCDE7FF" w14:textId="77777777" w:rsidTr="009D7247">
        <w:trPr>
          <w:cantSplit/>
          <w:trHeight w:val="320"/>
        </w:trPr>
        <w:tc>
          <w:tcPr>
            <w:tcW w:w="6811" w:type="dxa"/>
            <w:shd w:val="clear" w:color="auto" w:fill="auto"/>
          </w:tcPr>
          <w:p w14:paraId="0ED90CAB" w14:textId="77777777" w:rsidR="00B52482" w:rsidRPr="00C511D9" w:rsidRDefault="00B52482" w:rsidP="00B52482">
            <w:pPr>
              <w:jc w:val="thaiDistribute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368" w:type="dxa"/>
            <w:shd w:val="clear" w:color="auto" w:fill="auto"/>
          </w:tcPr>
          <w:p w14:paraId="37C7AACD" w14:textId="79270417" w:rsidR="00B52482" w:rsidRPr="00C511D9" w:rsidRDefault="00E77B5D" w:rsidP="00B5248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3325B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1" w:type="dxa"/>
            <w:shd w:val="clear" w:color="auto" w:fill="auto"/>
          </w:tcPr>
          <w:p w14:paraId="01F05A89" w14:textId="4AC77BC8" w:rsidR="00B52482" w:rsidRPr="00C511D9" w:rsidRDefault="00E77B5D" w:rsidP="00B52482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3325B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</w:tbl>
    <w:p w14:paraId="024A249E" w14:textId="77777777" w:rsidR="00012DDE" w:rsidRPr="001C5F9E" w:rsidRDefault="00012DDE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716B7911" w14:textId="77777777" w:rsidR="008B4E57" w:rsidRPr="00C511D9" w:rsidRDefault="008B4E57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</w:rPr>
      </w:pPr>
      <w:r w:rsidRPr="00C511D9">
        <w:rPr>
          <w:rFonts w:ascii="Browallia New" w:hAnsi="Browallia New" w:cs="Browallia New"/>
          <w:sz w:val="26"/>
          <w:szCs w:val="26"/>
          <w:u w:val="single"/>
          <w:cs/>
        </w:rPr>
        <w:t>ข้อสมมติฐานด้านประชากรศาสตร์</w:t>
      </w:r>
    </w:p>
    <w:p w14:paraId="43107FCF" w14:textId="77777777" w:rsidR="008B4E57" w:rsidRPr="001C5F9E" w:rsidRDefault="008B4E57" w:rsidP="001C5F9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6B03F1B4" w14:textId="6FFDB483" w:rsidR="008B4E57" w:rsidRPr="00C511D9" w:rsidRDefault="008B4E57" w:rsidP="00B91B3D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C511D9">
        <w:rPr>
          <w:rFonts w:ascii="Browallia New" w:hAnsi="Browallia New" w:cs="Browallia New"/>
          <w:sz w:val="26"/>
          <w:szCs w:val="26"/>
        </w:rPr>
        <w:t>-</w:t>
      </w:r>
      <w:r w:rsidRPr="00C511D9">
        <w:rPr>
          <w:rFonts w:ascii="Browallia New" w:hAnsi="Browallia New" w:cs="Browallia New"/>
          <w:sz w:val="26"/>
          <w:szCs w:val="26"/>
        </w:rPr>
        <w:tab/>
      </w:r>
      <w:r w:rsidRPr="00C511D9">
        <w:rPr>
          <w:rFonts w:ascii="Browallia New" w:hAnsi="Browallia New" w:cs="Browallia New"/>
          <w:sz w:val="26"/>
          <w:szCs w:val="26"/>
          <w:cs/>
        </w:rPr>
        <w:t>ข้อสมมติฐานเกี่ยวกับการมรณะ</w:t>
      </w:r>
      <w:r w:rsidR="00474B27" w:rsidRPr="00C511D9">
        <w:rPr>
          <w:rFonts w:ascii="Browallia New" w:hAnsi="Browallia New" w:cs="Browallia New"/>
          <w:sz w:val="26"/>
          <w:szCs w:val="26"/>
        </w:rPr>
        <w:t>: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อัตราการมรณะอ้างอิงตามตารางมรณะปี</w:t>
      </w:r>
      <w:r w:rsidR="00E2267F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พ</w:t>
      </w:r>
      <w:r w:rsidR="00876474"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="00876474" w:rsidRPr="00C511D9">
        <w:rPr>
          <w:rFonts w:ascii="Browallia New" w:hAnsi="Browallia New" w:cs="Browallia New"/>
          <w:sz w:val="26"/>
          <w:szCs w:val="26"/>
          <w:cs/>
          <w:lang w:val="en-US"/>
        </w:rPr>
        <w:t>ศ</w:t>
      </w:r>
      <w:r w:rsidR="00876474"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2560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>(TMO</w:t>
      </w:r>
      <w:r w:rsidR="00E77B5D" w:rsidRPr="00E77B5D">
        <w:rPr>
          <w:rFonts w:ascii="Browallia New" w:hAnsi="Browallia New" w:cs="Browallia New"/>
          <w:sz w:val="26"/>
          <w:szCs w:val="26"/>
        </w:rPr>
        <w:t>17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>)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ประกาศโดยสำนักงานคณะกรรมการกำกับและส่งเสริมการประกอบธุรกิจประกันภัย ซึ่งตารางมรณะ 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>TMO</w:t>
      </w:r>
      <w:r w:rsidR="00E77B5D" w:rsidRPr="00E77B5D">
        <w:rPr>
          <w:rFonts w:ascii="Browallia New" w:hAnsi="Browallia New" w:cs="Browallia New"/>
          <w:sz w:val="26"/>
          <w:szCs w:val="26"/>
        </w:rPr>
        <w:t>17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ที่นำมาใช้ในการประเมินสมมติฐาน</w:t>
      </w:r>
      <w:r w:rsidR="00036102" w:rsidRPr="00C511D9">
        <w:rPr>
          <w:rFonts w:ascii="Browallia New" w:hAnsi="Browallia New" w:cs="Browallia New"/>
          <w:sz w:val="26"/>
          <w:szCs w:val="26"/>
          <w:cs/>
          <w:lang w:val="en-US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นั้นประกอบไปด้วยข้อมูลที่เก็บรวบรวมจากการสำรวจของบริษัทประกันชีวิตต่าง</w:t>
      </w:r>
      <w:r w:rsidR="008F5BA1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ๆ ในประเทศไทย ซึ่งทำให้สามารถเชื่อมั่นได้ว่าตัวเลขดังกล่าวจะสะท้อนให้เห็นถึงอัตราการมรณะที่เกิดขึ้นจริงของประชากรในประเทศไทย</w:t>
      </w:r>
    </w:p>
    <w:p w14:paraId="115C6780" w14:textId="77777777" w:rsidR="008753B4" w:rsidRPr="001C5F9E" w:rsidRDefault="008753B4" w:rsidP="007C238D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20FB5C90" w14:textId="665BD143" w:rsidR="004B3BC6" w:rsidRPr="00C511D9" w:rsidRDefault="008B4E57" w:rsidP="003E53A6">
      <w:pPr>
        <w:autoSpaceDE w:val="0"/>
        <w:autoSpaceDN w:val="0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</w:rPr>
        <w:t>-</w:t>
      </w:r>
      <w:r w:rsidRPr="00C511D9">
        <w:rPr>
          <w:rFonts w:ascii="Browallia New" w:hAnsi="Browallia New" w:cs="Browallia New"/>
          <w:sz w:val="26"/>
          <w:szCs w:val="26"/>
        </w:rPr>
        <w:tab/>
      </w:r>
      <w:r w:rsidRPr="00C511D9">
        <w:rPr>
          <w:rFonts w:ascii="Browallia New" w:hAnsi="Browallia New" w:cs="Browallia New"/>
          <w:sz w:val="26"/>
          <w:szCs w:val="26"/>
          <w:cs/>
        </w:rPr>
        <w:t>ข้อสมมติฐานเกี่ยวกับอัตราการหมุนเวียนของพนักงาน</w:t>
      </w:r>
    </w:p>
    <w:p w14:paraId="167A318A" w14:textId="77777777" w:rsidR="001918E1" w:rsidRPr="001C5F9E" w:rsidRDefault="001918E1" w:rsidP="001C5F9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2CB4986C" w14:textId="5E60F510" w:rsidR="00036102" w:rsidRPr="00C511D9" w:rsidRDefault="008B4E57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</w:p>
    <w:p w14:paraId="274836A9" w14:textId="77777777" w:rsidR="00CB1442" w:rsidRPr="001C5F9E" w:rsidRDefault="00CB1442" w:rsidP="00035BAA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tbl>
      <w:tblPr>
        <w:tblW w:w="9504" w:type="dxa"/>
        <w:tblInd w:w="45" w:type="dxa"/>
        <w:tblLayout w:type="fixed"/>
        <w:tblLook w:val="0000" w:firstRow="0" w:lastRow="0" w:firstColumn="0" w:lastColumn="0" w:noHBand="0" w:noVBand="0"/>
      </w:tblPr>
      <w:tblGrid>
        <w:gridCol w:w="6768"/>
        <w:gridCol w:w="1368"/>
        <w:gridCol w:w="1368"/>
      </w:tblGrid>
      <w:tr w:rsidR="0037003C" w:rsidRPr="00C511D9" w14:paraId="49A6CCC9" w14:textId="77777777" w:rsidTr="001918E1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65B98E" w14:textId="77777777" w:rsidR="0037003C" w:rsidRPr="00C511D9" w:rsidRDefault="0037003C" w:rsidP="0037003C">
            <w:pPr>
              <w:autoSpaceDE w:val="0"/>
              <w:autoSpaceDN w:val="0"/>
              <w:ind w:left="-30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73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8C2CFE" w14:textId="77777777" w:rsidR="0037003C" w:rsidRPr="00C511D9" w:rsidRDefault="0037003C" w:rsidP="0037003C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ร้อยละ ต่อปี</w:t>
            </w:r>
          </w:p>
        </w:tc>
      </w:tr>
      <w:tr w:rsidR="0037003C" w:rsidRPr="00C511D9" w14:paraId="31EF7CA7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F0B23EC" w14:textId="77777777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ช่วงอายุ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6DD39A" w14:textId="55F96ECE" w:rsidR="0037003C" w:rsidRPr="00C511D9" w:rsidRDefault="0037003C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5B7DA1" w14:textId="07A9C348" w:rsidR="0037003C" w:rsidRPr="00C511D9" w:rsidRDefault="0037003C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7003C" w:rsidRPr="00C511D9" w14:paraId="6A978CFF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8DF37A" w14:textId="77777777" w:rsidR="0037003C" w:rsidRPr="00C511D9" w:rsidRDefault="0037003C">
            <w:pPr>
              <w:autoSpaceDE w:val="0"/>
              <w:autoSpaceDN w:val="0"/>
              <w:ind w:hanging="2"/>
              <w:jc w:val="both"/>
              <w:rPr>
                <w:rFonts w:ascii="Browallia New" w:hAnsi="Browallia New" w:cs="Browallia New"/>
                <w:sz w:val="18"/>
                <w:szCs w:val="18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FC25CE0" w14:textId="77777777" w:rsidR="0037003C" w:rsidRPr="00C511D9" w:rsidRDefault="0037003C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E71B0C6" w14:textId="77777777" w:rsidR="0037003C" w:rsidRPr="00C511D9" w:rsidRDefault="0037003C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7003C" w:rsidRPr="00C511D9" w14:paraId="338ED41F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308F039" w14:textId="2D57C7CF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อายุต่ำกว่า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F48F87" w14:textId="2FEAF73C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32F931" w14:textId="0DE42AC6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614D9FF9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96C84E7" w14:textId="55C33A20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334B04" w14:textId="75855BA8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D19BAB" w14:textId="3FB3F07F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1B380700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9FEFDC8" w14:textId="03EF54BB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65AC8D5" w14:textId="549728F2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3D771DE" w14:textId="252904E3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3CD5660C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F714B10" w14:textId="4F8FE5D7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598A44" w14:textId="3847C4ED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1A2A4C" w14:textId="776A80E7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6E373C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59CB6E7E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1B8BC4A" w14:textId="6C4D06E8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71C4C3C" w14:textId="41F3877B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A55C1B" w14:textId="7253F28C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4CD5661A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5ACD2F" w14:textId="1717ACFB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27E761D" w14:textId="30C8AD28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886220E" w14:textId="7EF5A5F2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2EF2735F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BAC664" w14:textId="282A9E8A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-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559C716" w14:textId="462C9119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379240" w14:textId="1A72518F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  <w:tr w:rsidR="0037003C" w:rsidRPr="00C511D9" w14:paraId="6F7A6677" w14:textId="77777777" w:rsidTr="009D7247">
        <w:trPr>
          <w:trHeight w:val="20"/>
        </w:trPr>
        <w:tc>
          <w:tcPr>
            <w:tcW w:w="6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40E05A" w14:textId="4F9DBCA0" w:rsidR="0037003C" w:rsidRPr="00C511D9" w:rsidRDefault="0037003C">
            <w:pPr>
              <w:autoSpaceDE w:val="0"/>
              <w:autoSpaceDN w:val="0"/>
              <w:ind w:left="1" w:hanging="3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อายุตั้งแต่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ปีขึ้นไป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EB9232" w14:textId="13935A46" w:rsidR="0037003C" w:rsidRPr="00C511D9" w:rsidRDefault="00E77B5D">
            <w:pPr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486A7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54562A" w14:textId="1F486529" w:rsidR="0037003C" w:rsidRPr="00C511D9" w:rsidRDefault="00E77B5D">
            <w:pPr>
              <w:autoSpaceDE w:val="0"/>
              <w:autoSpaceDN w:val="0"/>
              <w:ind w:left="1" w:right="-72" w:hanging="3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057D35"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  <w:r w:rsidR="00FA438C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28709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</w:t>
            </w:r>
          </w:p>
        </w:tc>
      </w:tr>
    </w:tbl>
    <w:p w14:paraId="45B9E1EF" w14:textId="77777777" w:rsidR="007508A0" w:rsidRPr="001C5F9E" w:rsidRDefault="007508A0" w:rsidP="00035BAA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071D6DA9" w14:textId="77777777" w:rsidR="00E2267F" w:rsidRPr="00C511D9" w:rsidRDefault="008B4E57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อัตราการหมุนเวียนของพนักงานข้างต้นแสดงให้เห็นถึงอัตราการลาออกของพนักงานโดยสมัครใจ ซึ่ง</w:t>
      </w:r>
      <w:r w:rsidR="00AC1B4C" w:rsidRPr="00C511D9">
        <w:rPr>
          <w:rFonts w:ascii="Browallia New" w:hAnsi="Browallia New" w:cs="Browallia New"/>
          <w:spacing w:val="-4"/>
          <w:sz w:val="26"/>
          <w:szCs w:val="26"/>
          <w:cs/>
        </w:rPr>
        <w:t>ไม่รวมถึงการตาย การสูญเสีย</w:t>
      </w:r>
      <w:r w:rsidR="00AC1B4C" w:rsidRPr="00C511D9">
        <w:rPr>
          <w:rFonts w:ascii="Browallia New" w:hAnsi="Browallia New" w:cs="Browallia New"/>
          <w:sz w:val="26"/>
          <w:szCs w:val="26"/>
          <w:cs/>
        </w:rPr>
        <w:t>สมรรถ</w:t>
      </w:r>
      <w:r w:rsidRPr="00C511D9">
        <w:rPr>
          <w:rFonts w:ascii="Browallia New" w:hAnsi="Browallia New" w:cs="Browallia New"/>
          <w:sz w:val="26"/>
          <w:szCs w:val="26"/>
          <w:cs/>
        </w:rPr>
        <w:t>ภาพการทำงานจนเป็นเหตุให้ออกจากงานและการเกษียณก่อนกำหนด ดังนั้นการคำนวณผลประโยชน์ที่จ่ายให้แก่พนักงาน</w:t>
      </w:r>
      <w:r w:rsidR="00B52482" w:rsidRPr="00C511D9">
        <w:rPr>
          <w:rFonts w:ascii="Browallia New" w:hAnsi="Browallia New" w:cs="Browallia New"/>
          <w:sz w:val="26"/>
          <w:szCs w:val="26"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>จะอยู่บนพื้นฐานของสมมติฐานดังกล่าว</w:t>
      </w:r>
    </w:p>
    <w:p w14:paraId="0F04AC16" w14:textId="58A0978F" w:rsidR="003E53A6" w:rsidRPr="00C511D9" w:rsidRDefault="001918E1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1C5F9E">
        <w:rPr>
          <w:rFonts w:ascii="Browallia New" w:hAnsi="Browallia New" w:cs="Browallia New"/>
        </w:rPr>
        <w:br w:type="page"/>
      </w:r>
    </w:p>
    <w:p w14:paraId="414A8A9B" w14:textId="77777777" w:rsidR="00AC40C1" w:rsidRPr="00C511D9" w:rsidRDefault="00AC40C1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</w:t>
      </w:r>
      <w:r w:rsidR="002F6B41" w:rsidRPr="00C511D9">
        <w:rPr>
          <w:rFonts w:ascii="Browallia New" w:hAnsi="Browallia New" w:cs="Browallia New"/>
          <w:sz w:val="26"/>
          <w:szCs w:val="26"/>
          <w:cs/>
        </w:rPr>
        <w:t>เป็นดังนี้</w:t>
      </w:r>
    </w:p>
    <w:p w14:paraId="63B42224" w14:textId="77777777" w:rsidR="006B5C23" w:rsidRPr="00C511D9" w:rsidRDefault="006B5C23" w:rsidP="00035BAA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63"/>
        <w:gridCol w:w="1416"/>
        <w:gridCol w:w="1368"/>
        <w:gridCol w:w="1368"/>
        <w:gridCol w:w="1368"/>
        <w:gridCol w:w="1368"/>
      </w:tblGrid>
      <w:tr w:rsidR="003A2845" w:rsidRPr="00C511D9" w14:paraId="0BBA5435" w14:textId="77777777" w:rsidTr="001918E1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8EA402" w14:textId="77777777" w:rsidR="003A2845" w:rsidRPr="00C511D9" w:rsidRDefault="003A2845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688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36ADE7" w14:textId="77777777" w:rsidR="003A2845" w:rsidRPr="00C511D9" w:rsidRDefault="003A2845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ผลกระทบต่อภาระผูกพันโครงการผลประโยชน์ที่กำหนดไว้</w:t>
            </w:r>
          </w:p>
        </w:tc>
      </w:tr>
      <w:tr w:rsidR="00C924D7" w:rsidRPr="00C511D9" w14:paraId="39B3E614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3D2E34" w14:textId="77777777" w:rsidR="00C924D7" w:rsidRPr="00C511D9" w:rsidRDefault="00C924D7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223629" w14:textId="77777777" w:rsidR="00B52482" w:rsidRPr="00C511D9" w:rsidRDefault="00C924D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การเปลี่ยนแปลง</w:t>
            </w:r>
          </w:p>
          <w:p w14:paraId="5F84C8B7" w14:textId="77777777" w:rsidR="00C924D7" w:rsidRPr="00C511D9" w:rsidRDefault="00C924D7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ในข้อสมมติ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14FE35" w14:textId="77777777" w:rsidR="00C924D7" w:rsidRPr="00C511D9" w:rsidRDefault="00C924D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การเพิ่มขึ้นของข้อสมมติ</w:t>
            </w:r>
          </w:p>
        </w:tc>
        <w:tc>
          <w:tcPr>
            <w:tcW w:w="27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68F60B" w14:textId="77777777" w:rsidR="00C924D7" w:rsidRPr="00C511D9" w:rsidRDefault="00C924D7" w:rsidP="00BF2F35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  <w:t>การลดลงของข้อสมมติ</w:t>
            </w:r>
          </w:p>
        </w:tc>
      </w:tr>
      <w:tr w:rsidR="00C924D7" w:rsidRPr="00C511D9" w14:paraId="4753B3EF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8E5E30" w14:textId="77777777" w:rsidR="00C924D7" w:rsidRPr="00C511D9" w:rsidRDefault="00C924D7" w:rsidP="00876474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41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037E0" w14:textId="77777777" w:rsidR="00C924D7" w:rsidRPr="00C511D9" w:rsidRDefault="00C924D7" w:rsidP="008764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2C3716" w14:textId="3231DFD4" w:rsidR="00C924D7" w:rsidRPr="00C511D9" w:rsidRDefault="00DA659C" w:rsidP="008764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4A0F01" w14:textId="0B95276C" w:rsidR="00C924D7" w:rsidRPr="00C511D9" w:rsidRDefault="00B53F48" w:rsidP="008764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  <w:r w:rsidR="00C924D7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2E52D6" w14:textId="347CED6C" w:rsidR="00C924D7" w:rsidRPr="00C511D9" w:rsidRDefault="00DA659C" w:rsidP="008764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  <w:r w:rsidR="00C924D7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2C9B6F" w14:textId="39EF4E10" w:rsidR="00C924D7" w:rsidRPr="00C511D9" w:rsidRDefault="00B53F48" w:rsidP="0087647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  <w:r w:rsidR="00C924D7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876474" w:rsidRPr="00C511D9" w14:paraId="002A1F02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12AC405" w14:textId="77777777" w:rsidR="00876474" w:rsidRPr="00C511D9" w:rsidRDefault="00876474" w:rsidP="002F44E2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0AED8BF" w14:textId="77777777" w:rsidR="00876474" w:rsidRPr="00C511D9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EBDE4A4" w14:textId="77777777" w:rsidR="00876474" w:rsidRPr="00C511D9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5F92577" w14:textId="77777777" w:rsidR="00876474" w:rsidRPr="00C511D9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21F47C7" w14:textId="77777777" w:rsidR="00876474" w:rsidRPr="00C511D9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5119FBE" w14:textId="77777777" w:rsidR="00876474" w:rsidRPr="00C511D9" w:rsidRDefault="00876474" w:rsidP="00BF2F35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cs/>
              </w:rPr>
            </w:pPr>
          </w:p>
        </w:tc>
      </w:tr>
      <w:tr w:rsidR="007F47B8" w:rsidRPr="00C511D9" w14:paraId="725DF25E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AF4412D" w14:textId="77777777" w:rsidR="007F47B8" w:rsidRPr="00C511D9" w:rsidRDefault="007F47B8" w:rsidP="007F47B8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  <w:t>อัตราคิดลด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75570E" w14:textId="1D880F5D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99981E" w14:textId="77777777" w:rsidR="007F47B8" w:rsidRPr="00C511D9" w:rsidRDefault="00486A7A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ลดลง 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6D7D2E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9683617" w14:textId="77777777" w:rsidR="007F47B8" w:rsidRPr="00C511D9" w:rsidRDefault="00E35A0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EFC4CD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</w:tr>
      <w:tr w:rsidR="007F47B8" w:rsidRPr="00C511D9" w14:paraId="4F5053D0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927F0C5" w14:textId="77777777" w:rsidR="007F47B8" w:rsidRPr="00C511D9" w:rsidRDefault="007F47B8" w:rsidP="007F47B8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C4C6958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721C27" w14:textId="22621DDF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63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14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6AECD12" w14:textId="6622086E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  <w:r w:rsidRPr="00E77B5D">
              <w:rPr>
                <w:rFonts w:ascii="Browallia New" w:hAnsi="Browallia New" w:cs="Browallia New"/>
                <w:sz w:val="24"/>
              </w:rPr>
              <w:t>6</w:t>
            </w:r>
            <w:r w:rsidR="007F47B8" w:rsidRPr="00C511D9">
              <w:rPr>
                <w:rFonts w:ascii="Browallia New" w:hAnsi="Browallia New" w:cs="Browallia New"/>
                <w:sz w:val="24"/>
                <w:lang w:val="en-US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</w:rPr>
              <w:t>49</w:t>
            </w:r>
            <w:r w:rsidR="007F47B8" w:rsidRPr="00C511D9">
              <w:rPr>
                <w:rFonts w:ascii="Browallia New" w:hAnsi="Browallia New" w:cs="Browallia New"/>
                <w:sz w:val="24"/>
                <w:lang w:val="en-US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lang w:val="en-US"/>
              </w:rPr>
              <w:t>-</w:t>
            </w:r>
            <w:r w:rsidR="007F47B8" w:rsidRPr="00C511D9">
              <w:rPr>
                <w:rFonts w:ascii="Browallia New" w:hAnsi="Browallia New" w:cs="Browallia New"/>
                <w:sz w:val="24"/>
                <w:lang w:val="en-US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</w:rPr>
              <w:t>8</w:t>
            </w:r>
            <w:r w:rsidR="007F47B8" w:rsidRPr="00C511D9">
              <w:rPr>
                <w:rFonts w:ascii="Browallia New" w:hAnsi="Browallia New" w:cs="Browallia New"/>
                <w:sz w:val="24"/>
                <w:lang w:val="en-US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</w:rPr>
              <w:t>37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FE21A1" w14:textId="1DC31194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E77B5D">
              <w:rPr>
                <w:rFonts w:ascii="Browallia New" w:hAnsi="Browallia New" w:cs="Browallia New"/>
                <w:sz w:val="24"/>
              </w:rPr>
              <w:t>4</w:t>
            </w:r>
            <w:r w:rsidR="00E35A0D" w:rsidRPr="00C511D9">
              <w:rPr>
                <w:rFonts w:ascii="Browallia New" w:hAnsi="Browallia New" w:cs="Browallia New"/>
                <w:sz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</w:rPr>
              <w:t>95</w:t>
            </w:r>
            <w:r w:rsidR="00E35A0D" w:rsidRPr="00C511D9">
              <w:rPr>
                <w:rFonts w:ascii="Browallia New" w:hAnsi="Browallia New" w:cs="Browallia New"/>
                <w:sz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</w:rPr>
              <w:t>-</w:t>
            </w:r>
            <w:r w:rsidR="00E35A0D" w:rsidRPr="00C511D9">
              <w:rPr>
                <w:rFonts w:ascii="Browallia New" w:hAnsi="Browallia New" w:cs="Browallia New"/>
                <w:sz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</w:rPr>
              <w:t>10</w:t>
            </w:r>
            <w:r w:rsidR="00E35A0D" w:rsidRPr="00C511D9">
              <w:rPr>
                <w:rFonts w:ascii="Browallia New" w:hAnsi="Browallia New" w:cs="Browallia New"/>
                <w:sz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</w:rPr>
              <w:t>45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25CDB27" w14:textId="37E26F68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21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68</w:t>
            </w:r>
          </w:p>
        </w:tc>
      </w:tr>
      <w:tr w:rsidR="007F47B8" w:rsidRPr="00C511D9" w14:paraId="67835FEB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AC3AF0" w14:textId="77777777" w:rsidR="007F47B8" w:rsidRPr="00C511D9" w:rsidRDefault="007F47B8" w:rsidP="007F47B8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z w:val="24"/>
                <w:szCs w:val="24"/>
                <w:cs/>
                <w:lang w:val="x-none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อัตราการเพิ่มขึ้นของเงินเดือน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5DE401" w14:textId="22840FC1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00B388" w14:textId="77777777" w:rsidR="007F47B8" w:rsidRPr="00C511D9" w:rsidRDefault="00E35A0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BF458F2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8053585" w14:textId="77777777" w:rsidR="007F47B8" w:rsidRPr="00C511D9" w:rsidRDefault="00E35A0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E32807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</w:tr>
      <w:tr w:rsidR="007F47B8" w:rsidRPr="00C511D9" w14:paraId="32F71B49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603B03C" w14:textId="77777777" w:rsidR="007F47B8" w:rsidRPr="00C511D9" w:rsidRDefault="007F47B8" w:rsidP="007F47B8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68CBCEC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0387C62" w14:textId="0CA52F93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5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20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56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087C7E" w14:textId="0B36395C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40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39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9CACCB" w14:textId="7ACD2ECE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94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41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9D9202" w14:textId="3227F4D6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78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E664B3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05</w:t>
            </w:r>
          </w:p>
        </w:tc>
      </w:tr>
      <w:tr w:rsidR="007F47B8" w:rsidRPr="00C511D9" w14:paraId="0C501224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CDEA113" w14:textId="77777777" w:rsidR="007F47B8" w:rsidRPr="00C511D9" w:rsidRDefault="007F47B8" w:rsidP="007F47B8">
            <w:pPr>
              <w:autoSpaceDE w:val="0"/>
              <w:autoSpaceDN w:val="0"/>
              <w:ind w:left="-101" w:right="-105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อัตราการหมุนเวียนของพนักงาน</w:t>
            </w:r>
          </w:p>
        </w:tc>
        <w:tc>
          <w:tcPr>
            <w:tcW w:w="14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3D642C7" w14:textId="5E8BB390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ร้อยละ 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1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4"/>
                <w:szCs w:val="24"/>
              </w:rPr>
              <w:t>00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DCC7CD9" w14:textId="77777777" w:rsidR="007F47B8" w:rsidRPr="00C511D9" w:rsidRDefault="00E35A0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  <w:r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8DE5F48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ลดลง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5FA2DD1" w14:textId="77777777" w:rsidR="007F47B8" w:rsidRPr="00C511D9" w:rsidRDefault="00E35A0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  <w:tc>
          <w:tcPr>
            <w:tcW w:w="13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BC6A8A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เพิ่มขึ้น ร้อยละ</w:t>
            </w:r>
          </w:p>
        </w:tc>
      </w:tr>
      <w:tr w:rsidR="007F47B8" w:rsidRPr="00C511D9" w14:paraId="7003252F" w14:textId="77777777" w:rsidTr="009D7247">
        <w:trPr>
          <w:trHeight w:val="20"/>
        </w:trPr>
        <w:tc>
          <w:tcPr>
            <w:tcW w:w="2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D4B908" w14:textId="77777777" w:rsidR="007F47B8" w:rsidRPr="00C511D9" w:rsidRDefault="007F47B8" w:rsidP="007F47B8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  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B4C75" w14:textId="77777777" w:rsidR="007F47B8" w:rsidRPr="00C511D9" w:rsidRDefault="007F47B8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11BB6" w14:textId="76527F3D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4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95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70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114F2" w14:textId="4BDE22E8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6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90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 xml:space="preserve"> -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  <w:cs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64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1D5D1C" w14:textId="7D069B67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78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10</w:t>
            </w:r>
            <w:r w:rsidR="00E35A0D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94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9C2CD" w14:textId="2E5BB5D1" w:rsidR="007F47B8" w:rsidRPr="00C511D9" w:rsidRDefault="00E77B5D" w:rsidP="007F47B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ind w:right="-72"/>
              <w:jc w:val="right"/>
              <w:rPr>
                <w:rFonts w:ascii="Browallia New" w:hAnsi="Browallia New" w:cs="Browallia New"/>
                <w:sz w:val="24"/>
                <w:szCs w:val="24"/>
                <w:cs/>
              </w:rPr>
            </w:pPr>
            <w:r w:rsidRPr="00E77B5D">
              <w:rPr>
                <w:rFonts w:ascii="Browallia New" w:hAnsi="Browallia New" w:cs="Browallia New"/>
                <w:sz w:val="24"/>
                <w:szCs w:val="24"/>
              </w:rPr>
              <w:t>2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82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="00D00E5B" w:rsidRPr="00C511D9">
              <w:rPr>
                <w:rFonts w:ascii="Browallia New" w:hAnsi="Browallia New" w:cs="Browallia New"/>
                <w:sz w:val="24"/>
                <w:szCs w:val="24"/>
              </w:rPr>
              <w:t>-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 xml:space="preserve"> 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7</w:t>
            </w:r>
            <w:r w:rsidR="007F47B8" w:rsidRPr="00C511D9">
              <w:rPr>
                <w:rFonts w:ascii="Browallia New" w:hAnsi="Browallia New" w:cs="Browallia New"/>
                <w:sz w:val="24"/>
                <w:szCs w:val="24"/>
              </w:rPr>
              <w:t>.</w:t>
            </w:r>
            <w:r w:rsidRPr="00E77B5D">
              <w:rPr>
                <w:rFonts w:ascii="Browallia New" w:hAnsi="Browallia New" w:cs="Browallia New"/>
                <w:sz w:val="24"/>
                <w:szCs w:val="24"/>
              </w:rPr>
              <w:t>56</w:t>
            </w:r>
          </w:p>
        </w:tc>
      </w:tr>
    </w:tbl>
    <w:p w14:paraId="43B67FE0" w14:textId="77777777" w:rsidR="00F8487C" w:rsidRPr="00C511D9" w:rsidRDefault="00F8487C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B547B55" w14:textId="77777777" w:rsidR="00AC40C1" w:rsidRPr="00C511D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 ขณะที่ให้ข้อสมมติอื่นคงที่ ในทางปฏิบัติสถานการณ์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>ดังกล่าวยากที่จะเกิดขึ้น และการเปลี่ยนแปลงในข้อสมมติอาจมีความสัมพันธ์กัน ในการคำนวณการวิเคราะห์ความอ่อนไหวของภาระผูกพัน</w:t>
      </w:r>
      <w:r w:rsidRPr="00C511D9">
        <w:rPr>
          <w:rFonts w:ascii="Browallia New" w:hAnsi="Browallia New" w:cs="Browallia New"/>
          <w:sz w:val="26"/>
          <w:szCs w:val="26"/>
          <w:cs/>
        </w:rPr>
        <w:t>ผลประโยชน์ที่กำหนดไว้ที่มีต่อการเปลี่ยนแปลงในข้อสมมติหลักได้ใช้วิธีเดียวกั</w:t>
      </w:r>
      <w:r w:rsidR="009B021B" w:rsidRPr="00C511D9">
        <w:rPr>
          <w:rFonts w:ascii="Browallia New" w:hAnsi="Browallia New" w:cs="Browallia New"/>
          <w:sz w:val="26"/>
          <w:szCs w:val="26"/>
          <w:cs/>
        </w:rPr>
        <w:t>น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(มูลค่าปัจจุบันของภาระผูกพันโครงการผลประโยชน์ที่กำหนดไว้คำนวณด้วยวิธีคิดลดแต่ละหน่วยที่ประมาณการไว้</w:t>
      </w:r>
      <w:r w:rsidRPr="00C511D9">
        <w:rPr>
          <w:rFonts w:ascii="Browallia New" w:hAnsi="Browallia New" w:cs="Browallia New"/>
          <w:sz w:val="26"/>
          <w:szCs w:val="26"/>
        </w:rPr>
        <w:t xml:space="preserve"> (</w:t>
      </w:r>
      <w:r w:rsidR="00D26E34" w:rsidRPr="00C511D9">
        <w:rPr>
          <w:rFonts w:ascii="Browallia New" w:hAnsi="Browallia New" w:cs="Browallia New"/>
          <w:sz w:val="26"/>
          <w:szCs w:val="26"/>
        </w:rPr>
        <w:t>p</w:t>
      </w:r>
      <w:r w:rsidRPr="00C511D9">
        <w:rPr>
          <w:rFonts w:ascii="Browallia New" w:hAnsi="Browallia New" w:cs="Browallia New"/>
          <w:sz w:val="26"/>
          <w:szCs w:val="26"/>
        </w:rPr>
        <w:t xml:space="preserve">rojected </w:t>
      </w:r>
      <w:r w:rsidR="00D26E34" w:rsidRPr="00C511D9">
        <w:rPr>
          <w:rFonts w:ascii="Browallia New" w:hAnsi="Browallia New" w:cs="Browallia New"/>
          <w:sz w:val="26"/>
          <w:szCs w:val="26"/>
        </w:rPr>
        <w:t>u</w:t>
      </w:r>
      <w:r w:rsidRPr="00C511D9">
        <w:rPr>
          <w:rFonts w:ascii="Browallia New" w:hAnsi="Browallia New" w:cs="Browallia New"/>
          <w:sz w:val="26"/>
          <w:szCs w:val="26"/>
        </w:rPr>
        <w:t xml:space="preserve">nit </w:t>
      </w:r>
      <w:r w:rsidR="00D26E34" w:rsidRPr="00C511D9">
        <w:rPr>
          <w:rFonts w:ascii="Browallia New" w:hAnsi="Browallia New" w:cs="Browallia New"/>
          <w:sz w:val="26"/>
          <w:szCs w:val="26"/>
        </w:rPr>
        <w:t>c</w:t>
      </w:r>
      <w:r w:rsidRPr="00C511D9">
        <w:rPr>
          <w:rFonts w:ascii="Browallia New" w:hAnsi="Browallia New" w:cs="Browallia New"/>
          <w:sz w:val="26"/>
          <w:szCs w:val="26"/>
        </w:rPr>
        <w:t xml:space="preserve">redit </w:t>
      </w:r>
      <w:r w:rsidR="00D26E34" w:rsidRPr="00C511D9">
        <w:rPr>
          <w:rFonts w:ascii="Browallia New" w:hAnsi="Browallia New" w:cs="Browallia New"/>
          <w:sz w:val="26"/>
          <w:szCs w:val="26"/>
        </w:rPr>
        <w:t>c</w:t>
      </w:r>
      <w:r w:rsidR="00DB5C37" w:rsidRPr="00C511D9">
        <w:rPr>
          <w:rFonts w:ascii="Browallia New" w:hAnsi="Browallia New" w:cs="Browallia New"/>
          <w:sz w:val="26"/>
          <w:szCs w:val="26"/>
          <w:lang w:val="en-US"/>
        </w:rPr>
        <w:t xml:space="preserve">ost </w:t>
      </w:r>
      <w:r w:rsidR="00D26E34" w:rsidRPr="00C511D9">
        <w:rPr>
          <w:rFonts w:ascii="Browallia New" w:hAnsi="Browallia New" w:cs="Browallia New"/>
          <w:sz w:val="26"/>
          <w:szCs w:val="26"/>
          <w:lang w:val="en-US"/>
        </w:rPr>
        <w:t>m</w:t>
      </w:r>
      <w:r w:rsidRPr="00C511D9">
        <w:rPr>
          <w:rFonts w:ascii="Browallia New" w:hAnsi="Browallia New" w:cs="Browallia New"/>
          <w:sz w:val="26"/>
          <w:szCs w:val="26"/>
        </w:rPr>
        <w:t>ethod</w:t>
      </w:r>
      <w:r w:rsidRPr="00C511D9">
        <w:rPr>
          <w:rFonts w:ascii="Browallia New" w:hAnsi="Browallia New" w:cs="Browallia New"/>
          <w:sz w:val="26"/>
          <w:szCs w:val="26"/>
          <w:cs/>
        </w:rPr>
        <w:t>)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ณ</w:t>
      </w:r>
      <w:r w:rsidR="00772E1C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วันสิ้นรอบ</w:t>
      </w:r>
      <w:r w:rsidR="004E13F0" w:rsidRPr="00C511D9">
        <w:rPr>
          <w:rFonts w:ascii="Browallia New" w:hAnsi="Browallia New" w:cs="Browallia New"/>
          <w:sz w:val="26"/>
          <w:szCs w:val="26"/>
          <w:cs/>
        </w:rPr>
        <w:t>ระยะเวลารายงาน</w:t>
      </w:r>
      <w:r w:rsidR="008C09A3" w:rsidRPr="00C511D9">
        <w:rPr>
          <w:rFonts w:ascii="Browallia New" w:hAnsi="Browallia New" w:cs="Browallia New"/>
          <w:sz w:val="26"/>
          <w:szCs w:val="26"/>
        </w:rPr>
        <w:t>)</w:t>
      </w:r>
      <w:r w:rsidR="00EE19F8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ในการคำนวณหนี้สินบำเหน็จบำนาญที่รับรู้ในงบฐานะการเงิน</w:t>
      </w:r>
    </w:p>
    <w:p w14:paraId="030C463F" w14:textId="77777777" w:rsidR="00AC40C1" w:rsidRPr="00C511D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8EF949D" w14:textId="77777777" w:rsidR="00931376" w:rsidRPr="00C511D9" w:rsidRDefault="00AC40C1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6A250794" w14:textId="77777777" w:rsidR="00931376" w:rsidRPr="00C511D9" w:rsidRDefault="00931376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29A0A09C" w14:textId="2B4AD744" w:rsidR="0078493F" w:rsidRPr="00C511D9" w:rsidRDefault="00931376" w:rsidP="003E53A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 xml:space="preserve">ระยะเวลาถัวเฉลี่ยถ่วงน้ำหนักของภาระผูกพันตามโครงการผลประโยชน์คือ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16</w:t>
      </w:r>
      <w:r w:rsidR="00EA30D0" w:rsidRPr="00C511D9">
        <w:rPr>
          <w:rFonts w:ascii="Browallia New" w:eastAsia="Times New Roman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sz w:val="26"/>
          <w:szCs w:val="26"/>
          <w:cs/>
        </w:rPr>
        <w:t>ปี</w:t>
      </w:r>
      <w:r w:rsidR="007D5A61" w:rsidRPr="00C511D9">
        <w:rPr>
          <w:rFonts w:ascii="Browallia New" w:eastAsia="Times New Roman" w:hAnsi="Browallia New" w:cs="Browallia New"/>
          <w:sz w:val="26"/>
          <w:szCs w:val="26"/>
        </w:rPr>
        <w:t xml:space="preserve"> (</w:t>
      </w:r>
      <w:r w:rsidR="00B53F48" w:rsidRPr="00C511D9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2566</w:t>
      </w:r>
      <w:r w:rsidR="007D5A61" w:rsidRPr="00C511D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16</w:t>
      </w:r>
      <w:r w:rsidR="007D5A61" w:rsidRPr="00C511D9">
        <w:rPr>
          <w:rFonts w:ascii="Browallia New" w:eastAsia="Times New Roman" w:hAnsi="Browallia New" w:cs="Browallia New"/>
          <w:sz w:val="26"/>
          <w:szCs w:val="26"/>
          <w:lang w:val="en-US"/>
        </w:rPr>
        <w:t xml:space="preserve"> </w:t>
      </w:r>
      <w:r w:rsidR="007D5A61" w:rsidRPr="00C511D9">
        <w:rPr>
          <w:rFonts w:ascii="Browallia New" w:eastAsia="Times New Roman" w:hAnsi="Browallia New" w:cs="Browallia New"/>
          <w:sz w:val="26"/>
          <w:szCs w:val="26"/>
          <w:cs/>
          <w:lang w:val="en-US"/>
        </w:rPr>
        <w:t>ปี</w:t>
      </w:r>
      <w:r w:rsidR="00147D6B" w:rsidRPr="00C511D9">
        <w:rPr>
          <w:rFonts w:ascii="Browallia New" w:eastAsia="Times New Roman" w:hAnsi="Browallia New" w:cs="Browallia New"/>
          <w:sz w:val="26"/>
          <w:szCs w:val="26"/>
        </w:rPr>
        <w:t>)</w:t>
      </w:r>
    </w:p>
    <w:p w14:paraId="123E41CA" w14:textId="77777777" w:rsidR="003E53A6" w:rsidRPr="00C511D9" w:rsidRDefault="003E53A6" w:rsidP="001B629A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5B4F552" w14:textId="77777777" w:rsidR="00931376" w:rsidRPr="00C511D9" w:rsidRDefault="00931376" w:rsidP="002F44E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C511D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การวิเคราะห์การครบกำหนดของการจ่ายชำระผลประโยชน์</w:t>
      </w:r>
      <w:r w:rsidR="006C7331" w:rsidRPr="00C511D9">
        <w:rPr>
          <w:rFonts w:ascii="Browallia New" w:eastAsia="Times New Roman" w:hAnsi="Browallia New" w:cs="Browallia New"/>
          <w:sz w:val="26"/>
          <w:szCs w:val="26"/>
          <w:cs/>
        </w:rPr>
        <w:t>เมื่อเกษียณอายุ</w:t>
      </w:r>
      <w:r w:rsidRPr="00C511D9">
        <w:rPr>
          <w:rFonts w:ascii="Browallia New" w:eastAsia="Times New Roman" w:hAnsi="Browallia New" w:cs="Browallia New"/>
          <w:sz w:val="26"/>
          <w:szCs w:val="26"/>
          <w:cs/>
          <w:lang w:val="x-none"/>
        </w:rPr>
        <w:t>ที่ไม่มีการคิดลด</w:t>
      </w:r>
      <w:r w:rsidRPr="00C511D9">
        <w:rPr>
          <w:rFonts w:ascii="Browallia New" w:eastAsia="Times New Roman" w:hAnsi="Browallia New" w:cs="Browallia New"/>
          <w:sz w:val="26"/>
          <w:szCs w:val="26"/>
          <w:lang w:val="x-none"/>
        </w:rPr>
        <w:t>:</w:t>
      </w:r>
    </w:p>
    <w:p w14:paraId="6A3428BF" w14:textId="77777777" w:rsidR="0051763F" w:rsidRPr="00C511D9" w:rsidRDefault="0051763F" w:rsidP="002F44E2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x-non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0"/>
        <w:gridCol w:w="1411"/>
        <w:gridCol w:w="1411"/>
        <w:gridCol w:w="1411"/>
      </w:tblGrid>
      <w:tr w:rsidR="00BB7A1A" w:rsidRPr="00C511D9" w14:paraId="17E7F5E6" w14:textId="77777777" w:rsidTr="001918E1">
        <w:trPr>
          <w:trHeight w:val="20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E0C1F0B" w14:textId="77777777" w:rsidR="00BB7A1A" w:rsidRPr="00C511D9" w:rsidRDefault="00BB7A1A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643" w:type="dxa"/>
            <w:gridSpan w:val="4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20FEC45" w14:textId="77777777" w:rsidR="00BB7A1A" w:rsidRPr="00C511D9" w:rsidRDefault="00BB7A1A" w:rsidP="00BB7A1A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8F5BA1" w:rsidRPr="00C511D9" w14:paraId="1837BD70" w14:textId="77777777" w:rsidTr="009D724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D1426F" w14:textId="77777777" w:rsidR="00931376" w:rsidRPr="00C511D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EE79E9" w14:textId="7F012A9D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C7B477" w14:textId="572632E0" w:rsidR="00931376" w:rsidRPr="00C511D9" w:rsidRDefault="00E77B5D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931376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2267F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931376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931376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931376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1630462" w14:textId="50CEA1B5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AC048F" w14:textId="77777777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8F5BA1" w:rsidRPr="00C511D9" w14:paraId="6D93025E" w14:textId="77777777" w:rsidTr="009D724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D6B4336" w14:textId="77777777" w:rsidR="00931376" w:rsidRPr="00C511D9" w:rsidRDefault="00931376" w:rsidP="002F44E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FE3A13" w14:textId="77777777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069B01" w14:textId="77777777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27566BB" w14:textId="77777777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F2E6F4" w14:textId="77777777" w:rsidR="00931376" w:rsidRPr="00C511D9" w:rsidRDefault="00931376" w:rsidP="00CB144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684569" w:rsidRPr="00C511D9" w14:paraId="68ECFF62" w14:textId="77777777" w:rsidTr="009D7247">
        <w:trPr>
          <w:trHeight w:val="20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CEC749" w14:textId="1AF732CF" w:rsidR="00684569" w:rsidRPr="00C511D9" w:rsidRDefault="00684569" w:rsidP="00684569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0" w:type="dxa"/>
            <w:tcBorders>
              <w:left w:val="nil"/>
              <w:right w:val="nil"/>
            </w:tcBorders>
            <w:shd w:val="clear" w:color="auto" w:fill="auto"/>
          </w:tcPr>
          <w:p w14:paraId="06C00E2B" w14:textId="5B3B9AD2" w:rsidR="00684569" w:rsidRPr="00C511D9" w:rsidRDefault="00E77B5D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E35A0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098</w:t>
            </w:r>
            <w:r w:rsidR="00E35A0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080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10EC4883" w14:textId="261BAC2A" w:rsidR="00684569" w:rsidRPr="00C511D9" w:rsidRDefault="00E77B5D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13</w:t>
            </w:r>
            <w:r w:rsidR="00E35A0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015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342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53A6889B" w14:textId="70DB619B" w:rsidR="00684569" w:rsidRPr="00C511D9" w:rsidRDefault="00E77B5D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E35A0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793</w:t>
            </w:r>
            <w:r w:rsidR="004663B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595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36D372EF" w14:textId="48FE3721" w:rsidR="00684569" w:rsidRPr="00C511D9" w:rsidRDefault="00E77B5D" w:rsidP="00684569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88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907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017</w:t>
            </w:r>
          </w:p>
        </w:tc>
      </w:tr>
      <w:tr w:rsidR="00B52482" w:rsidRPr="00C511D9" w14:paraId="3513E0DA" w14:textId="77777777" w:rsidTr="009D724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0E3428" w14:textId="1D10928A" w:rsidR="00B52482" w:rsidRPr="00C511D9" w:rsidRDefault="00B52482" w:rsidP="00B52482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0" w:type="dxa"/>
            <w:tcBorders>
              <w:left w:val="nil"/>
              <w:right w:val="nil"/>
            </w:tcBorders>
            <w:shd w:val="clear" w:color="auto" w:fill="auto"/>
          </w:tcPr>
          <w:p w14:paraId="26F3CF67" w14:textId="56351968" w:rsidR="00B52482" w:rsidRPr="00C511D9" w:rsidRDefault="00E77B5D" w:rsidP="00B5248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599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197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72687955" w14:textId="0473A4A0" w:rsidR="00B52482" w:rsidRPr="00C511D9" w:rsidRDefault="00E77B5D" w:rsidP="00B5248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494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901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2D03A6B2" w14:textId="263DA903" w:rsidR="00B52482" w:rsidRPr="00C511D9" w:rsidRDefault="00E77B5D" w:rsidP="00B5248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001EB50A" w14:textId="1E1C880D" w:rsidR="00B52482" w:rsidRPr="00C511D9" w:rsidRDefault="00E77B5D" w:rsidP="00B52482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995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368</w:t>
            </w:r>
          </w:p>
        </w:tc>
      </w:tr>
    </w:tbl>
    <w:p w14:paraId="56A5E915" w14:textId="77777777" w:rsidR="00931376" w:rsidRPr="00C511D9" w:rsidRDefault="00931376" w:rsidP="00CB1442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0"/>
        <w:gridCol w:w="1411"/>
        <w:gridCol w:w="1411"/>
        <w:gridCol w:w="1411"/>
      </w:tblGrid>
      <w:tr w:rsidR="00BB7A1A" w:rsidRPr="00C511D9" w14:paraId="3BAD12BC" w14:textId="77777777" w:rsidTr="001918E1">
        <w:trPr>
          <w:trHeight w:val="20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5EBA358" w14:textId="77777777" w:rsidR="00BB7A1A" w:rsidRPr="00C511D9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643" w:type="dxa"/>
            <w:gridSpan w:val="4"/>
            <w:tcBorders>
              <w:left w:val="nil"/>
              <w:right w:val="nil"/>
            </w:tcBorders>
            <w:shd w:val="clear" w:color="auto" w:fill="auto"/>
          </w:tcPr>
          <w:p w14:paraId="2BE64335" w14:textId="77777777" w:rsidR="00BB7A1A" w:rsidRPr="00C511D9" w:rsidRDefault="00BB7A1A" w:rsidP="00BB7A1A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B7A1A" w:rsidRPr="00C511D9" w14:paraId="7248FCEC" w14:textId="77777777" w:rsidTr="009D724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B47EE6" w14:textId="77777777" w:rsidR="00BB7A1A" w:rsidRPr="00C511D9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753E22" w14:textId="60D9F208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ภายใน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ปี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DD6C80" w14:textId="476BC93D" w:rsidR="00BB7A1A" w:rsidRPr="00C511D9" w:rsidRDefault="00E77B5D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</w:t>
            </w:r>
            <w:r w:rsidR="00BB7A1A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2267F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-</w:t>
            </w:r>
            <w:r w:rsidR="00BB7A1A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="00BB7A1A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B7A1A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9855A6" w14:textId="541744EC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เกินกว่า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5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1A9168" w14:textId="77777777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BB7A1A" w:rsidRPr="00C511D9" w14:paraId="7976AA02" w14:textId="77777777" w:rsidTr="009D7247">
        <w:trPr>
          <w:trHeight w:val="20"/>
        </w:trPr>
        <w:tc>
          <w:tcPr>
            <w:tcW w:w="382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51BE823" w14:textId="77777777" w:rsidR="00BB7A1A" w:rsidRPr="00C511D9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AA5710A" w14:textId="77777777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7EE5CE1" w14:textId="77777777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E6E122F" w14:textId="77777777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BC64DF" w14:textId="77777777" w:rsidR="00BB7A1A" w:rsidRPr="00C511D9" w:rsidRDefault="00BB7A1A" w:rsidP="00BB7A1A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</w:rPr>
            </w:pPr>
          </w:p>
        </w:tc>
      </w:tr>
      <w:tr w:rsidR="00BB7A1A" w:rsidRPr="00C511D9" w14:paraId="260BD047" w14:textId="77777777" w:rsidTr="009D7247">
        <w:trPr>
          <w:trHeight w:val="20"/>
        </w:trPr>
        <w:tc>
          <w:tcPr>
            <w:tcW w:w="3828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64F740" w14:textId="60FEA23B" w:rsidR="00BB7A1A" w:rsidRPr="00C511D9" w:rsidRDefault="00BB7A1A" w:rsidP="00BB7A1A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10" w:type="dxa"/>
            <w:shd w:val="clear" w:color="auto" w:fill="auto"/>
          </w:tcPr>
          <w:p w14:paraId="346E3B13" w14:textId="2F697B39" w:rsidR="00BB7A1A" w:rsidRPr="00C511D9" w:rsidRDefault="00E77B5D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71</w:t>
            </w:r>
            <w:r w:rsidR="00AC47D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641</w:t>
            </w:r>
            <w:r w:rsidR="00AC47D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245</w:t>
            </w:r>
          </w:p>
        </w:tc>
        <w:tc>
          <w:tcPr>
            <w:tcW w:w="1411" w:type="dxa"/>
            <w:shd w:val="clear" w:color="auto" w:fill="auto"/>
          </w:tcPr>
          <w:p w14:paraId="03DD262B" w14:textId="79606191" w:rsidR="00BB7A1A" w:rsidRPr="00C511D9" w:rsidRDefault="00E77B5D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423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173</w:t>
            </w:r>
          </w:p>
        </w:tc>
        <w:tc>
          <w:tcPr>
            <w:tcW w:w="1411" w:type="dxa"/>
            <w:shd w:val="clear" w:color="auto" w:fill="auto"/>
          </w:tcPr>
          <w:p w14:paraId="560DE010" w14:textId="4DBED3D0" w:rsidR="00BB7A1A" w:rsidRPr="00C511D9" w:rsidRDefault="00E77B5D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0D59E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519</w:t>
            </w:r>
            <w:r w:rsidR="000D59E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E0157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483</w:t>
            </w:r>
          </w:p>
        </w:tc>
        <w:tc>
          <w:tcPr>
            <w:tcW w:w="1411" w:type="dxa"/>
            <w:shd w:val="clear" w:color="auto" w:fill="auto"/>
          </w:tcPr>
          <w:p w14:paraId="6D59B89A" w14:textId="5D52F300" w:rsidR="00BB7A1A" w:rsidRPr="00C511D9" w:rsidRDefault="00E77B5D" w:rsidP="00BB7A1A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A7711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827</w:t>
            </w:r>
            <w:r w:rsidR="0008741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901</w:t>
            </w:r>
          </w:p>
        </w:tc>
      </w:tr>
      <w:tr w:rsidR="00AC1C71" w:rsidRPr="00C511D9" w14:paraId="78D90167" w14:textId="77777777" w:rsidTr="009D7247">
        <w:trPr>
          <w:trHeight w:val="20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41EFA9" w14:textId="19D66343" w:rsidR="00AC1C71" w:rsidRPr="00C511D9" w:rsidRDefault="00AC1C71" w:rsidP="00AC1C71">
            <w:pPr>
              <w:autoSpaceDE w:val="0"/>
              <w:autoSpaceDN w:val="0"/>
              <w:ind w:left="-1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ณ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วันที่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31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ธันวาคม 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410" w:type="dxa"/>
            <w:tcBorders>
              <w:left w:val="nil"/>
              <w:right w:val="nil"/>
            </w:tcBorders>
            <w:shd w:val="clear" w:color="auto" w:fill="auto"/>
          </w:tcPr>
          <w:p w14:paraId="32940541" w14:textId="7D51970F" w:rsidR="00AC1C71" w:rsidRPr="00C511D9" w:rsidRDefault="00E77B5D" w:rsidP="00AC1C7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54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992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543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739A66CD" w14:textId="764B6217" w:rsidR="00AC1C71" w:rsidRPr="00C511D9" w:rsidRDefault="00E77B5D" w:rsidP="00AC1C7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292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0566BEA9" w14:textId="03F6E54A" w:rsidR="00AC1C71" w:rsidRPr="00C511D9" w:rsidRDefault="00E77B5D" w:rsidP="00AC1C7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760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096</w:t>
            </w:r>
          </w:p>
        </w:tc>
        <w:tc>
          <w:tcPr>
            <w:tcW w:w="1411" w:type="dxa"/>
            <w:tcBorders>
              <w:left w:val="nil"/>
              <w:right w:val="nil"/>
            </w:tcBorders>
            <w:shd w:val="clear" w:color="auto" w:fill="auto"/>
          </w:tcPr>
          <w:p w14:paraId="51AD1A5B" w14:textId="38B17516" w:rsidR="00AC1C71" w:rsidRPr="00C511D9" w:rsidRDefault="00E77B5D" w:rsidP="00AC1C7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871</w:t>
            </w:r>
            <w:r w:rsidR="00AF183B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</w:tr>
    </w:tbl>
    <w:p w14:paraId="3817BF49" w14:textId="5155C41B" w:rsidR="001918E1" w:rsidRPr="00C511D9" w:rsidRDefault="001918E1" w:rsidP="00CB144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</w:p>
    <w:p w14:paraId="08982F28" w14:textId="77777777" w:rsidR="00876474" w:rsidRPr="00C511D9" w:rsidRDefault="001918E1" w:rsidP="00CB1442">
      <w:pPr>
        <w:jc w:val="thaiDistribute"/>
        <w:rPr>
          <w:rFonts w:ascii="Browallia New" w:eastAsia="Times New Roman" w:hAnsi="Browallia New" w:cs="Browallia New"/>
          <w:sz w:val="26"/>
          <w:szCs w:val="26"/>
          <w:lang w:val="x-none"/>
        </w:rPr>
      </w:pPr>
      <w:r w:rsidRPr="00C511D9">
        <w:rPr>
          <w:rFonts w:ascii="Browallia New" w:eastAsia="Times New Roman" w:hAnsi="Browallia New" w:cs="Browallia New"/>
          <w:sz w:val="26"/>
          <w:szCs w:val="26"/>
          <w:lang w:val="x-none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C511D9" w14:paraId="0B43D80D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02121888" w14:textId="0F3979AB" w:rsidR="00373E1C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18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ทุนเรือนหุ้น</w:t>
            </w:r>
          </w:p>
        </w:tc>
      </w:tr>
    </w:tbl>
    <w:p w14:paraId="44C41882" w14:textId="77777777" w:rsidR="00E80797" w:rsidRPr="00C511D9" w:rsidRDefault="00E80797" w:rsidP="00BF2F35">
      <w:pPr>
        <w:tabs>
          <w:tab w:val="left" w:pos="540"/>
        </w:tabs>
        <w:ind w:left="540" w:hanging="540"/>
        <w:rPr>
          <w:rFonts w:ascii="Browallia New" w:hAnsi="Browallia New" w:cs="Browallia New"/>
          <w:sz w:val="26"/>
          <w:szCs w:val="26"/>
        </w:rPr>
      </w:pPr>
    </w:p>
    <w:p w14:paraId="31ECFD06" w14:textId="42860F7D" w:rsidR="003E53A6" w:rsidRPr="00C511D9" w:rsidRDefault="000F4853" w:rsidP="00BF2F35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  <w:cs/>
        </w:rPr>
      </w:pP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หุ้นสามัญจดทะเบียนทั้งหมดซึ่งมีราคามูลค่าที่ตราไว้หุ้นละ</w:t>
      </w:r>
      <w:r w:rsidR="006E1FAD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6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92</w:t>
      </w:r>
      <w:r w:rsidR="00684569" w:rsidRPr="00C511D9" w:rsidDel="00110D20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บาท (</w:t>
      </w:r>
      <w:r w:rsidR="00B53F48" w:rsidRPr="00C511D9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2566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BA2CAB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หุ้นละ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6</w:t>
      </w:r>
      <w:r w:rsidR="00E50744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92</w:t>
      </w:r>
      <w:r w:rsidR="008A7F03" w:rsidRPr="00C511D9" w:rsidDel="00110D20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บาท)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มีจำนวน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4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335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902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125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หุ้น (</w:t>
      </w:r>
      <w:r w:rsidR="00B53F48" w:rsidRPr="00C511D9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2566</w:t>
      </w:r>
      <w:r w:rsidR="000E4E97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4</w:t>
      </w:r>
      <w:r w:rsidR="00CC7D08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335</w:t>
      </w:r>
      <w:r w:rsidR="00CC7D08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902</w:t>
      </w:r>
      <w:r w:rsidR="00CC7D08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125</w:t>
      </w:r>
      <w:r w:rsidR="00CC7D08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CC7D08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หุ้น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) หุ้นสามัญจดทะเบียนและชำระแล้วมีจำนวน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4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335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902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125</w:t>
      </w:r>
      <w:r w:rsidR="00684569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หุ้น (</w:t>
      </w:r>
      <w:r w:rsidR="00B53F48" w:rsidRPr="00C511D9">
        <w:rPr>
          <w:rFonts w:ascii="Browallia New" w:eastAsia="Times New Roman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eastAsia="Times New Roman" w:hAnsi="Browallia New" w:cs="Browallia New"/>
          <w:sz w:val="26"/>
          <w:szCs w:val="26"/>
        </w:rPr>
        <w:t>2566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: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4</w:t>
      </w:r>
      <w:r w:rsidR="00B2589F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335</w:t>
      </w:r>
      <w:r w:rsidR="00B2589F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902</w:t>
      </w:r>
      <w:r w:rsidR="00B2589F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>,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125</w:t>
      </w:r>
      <w:r w:rsidR="00B2589F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หุ้น)</w:t>
      </w:r>
    </w:p>
    <w:p w14:paraId="6BB39682" w14:textId="77777777" w:rsidR="000F4853" w:rsidRPr="00C511D9" w:rsidRDefault="000F4853" w:rsidP="00BF2F35">
      <w:pPr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C511D9" w14:paraId="5777C7E1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63A1F66E" w14:textId="0C610126" w:rsidR="00373E1C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19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สำรองตามกฎหมาย</w:t>
            </w:r>
          </w:p>
        </w:tc>
      </w:tr>
    </w:tbl>
    <w:p w14:paraId="293BEE7D" w14:textId="77777777" w:rsidR="00E75C9A" w:rsidRPr="00C511D9" w:rsidRDefault="00E75C9A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7B38EC86" w14:textId="35C43119" w:rsidR="007D620C" w:rsidRPr="00C511D9" w:rsidRDefault="00E75C9A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2535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</w:t>
      </w:r>
      <w:r w:rsidR="00EA14CA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บริษัท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ต้องสำรองตามกฎหมายอย่างน้อยร้อยละ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5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ของกำไรสุทธิหลังจากหัก</w:t>
      </w:r>
      <w:r w:rsidR="00373AB0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br/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ส่วนของขาดทุนสะสมยกมา (ถ้ามี) จนกว่าสำรองนี้จะมีมูลค่าไม่น้อยกว่าร้อยละ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10</w:t>
      </w:r>
      <w:r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 ของทุนจดทะเบียน สำรองนี้ไม่สามารถนำไปจ่ายเงินปันผลได้</w:t>
      </w:r>
      <w:r w:rsidR="002F111E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2F111E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ปัจจุบัน</w:t>
      </w:r>
      <w:r w:rsidR="00EA14CA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บริษัท</w:t>
      </w:r>
      <w:r w:rsidR="00EC5B64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 xml:space="preserve">สำรองตามกฎหมายครบร้อยละ </w:t>
      </w:r>
      <w:r w:rsidR="00E77B5D" w:rsidRPr="00E77B5D">
        <w:rPr>
          <w:rFonts w:ascii="Browallia New" w:eastAsia="Times New Roman" w:hAnsi="Browallia New" w:cs="Browallia New"/>
          <w:color w:val="000000"/>
          <w:sz w:val="26"/>
          <w:szCs w:val="26"/>
        </w:rPr>
        <w:t>10</w:t>
      </w:r>
      <w:r w:rsidR="00EC5B64" w:rsidRPr="00C511D9">
        <w:rPr>
          <w:rFonts w:ascii="Browallia New" w:eastAsia="Times New Roman" w:hAnsi="Browallia New" w:cs="Browallia New"/>
          <w:color w:val="000000"/>
          <w:sz w:val="26"/>
          <w:szCs w:val="26"/>
        </w:rPr>
        <w:t xml:space="preserve"> </w:t>
      </w:r>
      <w:r w:rsidR="00EC5B64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ของทุนจดทะเบียนแล้ว</w:t>
      </w:r>
    </w:p>
    <w:p w14:paraId="51D6DCF2" w14:textId="77777777" w:rsidR="00FF4888" w:rsidRPr="00C511D9" w:rsidRDefault="00FF4888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D620C" w:rsidRPr="00C511D9" w14:paraId="4C9C00B7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3AE70AF4" w14:textId="5147F01B" w:rsidR="007D620C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20</w:t>
            </w:r>
            <w:r w:rsidR="007D620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7D620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การจ่ายเงินปันผล</w:t>
            </w:r>
          </w:p>
        </w:tc>
      </w:tr>
    </w:tbl>
    <w:p w14:paraId="17D450AA" w14:textId="77777777" w:rsidR="007D620C" w:rsidRPr="00C511D9" w:rsidRDefault="007D620C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p w14:paraId="4727379D" w14:textId="3FFE9D97" w:rsidR="00CF368C" w:rsidRPr="00C511D9" w:rsidRDefault="00CF368C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ในการประชุมคณะกรรมการบริษัทครั้งที่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3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>/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เมื่อวันที่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14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สิงหาคม พ.ศ.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คณะกรรมการได้มีมติอนุมัติให้ประกาศจ่ายเงินปันผล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ระหว่างกาลจากกำไรสุทธิตั้งแต่วันที่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มกราคม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ถึงวันที่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30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มิถุนายน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เป็นจำนวนเงินประมาณ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30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68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282634" w:rsidRPr="00C511D9">
        <w:rPr>
          <w:rFonts w:ascii="Browallia New" w:eastAsia="Arial Unicode MS" w:hAnsi="Browallia New" w:cs="Browallia New"/>
          <w:sz w:val="26"/>
          <w:szCs w:val="26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ล้านดอลลาร์สหรัฐ หรือเทียบเท่าในอัตราหุ้นละ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0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 เป็นจำนวนเงินทั้งสิ้น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,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083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98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ล้านบาท โดยบริษัทได้จ่ายเงินปันผลให้กับผู้ถือหุ้นแล้ว ในวันที่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11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กันยายน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</w:p>
    <w:p w14:paraId="468D622B" w14:textId="77777777" w:rsidR="00CF368C" w:rsidRPr="00C511D9" w:rsidRDefault="00CF368C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</w:p>
    <w:p w14:paraId="5C019920" w14:textId="243F9513" w:rsidR="002F4F02" w:rsidRDefault="000B282C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spacing w:val="4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ในการประชุมสามัญผู้ถือหุ้นประจำปี พ.ศ.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เมื่อวันที่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เมษายน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2566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ผู้ถือหุ้นได้มีมติอนุมัติให้ประกาศจ่ายเงินปันผลประจำปีจากกำไรสุทธิประจำปี พ.ศ.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2565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เป็นจำนวนเงิน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132</w:t>
      </w:r>
      <w:r w:rsidR="00EA3924" w:rsidRPr="00C511D9">
        <w:rPr>
          <w:rFonts w:ascii="Browallia New" w:eastAsia="Times New Roman" w:hAnsi="Browallia New" w:cs="Browallia New"/>
          <w:spacing w:val="4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79</w:t>
      </w:r>
      <w:r w:rsidR="00EA3924" w:rsidRPr="00C511D9">
        <w:rPr>
          <w:rFonts w:ascii="Browallia New" w:eastAsia="Times New Roman" w:hAnsi="Browallia New" w:cs="Browallia New"/>
          <w:spacing w:val="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ล้านดอลลาร์สหรัฐ โดยหลังจากหักเงินปันผลระหว่างกาลซึ่ง</w:t>
      </w:r>
      <w:r w:rsidR="00282634"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จ่ายจากผลการดำเนินงาน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6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เดือนแรกของปี พ.ศ.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2565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112</w:t>
      </w:r>
      <w:r w:rsidR="00EA3924" w:rsidRPr="00C511D9">
        <w:rPr>
          <w:rFonts w:ascii="Browallia New" w:eastAsia="Times New Roman" w:hAnsi="Browallia New" w:cs="Browallia New"/>
          <w:spacing w:val="4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85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ล้านดอลลาร์สหรัฐ เงินปันผลคงเหลือที่จะจ่ายเพิ่มเติมคือ </w:t>
      </w:r>
      <w:r w:rsidR="00E77B5D" w:rsidRPr="00E77B5D">
        <w:rPr>
          <w:rFonts w:ascii="Browallia New" w:eastAsia="Times New Roman" w:hAnsi="Browallia New" w:cs="Browallia New"/>
          <w:spacing w:val="-2"/>
          <w:sz w:val="26"/>
          <w:szCs w:val="26"/>
        </w:rPr>
        <w:t>19</w:t>
      </w:r>
      <w:r w:rsidR="00EA3924" w:rsidRPr="00C511D9">
        <w:rPr>
          <w:rFonts w:ascii="Browallia New" w:eastAsia="Times New Roman" w:hAnsi="Browallia New" w:cs="Browallia New"/>
          <w:spacing w:val="-2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pacing w:val="-2"/>
          <w:sz w:val="26"/>
          <w:szCs w:val="26"/>
        </w:rPr>
        <w:t>94</w:t>
      </w:r>
      <w:r w:rsidR="00EA3924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ล้านดอลลาร์สหรัฐ ซึ่งเทียบเท่ากับอัตราหุ้นละ </w:t>
      </w:r>
      <w:r w:rsidR="00E77B5D" w:rsidRPr="00E77B5D">
        <w:rPr>
          <w:rFonts w:ascii="Browallia New" w:eastAsia="Times New Roman" w:hAnsi="Browallia New" w:cs="Browallia New"/>
          <w:spacing w:val="-2"/>
          <w:sz w:val="26"/>
          <w:szCs w:val="26"/>
        </w:rPr>
        <w:t>0</w:t>
      </w:r>
      <w:r w:rsidR="00EA3924" w:rsidRPr="00C511D9">
        <w:rPr>
          <w:rFonts w:ascii="Browallia New" w:eastAsia="Times New Roman" w:hAnsi="Browallia New" w:cs="Browallia New"/>
          <w:spacing w:val="-2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pacing w:val="-2"/>
          <w:sz w:val="26"/>
          <w:szCs w:val="26"/>
        </w:rPr>
        <w:t>15</w:t>
      </w:r>
      <w:r w:rsidR="00EA3924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บาทต่อหุ้นหรือประมาณ </w:t>
      </w:r>
      <w:r w:rsidR="00E77B5D"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650</w:t>
      </w:r>
      <w:r w:rsidR="00BA2CAB" w:rsidRPr="00C511D9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39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 xml:space="preserve"> ล้านบาท โดยเมื่อรวมเงินปันผลระหว่างกาล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ที่จ่ายไปแล้ว จำนวน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0</w:t>
      </w:r>
      <w:r w:rsidR="00EA3924" w:rsidRPr="00C511D9">
        <w:rPr>
          <w:rFonts w:ascii="Browallia New" w:eastAsia="Times New Roman" w:hAnsi="Browallia New" w:cs="Browallia New"/>
          <w:spacing w:val="4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96</w:t>
      </w:r>
      <w:r w:rsidR="00EA3924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บาทต่อหุ้น รวมเป็นเงินปันผลประจำปีทั้งสิ้น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1</w:t>
      </w:r>
      <w:r w:rsidR="00EA3924" w:rsidRPr="00C511D9">
        <w:rPr>
          <w:rFonts w:ascii="Browallia New" w:eastAsia="Times New Roman" w:hAnsi="Browallia New" w:cs="Browallia New"/>
          <w:spacing w:val="4"/>
          <w:sz w:val="26"/>
          <w:szCs w:val="26"/>
        </w:rPr>
        <w:t>.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11</w:t>
      </w:r>
      <w:r w:rsidR="00EA3924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บาทต่อหุ้น โดยบริษัทจ่ายเงินปันผลให้กับผู้ถือหุ้นแล้วในวันที่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3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พฤษภาคม พ.ศ. </w:t>
      </w:r>
      <w:r w:rsidR="00E77B5D" w:rsidRPr="00E77B5D">
        <w:rPr>
          <w:rFonts w:ascii="Browallia New" w:eastAsia="Times New Roman" w:hAnsi="Browallia New" w:cs="Browallia New"/>
          <w:spacing w:val="4"/>
          <w:sz w:val="26"/>
          <w:szCs w:val="26"/>
        </w:rPr>
        <w:t>2566</w:t>
      </w:r>
    </w:p>
    <w:p w14:paraId="26C2ECFE" w14:textId="77777777" w:rsidR="003569AE" w:rsidRDefault="003569AE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spacing w:val="4"/>
          <w:sz w:val="26"/>
          <w:szCs w:val="26"/>
        </w:rPr>
      </w:pPr>
    </w:p>
    <w:p w14:paraId="7271A7CC" w14:textId="77777777" w:rsidR="003569AE" w:rsidRPr="00C511D9" w:rsidRDefault="003569AE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spacing w:val="4"/>
          <w:sz w:val="26"/>
          <w:szCs w:val="26"/>
        </w:rPr>
      </w:pPr>
    </w:p>
    <w:p w14:paraId="38FBE72F" w14:textId="77777777" w:rsidR="00057D35" w:rsidRPr="00C511D9" w:rsidRDefault="00057D35" w:rsidP="00BF2F35">
      <w:pPr>
        <w:tabs>
          <w:tab w:val="left" w:pos="709"/>
          <w:tab w:val="left" w:pos="9000"/>
        </w:tabs>
        <w:autoSpaceDE w:val="0"/>
        <w:autoSpaceDN w:val="0"/>
        <w:jc w:val="thaiDistribute"/>
        <w:rPr>
          <w:rFonts w:ascii="Browallia New" w:eastAsia="Times New Roman" w:hAnsi="Browallia New" w:cs="Browallia New"/>
          <w:spacing w:val="4"/>
          <w:sz w:val="26"/>
          <w:szCs w:val="26"/>
        </w:rPr>
        <w:sectPr w:rsidR="00057D35" w:rsidRPr="00C511D9" w:rsidSect="00675E11">
          <w:pgSz w:w="11906" w:h="16838" w:code="9"/>
          <w:pgMar w:top="1440" w:right="720" w:bottom="720" w:left="1728" w:header="706" w:footer="576" w:gutter="0"/>
          <w:cols w:space="720"/>
        </w:sectPr>
      </w:pPr>
    </w:p>
    <w:p w14:paraId="45F2878A" w14:textId="0446984C" w:rsidR="00282634" w:rsidRPr="00C511D9" w:rsidRDefault="00282634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C511D9" w14:paraId="327A1B92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75615801" w14:textId="705E6E0E" w:rsidR="00373E1C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21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ค่าใช้จ่ายตาม</w:t>
            </w:r>
            <w:r w:rsidR="008835FA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ธรรมชาติ</w:t>
            </w:r>
          </w:p>
        </w:tc>
      </w:tr>
    </w:tbl>
    <w:p w14:paraId="11807799" w14:textId="77777777" w:rsidR="00420573" w:rsidRPr="00C511D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</w:rPr>
      </w:pPr>
    </w:p>
    <w:p w14:paraId="224DFE37" w14:textId="77777777" w:rsidR="00420573" w:rsidRPr="00C511D9" w:rsidRDefault="00420573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CD19C3" w:rsidRPr="00C511D9" w14:paraId="6F852987" w14:textId="77777777" w:rsidTr="001918E1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1E4386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11205B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D131122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9C3" w:rsidRPr="00C511D9" w14:paraId="52CF7958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2971AA0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9E54C42" w14:textId="5CF30F3A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AB5B8A" w14:textId="325221E9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4E3959F" w14:textId="4265C572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9EFE276" w14:textId="6B255A02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D19C3" w:rsidRPr="00C511D9" w14:paraId="58E3F6DD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C6F12CF" w14:textId="77777777" w:rsidR="00CD19C3" w:rsidRPr="00C511D9" w:rsidRDefault="00CD19C3" w:rsidP="00CD19C3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319A57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5FAE149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4A173A8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DEA81B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CD19C3" w:rsidRPr="00C511D9" w14:paraId="5BA8DA58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C825B12" w14:textId="77777777" w:rsidR="00CD19C3" w:rsidRPr="00C511D9" w:rsidRDefault="00CD19C3" w:rsidP="00CD19C3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FEC92C2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C718C8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E0E97AF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0DDE50D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lang w:val="en-US"/>
              </w:rPr>
            </w:pPr>
          </w:p>
        </w:tc>
      </w:tr>
      <w:tr w:rsidR="00032C4E" w:rsidRPr="00C511D9" w14:paraId="5362ED0B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7CD4BC4" w14:textId="77777777" w:rsidR="00032C4E" w:rsidRPr="00C511D9" w:rsidRDefault="00032C4E" w:rsidP="00032C4E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การเปลี่ยนแปลงในสินค้าสำเร็จรูปและ </w:t>
            </w:r>
          </w:p>
          <w:p w14:paraId="19E095CB" w14:textId="77777777" w:rsidR="00032C4E" w:rsidRPr="00C511D9" w:rsidRDefault="00032C4E" w:rsidP="00032C4E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 งานระหว่างทำวัตถุดิบและวัสดุสิ้นเปลืองใช้ไป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DF3C53" w14:textId="4CD10D22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7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353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818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208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1A231B" w14:textId="54980451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7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360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328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796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C18C50" w14:textId="0E48F1C9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675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216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350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30BA2B" w14:textId="38A1538E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402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</w:tr>
      <w:tr w:rsidR="00032C4E" w:rsidRPr="00C511D9" w14:paraId="3B9788C4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2CAEA4" w14:textId="77777777" w:rsidR="00032C4E" w:rsidRPr="00C511D9" w:rsidRDefault="00032C4E" w:rsidP="00032C4E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ค่าใช้จ่ายเกี่ยวกับพนักงาน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E3495C7" w14:textId="03BF41C4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446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262E914" w14:textId="4DA8B11D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61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905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838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79492C9" w14:textId="3D45E911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43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991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356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CFFFDC" w14:textId="4D5C75B1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025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251</w:t>
            </w:r>
          </w:p>
        </w:tc>
      </w:tr>
      <w:tr w:rsidR="00032C4E" w:rsidRPr="00C511D9" w14:paraId="093BD9CF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66AC22" w14:textId="77777777" w:rsidR="00032C4E" w:rsidRPr="00C511D9" w:rsidRDefault="00032C4E" w:rsidP="00032C4E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ค่าซ่อมแซมและรายจ่ายบำรุงอาคาร 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E66187" w14:textId="467383FD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668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385555" w14:textId="5DACEA20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56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835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791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2E56D2" w14:textId="70492957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57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603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026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C5B84B" w14:textId="22D6A51E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220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131</w:t>
            </w:r>
          </w:p>
        </w:tc>
      </w:tr>
      <w:tr w:rsidR="00032C4E" w:rsidRPr="00C511D9" w14:paraId="66447DCA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8ACAE6" w14:textId="77777777" w:rsidR="003569AE" w:rsidRDefault="00032C4E" w:rsidP="003569AE">
            <w:pPr>
              <w:pStyle w:val="Heading5"/>
              <w:keepNext w:val="0"/>
              <w:ind w:left="-101" w:right="-84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3569A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ค่าเสื่อมราคาของอาคารและอุปกรณ์ </w:t>
            </w:r>
          </w:p>
          <w:p w14:paraId="4EB30A33" w14:textId="08051ED4" w:rsidR="00032C4E" w:rsidRPr="003569AE" w:rsidRDefault="003569AE" w:rsidP="003569AE">
            <w:pPr>
              <w:pStyle w:val="Heading5"/>
              <w:keepNext w:val="0"/>
              <w:ind w:left="-101" w:right="-84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  </w:t>
            </w:r>
            <w:r w:rsidR="00032C4E" w:rsidRPr="003569AE">
              <w:rPr>
                <w:rFonts w:ascii="Browallia New" w:hAnsi="Browallia New" w:cs="Browallia New"/>
                <w:sz w:val="26"/>
                <w:szCs w:val="26"/>
                <w:cs/>
              </w:rPr>
              <w:t>(หมายเหตุ</w:t>
            </w:r>
            <w:r w:rsidR="00032C4E" w:rsidRPr="003569AE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ข้อ</w:t>
            </w:r>
            <w:r w:rsidR="00032C4E" w:rsidRPr="003569AE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032C4E" w:rsidRPr="003569AE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9B1D72" w14:textId="5AFF381D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92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322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AC56CDD" w14:textId="2481568D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90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847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683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2EE3AF2" w14:textId="4A47D770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72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011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047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85815AD" w14:textId="02F28FE2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909</w:t>
            </w:r>
          </w:p>
        </w:tc>
      </w:tr>
      <w:tr w:rsidR="00032C4E" w:rsidRPr="00C511D9" w14:paraId="4937F85D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9A969B" w14:textId="77777777" w:rsidR="00032C4E" w:rsidRPr="00C511D9" w:rsidRDefault="00032C4E" w:rsidP="00032C4E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90AB8D" w14:textId="45D55DFF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1201C9" w14:textId="5079D520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291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103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BDB5364" w14:textId="1ED4738A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903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770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1ADA5D" w14:textId="1FB7AED7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140</w:t>
            </w:r>
          </w:p>
        </w:tc>
      </w:tr>
      <w:tr w:rsidR="00032C4E" w:rsidRPr="00C511D9" w14:paraId="3913CF22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33FF064" w14:textId="77777777" w:rsidR="00032C4E" w:rsidRPr="00C511D9" w:rsidRDefault="00032C4E" w:rsidP="00032C4E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6F5CF52" w14:textId="7A7CDD5E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F1F4FF6" w14:textId="46F2283D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749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158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F4B72AC" w14:textId="77777777" w:rsidR="00032C4E" w:rsidRPr="00C511D9" w:rsidRDefault="00032C4E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7B1650" w14:textId="77777777" w:rsidR="00032C4E" w:rsidRPr="00C511D9" w:rsidRDefault="00032C4E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32C4E" w:rsidRPr="00C511D9" w14:paraId="74CA20F3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7FE1D8C" w14:textId="77777777" w:rsidR="00032C4E" w:rsidRPr="00C511D9" w:rsidRDefault="00032C4E" w:rsidP="00032C4E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ค่าใช้จ่ายในการทำการตลาด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C067A9" w14:textId="5B5A1FC5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275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255BC80" w14:textId="091CC30A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259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724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E2D48F3" w14:textId="77777777" w:rsidR="00032C4E" w:rsidRPr="00C511D9" w:rsidRDefault="00032C4E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A5472EF" w14:textId="77777777" w:rsidR="00032C4E" w:rsidRPr="00C511D9" w:rsidRDefault="00032C4E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32C4E" w:rsidRPr="00C511D9" w14:paraId="5F37F4EA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5EFA39" w14:textId="77777777" w:rsidR="00032C4E" w:rsidRPr="00C511D9" w:rsidRDefault="00032C4E" w:rsidP="00032C4E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B21E92" w14:textId="6A15B453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566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B4B93EB" w14:textId="28E0E3AB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16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070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487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3D765FC9" w14:textId="77777777" w:rsidR="00032C4E" w:rsidRPr="00C511D9" w:rsidRDefault="00032C4E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456B74" w14:textId="77777777" w:rsidR="00032C4E" w:rsidRPr="00C511D9" w:rsidRDefault="00032C4E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32C4E" w:rsidRPr="00C511D9" w14:paraId="634309A8" w14:textId="77777777" w:rsidTr="00032C4E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0BBA28F" w14:textId="77777777" w:rsidR="00032C4E" w:rsidRPr="00C511D9" w:rsidRDefault="00032C4E" w:rsidP="00032C4E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lang w:val="th-TH"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  <w:t>ค่าใช้จ่ายจากเหตุการณ์น้ำมันดิบรั่ว</w:t>
            </w:r>
          </w:p>
          <w:p w14:paraId="3957F5F5" w14:textId="254A80D7" w:rsidR="00032C4E" w:rsidRPr="00C511D9" w:rsidRDefault="00032C4E" w:rsidP="00032C4E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  <w:t xml:space="preserve">  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 xml:space="preserve"> (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หมายเหตุข้อ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26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E837FB5" w14:textId="57033770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841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C747E8" w14:textId="100E2B5F" w:rsidR="00032C4E" w:rsidRPr="00C511D9" w:rsidRDefault="00E77B5D" w:rsidP="00032C4E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334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  <w:shd w:val="clear" w:color="auto" w:fill="FAFAFA"/>
              </w:rPr>
              <w:t>542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91E3A38" w14:textId="14939B68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841</w:t>
            </w:r>
            <w:r w:rsidR="00032C4E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394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7AC2CE4" w14:textId="18F295FB" w:rsidR="00032C4E" w:rsidRPr="00C511D9" w:rsidRDefault="00E77B5D" w:rsidP="00032C4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334</w:t>
            </w:r>
            <w:r w:rsidR="00032C4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542</w:t>
            </w:r>
          </w:p>
        </w:tc>
      </w:tr>
      <w:tr w:rsidR="00392066" w:rsidRPr="00C511D9" w14:paraId="1C7A1B7B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D66247" w14:textId="77777777" w:rsidR="00392066" w:rsidRPr="00C511D9" w:rsidRDefault="00392066" w:rsidP="00392066">
            <w:pPr>
              <w:autoSpaceDE w:val="0"/>
              <w:autoSpaceDN w:val="0"/>
              <w:ind w:left="-101" w:right="-7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484F504" w14:textId="6E5371B2" w:rsidR="00392066" w:rsidRPr="00C511D9" w:rsidRDefault="00E77B5D" w:rsidP="003920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BB86F46" w14:textId="71A2FE50" w:rsidR="00392066" w:rsidRPr="00C511D9" w:rsidRDefault="00E77B5D" w:rsidP="003920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194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277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D919B96" w14:textId="77777777" w:rsidR="00392066" w:rsidRPr="00C511D9" w:rsidRDefault="00392066" w:rsidP="003920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60A8416" w14:textId="77777777" w:rsidR="00392066" w:rsidRPr="00C511D9" w:rsidRDefault="00392066" w:rsidP="003920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92066" w:rsidRPr="00C511D9" w14:paraId="642E2171" w14:textId="7777777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7D0F35" w14:textId="77777777" w:rsidR="00392066" w:rsidRPr="00C511D9" w:rsidRDefault="00392066" w:rsidP="00392066">
            <w:pPr>
              <w:autoSpaceDE w:val="0"/>
              <w:autoSpaceDN w:val="0"/>
              <w:ind w:left="-101" w:right="-7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BD2FB5" w14:textId="60C35CDA" w:rsidR="00392066" w:rsidRPr="00C511D9" w:rsidRDefault="00E77B5D" w:rsidP="003920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761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DC0938" w14:textId="37556F2D" w:rsidR="00392066" w:rsidRPr="00C511D9" w:rsidRDefault="00E77B5D" w:rsidP="00392066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607</w:t>
            </w:r>
            <w:r w:rsidR="0039206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004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5A9AB6" w14:textId="77777777" w:rsidR="00392066" w:rsidRPr="00C511D9" w:rsidRDefault="00392066" w:rsidP="003920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1EE0B23" w14:textId="77777777" w:rsidR="00392066" w:rsidRPr="00C511D9" w:rsidRDefault="00392066" w:rsidP="0039206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</w:tbl>
    <w:p w14:paraId="58C5E330" w14:textId="77777777" w:rsidR="00AE5F67" w:rsidRPr="00C511D9" w:rsidRDefault="00AE5F67" w:rsidP="00BF2F35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CD19C3" w:rsidRPr="00C511D9" w14:paraId="5A928B1D" w14:textId="77777777" w:rsidTr="001918E1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A97AEF" w14:textId="77777777" w:rsidR="00CD19C3" w:rsidRPr="00C511D9" w:rsidRDefault="00CD19C3" w:rsidP="004B3BC6">
            <w:pPr>
              <w:autoSpaceDE w:val="0"/>
              <w:autoSpaceDN w:val="0"/>
              <w:ind w:left="-101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bookmarkStart w:id="11" w:name="OLE_LINK1"/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DFC24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1EB855" w14:textId="77777777" w:rsidR="00CD19C3" w:rsidRPr="00C511D9" w:rsidRDefault="00CD19C3" w:rsidP="00CD19C3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D19C3" w:rsidRPr="00C511D9" w14:paraId="5B65D2C1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EFC980" w14:textId="77777777" w:rsidR="00CD19C3" w:rsidRPr="00C511D9" w:rsidRDefault="00CD19C3" w:rsidP="004B3BC6">
            <w:pPr>
              <w:autoSpaceDE w:val="0"/>
              <w:autoSpaceDN w:val="0"/>
              <w:ind w:left="-101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41217E8" w14:textId="0708F895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52BE20B" w14:textId="5D695558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F8B93C4" w14:textId="55470349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8B0A2E3" w14:textId="3FCEE296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CD19C3" w:rsidRPr="00C511D9" w14:paraId="653CFECA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530C5A" w14:textId="77777777" w:rsidR="00CD19C3" w:rsidRPr="00C511D9" w:rsidRDefault="00CD19C3" w:rsidP="004B3BC6">
            <w:pPr>
              <w:autoSpaceDE w:val="0"/>
              <w:autoSpaceDN w:val="0"/>
              <w:ind w:left="-101" w:right="-9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0DDB85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AB5CDA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15E160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73F2F8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D19C3" w:rsidRPr="00C511D9" w14:paraId="5518F7BE" w14:textId="77777777" w:rsidTr="006A200A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077E65" w14:textId="77777777" w:rsidR="00CD19C3" w:rsidRPr="00C511D9" w:rsidRDefault="00CD19C3" w:rsidP="004B3BC6">
            <w:pPr>
              <w:tabs>
                <w:tab w:val="left" w:pos="1530"/>
              </w:tabs>
              <w:autoSpaceDE w:val="0"/>
              <w:autoSpaceDN w:val="0"/>
              <w:ind w:left="-101" w:right="-9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88E1EC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050170B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B90C196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B5F60FF" w14:textId="77777777" w:rsidR="00CD19C3" w:rsidRPr="00C511D9" w:rsidRDefault="00CD19C3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055050" w:rsidRPr="00C511D9" w14:paraId="08E47325" w14:textId="77777777" w:rsidTr="006A200A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E51D73" w14:textId="77777777" w:rsidR="00055050" w:rsidRPr="00C511D9" w:rsidRDefault="00055050" w:rsidP="004B3BC6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การเปลี่ยนแปลงในสินค้าสำเร็จรูป</w:t>
            </w:r>
            <w:r w:rsidR="00927A7D"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และ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5A78E0F" w14:textId="77777777" w:rsidR="00055050" w:rsidRPr="00C511D9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801A1A7" w14:textId="77777777" w:rsidR="00055050" w:rsidRPr="00C511D9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1A35317" w14:textId="77777777" w:rsidR="00055050" w:rsidRPr="00C511D9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1B787E0" w14:textId="77777777" w:rsidR="00055050" w:rsidRPr="00C511D9" w:rsidRDefault="00055050" w:rsidP="00CD19C3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B962C0" w:rsidRPr="00C511D9" w14:paraId="32753D07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F2212F4" w14:textId="77777777" w:rsidR="00B962C0" w:rsidRPr="00C511D9" w:rsidRDefault="00B962C0" w:rsidP="00B962C0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  งานระหว่างทำวัตถุดิบและวัสดุสิ้นเปลืองใช้ไป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3E038B" w14:textId="310873C1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260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829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201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1AAA5C" w14:textId="76E5F65C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844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067479" w14:textId="53C1F30E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236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916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710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948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7AF12E9" w14:textId="6BB142CE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233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655</w:t>
            </w:r>
          </w:p>
        </w:tc>
      </w:tr>
      <w:tr w:rsidR="00B962C0" w:rsidRPr="00C511D9" w14:paraId="799B4E1B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B2FADA" w14:textId="77777777" w:rsidR="00B962C0" w:rsidRPr="00C511D9" w:rsidRDefault="00B962C0" w:rsidP="00B962C0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ค่าใช้จ่ายเกี่ยวกับพนักงาน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B4E57B6" w14:textId="7D4DFAA4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000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640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614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87A4C6" w14:textId="25D15409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C940F5" w14:textId="2D01E0DD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558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530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8CDC8C1" w14:textId="710B3749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480</w:t>
            </w:r>
          </w:p>
        </w:tc>
      </w:tr>
      <w:tr w:rsidR="00B962C0" w:rsidRPr="00C511D9" w14:paraId="1648DAF3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6105246" w14:textId="77777777" w:rsidR="00B962C0" w:rsidRPr="00C511D9" w:rsidRDefault="00B962C0" w:rsidP="00B962C0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ค่าซ่อมแซมและรายจ่ายบำรุงอาคาร และอุปกรณ์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3139FF" w14:textId="2ED60C1C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429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A8ABB10" w14:textId="4DF99857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371CF7" w14:textId="11F2FD32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040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765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765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85F2CDD" w14:textId="3208AED8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043</w:t>
            </w:r>
          </w:p>
        </w:tc>
      </w:tr>
      <w:tr w:rsidR="00B962C0" w:rsidRPr="00C511D9" w14:paraId="68B0AB79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4046CC1" w14:textId="77777777" w:rsidR="00B962C0" w:rsidRPr="00C511D9" w:rsidRDefault="00B962C0" w:rsidP="00B962C0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pacing w:val="-5"/>
                <w:sz w:val="26"/>
                <w:szCs w:val="26"/>
                <w:cs/>
                <w:lang w:val="en-GB"/>
              </w:rPr>
            </w:pP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>ค่าเสื่อมราคาของอาคารและอุปกรณ์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38CCDEBD" w14:textId="77777777" w:rsidR="00B962C0" w:rsidRPr="00C511D9" w:rsidRDefault="00B962C0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689BC19" w14:textId="46FC4BEE" w:rsidR="00B962C0" w:rsidRPr="00C511D9" w:rsidRDefault="00B962C0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D01D0D8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B5A611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</w:p>
        </w:tc>
      </w:tr>
      <w:tr w:rsidR="00B962C0" w:rsidRPr="00C511D9" w14:paraId="5E2E4B07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CAF1DDE" w14:textId="1DFBFA55" w:rsidR="00B962C0" w:rsidRPr="00C511D9" w:rsidRDefault="00B962C0" w:rsidP="00B962C0">
            <w:pPr>
              <w:pStyle w:val="Heading5"/>
              <w:keepNext w:val="0"/>
              <w:ind w:left="-101" w:right="-72"/>
              <w:jc w:val="left"/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lang w:val="en-GB"/>
              </w:rPr>
              <w:t xml:space="preserve">  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>(หมายเหตุ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  <w:lang w:val="en-GB"/>
              </w:rPr>
              <w:t>ข้อ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pacing w:val="-5"/>
                <w:sz w:val="26"/>
                <w:szCs w:val="26"/>
                <w:lang w:val="en-GB"/>
              </w:rPr>
              <w:t>12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>)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lang w:val="en-GB"/>
              </w:rPr>
              <w:t xml:space="preserve">  </w:t>
            </w:r>
          </w:p>
        </w:tc>
        <w:tc>
          <w:tcPr>
            <w:tcW w:w="1440" w:type="dxa"/>
            <w:shd w:val="clear" w:color="auto" w:fill="auto"/>
          </w:tcPr>
          <w:p w14:paraId="4519B07B" w14:textId="33FA1FED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694</w:t>
            </w:r>
          </w:p>
        </w:tc>
        <w:tc>
          <w:tcPr>
            <w:tcW w:w="1440" w:type="dxa"/>
            <w:shd w:val="clear" w:color="auto" w:fill="auto"/>
          </w:tcPr>
          <w:p w14:paraId="05942891" w14:textId="3EAE58B6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838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609</w:t>
            </w:r>
          </w:p>
        </w:tc>
        <w:tc>
          <w:tcPr>
            <w:tcW w:w="1440" w:type="dxa"/>
            <w:shd w:val="clear" w:color="auto" w:fill="auto"/>
          </w:tcPr>
          <w:p w14:paraId="1FE4F9E6" w14:textId="78004F64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2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553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757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048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53C160" w14:textId="01B2F545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558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784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591</w:t>
            </w:r>
          </w:p>
        </w:tc>
      </w:tr>
      <w:tr w:rsidR="00B962C0" w:rsidRPr="00C511D9" w14:paraId="3B6E5CD8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1012C80" w14:textId="77777777" w:rsidR="00B962C0" w:rsidRPr="00C511D9" w:rsidRDefault="00B962C0" w:rsidP="00B962C0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  <w:r w:rsidRPr="00C511D9">
              <w:rPr>
                <w:rFonts w:ascii="Browallia New" w:hAnsi="Browallia New" w:cs="Browallia New"/>
                <w:spacing w:val="-5"/>
                <w:sz w:val="26"/>
                <w:szCs w:val="26"/>
                <w:cs/>
              </w:rPr>
              <w:t xml:space="preserve">   </w:t>
            </w:r>
          </w:p>
        </w:tc>
        <w:tc>
          <w:tcPr>
            <w:tcW w:w="1440" w:type="dxa"/>
            <w:shd w:val="clear" w:color="auto" w:fill="auto"/>
          </w:tcPr>
          <w:p w14:paraId="151505FE" w14:textId="5FAD1036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993</w:t>
            </w:r>
          </w:p>
        </w:tc>
        <w:tc>
          <w:tcPr>
            <w:tcW w:w="1440" w:type="dxa"/>
            <w:shd w:val="clear" w:color="auto" w:fill="auto"/>
          </w:tcPr>
          <w:p w14:paraId="62938C6E" w14:textId="60DE1AED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803</w:t>
            </w:r>
          </w:p>
        </w:tc>
        <w:tc>
          <w:tcPr>
            <w:tcW w:w="1440" w:type="dxa"/>
            <w:shd w:val="clear" w:color="auto" w:fill="auto"/>
          </w:tcPr>
          <w:p w14:paraId="517F49C7" w14:textId="17BD5502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32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033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911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3E2DC3" w14:textId="34E86609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  <w:tr w:rsidR="00B962C0" w:rsidRPr="00C511D9" w14:paraId="74FF216F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3EC9D7E" w14:textId="77777777" w:rsidR="00B962C0" w:rsidRPr="00C511D9" w:rsidRDefault="00B962C0" w:rsidP="00B962C0">
            <w:pPr>
              <w:pStyle w:val="Heading5"/>
              <w:keepNext w:val="0"/>
              <w:ind w:left="-101" w:right="-92"/>
              <w:jc w:val="left"/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ต้นทุนในการจัดจำหน่าย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762A823" w14:textId="413B903C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ED93DDA" w14:textId="3B768D05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26A6D8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DB6D5B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62C0" w:rsidRPr="00C511D9" w14:paraId="10CCF3B4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AB2964F" w14:textId="77777777" w:rsidR="00B962C0" w:rsidRPr="00C511D9" w:rsidRDefault="00B962C0" w:rsidP="00B962C0">
            <w:pPr>
              <w:autoSpaceDE w:val="0"/>
              <w:autoSpaceDN w:val="0"/>
              <w:ind w:left="-101" w:right="-11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ค่าใช้จ่ายในการทำการตลาด</w:t>
            </w:r>
          </w:p>
        </w:tc>
        <w:tc>
          <w:tcPr>
            <w:tcW w:w="1440" w:type="dxa"/>
            <w:shd w:val="clear" w:color="auto" w:fill="auto"/>
          </w:tcPr>
          <w:p w14:paraId="303D3FA0" w14:textId="5653FBDC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151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473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800</w:t>
            </w:r>
          </w:p>
        </w:tc>
        <w:tc>
          <w:tcPr>
            <w:tcW w:w="1440" w:type="dxa"/>
            <w:shd w:val="clear" w:color="auto" w:fill="auto"/>
          </w:tcPr>
          <w:p w14:paraId="38BE9865" w14:textId="58CE5F93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182</w:t>
            </w:r>
          </w:p>
        </w:tc>
        <w:tc>
          <w:tcPr>
            <w:tcW w:w="1440" w:type="dxa"/>
            <w:shd w:val="clear" w:color="auto" w:fill="auto"/>
          </w:tcPr>
          <w:p w14:paraId="02E9282C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B6CC6B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62C0" w:rsidRPr="00C511D9" w14:paraId="6111AD97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ADE7CE" w14:textId="77777777" w:rsidR="00B962C0" w:rsidRPr="00C511D9" w:rsidRDefault="00B962C0" w:rsidP="00B962C0">
            <w:pPr>
              <w:autoSpaceDE w:val="0"/>
              <w:autoSpaceDN w:val="0"/>
              <w:ind w:left="-101" w:right="-119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ค่าบริการ</w:t>
            </w:r>
          </w:p>
        </w:tc>
        <w:tc>
          <w:tcPr>
            <w:tcW w:w="1440" w:type="dxa"/>
            <w:shd w:val="clear" w:color="auto" w:fill="auto"/>
          </w:tcPr>
          <w:p w14:paraId="27A29225" w14:textId="4FC21904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374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368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440" w:type="dxa"/>
            <w:shd w:val="clear" w:color="auto" w:fill="auto"/>
          </w:tcPr>
          <w:p w14:paraId="22CD53C9" w14:textId="3EB75143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562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665</w:t>
            </w:r>
          </w:p>
        </w:tc>
        <w:tc>
          <w:tcPr>
            <w:tcW w:w="1440" w:type="dxa"/>
            <w:shd w:val="clear" w:color="auto" w:fill="auto"/>
          </w:tcPr>
          <w:p w14:paraId="3A13FE4B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C0F4689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62C0" w:rsidRPr="00C511D9" w14:paraId="07CA9890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3D600E" w14:textId="77777777" w:rsidR="00B962C0" w:rsidRPr="00C511D9" w:rsidRDefault="00B962C0" w:rsidP="00B962C0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  <w:t>ค่าใช้จ่ายจากเหตุการณ์น้ำมันดิบรั่ว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139AF000" w14:textId="77777777" w:rsidR="00B962C0" w:rsidRPr="00C511D9" w:rsidRDefault="00B962C0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9F5EDAB" w14:textId="69A6C4FE" w:rsidR="00B962C0" w:rsidRPr="00C511D9" w:rsidRDefault="00B962C0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AAB7F68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0437ACC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</w:p>
        </w:tc>
      </w:tr>
      <w:tr w:rsidR="00B962C0" w:rsidRPr="00C511D9" w14:paraId="51327456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4B857D" w14:textId="0C85BFB5" w:rsidR="00B962C0" w:rsidRPr="00C511D9" w:rsidRDefault="00B962C0" w:rsidP="00B962C0">
            <w:pPr>
              <w:autoSpaceDE w:val="0"/>
              <w:autoSpaceDN w:val="0"/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lang w:val="en-US"/>
              </w:rPr>
              <w:t xml:space="preserve">  (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หมายเหตุข้อ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26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64CB03A" w14:textId="73E2BE40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112</w:t>
            </w:r>
          </w:p>
        </w:tc>
        <w:tc>
          <w:tcPr>
            <w:tcW w:w="1440" w:type="dxa"/>
            <w:shd w:val="clear" w:color="auto" w:fill="auto"/>
          </w:tcPr>
          <w:p w14:paraId="6711742B" w14:textId="041AB210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440" w:type="dxa"/>
            <w:shd w:val="clear" w:color="auto" w:fill="auto"/>
          </w:tcPr>
          <w:p w14:paraId="23A270F6" w14:textId="73496588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30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625</w:t>
            </w:r>
            <w:r w:rsidR="00B962C0"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  <w:szCs w:val="26"/>
              </w:rPr>
              <w:t>112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9D450F4" w14:textId="6BCEC6DA" w:rsidR="00B962C0" w:rsidRPr="00C511D9" w:rsidRDefault="00E77B5D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149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</w:p>
        </w:tc>
      </w:tr>
      <w:tr w:rsidR="00B962C0" w:rsidRPr="00C511D9" w14:paraId="56866197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7A5DCF7" w14:textId="77777777" w:rsidR="00B962C0" w:rsidRPr="00C511D9" w:rsidRDefault="00B962C0" w:rsidP="00B962C0">
            <w:pPr>
              <w:autoSpaceDE w:val="0"/>
              <w:autoSpaceDN w:val="0"/>
              <w:ind w:left="-101" w:right="-92" w:firstLine="27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11A9B6A" w14:textId="458EC0CC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148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4C90761" w14:textId="4691B2C6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F2CCDDC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64E23E8C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B962C0" w:rsidRPr="00C511D9" w14:paraId="4A63B223" w14:textId="77777777" w:rsidTr="009D7247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5ACACC" w14:textId="77777777" w:rsidR="00B962C0" w:rsidRPr="00C511D9" w:rsidRDefault="00B962C0" w:rsidP="00B962C0">
            <w:pPr>
              <w:autoSpaceDE w:val="0"/>
              <w:autoSpaceDN w:val="0"/>
              <w:ind w:left="-101" w:right="-86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22F85C" w14:textId="10BEE384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204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179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29EABD3" w14:textId="3AF35CFE" w:rsidR="00B962C0" w:rsidRPr="00C511D9" w:rsidRDefault="00E77B5D" w:rsidP="00B962C0">
            <w:pPr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B962C0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C32A5A8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</w:tcPr>
          <w:p w14:paraId="2E09D601" w14:textId="77777777" w:rsidR="00B962C0" w:rsidRPr="00C511D9" w:rsidRDefault="00B962C0" w:rsidP="00B962C0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</w:tr>
      <w:bookmarkEnd w:id="11"/>
    </w:tbl>
    <w:p w14:paraId="7414AF4D" w14:textId="192A2D82" w:rsidR="0051211B" w:rsidRPr="00C511D9" w:rsidRDefault="004B3BC6" w:rsidP="003569AE">
      <w:pPr>
        <w:ind w:left="9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3569AE">
        <w:rPr>
          <w:rFonts w:ascii="Browallia New" w:eastAsia="Times New Roman" w:hAnsi="Browallia New" w:cs="Browallia New"/>
          <w:color w:val="000000"/>
          <w:sz w:val="26"/>
          <w:szCs w:val="26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C511D9" w14:paraId="12A210D2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589621F8" w14:textId="6C2F4422" w:rsidR="00373E1C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22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6E6C0714" w14:textId="77777777" w:rsidR="000D3210" w:rsidRPr="00C511D9" w:rsidRDefault="000D3210" w:rsidP="00BF2F35">
      <w:pPr>
        <w:ind w:left="540" w:hanging="540"/>
        <w:rPr>
          <w:rFonts w:ascii="Browallia New" w:hAnsi="Browallia New" w:cs="Browallia New"/>
          <w:sz w:val="24"/>
          <w:szCs w:val="24"/>
        </w:rPr>
      </w:pPr>
    </w:p>
    <w:p w14:paraId="41586C59" w14:textId="77777777" w:rsidR="00C56FB7" w:rsidRPr="00C511D9" w:rsidRDefault="002A02E0" w:rsidP="00C56FB7">
      <w:pPr>
        <w:ind w:left="9"/>
        <w:jc w:val="thaiDistribute"/>
        <w:rPr>
          <w:rFonts w:ascii="Browallia New" w:eastAsia="Times New Roman" w:hAnsi="Browallia New" w:cs="Browallia New"/>
          <w:color w:val="000000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C56FB7" w:rsidRPr="00C511D9">
        <w:rPr>
          <w:rFonts w:ascii="Browallia New" w:eastAsia="Times New Roman" w:hAnsi="Browallia New" w:cs="Browallia New"/>
          <w:color w:val="000000"/>
          <w:sz w:val="26"/>
          <w:szCs w:val="26"/>
          <w:cs/>
        </w:rPr>
        <w:t>มีภาษีเงินได้สำหรับปีดังนี้</w:t>
      </w:r>
    </w:p>
    <w:p w14:paraId="78416354" w14:textId="77777777" w:rsidR="00C56FB7" w:rsidRPr="00C511D9" w:rsidRDefault="00C56FB7" w:rsidP="00BF2F35">
      <w:pPr>
        <w:ind w:left="540" w:hanging="540"/>
        <w:rPr>
          <w:rFonts w:ascii="Browallia New" w:hAnsi="Browallia New" w:cs="Browallia New"/>
          <w:sz w:val="24"/>
          <w:szCs w:val="24"/>
        </w:rPr>
      </w:pPr>
    </w:p>
    <w:tbl>
      <w:tblPr>
        <w:tblW w:w="9423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663"/>
        <w:gridCol w:w="1440"/>
        <w:gridCol w:w="1440"/>
        <w:gridCol w:w="1440"/>
        <w:gridCol w:w="1440"/>
      </w:tblGrid>
      <w:tr w:rsidR="00324208" w:rsidRPr="00C511D9" w14:paraId="4DA2ECF3" w14:textId="77777777" w:rsidTr="001918E1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7F8C74EA" w14:textId="77777777" w:rsidR="00324208" w:rsidRPr="00C511D9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6E2852" w14:textId="77777777" w:rsidR="00324208" w:rsidRPr="00C511D9" w:rsidRDefault="00324208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0DC09B" w14:textId="77777777" w:rsidR="00324208" w:rsidRPr="00C511D9" w:rsidRDefault="00324208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24208" w:rsidRPr="00C511D9" w14:paraId="4810394D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7E68FCD1" w14:textId="77777777" w:rsidR="00324208" w:rsidRPr="00C511D9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CB7D643" w14:textId="622D9A8A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3A39763" w14:textId="5F374633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F3A301" w14:textId="191D7DC9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EC148BD" w14:textId="17520D3E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324208" w:rsidRPr="00C511D9" w14:paraId="5A26D0C0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3173131E" w14:textId="77777777" w:rsidR="00324208" w:rsidRPr="00C511D9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6B13F11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8CD287E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71976840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8875077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324208" w:rsidRPr="00C511D9" w14:paraId="08557575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1E2348B1" w14:textId="77777777" w:rsidR="00324208" w:rsidRPr="00C511D9" w:rsidRDefault="00324208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A87A34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64F6CE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85D157B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760DBE96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24208" w:rsidRPr="00C511D9" w14:paraId="5374E55E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5187D1CF" w14:textId="77777777" w:rsidR="00324208" w:rsidRPr="00C511D9" w:rsidRDefault="00324208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</w:t>
            </w:r>
            <w:r w:rsidR="00E460E0"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440" w:type="dxa"/>
            <w:shd w:val="clear" w:color="auto" w:fill="auto"/>
          </w:tcPr>
          <w:p w14:paraId="6288D6E7" w14:textId="47208E52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B9364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941</w:t>
            </w:r>
            <w:r w:rsidR="00B9364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859</w:t>
            </w:r>
          </w:p>
        </w:tc>
        <w:tc>
          <w:tcPr>
            <w:tcW w:w="1440" w:type="dxa"/>
            <w:shd w:val="clear" w:color="auto" w:fill="auto"/>
          </w:tcPr>
          <w:p w14:paraId="36A93A8E" w14:textId="034E169C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073E2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628</w:t>
            </w:r>
            <w:r w:rsidR="00F12F4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958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5381CE0" w14:textId="7C11BDB3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</w:t>
            </w:r>
            <w:r w:rsidR="00C711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988</w:t>
            </w:r>
            <w:r w:rsidR="00C7113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162</w:t>
            </w:r>
          </w:p>
        </w:tc>
        <w:tc>
          <w:tcPr>
            <w:tcW w:w="1440" w:type="dxa"/>
            <w:shd w:val="clear" w:color="auto" w:fill="auto"/>
          </w:tcPr>
          <w:p w14:paraId="24B87533" w14:textId="77777777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24208" w:rsidRPr="00C511D9" w14:paraId="2071E2D5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469017B2" w14:textId="7403C3C6" w:rsidR="00324208" w:rsidRPr="00C511D9" w:rsidRDefault="00324208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(หมายเหตุข้อ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</w:rPr>
              <w:t>5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20E9EB9F" w14:textId="14E88D35" w:rsidR="00324208" w:rsidRPr="00C511D9" w:rsidRDefault="001D1C55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740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4900F213" w14:textId="645BF786" w:rsidR="00324208" w:rsidRPr="00C511D9" w:rsidRDefault="007B4512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527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453AF66" w14:textId="3B269C23" w:rsidR="00324208" w:rsidRPr="00C511D9" w:rsidRDefault="004B2B0B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403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597CB67E" w14:textId="207150C5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8</w:t>
            </w:r>
            <w:r w:rsidRPr="00C511D9">
              <w:rPr>
                <w:rFonts w:ascii="Browallia New" w:hAnsi="Browallia New" w:cs="Browallia New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363</w:t>
            </w:r>
            <w:r w:rsidRPr="00C511D9">
              <w:rPr>
                <w:rFonts w:ascii="Browallia New" w:hAnsi="Browallia New" w:cs="Browallia New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358</w:t>
            </w:r>
            <w:r w:rsidRPr="00C511D9">
              <w:rPr>
                <w:rFonts w:ascii="Browallia New" w:hAnsi="Browallia New" w:cs="Browallia New"/>
                <w:sz w:val="26"/>
              </w:rPr>
              <w:t>)</w:t>
            </w:r>
          </w:p>
        </w:tc>
      </w:tr>
      <w:tr w:rsidR="00324208" w:rsidRPr="00C511D9" w14:paraId="254A2B94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4C17BDCD" w14:textId="77777777" w:rsidR="00324208" w:rsidRPr="00C511D9" w:rsidRDefault="00324208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</w:t>
            </w:r>
            <w:r w:rsidR="00E460E0"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5D932B2" w14:textId="1349C9FA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41</w:t>
            </w:r>
            <w:r w:rsidR="00ED547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87AAC9C" w14:textId="58AF8ECD" w:rsidR="00324208" w:rsidRPr="00C511D9" w:rsidRDefault="00A015C7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4</w:t>
            </w:r>
            <w:r w:rsidRPr="00C511D9">
              <w:rPr>
                <w:rFonts w:ascii="Browallia New" w:hAnsi="Browallia New" w:cs="Browallia New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917</w:t>
            </w:r>
            <w:r w:rsidRPr="00C511D9">
              <w:rPr>
                <w:rFonts w:ascii="Browallia New" w:hAnsi="Browallia New" w:cs="Browallia New"/>
                <w:sz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3C9D42" w14:textId="77777777" w:rsidR="00324208" w:rsidRPr="00C511D9" w:rsidRDefault="00492CA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69DCD9" w14:textId="2125B829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917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24208" w:rsidRPr="00C511D9" w14:paraId="017892F3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29768FD4" w14:textId="77777777" w:rsidR="00324208" w:rsidRPr="00C511D9" w:rsidRDefault="00324208" w:rsidP="00324208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78814C" w14:textId="657312EE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DB290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819</w:t>
            </w:r>
            <w:r w:rsidR="00DB290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050CCF" w14:textId="2AB7D277" w:rsidR="00324208" w:rsidRPr="00C511D9" w:rsidRDefault="00A015C7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2C956FE" w14:textId="23734397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</w:t>
            </w:r>
            <w:r w:rsidR="007D0C0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585</w:t>
            </w:r>
            <w:r w:rsidR="007D0C0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AF012" w14:textId="01CB1976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8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368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275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</w:tbl>
    <w:p w14:paraId="09AA256E" w14:textId="77777777" w:rsidR="00324208" w:rsidRPr="00C511D9" w:rsidRDefault="00324208" w:rsidP="00BF2F35">
      <w:pPr>
        <w:tabs>
          <w:tab w:val="left" w:pos="54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tbl>
      <w:tblPr>
        <w:tblW w:w="9423" w:type="dxa"/>
        <w:tblInd w:w="135" w:type="dxa"/>
        <w:tblLayout w:type="fixed"/>
        <w:tblLook w:val="0000" w:firstRow="0" w:lastRow="0" w:firstColumn="0" w:lastColumn="0" w:noHBand="0" w:noVBand="0"/>
      </w:tblPr>
      <w:tblGrid>
        <w:gridCol w:w="3663"/>
        <w:gridCol w:w="1440"/>
        <w:gridCol w:w="1440"/>
        <w:gridCol w:w="1440"/>
        <w:gridCol w:w="1440"/>
      </w:tblGrid>
      <w:tr w:rsidR="00324208" w:rsidRPr="00C511D9" w14:paraId="1AECAE39" w14:textId="77777777" w:rsidTr="001918E1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5F6A934E" w14:textId="77777777" w:rsidR="00324208" w:rsidRPr="00C511D9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1F907" w14:textId="77777777" w:rsidR="00324208" w:rsidRPr="00C511D9" w:rsidRDefault="00324208" w:rsidP="00BB51FD">
            <w:pPr>
              <w:ind w:left="-43" w:right="-72"/>
              <w:jc w:val="center"/>
              <w:rPr>
                <w:rFonts w:ascii="Browallia New" w:eastAsia="Browallia New" w:hAnsi="Browallia New" w:cs="Browallia New"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B377D" w14:textId="77777777" w:rsidR="00324208" w:rsidRPr="00C511D9" w:rsidRDefault="00324208" w:rsidP="00BB51FD">
            <w:pPr>
              <w:ind w:left="-43"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24208" w:rsidRPr="00C511D9" w14:paraId="43CD5C47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04E48532" w14:textId="77777777" w:rsidR="00324208" w:rsidRPr="00C511D9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DD68363" w14:textId="6DBA3D52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97B5DF5" w14:textId="3BA13705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CD0568C" w14:textId="5DF9C654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F950AD4" w14:textId="0AC6345D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</w:rPr>
              <w:t>2566</w:t>
            </w:r>
          </w:p>
        </w:tc>
      </w:tr>
      <w:tr w:rsidR="00324208" w:rsidRPr="00C511D9" w14:paraId="73AEB2F5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3859F3F9" w14:textId="77777777" w:rsidR="00324208" w:rsidRPr="00C511D9" w:rsidRDefault="00324208" w:rsidP="00BB51FD">
            <w:pPr>
              <w:tabs>
                <w:tab w:val="right" w:pos="10890"/>
              </w:tabs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DF16BAD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61BCABFB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E1E97D3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6B332C0" w14:textId="77777777" w:rsidR="00324208" w:rsidRPr="00C511D9" w:rsidRDefault="00324208" w:rsidP="00BB51FD">
            <w:pPr>
              <w:pStyle w:val="BlockText"/>
              <w:ind w:left="0"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24208" w:rsidRPr="00C511D9" w14:paraId="35376D00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10145E96" w14:textId="77777777" w:rsidR="00324208" w:rsidRPr="00C511D9" w:rsidRDefault="00324208" w:rsidP="00BB51FD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7D6473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D83864F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39C492B0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453C4BDE" w14:textId="77777777" w:rsidR="00324208" w:rsidRPr="00C511D9" w:rsidRDefault="00324208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24208" w:rsidRPr="00C511D9" w14:paraId="0DE9196E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2A5D5B50" w14:textId="77777777" w:rsidR="00324208" w:rsidRPr="00C511D9" w:rsidRDefault="00324208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ภาษีเงินได้ใน</w:t>
            </w:r>
            <w:r w:rsidR="00E460E0"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ปัจจุบัน</w:t>
            </w:r>
          </w:p>
        </w:tc>
        <w:tc>
          <w:tcPr>
            <w:tcW w:w="1440" w:type="dxa"/>
            <w:shd w:val="clear" w:color="auto" w:fill="auto"/>
          </w:tcPr>
          <w:p w14:paraId="5A84DC62" w14:textId="3CA52719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7666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  <w:r w:rsidR="007666E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070</w:t>
            </w:r>
          </w:p>
        </w:tc>
        <w:tc>
          <w:tcPr>
            <w:tcW w:w="1440" w:type="dxa"/>
            <w:shd w:val="clear" w:color="auto" w:fill="auto"/>
          </w:tcPr>
          <w:p w14:paraId="36079104" w14:textId="1CFD6EB3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  <w:r w:rsidR="00A015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884</w:t>
            </w:r>
            <w:r w:rsidR="00A015C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B531221" w14:textId="71CD08CA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808</w:t>
            </w:r>
            <w:r w:rsidR="0072131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407</w:t>
            </w:r>
            <w:r w:rsidR="0072131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303</w:t>
            </w:r>
          </w:p>
        </w:tc>
        <w:tc>
          <w:tcPr>
            <w:tcW w:w="1440" w:type="dxa"/>
            <w:shd w:val="clear" w:color="auto" w:fill="auto"/>
          </w:tcPr>
          <w:p w14:paraId="1CEB675D" w14:textId="77777777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24208" w:rsidRPr="00C511D9" w14:paraId="4157FD90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42813EBE" w14:textId="000C0721" w:rsidR="00324208" w:rsidRPr="00C511D9" w:rsidRDefault="00324208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ภาษีเงินได้รอการตัดบัญชี 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 xml:space="preserve">(หมายเหตุข้อ 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  <w:szCs w:val="26"/>
              </w:rPr>
              <w:t>1</w:t>
            </w:r>
            <w:r w:rsidR="00E77B5D" w:rsidRPr="00E77B5D">
              <w:rPr>
                <w:rFonts w:ascii="Browallia New" w:hAnsi="Browallia New" w:cs="Browallia New"/>
                <w:spacing w:val="-4"/>
                <w:sz w:val="26"/>
              </w:rPr>
              <w:t>5</w:t>
            </w:r>
            <w:r w:rsidRPr="00C511D9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350D82F" w14:textId="1627EED0" w:rsidR="00324208" w:rsidRPr="00C511D9" w:rsidRDefault="002C46BB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321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7F82891E" w14:textId="3DC1CC56" w:rsidR="00324208" w:rsidRPr="00C511D9" w:rsidRDefault="00A015C7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288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674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DD34274" w14:textId="68065411" w:rsidR="00324208" w:rsidRPr="00C511D9" w:rsidRDefault="001E42C7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518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278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CA92E0A" w14:textId="0935BDD1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293</w:t>
            </w:r>
            <w:r w:rsidRPr="00C511D9">
              <w:rPr>
                <w:rFonts w:ascii="Browallia New" w:hAnsi="Browallia New" w:cs="Browallia New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622</w:t>
            </w:r>
            <w:r w:rsidRPr="00C511D9">
              <w:rPr>
                <w:rFonts w:ascii="Browallia New" w:hAnsi="Browallia New" w:cs="Browallia New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751</w:t>
            </w:r>
            <w:r w:rsidRPr="00C511D9">
              <w:rPr>
                <w:rFonts w:ascii="Browallia New" w:hAnsi="Browallia New" w:cs="Browallia New"/>
                <w:sz w:val="26"/>
              </w:rPr>
              <w:t>)</w:t>
            </w:r>
          </w:p>
        </w:tc>
      </w:tr>
      <w:tr w:rsidR="00324208" w:rsidRPr="00C511D9" w14:paraId="277C7626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67A76589" w14:textId="77777777" w:rsidR="00324208" w:rsidRPr="00C511D9" w:rsidRDefault="00324208" w:rsidP="004B3BC6">
            <w:pPr>
              <w:autoSpaceDE w:val="0"/>
              <w:autoSpaceDN w:val="0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</w:t>
            </w:r>
            <w:r w:rsidR="00E460E0"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BEF2C03" w14:textId="700DBA82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935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469</w:t>
            </w:r>
            <w:r w:rsidR="00B935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41783081" w14:textId="26F5385F" w:rsidR="00324208" w:rsidRPr="00C511D9" w:rsidRDefault="00A015C7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169</w:t>
            </w:r>
            <w:r w:rsidRPr="00C511D9">
              <w:rPr>
                <w:rFonts w:ascii="Browallia New" w:hAnsi="Browallia New" w:cs="Browallia New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</w:rPr>
              <w:t>150</w:t>
            </w:r>
            <w:r w:rsidRPr="00C511D9">
              <w:rPr>
                <w:rFonts w:ascii="Browallia New" w:hAnsi="Browallia New" w:cs="Browallia New"/>
                <w:sz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98E4B" w14:textId="77777777" w:rsidR="00324208" w:rsidRPr="00C511D9" w:rsidRDefault="009268A5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2D04AD63" w14:textId="5EC08AC6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169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150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24208" w:rsidRPr="00C511D9" w14:paraId="39FADDE7" w14:textId="77777777" w:rsidTr="009D7247">
        <w:trPr>
          <w:trHeight w:val="20"/>
        </w:trPr>
        <w:tc>
          <w:tcPr>
            <w:tcW w:w="3663" w:type="dxa"/>
            <w:shd w:val="clear" w:color="auto" w:fill="auto"/>
            <w:vAlign w:val="bottom"/>
          </w:tcPr>
          <w:p w14:paraId="6CCD58B5" w14:textId="77777777" w:rsidR="00324208" w:rsidRPr="00C511D9" w:rsidRDefault="00324208" w:rsidP="00324208">
            <w:pPr>
              <w:autoSpaceDE w:val="0"/>
              <w:autoSpaceDN w:val="0"/>
              <w:ind w:left="-8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D10DD8" w14:textId="6270E09E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586</w:t>
            </w:r>
            <w:r w:rsidR="00DA2BF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DA2BF8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0CD523" w14:textId="4FCD2E75" w:rsidR="00324208" w:rsidRPr="00C511D9" w:rsidRDefault="00A015C7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126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470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444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65965FF" w14:textId="4F8AA723" w:rsidR="00324208" w:rsidRPr="00C511D9" w:rsidRDefault="00E77B5D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682</w:t>
            </w:r>
            <w:r w:rsidR="00D559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889</w:t>
            </w:r>
            <w:r w:rsidR="00D559D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AAD003" w14:textId="27B76D6D" w:rsidR="00324208" w:rsidRPr="00C511D9" w:rsidRDefault="00324208" w:rsidP="0032420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293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791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901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</w:tbl>
    <w:p w14:paraId="681FC673" w14:textId="77777777" w:rsidR="00640D94" w:rsidRPr="00C511D9" w:rsidRDefault="00640D94" w:rsidP="0051211B">
      <w:pPr>
        <w:tabs>
          <w:tab w:val="left" w:pos="54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3A407E" w:rsidRPr="00C511D9" w14:paraId="09CEAB21" w14:textId="77777777" w:rsidTr="001918E1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60D1A52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B78EE2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F15ECD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7A12CCD1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87BD7F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A7D86ED" w14:textId="66C61823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CAE3179" w14:textId="1118C853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1ACE710" w14:textId="7CFB016C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129579D" w14:textId="68A36B0A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5A9AC2CA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486344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14EC8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C4276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2790C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E9E24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3A407E" w:rsidRPr="00C511D9" w14:paraId="7146203C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2FA907" w14:textId="77777777" w:rsidR="003A407E" w:rsidRPr="00C511D9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74761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FE336A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AB3BC5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4E41F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3A407E" w:rsidRPr="00C511D9" w14:paraId="3FE50D61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4F86C6" w14:textId="7E9D22C8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="002E02CA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ขาดทุน) ก่อนภาษี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7F21FD6" w14:textId="34DC3D21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75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696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234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EBC40A4" w14:textId="1420B973" w:rsidR="003A407E" w:rsidRPr="00C511D9" w:rsidRDefault="00177B1C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29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415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594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089CA3" w14:textId="636EC684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91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611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155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DD082" w14:textId="73D0398A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42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617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100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3A407E" w:rsidRPr="00C511D9" w14:paraId="5168B6CD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3F0958" w14:textId="77777777" w:rsidR="003A407E" w:rsidRPr="00C511D9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7A565D44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5E44F3E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64E1561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96D4A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A407E" w:rsidRPr="00C511D9" w14:paraId="3D62CE60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39AFCA" w14:textId="77A18BC0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14:paraId="75199FA3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30E2673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0E5FBE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FD4C3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47DE4809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29414C7" w14:textId="525817AD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5EDD4A2" w14:textId="65F2E3CC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15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139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246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003297D" w14:textId="2B79B885" w:rsidR="003A407E" w:rsidRPr="00C511D9" w:rsidRDefault="00152ED9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883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119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5B63B2" w14:textId="4C67B049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18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322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231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10C81DA" w14:textId="5844885D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8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523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420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3A407E" w:rsidRPr="00C511D9" w14:paraId="25BE7588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57E51D2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รายจ่ายที่สามารถหักได้เพิ่ม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A15A2E1" w14:textId="1ADE52AA" w:rsidR="003A407E" w:rsidRPr="00C511D9" w:rsidRDefault="00EF036C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16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921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</w:tcPr>
          <w:p w14:paraId="3B16776B" w14:textId="3D2505E4" w:rsidR="003A407E" w:rsidRPr="00C511D9" w:rsidRDefault="006553BC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553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7F00A00" w14:textId="0BE88867" w:rsidR="003A407E" w:rsidRPr="00C511D9" w:rsidRDefault="00EF036C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16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921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BCA2CC" w14:textId="20FAF305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579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EF036C" w:rsidRPr="00C511D9" w14:paraId="4CC174F2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6AF9AFB" w14:textId="77777777" w:rsidR="00EF036C" w:rsidRPr="00C511D9" w:rsidRDefault="00EF036C" w:rsidP="00EF036C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รายได้ที่ได้รับยกเว้นภาษี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9D947FA" w14:textId="666E160D" w:rsidR="00EF036C" w:rsidRPr="00C511D9" w:rsidRDefault="00CB607A" w:rsidP="00EF036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892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AB35E2" w14:textId="454CDCD4" w:rsidR="00EF036C" w:rsidRPr="00C511D9" w:rsidRDefault="00AD44C1" w:rsidP="00EF036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3F06CD" w14:textId="4403C819" w:rsidR="00EF036C" w:rsidRPr="00C511D9" w:rsidRDefault="00BF0245" w:rsidP="00EF036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892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102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AF4CF4C" w14:textId="77777777" w:rsidR="00EF036C" w:rsidRPr="00C511D9" w:rsidRDefault="00BF0245" w:rsidP="00EF036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</w:tr>
      <w:tr w:rsidR="003A407E" w:rsidRPr="00C511D9" w14:paraId="0716BFA7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B035C4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รายจ่ายที่ไม่สามารถหักภาษี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0B6F7A" w14:textId="4FF47494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181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C07BE7" w14:textId="53C923EE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D44C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450</w:t>
            </w:r>
            <w:r w:rsidR="00AD44C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5E2BED" w14:textId="5B5ABFF0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171</w:t>
            </w:r>
            <w:r w:rsidR="00EF036C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828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C8093A" w14:textId="75E1B8E6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208</w:t>
            </w:r>
            <w:r w:rsidR="003A407E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641</w:t>
            </w:r>
          </w:p>
        </w:tc>
      </w:tr>
      <w:tr w:rsidR="00A73196" w:rsidRPr="00C511D9" w14:paraId="2FB72E60" w14:textId="77777777" w:rsidTr="005B6C28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C32B62" w14:textId="77777777" w:rsidR="00A73196" w:rsidRPr="00C511D9" w:rsidRDefault="00A73196" w:rsidP="00A7319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640D8A" w14:textId="0399466A" w:rsidR="00A73196" w:rsidRPr="00C511D9" w:rsidRDefault="00E77B5D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41</w:t>
            </w:r>
            <w:r w:rsidR="00A73196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486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9685726" w14:textId="781E5819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917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2E43BEC" w14:textId="77777777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8DBB4E2" w14:textId="4752EB4E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917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A73196" w:rsidRPr="00C511D9" w14:paraId="3695FEB1" w14:textId="77777777" w:rsidTr="005B6C28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7ADE69" w14:textId="77777777" w:rsidR="00A73196" w:rsidRPr="00C511D9" w:rsidRDefault="00A73196" w:rsidP="00A7319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  <w:p w14:paraId="01B32B34" w14:textId="77777777" w:rsidR="00A73196" w:rsidRPr="00C511D9" w:rsidRDefault="00A73196" w:rsidP="00A7319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18D2130" w14:textId="69E95E82" w:rsidR="00A73196" w:rsidRPr="00C511D9" w:rsidRDefault="00E77B5D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451</w:t>
            </w:r>
            <w:r w:rsidR="00A7319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281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E3F0A3A" w14:textId="5A826504" w:rsidR="00A73196" w:rsidRPr="00C511D9" w:rsidRDefault="006051E9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86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765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378311B" w14:textId="77777777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00B112" w14:textId="77777777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A73196" w:rsidRPr="00C511D9" w14:paraId="4EAF656D" w14:textId="77777777" w:rsidTr="005B6C28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358AF95" w14:textId="77777777" w:rsidR="00A73196" w:rsidRPr="00C511D9" w:rsidRDefault="00A73196" w:rsidP="00A7319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</w:t>
            </w:r>
          </w:p>
          <w:p w14:paraId="6C54B474" w14:textId="77777777" w:rsidR="00A73196" w:rsidRPr="00C511D9" w:rsidRDefault="00A73196" w:rsidP="00A7319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แปลงค่างบการเงิน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9BB15E" w14:textId="4083DEED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285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F013ED" w14:textId="3EF385E3" w:rsidR="00A73196" w:rsidRPr="00C511D9" w:rsidRDefault="00C03463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94E74" w14:textId="77777777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-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838C70" w14:textId="77777777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-</w:t>
            </w:r>
          </w:p>
        </w:tc>
      </w:tr>
      <w:tr w:rsidR="00A73196" w:rsidRPr="00C511D9" w14:paraId="31BF9FB0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D2DE0A" w14:textId="77777777" w:rsidR="00A73196" w:rsidRPr="00C511D9" w:rsidRDefault="00A73196" w:rsidP="00A73196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9CFE7F" w14:textId="2671B9BC" w:rsidR="00A73196" w:rsidRPr="00C511D9" w:rsidRDefault="00E77B5D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15</w:t>
            </w:r>
            <w:r w:rsidR="00A73196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819</w:t>
            </w:r>
            <w:r w:rsidR="00A73196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605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DC384F" w14:textId="5C09A586" w:rsidR="00A73196" w:rsidRPr="00C511D9" w:rsidRDefault="00C03463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585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486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69174E" w14:textId="03898ECE" w:rsidR="00A73196" w:rsidRPr="00C511D9" w:rsidRDefault="00E77B5D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18</w:t>
            </w:r>
            <w:r w:rsidR="00A73196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585</w:t>
            </w:r>
            <w:r w:rsidR="00A73196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036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AFAE54" w14:textId="57577699" w:rsidR="00A73196" w:rsidRPr="00C511D9" w:rsidRDefault="00A73196" w:rsidP="00A73196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8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368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275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</w:tbl>
    <w:p w14:paraId="1F5DEE3E" w14:textId="77777777" w:rsidR="00B2197B" w:rsidRPr="00C511D9" w:rsidRDefault="00B2197B" w:rsidP="00BF2F35">
      <w:pPr>
        <w:tabs>
          <w:tab w:val="left" w:pos="54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sz w:val="24"/>
          <w:szCs w:val="24"/>
        </w:rPr>
      </w:pPr>
    </w:p>
    <w:p w14:paraId="7189890D" w14:textId="77777777" w:rsidR="00157418" w:rsidRPr="00C511D9" w:rsidRDefault="00157418">
      <w:pPr>
        <w:rPr>
          <w:rFonts w:ascii="Browallia New" w:hAnsi="Browallia New" w:cs="Browallia New"/>
          <w:sz w:val="24"/>
          <w:szCs w:val="24"/>
        </w:rPr>
      </w:pPr>
      <w:r w:rsidRPr="00C511D9">
        <w:rPr>
          <w:rFonts w:ascii="Browallia New" w:hAnsi="Browallia New" w:cs="Browallia New"/>
          <w:sz w:val="24"/>
          <w:szCs w:val="24"/>
        </w:rPr>
        <w:br w:type="page"/>
      </w: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440"/>
      </w:tblGrid>
      <w:tr w:rsidR="003A407E" w:rsidRPr="00C511D9" w14:paraId="3E5819EB" w14:textId="77777777" w:rsidTr="001918E1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CAEDC3B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436873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0AD346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3FC4E5FB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E71F04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19DC3B4" w14:textId="38B096F5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C69B5C4" w14:textId="7EF282DB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E6F1730" w14:textId="22376E8D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6D9775C" w14:textId="0EF47266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3CCB7CB3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B794B0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D0213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72FC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115F6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85D86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A407E" w:rsidRPr="00C511D9" w14:paraId="3CDDBA5D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57BA8FB" w14:textId="77777777" w:rsidR="003A407E" w:rsidRPr="00C511D9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0E89BD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CC6E85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CCDCF4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F4533B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3A407E" w:rsidRPr="00C511D9" w14:paraId="3466CE2D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143552F" w14:textId="4C0235CE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กำไร</w:t>
            </w:r>
            <w:r w:rsidR="00B91526"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ขาดทุน) ก่อนภาษี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F27A5EC" w14:textId="5D40436E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2</w:t>
            </w:r>
            <w:r w:rsidR="004931E7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821</w:t>
            </w:r>
            <w:r w:rsidR="004931E7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774</w:t>
            </w:r>
            <w:r w:rsidR="004931E7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618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F150AE7" w14:textId="215A04FF" w:rsidR="003A407E" w:rsidRPr="00C511D9" w:rsidRDefault="002A5324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063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075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420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550144B" w14:textId="6676B2DD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3</w:t>
            </w:r>
            <w:r w:rsidR="006B11C1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369</w:t>
            </w:r>
            <w:r w:rsidR="006B11C1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913</w:t>
            </w:r>
            <w:r w:rsidR="006B11C1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996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272296" w14:textId="2DE73972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523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406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715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3A407E" w:rsidRPr="00C511D9" w14:paraId="5B1B2030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7006D96" w14:textId="77777777" w:rsidR="003A407E" w:rsidRPr="00C511D9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</w:tcPr>
          <w:p w14:paraId="1678FA2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3A213170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67260E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CFCD8F0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A407E" w:rsidRPr="00C511D9" w14:paraId="3A4E857E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AEC9B3" w14:textId="4616817F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ภาษีคำนวณจากอัตราภาษีร้อยละ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</w:p>
        </w:tc>
        <w:tc>
          <w:tcPr>
            <w:tcW w:w="1440" w:type="dxa"/>
            <w:shd w:val="clear" w:color="auto" w:fill="auto"/>
          </w:tcPr>
          <w:p w14:paraId="5E7C9FF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6E11623A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F23E50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74D44A1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459D3A45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6404AB" w14:textId="1F75CA3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2566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ร้อยละ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14026B" w14:textId="34ED80B9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564</w:t>
            </w:r>
            <w:r w:rsidR="004931E7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354</w:t>
            </w:r>
            <w:r w:rsidR="004931E7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924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BAD84BD" w14:textId="76069E83" w:rsidR="003A407E" w:rsidRPr="00C511D9" w:rsidRDefault="00C5514B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212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615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084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C9ED2D" w14:textId="28F46795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673</w:t>
            </w:r>
            <w:r w:rsidR="00904983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982</w:t>
            </w:r>
            <w:r w:rsidR="00904983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799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9C98C2" w14:textId="3127C624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304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681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343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3A407E" w:rsidRPr="00C511D9" w14:paraId="6E825169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BD14335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รายจ่ายที่สามารถหักได้เพิ่ม</w:t>
            </w:r>
          </w:p>
        </w:tc>
        <w:tc>
          <w:tcPr>
            <w:tcW w:w="1440" w:type="dxa"/>
            <w:shd w:val="clear" w:color="auto" w:fill="auto"/>
          </w:tcPr>
          <w:p w14:paraId="660C0F6F" w14:textId="2ECFF666" w:rsidR="003A407E" w:rsidRPr="00C511D9" w:rsidRDefault="004371D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599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492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7B90497" w14:textId="74F22784" w:rsidR="003A407E" w:rsidRPr="00C511D9" w:rsidRDefault="004924A2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152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649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FF20AF2" w14:textId="59167724" w:rsidR="003A407E" w:rsidRPr="00C511D9" w:rsidRDefault="00683A0A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599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492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39AA394" w14:textId="009232C8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698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917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065C78" w:rsidRPr="00C511D9" w14:paraId="07E95386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7A1186" w14:textId="77777777" w:rsidR="00065C78" w:rsidRPr="00C511D9" w:rsidRDefault="00065C78" w:rsidP="00065C78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รายได้ที่ได้รับยกเว้นภาษี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DFEF635" w14:textId="71CF1481" w:rsidR="00065C78" w:rsidRPr="00C511D9" w:rsidRDefault="00765F51" w:rsidP="00065C7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605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474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9380F64" w14:textId="15EED1AB" w:rsidR="00065C78" w:rsidRPr="00C511D9" w:rsidRDefault="003B5DF7" w:rsidP="00065C7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6B35BC0" w14:textId="6C56AC74" w:rsidR="00065C78" w:rsidRPr="00C511D9" w:rsidRDefault="00765F51" w:rsidP="00065C7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605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474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9D3A839" w14:textId="31DFA2AA" w:rsidR="00065C78" w:rsidRPr="00C511D9" w:rsidRDefault="003B5DF7" w:rsidP="00065C78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</w:tr>
      <w:tr w:rsidR="006F3ABF" w:rsidRPr="00C511D9" w14:paraId="7979AE53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D35F3BA" w14:textId="77777777" w:rsidR="006F3ABF" w:rsidRPr="00C511D9" w:rsidRDefault="006F3ABF" w:rsidP="006F3ABF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รายจ่ายที่ไม่สามารถหักภาษี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D3FB51" w14:textId="1E8D7023" w:rsidR="006F3ABF" w:rsidRPr="00C511D9" w:rsidRDefault="00E77B5D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41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872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467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5D169D" w14:textId="3E33DF39" w:rsidR="006F3ABF" w:rsidRPr="00C511D9" w:rsidRDefault="00E77B5D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86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038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311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23943C0" w14:textId="4AE4371B" w:rsidR="006F3ABF" w:rsidRPr="00C511D9" w:rsidRDefault="00E77B5D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41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515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652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E8F7DC" w14:textId="4DB602B6" w:rsidR="006F3ABF" w:rsidRPr="00C511D9" w:rsidRDefault="00E77B5D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7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296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594</w:t>
            </w:r>
          </w:p>
        </w:tc>
      </w:tr>
      <w:tr w:rsidR="006F3ABF" w:rsidRPr="00C511D9" w14:paraId="03B696C4" w14:textId="77777777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21ACA6" w14:textId="77777777" w:rsidR="006F3ABF" w:rsidRPr="00C511D9" w:rsidRDefault="006F3ABF" w:rsidP="006F3ABF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ปรับปรุงภาษีจาก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รอบระยะเวลา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ก่อน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E937F1" w14:textId="4EF13B7A" w:rsidR="006F3ABF" w:rsidRPr="00C511D9" w:rsidRDefault="00E77B5D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469</w:t>
            </w:r>
            <w:r w:rsidR="006F3ABF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776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813F803" w14:textId="2E5338D5" w:rsidR="006F3ABF" w:rsidRPr="00C511D9" w:rsidRDefault="006F3ABF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169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150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1E4E4E" w14:textId="77777777" w:rsidR="006F3ABF" w:rsidRPr="00C511D9" w:rsidRDefault="006F3ABF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AEB731" w14:textId="37B01A3B" w:rsidR="006F3ABF" w:rsidRPr="00C511D9" w:rsidRDefault="006F3ABF" w:rsidP="006F3ABF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169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150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  <w:tr w:rsidR="00014D3E" w:rsidRPr="00C511D9" w14:paraId="301FC814" w14:textId="77777777" w:rsidTr="00014D3E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EC29284" w14:textId="77777777" w:rsidR="00014D3E" w:rsidRPr="00C511D9" w:rsidRDefault="00014D3E" w:rsidP="00014D3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ขาดทุนทางภาษีที่ไม่ได้บันทึกเป็น</w:t>
            </w:r>
          </w:p>
          <w:p w14:paraId="597B8AB8" w14:textId="77777777" w:rsidR="00014D3E" w:rsidRPr="00C511D9" w:rsidRDefault="00014D3E" w:rsidP="00014D3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85A17D" w14:textId="4CC92532" w:rsidR="00014D3E" w:rsidRPr="00C511D9" w:rsidRDefault="00E77B5D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15</w:t>
            </w:r>
            <w:r w:rsidR="00014D3E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988</w:t>
            </w:r>
            <w:r w:rsidR="00014D3E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021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89120C8" w14:textId="6AEC50B3" w:rsidR="00014D3E" w:rsidRPr="00C511D9" w:rsidRDefault="00014D3E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3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032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787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A399E9" w14:textId="77777777" w:rsidR="00014D3E" w:rsidRPr="00C511D9" w:rsidRDefault="00014D3E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9543FC8" w14:textId="77777777" w:rsidR="00014D3E" w:rsidRPr="00C511D9" w:rsidRDefault="00014D3E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014D3E" w:rsidRPr="00C511D9" w14:paraId="5E5366DA" w14:textId="77777777" w:rsidTr="00014D3E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E4B7ACF" w14:textId="77777777" w:rsidR="00014D3E" w:rsidRPr="00C511D9" w:rsidRDefault="00014D3E" w:rsidP="00014D3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ผลต่างของอัตราแลกเปลี่ยนจากการ</w:t>
            </w:r>
          </w:p>
          <w:p w14:paraId="40B34558" w14:textId="77777777" w:rsidR="00014D3E" w:rsidRPr="00C511D9" w:rsidRDefault="00014D3E" w:rsidP="00014D3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แปลงค่างบการเงิน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781B42" w14:textId="18F66943" w:rsidR="00014D3E" w:rsidRPr="00C511D9" w:rsidRDefault="004931E7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592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959</w:t>
            </w:r>
            <w:r w:rsidRPr="00C511D9">
              <w:rPr>
                <w:rFonts w:ascii="Browallia New" w:hAnsi="Browallia New" w:cs="Browallia New"/>
                <w:spacing w:val="-2"/>
                <w:sz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BA8818" w14:textId="2E0D0283" w:rsidR="00014D3E" w:rsidRPr="00C511D9" w:rsidRDefault="00E77B5D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5</w:t>
            </w:r>
            <w:r w:rsidR="00014D3E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460</w:t>
            </w:r>
            <w:r w:rsidR="00014D3E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03E7BE" w14:textId="0B7B3985" w:rsidR="00014D3E" w:rsidRPr="00C511D9" w:rsidRDefault="00014D3E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404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460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DE5AF0" w14:textId="094409FB" w:rsidR="00014D3E" w:rsidRPr="00C511D9" w:rsidRDefault="00E77B5D" w:rsidP="00014D3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5</w:t>
            </w:r>
            <w:r w:rsidR="00014D3E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460</w:t>
            </w:r>
            <w:r w:rsidR="00014D3E" w:rsidRPr="00C511D9">
              <w:rPr>
                <w:rFonts w:ascii="Browallia New" w:hAnsi="Browallia New" w:cs="Browallia New"/>
                <w:spacing w:val="-2"/>
                <w:sz w:val="26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915</w:t>
            </w:r>
          </w:p>
        </w:tc>
      </w:tr>
      <w:tr w:rsidR="003A407E" w:rsidRPr="00C511D9" w14:paraId="1C9949DB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09DA5D7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F0117A" w14:textId="472C903A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586</w:t>
            </w:r>
            <w:r w:rsidR="00765F51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887</w:t>
            </w:r>
            <w:r w:rsidR="00765F51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263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B767F" w14:textId="5E31CEED" w:rsidR="003A407E" w:rsidRPr="00C511D9" w:rsidRDefault="000E5538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126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470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444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5DC5AC" w14:textId="2D0F7E0D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E77B5D">
              <w:rPr>
                <w:rFonts w:ascii="Browallia New" w:hAnsi="Browallia New" w:cs="Browallia New"/>
                <w:spacing w:val="-2"/>
                <w:sz w:val="26"/>
              </w:rPr>
              <w:t>682</w:t>
            </w:r>
            <w:r w:rsidR="00EB4015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889</w:t>
            </w:r>
            <w:r w:rsidR="00EB4015"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pacing w:val="-2"/>
                <w:sz w:val="26"/>
              </w:rPr>
              <w:t>025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7521AB" w14:textId="79E8E664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pacing w:val="-2"/>
                <w:sz w:val="26"/>
                <w:lang w:val="en-US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(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293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791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,</w:t>
            </w:r>
            <w:r w:rsidR="00E77B5D" w:rsidRPr="00E77B5D">
              <w:rPr>
                <w:rFonts w:ascii="Browallia New" w:hAnsi="Browallia New" w:cs="Browallia New"/>
                <w:spacing w:val="-2"/>
                <w:sz w:val="26"/>
              </w:rPr>
              <w:t>901</w:t>
            </w:r>
            <w:r w:rsidRPr="00C511D9">
              <w:rPr>
                <w:rFonts w:ascii="Browallia New" w:hAnsi="Browallia New" w:cs="Browallia New"/>
                <w:spacing w:val="-2"/>
                <w:sz w:val="26"/>
                <w:lang w:val="en-US"/>
              </w:rPr>
              <w:t>)</w:t>
            </w:r>
          </w:p>
        </w:tc>
      </w:tr>
    </w:tbl>
    <w:p w14:paraId="3FB31AE5" w14:textId="77777777" w:rsidR="002A0CFB" w:rsidRPr="00C511D9" w:rsidRDefault="002A0CFB" w:rsidP="00BF2F35">
      <w:pPr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3569AE" w14:paraId="1D6A2458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551B8FD8" w14:textId="7F0222C1" w:rsidR="00373E1C" w:rsidRPr="003569AE" w:rsidRDefault="00E77B5D" w:rsidP="003569AE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23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</w:tr>
    </w:tbl>
    <w:p w14:paraId="0C00F367" w14:textId="77777777" w:rsidR="00224262" w:rsidRPr="00C511D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p w14:paraId="1B866912" w14:textId="77777777" w:rsidR="009161EC" w:rsidRPr="00C511D9" w:rsidRDefault="00224262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ำไรต่อหุ้นขั้นพื้นฐานคำนวณโดยการหารกำไรที่เป็นของผู้ถือหุ้นสามัญด้วยจำนวนหุ้นสามัญถัวเฉลี่ยถ่วงน้ำหนักที่</w:t>
      </w:r>
      <w:r w:rsidRPr="00C511D9">
        <w:rPr>
          <w:rFonts w:ascii="Browallia New" w:hAnsi="Browallia New" w:cs="Browallia New"/>
          <w:sz w:val="26"/>
          <w:szCs w:val="26"/>
          <w:cs/>
          <w:lang w:val="th-TH"/>
        </w:rPr>
        <w:t>ออกจำหน่ายและชำระแล้ว</w:t>
      </w:r>
      <w:r w:rsidRPr="00C511D9">
        <w:rPr>
          <w:rFonts w:ascii="Browallia New" w:hAnsi="Browallia New" w:cs="Browallia New"/>
          <w:sz w:val="26"/>
          <w:szCs w:val="26"/>
          <w:cs/>
        </w:rPr>
        <w:t>ในระหว่างปี</w:t>
      </w: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3A407E" w:rsidRPr="00C511D9" w14:paraId="10D429E9" w14:textId="77777777" w:rsidTr="001918E1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C6035E0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FFC2D8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2A4AD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2830A8C6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65897CD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FC46A3C" w14:textId="71B415FA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D2C8D0A" w14:textId="27555DBD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12B7B3F" w14:textId="5CADCA0D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C23E5B9" w14:textId="0C2ED17F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23E70566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DC7811A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B0C61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C661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D5D60D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B818C10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3A407E" w:rsidRPr="00C511D9" w14:paraId="1A8C7DAF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0C6EDBF" w14:textId="77777777" w:rsidR="003A407E" w:rsidRPr="00C511D9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A9BB47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26731A3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BE83673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67D936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3A407E" w:rsidRPr="00C511D9" w14:paraId="3559366F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ABE5CF2" w14:textId="77777777" w:rsidR="003A407E" w:rsidRPr="00C511D9" w:rsidRDefault="006170B9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กำไร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)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4007680" w14:textId="1C3C1542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876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0CEC405" w14:textId="32CEB822" w:rsidR="003A407E" w:rsidRPr="00C511D9" w:rsidRDefault="0033102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830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108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742E482" w14:textId="7DE651C2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026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119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C453042" w14:textId="702B271B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34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248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825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407E" w:rsidRPr="00C511D9" w14:paraId="0B76293C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A8A0DE0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14"/>
                <w:szCs w:val="14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D432423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3CE43C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B0B2D2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6D0987A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3A407E" w:rsidRPr="00C511D9" w14:paraId="71486B47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189D04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จำนวนหุ้นสามัญถัวเฉลี่ยที่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ออกจำหน่าย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4C817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80F71FE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950D4A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82BBEED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152A5642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2487331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และ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ชำระแล้ว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ระหว่างปี (หุ้น)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077BD99" w14:textId="0A568C9E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B16328" w14:textId="552BCC97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3102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33102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33102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C35FECD" w14:textId="23D85FD4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E7CCF51" w14:textId="5D38C79A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</w:tr>
      <w:tr w:rsidR="003A407E" w:rsidRPr="00C511D9" w14:paraId="1A621303" w14:textId="77777777" w:rsidTr="00057D35">
        <w:trPr>
          <w:trHeight w:val="20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43BD0F6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กำไร</w:t>
            </w:r>
            <w:r w:rsidR="00CA1E6D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)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ต่อหุ้นขั้นพื้นฐาน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5CC1C92" w14:textId="4EB94D9D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70F784" w14:textId="6C5DCAAB" w:rsidR="003A407E" w:rsidRPr="00C511D9" w:rsidRDefault="0033102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2D43AB4" w14:textId="1C5A14C6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2DCC442" w14:textId="3A87DFDA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3F801775" w14:textId="77777777" w:rsidR="00B2197B" w:rsidRPr="00C511D9" w:rsidRDefault="00B2197B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8"/>
        <w:gridCol w:w="1440"/>
        <w:gridCol w:w="1440"/>
        <w:gridCol w:w="1440"/>
        <w:gridCol w:w="1440"/>
      </w:tblGrid>
      <w:tr w:rsidR="003A407E" w:rsidRPr="00C511D9" w14:paraId="7AE3C5C8" w14:textId="77777777" w:rsidTr="001918E1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010B447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E0DA4B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232232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4A69E5A4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F277FE5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9623FF1" w14:textId="227E4D96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93BF2E4" w14:textId="25404152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BE1F5DD" w14:textId="7BE9445F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6A1DB61" w14:textId="196077D1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46582657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B9B9067" w14:textId="77777777" w:rsidR="003A407E" w:rsidRPr="00C511D9" w:rsidRDefault="003A407E" w:rsidP="003A407E">
            <w:pPr>
              <w:autoSpaceDE w:val="0"/>
              <w:autoSpaceDN w:val="0"/>
              <w:ind w:left="-86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FFB8B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5E9454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6D55E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861EC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A407E" w:rsidRPr="00C511D9" w14:paraId="0FA772DE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EC3B438" w14:textId="77777777" w:rsidR="003A407E" w:rsidRPr="00C511D9" w:rsidRDefault="003A407E" w:rsidP="003A407E">
            <w:pPr>
              <w:tabs>
                <w:tab w:val="left" w:pos="1530"/>
              </w:tabs>
              <w:autoSpaceDE w:val="0"/>
              <w:autoSpaceDN w:val="0"/>
              <w:ind w:left="-86" w:right="-72"/>
              <w:jc w:val="thaiDistribute"/>
              <w:rPr>
                <w:rFonts w:ascii="Browallia New" w:hAnsi="Browallia New" w:cs="Browallia New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74E58F4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B7575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59E5A7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701EB2A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4"/>
                <w:lang w:val="en-US"/>
              </w:rPr>
            </w:pPr>
          </w:p>
        </w:tc>
      </w:tr>
      <w:tr w:rsidR="003A407E" w:rsidRPr="00C511D9" w14:paraId="46DB9B29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5EE6280" w14:textId="77777777" w:rsidR="003A407E" w:rsidRPr="00C511D9" w:rsidRDefault="007A2D4A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กำไร 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(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)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สำหรับปี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54596A6" w14:textId="36DA3C50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234</w:t>
            </w:r>
            <w:r w:rsidR="007A2D4A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887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9B14974" w14:textId="67BA3B15" w:rsidR="003A407E" w:rsidRPr="00C511D9" w:rsidRDefault="0033102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936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604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976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15BB73D" w14:textId="45DD08C1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687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024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917FAA" w14:textId="2DE13D62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229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614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814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  <w:tr w:rsidR="003A407E" w:rsidRPr="00C511D9" w14:paraId="5FA81BDF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1DC5E37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14"/>
                <w:szCs w:val="14"/>
                <w:cs/>
                <w:lang w:val="th-TH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E175A8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0F86194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3C44C9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CBC5224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14"/>
                <w:szCs w:val="14"/>
              </w:rPr>
            </w:pPr>
          </w:p>
        </w:tc>
      </w:tr>
      <w:tr w:rsidR="003A407E" w:rsidRPr="00C511D9" w14:paraId="1413BE5A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F423053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จำนวนหุ้นสามัญถัวเฉลี่ยที่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ออกจำหน่าย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3944B2B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B89437E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EEFBE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1A42E9E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37CFC014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7A3319" w14:textId="77777777" w:rsidR="003A407E" w:rsidRPr="00C511D9" w:rsidRDefault="003A407E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และ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ชำระแล้ว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ระหว่างปี (หุ้น)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F072CF5" w14:textId="5BA73E1F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1549BE8" w14:textId="3AF10165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3102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33102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33102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5EDD226" w14:textId="0C3AEFA8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FA3BE7E" w14:textId="040C5D37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335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902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</w:p>
        </w:tc>
      </w:tr>
      <w:tr w:rsidR="003A407E" w:rsidRPr="00C511D9" w14:paraId="4083B1BA" w14:textId="77777777" w:rsidTr="00057D35">
        <w:trPr>
          <w:trHeight w:val="20"/>
        </w:trPr>
        <w:tc>
          <w:tcPr>
            <w:tcW w:w="3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08885C" w14:textId="77777777" w:rsidR="003A407E" w:rsidRPr="00C511D9" w:rsidRDefault="00CA1E6D" w:rsidP="003A407E">
            <w:pPr>
              <w:autoSpaceDE w:val="0"/>
              <w:autoSpaceDN w:val="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กำไร</w:t>
            </w: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 xml:space="preserve"> 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(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ขาดทุน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) 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cs/>
                <w:lang w:val="th-TH"/>
              </w:rPr>
              <w:t>ต่อหุ้นขั้นพื้นฐาน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A63FF59" w14:textId="6D2FEA49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947CF94" w14:textId="4AE039E2" w:rsidR="003A407E" w:rsidRPr="00C511D9" w:rsidRDefault="0033102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22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2F316DD" w14:textId="4A68DFB9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AF7574"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2C0FBAC" w14:textId="112182B8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E77B5D" w:rsidRPr="00E77B5D">
              <w:rPr>
                <w:rFonts w:ascii="Browallia New" w:hAnsi="Browallia New" w:cs="Browallia New"/>
                <w:sz w:val="26"/>
                <w:szCs w:val="26"/>
              </w:rPr>
              <w:t>28</w:t>
            </w:r>
            <w:r w:rsidRPr="00C511D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</w:tr>
    </w:tbl>
    <w:p w14:paraId="7E78329C" w14:textId="77777777" w:rsidR="00157418" w:rsidRPr="00C511D9" w:rsidRDefault="004B3BC6" w:rsidP="00BF2F35">
      <w:pPr>
        <w:autoSpaceDE w:val="0"/>
        <w:autoSpaceDN w:val="0"/>
        <w:jc w:val="thaiDistribute"/>
        <w:rPr>
          <w:rFonts w:ascii="Browallia New" w:hAnsi="Browallia New" w:cs="Browallia New"/>
          <w:sz w:val="24"/>
        </w:rPr>
      </w:pPr>
      <w:r w:rsidRPr="00C511D9">
        <w:rPr>
          <w:rFonts w:ascii="Browallia New" w:hAnsi="Browallia New" w:cs="Browallia New"/>
          <w:sz w:val="24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C511D9" w14:paraId="347FA424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44D4D86D" w14:textId="77FE1B51" w:rsidR="00373E1C" w:rsidRPr="00C511D9" w:rsidRDefault="00E77B5D" w:rsidP="00057D35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24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สัญญาที่สำคัญ</w:t>
            </w:r>
          </w:p>
        </w:tc>
      </w:tr>
    </w:tbl>
    <w:p w14:paraId="1FC8CB0D" w14:textId="77777777" w:rsidR="007508A0" w:rsidRPr="00C511D9" w:rsidRDefault="007508A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522809F" w14:textId="77777777" w:rsidR="000B282C" w:rsidRPr="00C511D9" w:rsidRDefault="006E76BE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สัญญาที่สำคัญสามารถสรุปได้ดังต่อไปนี้</w:t>
      </w:r>
    </w:p>
    <w:p w14:paraId="47AD37DE" w14:textId="77777777" w:rsidR="006A1E9F" w:rsidRPr="00C511D9" w:rsidRDefault="006A1E9F" w:rsidP="00E2267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B450CE6" w14:textId="77777777" w:rsidR="000B282C" w:rsidRPr="00C511D9" w:rsidRDefault="000B282C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511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สัญญาเช่าที่ดิน</w:t>
      </w:r>
    </w:p>
    <w:p w14:paraId="030CB7D0" w14:textId="77777777" w:rsidR="000B282C" w:rsidRPr="00C511D9" w:rsidRDefault="000B282C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</w:rPr>
      </w:pPr>
    </w:p>
    <w:p w14:paraId="19F45B64" w14:textId="3D45BE8A" w:rsidR="00730C15" w:rsidRPr="00C511D9" w:rsidRDefault="000B282C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bookmarkStart w:id="12" w:name="_Hlk149651209"/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บริษัททำสัญญาเช่าที่ดินกับการนิคมอุตสาหกรรมแห่งประเทศไทยสำหรับระยะเวลา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30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ปี ซึ่งสัญญาจะสิ้นสุดในปี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2595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โดยชำระค่าเช่ารายปี ซึ่งมูลค่าค่าเช่า</w:t>
      </w:r>
      <w:r w:rsidR="002749D3" w:rsidRPr="00C511D9">
        <w:rPr>
          <w:rFonts w:ascii="Browallia New" w:eastAsia="Arial Unicode MS" w:hAnsi="Browallia New" w:cs="Browallia New"/>
          <w:sz w:val="26"/>
          <w:szCs w:val="26"/>
          <w:cs/>
        </w:rPr>
        <w:t>ตลอดอายุ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สัญญาเท่ากับ 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1</w:t>
      </w:r>
      <w:r w:rsidR="00EC4B65"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075</w:t>
      </w:r>
      <w:r w:rsidR="00EC4B65"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  <w:lang w:val="en-GB"/>
        </w:rPr>
        <w:t>24</w:t>
      </w:r>
      <w:r w:rsidR="00EC4B65" w:rsidRPr="00C511D9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ล้านบาท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bookmarkEnd w:id="12"/>
    </w:p>
    <w:p w14:paraId="4E62C0FB" w14:textId="77777777" w:rsidR="00E2267F" w:rsidRPr="00C511D9" w:rsidRDefault="00E2267F" w:rsidP="00E2267F">
      <w:pPr>
        <w:pStyle w:val="ListParagraph"/>
        <w:autoSpaceDE w:val="0"/>
        <w:autoSpaceDN w:val="0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D9229C3" w14:textId="77777777" w:rsidR="00224262" w:rsidRPr="00C511D9" w:rsidRDefault="00224262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สัญญาซื้อขายก๊าซธรรมชาติ 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 โคเจนเนอเรชั่น</w:t>
      </w:r>
    </w:p>
    <w:p w14:paraId="2B58E9BE" w14:textId="77777777" w:rsidR="00110D20" w:rsidRPr="00C511D9" w:rsidRDefault="00110D2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0D0BF7F1" w14:textId="4F28B2D5" w:rsidR="00110D20" w:rsidRPr="00C511D9" w:rsidRDefault="00110D2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30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มกราคม พ.ศ.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2562</w:t>
      </w:r>
      <w:r w:rsidRPr="00C511D9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D74BAE" w:rsidRPr="00C511D9">
        <w:rPr>
          <w:rFonts w:ascii="Browallia New" w:hAnsi="Browallia New" w:cs="Browallia New"/>
          <w:spacing w:val="-4"/>
          <w:sz w:val="26"/>
          <w:szCs w:val="26"/>
          <w:cs/>
        </w:rPr>
        <w:t>บริษัทได้ทำสัญญาซื้อขายก๊าซธรรมชาติกับบริษัท ปตท. จำกัด (มหาชน) (</w:t>
      </w:r>
      <w:r w:rsidR="000A0EB2" w:rsidRPr="00C511D9">
        <w:rPr>
          <w:rFonts w:ascii="Browallia New" w:hAnsi="Browallia New" w:cs="Browallia New"/>
          <w:spacing w:val="-4"/>
          <w:sz w:val="26"/>
          <w:szCs w:val="26"/>
          <w:cs/>
        </w:rPr>
        <w:t>“</w:t>
      </w:r>
      <w:r w:rsidR="00D74BAE" w:rsidRPr="00C511D9">
        <w:rPr>
          <w:rFonts w:ascii="Browallia New" w:hAnsi="Browallia New" w:cs="Browallia New"/>
          <w:spacing w:val="-4"/>
          <w:sz w:val="26"/>
          <w:szCs w:val="26"/>
          <w:cs/>
        </w:rPr>
        <w:t>ปตท.</w:t>
      </w:r>
      <w:r w:rsidR="000A0EB2" w:rsidRPr="00C511D9">
        <w:rPr>
          <w:rFonts w:ascii="Browallia New" w:hAnsi="Browallia New" w:cs="Browallia New"/>
          <w:spacing w:val="-4"/>
          <w:sz w:val="26"/>
          <w:szCs w:val="26"/>
          <w:cs/>
        </w:rPr>
        <w:t>”</w:t>
      </w:r>
      <w:r w:rsidR="00D74BAE" w:rsidRPr="00C511D9">
        <w:rPr>
          <w:rFonts w:ascii="Browallia New" w:hAnsi="Browallia New" w:cs="Browallia New"/>
          <w:spacing w:val="-4"/>
          <w:sz w:val="26"/>
          <w:szCs w:val="26"/>
          <w:cs/>
        </w:rPr>
        <w:t>)</w:t>
      </w:r>
      <w:r w:rsidR="00C41F36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74BAE" w:rsidRPr="00C511D9">
        <w:rPr>
          <w:rFonts w:ascii="Browallia New" w:hAnsi="Browallia New" w:cs="Browallia New"/>
          <w:spacing w:val="-4"/>
          <w:sz w:val="26"/>
          <w:szCs w:val="26"/>
          <w:cs/>
        </w:rPr>
        <w:t>บริษัทมีข้อผูกพัน</w:t>
      </w:r>
      <w:r w:rsidR="00E2267F" w:rsidRPr="00C511D9">
        <w:rPr>
          <w:rFonts w:ascii="Browallia New" w:hAnsi="Browallia New" w:cs="Browallia New"/>
          <w:spacing w:val="-4"/>
          <w:sz w:val="26"/>
          <w:szCs w:val="26"/>
        </w:rPr>
        <w:br/>
      </w:r>
      <w:r w:rsidR="00D74BAE" w:rsidRPr="00C511D9">
        <w:rPr>
          <w:rFonts w:ascii="Browallia New" w:hAnsi="Browallia New" w:cs="Browallia New"/>
          <w:sz w:val="26"/>
          <w:szCs w:val="26"/>
          <w:cs/>
        </w:rPr>
        <w:t>ในการซื้อก๊าซธรรมชาติตามเงื่อนไขในสัญญาเพื่อใช้ผลิตไฟฟ้าในระบบที่เรียกว่า โคเจนเนอเรชั่น</w:t>
      </w:r>
      <w:r w:rsidR="00D74BAE" w:rsidRPr="00C511D9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D74BAE" w:rsidRPr="00C511D9">
        <w:rPr>
          <w:rFonts w:ascii="Browallia New" w:hAnsi="Browallia New" w:cs="Browallia New"/>
          <w:sz w:val="26"/>
          <w:szCs w:val="26"/>
          <w:cs/>
        </w:rPr>
        <w:t>(</w:t>
      </w:r>
      <w:r w:rsidR="00306851" w:rsidRPr="00C511D9">
        <w:rPr>
          <w:rFonts w:ascii="Browallia New" w:hAnsi="Browallia New" w:cs="Browallia New"/>
          <w:sz w:val="26"/>
          <w:szCs w:val="26"/>
          <w:lang w:eastAsia="ja-JP"/>
        </w:rPr>
        <w:t>c</w:t>
      </w:r>
      <w:r w:rsidR="00D74BAE" w:rsidRPr="00C511D9">
        <w:rPr>
          <w:rFonts w:ascii="Browallia New" w:hAnsi="Browallia New" w:cs="Browallia New"/>
          <w:sz w:val="26"/>
          <w:szCs w:val="26"/>
          <w:lang w:eastAsia="ja-JP"/>
        </w:rPr>
        <w:t>ogeneration)</w:t>
      </w:r>
      <w:r w:rsidR="00D74BAE" w:rsidRPr="00C511D9">
        <w:rPr>
          <w:rFonts w:ascii="Browallia New" w:hAnsi="Browallia New" w:cs="Browallia New"/>
          <w:sz w:val="26"/>
          <w:szCs w:val="26"/>
          <w:cs/>
          <w:lang w:eastAsia="ja-JP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17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2562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มีนาคม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2572</w:t>
      </w:r>
    </w:p>
    <w:p w14:paraId="1F338AD4" w14:textId="77777777" w:rsidR="00157418" w:rsidRPr="00C511D9" w:rsidRDefault="00157418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761BC49" w14:textId="77777777" w:rsidR="008B4E57" w:rsidRPr="00C511D9" w:rsidRDefault="008B4E57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สัญญาซื้อขายก๊าซธรรมชาติ 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>-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 กระบวนการผลิตผลิตภัณฑ์ปิโตรเลียม</w:t>
      </w:r>
    </w:p>
    <w:p w14:paraId="1B810B1F" w14:textId="77777777" w:rsidR="008B4E57" w:rsidRPr="00C511D9" w:rsidRDefault="008B4E57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0946C7E" w14:textId="22C048D1" w:rsidR="00110D20" w:rsidRPr="00C511D9" w:rsidRDefault="00110D20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30</w:t>
      </w:r>
      <w:r w:rsidR="00921406" w:rsidRPr="00C511D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2562</w:t>
      </w:r>
      <w:r w:rsidR="00921406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C511D9">
        <w:rPr>
          <w:rFonts w:ascii="Browallia New" w:hAnsi="Browallia New" w:cs="Browallia New"/>
          <w:sz w:val="26"/>
          <w:szCs w:val="26"/>
          <w:cs/>
          <w:lang w:eastAsia="ja-JP"/>
        </w:rPr>
        <w:t>บริษัทได้ทำสัญญาซื้อขายก๊าซธรรมชาติกับ</w:t>
      </w:r>
      <w:r w:rsidR="00F461E3" w:rsidRPr="00C511D9">
        <w:rPr>
          <w:rFonts w:ascii="Browallia New" w:hAnsi="Browallia New" w:cs="Browallia New"/>
          <w:sz w:val="26"/>
          <w:szCs w:val="26"/>
          <w:cs/>
        </w:rPr>
        <w:t>ปตท.</w:t>
      </w:r>
      <w:r w:rsidR="00F461E3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F461E3" w:rsidRPr="00C511D9">
        <w:rPr>
          <w:rFonts w:ascii="Browallia New" w:hAnsi="Browallia New" w:cs="Browallia New"/>
          <w:sz w:val="26"/>
          <w:szCs w:val="26"/>
          <w:cs/>
          <w:lang w:eastAsia="ja-JP"/>
        </w:rPr>
        <w:t>โดยบริษัทมีข้อผูกพันในการซื้อก๊าซธรรมชาติ</w:t>
      </w:r>
      <w:r w:rsidR="00373AB0" w:rsidRPr="00C511D9">
        <w:rPr>
          <w:rFonts w:ascii="Browallia New" w:hAnsi="Browallia New" w:cs="Browallia New"/>
          <w:sz w:val="26"/>
          <w:szCs w:val="26"/>
          <w:lang w:eastAsia="ja-JP"/>
        </w:rPr>
        <w:br/>
      </w:r>
      <w:r w:rsidR="00F461E3" w:rsidRPr="00C511D9">
        <w:rPr>
          <w:rFonts w:ascii="Browallia New" w:hAnsi="Browallia New" w:cs="Browallia New"/>
          <w:sz w:val="26"/>
          <w:szCs w:val="26"/>
          <w:cs/>
          <w:lang w:eastAsia="ja-JP"/>
        </w:rPr>
        <w:t xml:space="preserve">จากฝ่ายหลังตามเงื่อนไขในสัญญาเพื่อใช้ในกระบวนการผลิตผลิตภัณฑ์ปิโตรเลียม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โดยมีผลบังคับใช้ตั้งแต่วันที่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มกราคม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2562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และสิ้นสุดในวันที่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2571</w:t>
      </w:r>
    </w:p>
    <w:p w14:paraId="1912FB83" w14:textId="77777777" w:rsidR="009161EC" w:rsidRPr="00C511D9" w:rsidRDefault="009161EC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08478CFC" w14:textId="77777777" w:rsidR="00315B39" w:rsidRPr="00C511D9" w:rsidRDefault="00315B39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สัญญาซื้อน้ำมันดิบ</w:t>
      </w:r>
    </w:p>
    <w:p w14:paraId="3BF86275" w14:textId="77777777" w:rsidR="00315B39" w:rsidRPr="00C511D9" w:rsidRDefault="00315B3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u w:val="single"/>
          <w:cs/>
        </w:rPr>
      </w:pPr>
    </w:p>
    <w:p w14:paraId="42E60436" w14:textId="367E92E1" w:rsidR="00315B39" w:rsidRPr="00C511D9" w:rsidRDefault="00315B3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5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มิถุนายน พ.ศ. </w:t>
      </w:r>
      <w:r w:rsidR="00E77B5D" w:rsidRPr="00E77B5D">
        <w:rPr>
          <w:rFonts w:ascii="Browallia New" w:hAnsi="Browallia New" w:cs="Browallia New"/>
          <w:spacing w:val="-4"/>
          <w:sz w:val="26"/>
          <w:szCs w:val="26"/>
        </w:rPr>
        <w:t>2555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บริษัทได้ทำสัญญาซื้อน้ำมันดิบฉบับใหม่กับ 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Chevron U.S.A. Inc.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 xml:space="preserve">โดยสัญญานี้บริษัทมีข้อผูกพันที่จะซื้อน้ำมันดิบจาก </w:t>
      </w:r>
      <w:r w:rsidRPr="00C511D9">
        <w:rPr>
          <w:rFonts w:ascii="Browallia New" w:hAnsi="Browallia New" w:cs="Browallia New"/>
          <w:spacing w:val="-4"/>
          <w:sz w:val="26"/>
          <w:szCs w:val="26"/>
          <w:lang w:val="en-US"/>
        </w:rPr>
        <w:t xml:space="preserve">Chevron U.S.A. Inc. </w:t>
      </w: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US"/>
        </w:rPr>
        <w:t>ตามเงื่อนไขในสัญญา โดยเริ่มมีผลนับตั้งแต่วันที่หุ้นของบริษัทเริ่มทำการซื้อขายในตลาดหลักทรัพย์ฯ</w:t>
      </w:r>
      <w:r w:rsidR="0038462B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8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ธันวาคม พ.ศ.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2558</w:t>
      </w:r>
    </w:p>
    <w:p w14:paraId="0D3C6011" w14:textId="77777777" w:rsidR="00CB1442" w:rsidRPr="00C511D9" w:rsidRDefault="00CB1442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</w:p>
    <w:p w14:paraId="603E147C" w14:textId="77777777" w:rsidR="00224262" w:rsidRPr="00C511D9" w:rsidRDefault="00224262" w:rsidP="00E2267F">
      <w:pPr>
        <w:autoSpaceDE w:val="0"/>
        <w:autoSpaceDN w:val="0"/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สัญญาซื้อขายผลิตภัณฑ์ปิโตรเลียม</w:t>
      </w:r>
    </w:p>
    <w:p w14:paraId="48A4CE9C" w14:textId="77777777" w:rsidR="00F045D9" w:rsidRPr="00C511D9" w:rsidRDefault="00F045D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5971048" w14:textId="2D37A8ED" w:rsidR="00F045D9" w:rsidRPr="00C511D9" w:rsidRDefault="00224262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10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สิงหาคม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2536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บริษัทได้ทำสัญญาซื้อขายผลิตภัณฑ์ปิโตรเลียมกับ</w:t>
      </w:r>
      <w:r w:rsidR="005B296A" w:rsidRPr="00C511D9">
        <w:rPr>
          <w:rFonts w:ascii="Browallia New" w:hAnsi="Browallia New" w:cs="Browallia New"/>
          <w:sz w:val="26"/>
          <w:szCs w:val="26"/>
          <w:cs/>
        </w:rPr>
        <w:t xml:space="preserve">ปตท. </w:t>
      </w:r>
      <w:r w:rsidRPr="00C511D9">
        <w:rPr>
          <w:rFonts w:ascii="Browallia New" w:hAnsi="Browallia New" w:cs="Browallia New"/>
          <w:sz w:val="26"/>
          <w:szCs w:val="26"/>
          <w:cs/>
        </w:rPr>
        <w:t>และบริษัท เชฟรอน (ประเทศไทย) จำกัด (</w:t>
      </w:r>
      <w:r w:rsidR="000A0EB2" w:rsidRPr="00C511D9">
        <w:rPr>
          <w:rFonts w:ascii="Browallia New" w:hAnsi="Browallia New" w:cs="Browallia New"/>
          <w:sz w:val="26"/>
          <w:szCs w:val="26"/>
          <w:cs/>
        </w:rPr>
        <w:t>“</w:t>
      </w:r>
      <w:r w:rsidRPr="00C511D9">
        <w:rPr>
          <w:rFonts w:ascii="Browallia New" w:hAnsi="Browallia New" w:cs="Browallia New"/>
          <w:sz w:val="26"/>
          <w:szCs w:val="26"/>
        </w:rPr>
        <w:t>CTL</w:t>
      </w:r>
      <w:r w:rsidR="000A0EB2" w:rsidRPr="00C511D9">
        <w:rPr>
          <w:rFonts w:ascii="Browallia New" w:hAnsi="Browallia New" w:cs="Browallia New"/>
          <w:sz w:val="26"/>
          <w:szCs w:val="26"/>
          <w:cs/>
        </w:rPr>
        <w:t>”</w:t>
      </w:r>
      <w:r w:rsidRPr="00C511D9">
        <w:rPr>
          <w:rFonts w:ascii="Browallia New" w:hAnsi="Browallia New" w:cs="Browallia New"/>
          <w:sz w:val="26"/>
          <w:szCs w:val="26"/>
        </w:rPr>
        <w:t>)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ตามสัญญานี้บริษัทผูกพันที่จะขายผลิตภัณฑ์ที่ได้จ</w:t>
      </w:r>
      <w:r w:rsidR="005B296A" w:rsidRPr="00C511D9">
        <w:rPr>
          <w:rFonts w:ascii="Browallia New" w:hAnsi="Browallia New" w:cs="Browallia New"/>
          <w:sz w:val="26"/>
          <w:szCs w:val="26"/>
          <w:cs/>
        </w:rPr>
        <w:t>ากการกลั่นปิโตรเลียมตามเงื่อนไข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ที่ระบุในสัญญาให้แก่ปตท. และ </w:t>
      </w:r>
      <w:r w:rsidRPr="00C511D9">
        <w:rPr>
          <w:rFonts w:ascii="Browallia New" w:hAnsi="Browallia New" w:cs="Browallia New"/>
          <w:sz w:val="26"/>
          <w:szCs w:val="26"/>
        </w:rPr>
        <w:t>CTL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F44E2" w:rsidRPr="00C511D9">
        <w:rPr>
          <w:rFonts w:ascii="Browallia New" w:hAnsi="Browallia New" w:cs="Browallia New"/>
          <w:sz w:val="26"/>
          <w:szCs w:val="26"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นับแต่วันที่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กรกฎาคม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2539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5B296A" w:rsidRPr="00C511D9">
        <w:rPr>
          <w:rFonts w:ascii="Browallia New" w:hAnsi="Browallia New" w:cs="Browallia New"/>
          <w:sz w:val="26"/>
          <w:szCs w:val="26"/>
          <w:cs/>
        </w:rPr>
        <w:t>ซึ่งเป็นวันที่เริ่มดำเนินกิจการ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เชิงพาณิชย์</w:t>
      </w:r>
    </w:p>
    <w:p w14:paraId="3F58A3A6" w14:textId="77777777" w:rsidR="0051763F" w:rsidRPr="00C511D9" w:rsidRDefault="0051763F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468AFD22" w14:textId="406AEBFB" w:rsidR="00F045D9" w:rsidRPr="00C511D9" w:rsidRDefault="00093D01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5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 xml:space="preserve">มิถุนายน พ.ศ. </w:t>
      </w:r>
      <w:r w:rsidR="00E77B5D" w:rsidRPr="00E77B5D">
        <w:rPr>
          <w:rFonts w:ascii="Browallia New" w:hAnsi="Browallia New" w:cs="Browallia New"/>
          <w:spacing w:val="-8"/>
          <w:sz w:val="26"/>
          <w:szCs w:val="26"/>
        </w:rPr>
        <w:t>2555</w:t>
      </w:r>
      <w:r w:rsidRPr="00C511D9">
        <w:rPr>
          <w:rFonts w:ascii="Browallia New" w:hAnsi="Browallia New" w:cs="Browallia New"/>
          <w:spacing w:val="-8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pacing w:val="-8"/>
          <w:sz w:val="26"/>
          <w:szCs w:val="26"/>
          <w:cs/>
        </w:rPr>
        <w:t>บริษัทได้ทำสัญญาแก้ไขเพิ่มเติม ซึ่งมีผลบังคับใช้ในวันที่หุ้นของบริษัท</w:t>
      </w:r>
      <w:r w:rsidRPr="00C511D9">
        <w:rPr>
          <w:rFonts w:ascii="Browallia New" w:hAnsi="Browallia New" w:cs="Browallia New"/>
          <w:spacing w:val="-16"/>
          <w:sz w:val="26"/>
          <w:szCs w:val="26"/>
          <w:cs/>
        </w:rPr>
        <w:t>เริ่มทำการซื้อขายในตลาดหลักทรัพย์ฯ</w:t>
      </w:r>
      <w:r w:rsidR="001A5075" w:rsidRPr="00C511D9">
        <w:rPr>
          <w:rFonts w:ascii="Browallia New" w:hAnsi="Browallia New" w:cs="Browallia New"/>
          <w:spacing w:val="-16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8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ธันวาคม พ.ศ.</w:t>
      </w:r>
      <w:r w:rsidR="009A46A8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2558</w:t>
      </w:r>
    </w:p>
    <w:p w14:paraId="5D1DD56B" w14:textId="77777777" w:rsidR="00FF4888" w:rsidRPr="00C511D9" w:rsidRDefault="00FF4888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5C91626E" w14:textId="14EA6C4D" w:rsidR="0002434D" w:rsidRPr="00C511D9" w:rsidRDefault="0002434D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15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มีนาคม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2559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ราคาผลิตภัณฑ์ และการโต้แย้ง</w:t>
      </w:r>
    </w:p>
    <w:p w14:paraId="5079F9C4" w14:textId="77777777" w:rsidR="00F045D9" w:rsidRPr="00C511D9" w:rsidRDefault="00F045D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726FABF1" w14:textId="1D188A36" w:rsidR="00057D35" w:rsidRPr="00C511D9" w:rsidRDefault="000209D6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29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F01811" w:rsidRPr="00C511D9">
        <w:rPr>
          <w:rFonts w:ascii="Browallia New" w:hAnsi="Browallia New" w:cs="Browallia New"/>
          <w:sz w:val="26"/>
          <w:szCs w:val="26"/>
          <w:cs/>
        </w:rPr>
        <w:t>ธันวา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2560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บริษัทได้ทำสัญญาแก้ไขเพิ่มเติมเกี่ยวกับระยะเวลาของสัญญา ปริมาณ ราคาผลิตภัณฑ์ และ</w:t>
      </w:r>
      <w:r w:rsidR="0038462B" w:rsidRPr="00C511D9">
        <w:rPr>
          <w:rFonts w:ascii="Browallia New" w:hAnsi="Browallia New" w:cs="Browallia New"/>
          <w:sz w:val="26"/>
          <w:szCs w:val="26"/>
          <w:cs/>
        </w:rPr>
        <w:br/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ชนิดและคุณภาพของผลิตภัณฑ์ ซึ่งมีผลบังคับใช้วันที่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มกราคม พ.ศ.</w:t>
      </w:r>
      <w:r w:rsidR="003F3E30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2562</w:t>
      </w:r>
    </w:p>
    <w:p w14:paraId="4124314A" w14:textId="2CB0A756" w:rsidR="00BF446D" w:rsidRPr="00C511D9" w:rsidRDefault="00057D35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p w14:paraId="2483BDB9" w14:textId="598C1D3B" w:rsidR="00C71E29" w:rsidRPr="00C511D9" w:rsidRDefault="00C71E29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ธันวาคม พ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>.</w:t>
      </w:r>
      <w:r w:rsidRPr="00C511D9">
        <w:rPr>
          <w:rFonts w:ascii="Browallia New" w:hAnsi="Browallia New" w:cs="Browallia New"/>
          <w:sz w:val="26"/>
          <w:szCs w:val="26"/>
          <w:cs/>
        </w:rPr>
        <w:t>ศ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. </w:t>
      </w:r>
      <w:r w:rsidR="00E77B5D" w:rsidRPr="00E77B5D">
        <w:rPr>
          <w:rFonts w:ascii="Browallia New" w:hAnsi="Browallia New" w:cs="Browallia New"/>
          <w:sz w:val="26"/>
          <w:szCs w:val="26"/>
        </w:rPr>
        <w:t>2561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บริษัทได้ทำสัญญาแก้ไขเพิ่มเติม</w:t>
      </w:r>
      <w:r w:rsidR="0097453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974539" w:rsidRPr="00C511D9">
        <w:rPr>
          <w:rFonts w:ascii="Browallia New" w:hAnsi="Browallia New" w:cs="Browallia New"/>
          <w:sz w:val="26"/>
          <w:szCs w:val="26"/>
          <w:cs/>
        </w:rPr>
        <w:t>โดยเพิ่มบริษัทในเครือของปตท.เป็นผู้ซื้อ รวมทั้งแก้ไขปริมาณ</w:t>
      </w:r>
      <w:r w:rsidR="0038462B" w:rsidRPr="00C511D9">
        <w:rPr>
          <w:rFonts w:ascii="Browallia New" w:hAnsi="Browallia New" w:cs="Browallia New"/>
          <w:sz w:val="26"/>
          <w:szCs w:val="26"/>
          <w:cs/>
        </w:rPr>
        <w:br/>
      </w:r>
      <w:r w:rsidR="00974539" w:rsidRPr="00C511D9">
        <w:rPr>
          <w:rFonts w:ascii="Browallia New" w:hAnsi="Browallia New" w:cs="Browallia New"/>
          <w:sz w:val="26"/>
          <w:szCs w:val="26"/>
          <w:cs/>
        </w:rPr>
        <w:t>การซื้อขั้นต่ำ และราคา</w:t>
      </w:r>
      <w:r w:rsidRPr="00C511D9">
        <w:rPr>
          <w:rFonts w:ascii="Browallia New" w:hAnsi="Browallia New" w:cs="Browallia New"/>
          <w:sz w:val="26"/>
          <w:szCs w:val="26"/>
          <w:cs/>
        </w:rPr>
        <w:t>ผลิตภัณฑ์</w:t>
      </w:r>
    </w:p>
    <w:p w14:paraId="6D1233E0" w14:textId="77777777" w:rsidR="00C76035" w:rsidRPr="003569AE" w:rsidRDefault="00C76035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6E5D1820" w14:textId="16D6D208" w:rsidR="00C76035" w:rsidRPr="00C511D9" w:rsidRDefault="00C76035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14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0D189D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2563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บริษัทได้ทำสัญญาแก้ไขเพิ่มเติมเกี่ยวกับระยะเวลาของสัญญา ปริมาณ และราคาผลิตภัณฑ์ ซึ่งมีผลบังคับใช้วันที่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มกราคม </w:t>
      </w:r>
      <w:r w:rsidR="00F16C90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2564</w:t>
      </w:r>
    </w:p>
    <w:p w14:paraId="0473784B" w14:textId="77777777" w:rsidR="000476A1" w:rsidRPr="003569AE" w:rsidRDefault="000476A1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5CDA81AD" w14:textId="2523576F" w:rsidR="000476A1" w:rsidRPr="00C511D9" w:rsidRDefault="000476A1" w:rsidP="00E2267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เมื่อวันที่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3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กรกฎาคม พ</w:t>
      </w:r>
      <w:r w:rsidRPr="00C511D9">
        <w:rPr>
          <w:rFonts w:ascii="Browallia New" w:hAnsi="Browallia New" w:cs="Browallia New"/>
          <w:sz w:val="26"/>
          <w:szCs w:val="26"/>
        </w:rPr>
        <w:t>.</w:t>
      </w:r>
      <w:r w:rsidRPr="00C511D9">
        <w:rPr>
          <w:rFonts w:ascii="Browallia New" w:hAnsi="Browallia New" w:cs="Browallia New"/>
          <w:sz w:val="26"/>
          <w:szCs w:val="26"/>
          <w:cs/>
        </w:rPr>
        <w:t>ศ</w:t>
      </w:r>
      <w:r w:rsidRPr="00C511D9">
        <w:rPr>
          <w:rFonts w:ascii="Browallia New" w:hAnsi="Browallia New" w:cs="Browallia New"/>
          <w:sz w:val="26"/>
          <w:szCs w:val="26"/>
        </w:rPr>
        <w:t xml:space="preserve">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บริษัทได้ให้ความยินยอมในการโอนสิทธิและหน้าที่ทั้งหมดของ </w:t>
      </w:r>
      <w:r w:rsidRPr="00C511D9">
        <w:rPr>
          <w:rFonts w:ascii="Browallia New" w:hAnsi="Browallia New" w:cs="Browallia New"/>
          <w:sz w:val="26"/>
          <w:szCs w:val="26"/>
        </w:rPr>
        <w:t xml:space="preserve">CTL </w:t>
      </w:r>
      <w:r w:rsidRPr="00C511D9">
        <w:rPr>
          <w:rFonts w:ascii="Browallia New" w:hAnsi="Browallia New" w:cs="Browallia New"/>
          <w:sz w:val="26"/>
          <w:szCs w:val="26"/>
          <w:cs/>
        </w:rPr>
        <w:t>ภายใต้สัญญาดังกล่าวให้กับ บริษัท สตาร์ ฟูเอลส์ มาร์เก็ตติ้ง จำกัด</w:t>
      </w:r>
      <w:r w:rsidR="002749D3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F70EBD" w:rsidRPr="00C511D9">
        <w:rPr>
          <w:rFonts w:ascii="Browallia New" w:hAnsi="Browallia New" w:cs="Browallia New"/>
          <w:sz w:val="26"/>
          <w:szCs w:val="26"/>
        </w:rPr>
        <w:t>(SFL)</w:t>
      </w:r>
    </w:p>
    <w:p w14:paraId="45ADBF09" w14:textId="77777777" w:rsidR="00B83CC3" w:rsidRPr="003569AE" w:rsidRDefault="00B83CC3" w:rsidP="00E2267F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07B7FC28" w14:textId="7C82A6B8" w:rsidR="00B83CC3" w:rsidRPr="00C511D9" w:rsidRDefault="00B83CC3" w:rsidP="0028263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ในเดือนพฤศจิกายน พ</w:t>
      </w:r>
      <w:r w:rsidRPr="00C511D9">
        <w:rPr>
          <w:rFonts w:ascii="Browallia New" w:hAnsi="Browallia New" w:cs="Browallia New"/>
          <w:sz w:val="26"/>
          <w:szCs w:val="26"/>
        </w:rPr>
        <w:t>.</w:t>
      </w:r>
      <w:r w:rsidRPr="00C511D9">
        <w:rPr>
          <w:rFonts w:ascii="Browallia New" w:hAnsi="Browallia New" w:cs="Browallia New"/>
          <w:sz w:val="26"/>
          <w:szCs w:val="26"/>
          <w:cs/>
        </w:rPr>
        <w:t>ศ</w:t>
      </w:r>
      <w:r w:rsidRPr="00C511D9">
        <w:rPr>
          <w:rFonts w:ascii="Browallia New" w:hAnsi="Browallia New" w:cs="Browallia New"/>
          <w:sz w:val="26"/>
          <w:szCs w:val="26"/>
        </w:rPr>
        <w:t xml:space="preserve">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บริษัทได้ยกเลิกสัญญาซื้อขายกับ</w:t>
      </w:r>
      <w:r w:rsidR="00E80FF0" w:rsidRPr="00C511D9">
        <w:rPr>
          <w:rFonts w:ascii="Browallia New" w:hAnsi="Browallia New" w:cs="Browallia New"/>
          <w:sz w:val="26"/>
          <w:szCs w:val="26"/>
          <w:cs/>
        </w:rPr>
        <w:t>ปตท</w:t>
      </w:r>
      <w:r w:rsidR="00E80FF0" w:rsidRPr="00C511D9">
        <w:rPr>
          <w:rFonts w:ascii="Browallia New" w:hAnsi="Browallia New" w:cs="Browallia New"/>
          <w:sz w:val="26"/>
          <w:szCs w:val="26"/>
        </w:rPr>
        <w:t>.</w:t>
      </w:r>
      <w:r w:rsidR="00E80FF0" w:rsidRPr="00C511D9">
        <w:rPr>
          <w:rFonts w:ascii="Browallia New" w:hAnsi="Browallia New" w:cs="Browallia New"/>
          <w:sz w:val="26"/>
          <w:szCs w:val="26"/>
          <w:cs/>
        </w:rPr>
        <w:t>และบริษัทในเครือ</w:t>
      </w:r>
      <w:r w:rsidR="00FB324F" w:rsidRPr="00C511D9">
        <w:rPr>
          <w:rFonts w:ascii="Browallia New" w:hAnsi="Browallia New" w:cs="Browallia New"/>
          <w:sz w:val="26"/>
          <w:szCs w:val="26"/>
          <w:cs/>
        </w:rPr>
        <w:t>ของ</w:t>
      </w:r>
      <w:r w:rsidR="009309E3" w:rsidRPr="00C511D9">
        <w:rPr>
          <w:rFonts w:ascii="Browallia New" w:hAnsi="Browallia New" w:cs="Browallia New"/>
          <w:sz w:val="26"/>
          <w:szCs w:val="26"/>
          <w:cs/>
        </w:rPr>
        <w:t>ปตท</w:t>
      </w:r>
      <w:r w:rsidR="009309E3" w:rsidRPr="00C511D9">
        <w:rPr>
          <w:rFonts w:ascii="Browallia New" w:hAnsi="Browallia New" w:cs="Browallia New"/>
          <w:sz w:val="26"/>
          <w:szCs w:val="26"/>
        </w:rPr>
        <w:t>.</w:t>
      </w:r>
      <w:r w:rsidR="00E80FF0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และ</w:t>
      </w:r>
      <w:r w:rsidR="00E80FF0" w:rsidRPr="00C511D9">
        <w:rPr>
          <w:rFonts w:ascii="Browallia New" w:hAnsi="Browallia New" w:cs="Browallia New"/>
          <w:sz w:val="26"/>
          <w:szCs w:val="26"/>
          <w:cs/>
        </w:rPr>
        <w:t xml:space="preserve">บริษัท สตาร์ ฟูเอลส์ มาร์เก็ตติ้ง จำกัด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ต่อมาในวันที่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พฤศจิกายน </w:t>
      </w:r>
      <w:r w:rsidR="00E80FF0" w:rsidRPr="00C511D9">
        <w:rPr>
          <w:rFonts w:ascii="Browallia New" w:hAnsi="Browallia New" w:cs="Browallia New"/>
          <w:sz w:val="26"/>
          <w:szCs w:val="26"/>
          <w:cs/>
        </w:rPr>
        <w:t>พ</w:t>
      </w:r>
      <w:r w:rsidR="00E80FF0" w:rsidRPr="00C511D9">
        <w:rPr>
          <w:rFonts w:ascii="Browallia New" w:hAnsi="Browallia New" w:cs="Browallia New"/>
          <w:sz w:val="26"/>
          <w:szCs w:val="26"/>
        </w:rPr>
        <w:t>.</w:t>
      </w:r>
      <w:r w:rsidR="00E80FF0" w:rsidRPr="00C511D9">
        <w:rPr>
          <w:rFonts w:ascii="Browallia New" w:hAnsi="Browallia New" w:cs="Browallia New"/>
          <w:sz w:val="26"/>
          <w:szCs w:val="26"/>
          <w:cs/>
        </w:rPr>
        <w:t>ศ</w:t>
      </w:r>
      <w:r w:rsidR="00E80FF0" w:rsidRPr="00C511D9">
        <w:rPr>
          <w:rFonts w:ascii="Browallia New" w:hAnsi="Browallia New" w:cs="Browallia New"/>
          <w:sz w:val="26"/>
          <w:szCs w:val="26"/>
        </w:rPr>
        <w:t xml:space="preserve">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บริษัทได้ทำสัญญาใหม่กับ</w:t>
      </w:r>
      <w:r w:rsidR="008B2138" w:rsidRPr="00C511D9">
        <w:rPr>
          <w:rFonts w:ascii="Browallia New" w:hAnsi="Browallia New" w:cs="Browallia New"/>
          <w:sz w:val="26"/>
          <w:szCs w:val="26"/>
          <w:cs/>
        </w:rPr>
        <w:t>ปตท</w:t>
      </w:r>
      <w:r w:rsidR="008B2138" w:rsidRPr="00C511D9">
        <w:rPr>
          <w:rFonts w:ascii="Browallia New" w:hAnsi="Browallia New" w:cs="Browallia New"/>
          <w:sz w:val="26"/>
          <w:szCs w:val="26"/>
        </w:rPr>
        <w:t>.</w:t>
      </w:r>
      <w:r w:rsidR="008B2138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2325C" w:rsidRPr="00C511D9">
        <w:rPr>
          <w:rFonts w:ascii="Browallia New" w:hAnsi="Browallia New" w:cs="Browallia New"/>
          <w:sz w:val="26"/>
          <w:szCs w:val="26"/>
          <w:cs/>
        </w:rPr>
        <w:t>และ</w:t>
      </w:r>
      <w:r w:rsidR="008B2138" w:rsidRPr="00C511D9">
        <w:rPr>
          <w:rFonts w:ascii="Browallia New" w:hAnsi="Browallia New" w:cs="Browallia New"/>
          <w:sz w:val="26"/>
          <w:szCs w:val="26"/>
          <w:cs/>
        </w:rPr>
        <w:t>บริษัทในเครือของปตท</w:t>
      </w:r>
      <w:r w:rsidR="008B2138" w:rsidRPr="00C511D9">
        <w:rPr>
          <w:rFonts w:ascii="Browallia New" w:hAnsi="Browallia New" w:cs="Browallia New"/>
          <w:sz w:val="26"/>
          <w:szCs w:val="26"/>
        </w:rPr>
        <w:t>.</w:t>
      </w:r>
      <w:r w:rsidR="008B2138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>และ</w:t>
      </w:r>
      <w:r w:rsidR="00344844" w:rsidRPr="00C511D9">
        <w:rPr>
          <w:rFonts w:ascii="Browallia New" w:hAnsi="Browallia New" w:cs="Browallia New"/>
          <w:sz w:val="26"/>
          <w:szCs w:val="26"/>
          <w:cs/>
        </w:rPr>
        <w:t>ได้ทำสัญญาใหม่กับ</w:t>
      </w:r>
      <w:r w:rsidR="009F5478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9F5478" w:rsidRPr="00C511D9">
        <w:rPr>
          <w:rFonts w:ascii="Browallia New" w:hAnsi="Browallia New" w:cs="Browallia New"/>
          <w:sz w:val="26"/>
          <w:szCs w:val="26"/>
        </w:rPr>
        <w:t xml:space="preserve">SFL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ซึ่งจะมีผลบังคับใช้ในวันที่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12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8B2138" w:rsidRPr="00C511D9">
        <w:rPr>
          <w:rFonts w:ascii="Browallia New" w:hAnsi="Browallia New" w:cs="Browallia New"/>
          <w:sz w:val="26"/>
          <w:szCs w:val="26"/>
          <w:cs/>
        </w:rPr>
        <w:t>พ</w:t>
      </w:r>
      <w:r w:rsidR="008B2138" w:rsidRPr="00C511D9">
        <w:rPr>
          <w:rFonts w:ascii="Browallia New" w:hAnsi="Browallia New" w:cs="Browallia New"/>
          <w:sz w:val="26"/>
          <w:szCs w:val="26"/>
        </w:rPr>
        <w:t>.</w:t>
      </w:r>
      <w:r w:rsidR="008B2138" w:rsidRPr="00C511D9">
        <w:rPr>
          <w:rFonts w:ascii="Browallia New" w:hAnsi="Browallia New" w:cs="Browallia New"/>
          <w:sz w:val="26"/>
          <w:szCs w:val="26"/>
          <w:cs/>
        </w:rPr>
        <w:t>ศ</w:t>
      </w:r>
      <w:r w:rsidR="008B2138" w:rsidRPr="00C511D9">
        <w:rPr>
          <w:rFonts w:ascii="Browallia New" w:hAnsi="Browallia New" w:cs="Browallia New"/>
          <w:sz w:val="26"/>
          <w:szCs w:val="26"/>
        </w:rPr>
        <w:t xml:space="preserve">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</w:p>
    <w:p w14:paraId="3851480C" w14:textId="77777777" w:rsidR="00157418" w:rsidRPr="003569AE" w:rsidRDefault="00157418" w:rsidP="00F6638B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tbl>
      <w:tblPr>
        <w:tblW w:w="9569" w:type="dxa"/>
        <w:tblLook w:val="04A0" w:firstRow="1" w:lastRow="0" w:firstColumn="1" w:lastColumn="0" w:noHBand="0" w:noVBand="1"/>
      </w:tblPr>
      <w:tblGrid>
        <w:gridCol w:w="9569"/>
      </w:tblGrid>
      <w:tr w:rsidR="00373E1C" w:rsidRPr="00C511D9" w14:paraId="6A0A4B23" w14:textId="77777777" w:rsidTr="009D7247">
        <w:trPr>
          <w:trHeight w:val="400"/>
        </w:trPr>
        <w:tc>
          <w:tcPr>
            <w:tcW w:w="9569" w:type="dxa"/>
            <w:shd w:val="clear" w:color="auto" w:fill="auto"/>
            <w:vAlign w:val="center"/>
            <w:hideMark/>
          </w:tcPr>
          <w:p w14:paraId="36FEDA52" w14:textId="5AA0F95E" w:rsidR="00373E1C" w:rsidRPr="00C511D9" w:rsidRDefault="00E77B5D" w:rsidP="00057D35">
            <w:pPr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การค้ำประกันโดยธนาคาร</w:t>
            </w:r>
          </w:p>
        </w:tc>
      </w:tr>
    </w:tbl>
    <w:p w14:paraId="27F16544" w14:textId="77777777" w:rsidR="00A51492" w:rsidRPr="003569AE" w:rsidRDefault="00A51492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72C6BC97" w14:textId="2A53D1BC" w:rsidR="009A2249" w:rsidRPr="00C511D9" w:rsidRDefault="00A72930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ณ </w:t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 xml:space="preserve"> 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>ให้ธนาคารออกหนังสือค้ำประกันแทน</w:t>
      </w:r>
      <w:r w:rsidR="00917F15" w:rsidRPr="00C511D9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>เกี่ยวกับการใช้ที่ดินในนิคมอุตสาหกรรม</w:t>
      </w:r>
      <w:r w:rsidR="00424164" w:rsidRPr="00C511D9">
        <w:rPr>
          <w:rFonts w:ascii="Browallia New" w:hAnsi="Browallia New" w:cs="Browallia New"/>
          <w:sz w:val="26"/>
          <w:szCs w:val="26"/>
        </w:rPr>
        <w:br/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>มาบตาพุด การใช้ไฟฟ้า</w:t>
      </w:r>
      <w:r w:rsidR="00CE7EA0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A51492" w:rsidRPr="00C511D9">
        <w:rPr>
          <w:rFonts w:ascii="Browallia New" w:hAnsi="Browallia New" w:cs="Browallia New"/>
          <w:sz w:val="26"/>
          <w:szCs w:val="26"/>
          <w:cs/>
        </w:rPr>
        <w:t>และอื่น ๆ เป็นจำนวนเงินรวมทั้งสิ้น</w:t>
      </w:r>
      <w:r w:rsidR="007724EB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3</w:t>
      </w:r>
      <w:r w:rsidR="009C16DF">
        <w:rPr>
          <w:rFonts w:ascii="Browallia New" w:hAnsi="Browallia New" w:cs="Browallia New"/>
          <w:sz w:val="26"/>
          <w:szCs w:val="26"/>
          <w:lang w:val="en-US"/>
        </w:rPr>
        <w:t>5.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9C16DF">
        <w:rPr>
          <w:rFonts w:ascii="Browallia New" w:hAnsi="Browallia New" w:cs="Browallia New"/>
          <w:sz w:val="26"/>
          <w:szCs w:val="26"/>
        </w:rPr>
        <w:t>2</w:t>
      </w:r>
      <w:r w:rsidR="007724EB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7724EB" w:rsidRPr="00C511D9">
        <w:rPr>
          <w:rFonts w:ascii="Browallia New" w:hAnsi="Browallia New" w:cs="Browallia New"/>
          <w:sz w:val="26"/>
          <w:szCs w:val="26"/>
          <w:cs/>
        </w:rPr>
        <w:t>ล้านดอลลาร์สหรัฐ หรือ</w:t>
      </w:r>
      <w:r w:rsidR="00980427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="0002208D" w:rsidRPr="00C511D9">
        <w:rPr>
          <w:rFonts w:ascii="Browallia New" w:hAnsi="Browallia New" w:cs="Browallia New"/>
          <w:sz w:val="26"/>
          <w:szCs w:val="26"/>
        </w:rPr>
        <w:t>,</w:t>
      </w:r>
      <w:r w:rsidR="009C16DF">
        <w:rPr>
          <w:rFonts w:ascii="Browallia New" w:hAnsi="Browallia New" w:cs="Browallia New"/>
          <w:sz w:val="26"/>
          <w:szCs w:val="26"/>
        </w:rPr>
        <w:t>199</w:t>
      </w:r>
      <w:r w:rsidR="0002208D" w:rsidRPr="00C511D9">
        <w:rPr>
          <w:rFonts w:ascii="Browallia New" w:hAnsi="Browallia New" w:cs="Browallia New"/>
          <w:sz w:val="26"/>
          <w:szCs w:val="26"/>
        </w:rPr>
        <w:t>.</w:t>
      </w:r>
      <w:r w:rsidR="009C16DF">
        <w:rPr>
          <w:rFonts w:ascii="Browallia New" w:hAnsi="Browallia New" w:cs="Browallia New"/>
          <w:sz w:val="26"/>
          <w:szCs w:val="26"/>
        </w:rPr>
        <w:t>0</w:t>
      </w:r>
      <w:r w:rsidR="00E77B5D" w:rsidRPr="00E77B5D">
        <w:rPr>
          <w:rFonts w:ascii="Browallia New" w:hAnsi="Browallia New" w:cs="Browallia New"/>
          <w:sz w:val="26"/>
          <w:szCs w:val="26"/>
        </w:rPr>
        <w:t>6</w:t>
      </w:r>
      <w:r w:rsidR="00B2589F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7724EB" w:rsidRPr="00C511D9">
        <w:rPr>
          <w:rFonts w:ascii="Browallia New" w:hAnsi="Browallia New" w:cs="Browallia New"/>
          <w:sz w:val="26"/>
          <w:szCs w:val="26"/>
          <w:cs/>
        </w:rPr>
        <w:t>ล้านบา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ท </w:t>
      </w:r>
      <w:r w:rsidRPr="00C511D9">
        <w:rPr>
          <w:rFonts w:ascii="Browallia New" w:hAnsi="Browallia New" w:cs="Browallia New"/>
          <w:sz w:val="26"/>
          <w:szCs w:val="26"/>
        </w:rPr>
        <w:t>(</w:t>
      </w:r>
      <w:r w:rsidR="00B53F48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Pr="00C511D9">
        <w:rPr>
          <w:rFonts w:ascii="Browallia New" w:hAnsi="Browallia New" w:cs="Browallia New"/>
          <w:sz w:val="26"/>
          <w:szCs w:val="26"/>
          <w:lang w:val="en-US"/>
        </w:rPr>
        <w:t xml:space="preserve">: </w:t>
      </w:r>
      <w:r w:rsidR="00E77B5D" w:rsidRPr="00E77B5D">
        <w:rPr>
          <w:rFonts w:ascii="Browallia New" w:hAnsi="Browallia New" w:cs="Browallia New"/>
          <w:sz w:val="26"/>
          <w:szCs w:val="26"/>
        </w:rPr>
        <w:t>5</w:t>
      </w:r>
      <w:r w:rsidR="00834149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90</w:t>
      </w:r>
      <w:r w:rsidR="0083414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834149" w:rsidRPr="00C511D9">
        <w:rPr>
          <w:rFonts w:ascii="Browallia New" w:hAnsi="Browallia New" w:cs="Browallia New"/>
          <w:sz w:val="26"/>
          <w:szCs w:val="26"/>
          <w:cs/>
        </w:rPr>
        <w:t xml:space="preserve">ล้านดอลลาร์สหรัฐ หรือ </w:t>
      </w:r>
      <w:r w:rsidR="00E77B5D" w:rsidRPr="00E77B5D">
        <w:rPr>
          <w:rFonts w:ascii="Browallia New" w:hAnsi="Browallia New" w:cs="Browallia New"/>
          <w:sz w:val="26"/>
          <w:szCs w:val="26"/>
        </w:rPr>
        <w:t>202</w:t>
      </w:r>
      <w:r w:rsidR="00834149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</w:rPr>
        <w:t>89</w:t>
      </w:r>
      <w:r w:rsidR="0083414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834149" w:rsidRPr="00C511D9">
        <w:rPr>
          <w:rFonts w:ascii="Browallia New" w:hAnsi="Browallia New" w:cs="Browallia New"/>
          <w:sz w:val="26"/>
          <w:szCs w:val="26"/>
          <w:cs/>
        </w:rPr>
        <w:t>ล้านบาท</w:t>
      </w:r>
      <w:r w:rsidRPr="00C511D9">
        <w:rPr>
          <w:rFonts w:ascii="Browallia New" w:hAnsi="Browallia New" w:cs="Browallia New"/>
          <w:sz w:val="26"/>
          <w:szCs w:val="26"/>
        </w:rPr>
        <w:t>)</w:t>
      </w:r>
    </w:p>
    <w:p w14:paraId="4D3DD35B" w14:textId="77777777" w:rsidR="00AF17C8" w:rsidRPr="003569AE" w:rsidRDefault="00AF17C8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tbl>
      <w:tblPr>
        <w:tblW w:w="9569" w:type="dxa"/>
        <w:tblLook w:val="04A0" w:firstRow="1" w:lastRow="0" w:firstColumn="1" w:lastColumn="0" w:noHBand="0" w:noVBand="1"/>
      </w:tblPr>
      <w:tblGrid>
        <w:gridCol w:w="9569"/>
      </w:tblGrid>
      <w:tr w:rsidR="00373E1C" w:rsidRPr="00C511D9" w14:paraId="1C50E028" w14:textId="77777777" w:rsidTr="009D7247">
        <w:trPr>
          <w:trHeight w:val="400"/>
        </w:trPr>
        <w:tc>
          <w:tcPr>
            <w:tcW w:w="9569" w:type="dxa"/>
            <w:shd w:val="clear" w:color="auto" w:fill="auto"/>
            <w:vAlign w:val="center"/>
            <w:hideMark/>
          </w:tcPr>
          <w:p w14:paraId="57E2367B" w14:textId="27F9327F" w:rsidR="00373E1C" w:rsidRPr="00C511D9" w:rsidRDefault="00E77B5D" w:rsidP="00057D35">
            <w:pPr>
              <w:ind w:left="547" w:hanging="547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26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ภาระผูกพัน</w:t>
            </w:r>
            <w:r w:rsidR="00701E67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และหนี้สินที่อาจเกิดขึ้น</w:t>
            </w:r>
          </w:p>
        </w:tc>
      </w:tr>
    </w:tbl>
    <w:p w14:paraId="65B41F58" w14:textId="77777777" w:rsidR="007508A0" w:rsidRPr="00C511D9" w:rsidRDefault="007508A0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4A235161" w14:textId="77777777" w:rsidR="00A72930" w:rsidRPr="00C511D9" w:rsidRDefault="00A72930" w:rsidP="00A72930">
      <w:pPr>
        <w:rPr>
          <w:rFonts w:ascii="Browallia New" w:eastAsia="Browallia New" w:hAnsi="Browallia New" w:cs="Browallia New"/>
          <w:b/>
          <w:bCs/>
          <w:i/>
          <w:sz w:val="26"/>
          <w:szCs w:val="26"/>
        </w:rPr>
      </w:pPr>
      <w:r w:rsidRPr="00C511D9">
        <w:rPr>
          <w:rFonts w:ascii="Browallia New" w:eastAsia="Browallia New" w:hAnsi="Browallia New" w:cs="Browallia New"/>
          <w:b/>
          <w:bCs/>
          <w:i/>
          <w:sz w:val="26"/>
          <w:szCs w:val="26"/>
          <w:cs/>
        </w:rPr>
        <w:t>ภาระผูกพัน</w:t>
      </w:r>
    </w:p>
    <w:p w14:paraId="47F5CAFB" w14:textId="77777777" w:rsidR="00A72930" w:rsidRPr="003569AE" w:rsidRDefault="00A72930" w:rsidP="003569A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3B78E9BB" w14:textId="43FC933E" w:rsidR="0002434D" w:rsidRPr="00C511D9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ธันวาคม </w:t>
      </w:r>
      <w:r w:rsidR="00DA659C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26010" w:rsidRPr="00C511D9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B53F48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="00E26010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="008F6F72" w:rsidRPr="00C511D9">
        <w:rPr>
          <w:rFonts w:ascii="Browallia New" w:hAnsi="Browallia New" w:cs="Browallia New"/>
          <w:sz w:val="26"/>
          <w:szCs w:val="26"/>
          <w:cs/>
        </w:rPr>
        <w:t>และบริษัท</w:t>
      </w:r>
      <w:r w:rsidRPr="00C511D9">
        <w:rPr>
          <w:rFonts w:ascii="Browallia New" w:hAnsi="Browallia New" w:cs="Browallia New"/>
          <w:sz w:val="26"/>
          <w:szCs w:val="26"/>
          <w:cs/>
        </w:rPr>
        <w:t>มีภาระผูกพันดังต่อไปนี้</w:t>
      </w:r>
    </w:p>
    <w:p w14:paraId="28AB9003" w14:textId="77777777" w:rsidR="0002434D" w:rsidRPr="003569AE" w:rsidRDefault="0002434D" w:rsidP="00BF2F35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58C09E34" w14:textId="49F8F254" w:rsidR="006743C6" w:rsidRPr="00C511D9" w:rsidRDefault="0038462B" w:rsidP="00BF2F35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ก)</w:t>
      </w:r>
      <w:r w:rsidRPr="00C511D9">
        <w:rPr>
          <w:rFonts w:ascii="Browallia New" w:hAnsi="Browallia New" w:cs="Browallia New"/>
          <w:sz w:val="26"/>
          <w:szCs w:val="26"/>
          <w:cs/>
        </w:rPr>
        <w:tab/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 xml:space="preserve">ค่าเครื่องจักรและอุปกรณ์ และค่าติดตั้งที่ยังไม่แล้วเสร็จเป็นเงินประมาณ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71</w:t>
      </w:r>
      <w:r w:rsidR="0002208D" w:rsidRPr="00C511D9">
        <w:rPr>
          <w:rFonts w:ascii="Browallia New" w:hAnsi="Browallia New" w:cs="Browallia New"/>
          <w:sz w:val="26"/>
          <w:szCs w:val="26"/>
          <w:lang w:val="en-GB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74</w:t>
      </w:r>
      <w:r w:rsidR="009E49EC" w:rsidRPr="00C511D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>ล้านดอลลาร์สหรัฐ</w:t>
      </w:r>
      <w:r w:rsidR="0002434D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>หรือ</w:t>
      </w:r>
      <w:r w:rsidR="009E49EC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2</w:t>
      </w:r>
      <w:r w:rsidR="0002208D" w:rsidRPr="00C511D9">
        <w:rPr>
          <w:rFonts w:ascii="Browallia New" w:hAnsi="Browallia New" w:cs="Browallia New"/>
          <w:sz w:val="26"/>
          <w:szCs w:val="26"/>
          <w:lang w:val="en-GB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449</w:t>
      </w:r>
      <w:r w:rsidR="0002208D" w:rsidRPr="00C511D9">
        <w:rPr>
          <w:rFonts w:ascii="Browallia New" w:hAnsi="Browallia New" w:cs="Browallia New"/>
          <w:sz w:val="26"/>
          <w:szCs w:val="26"/>
          <w:lang w:val="en-GB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61</w:t>
      </w:r>
      <w:r w:rsidR="001B286A" w:rsidRPr="00C511D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>ล้าน</w:t>
      </w:r>
      <w:r w:rsidR="009E49EC" w:rsidRPr="00C511D9">
        <w:rPr>
          <w:rFonts w:ascii="Browallia New" w:hAnsi="Browallia New" w:cs="Browallia New"/>
          <w:sz w:val="26"/>
          <w:szCs w:val="26"/>
          <w:cs/>
        </w:rPr>
        <w:t>บ</w:t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>า</w:t>
      </w:r>
      <w:r w:rsidR="009E49EC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ท </w:t>
      </w:r>
      <w:r w:rsidR="00035BAA" w:rsidRPr="00C511D9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="00E26010" w:rsidRPr="00C511D9">
        <w:rPr>
          <w:rFonts w:ascii="Browallia New" w:hAnsi="Browallia New" w:cs="Browallia New"/>
          <w:sz w:val="26"/>
          <w:szCs w:val="26"/>
          <w:cs/>
        </w:rPr>
        <w:t>(</w:t>
      </w:r>
      <w:r w:rsidR="00B53F48" w:rsidRPr="00C511D9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2566</w:t>
      </w:r>
      <w:r w:rsidR="00834149"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17</w:t>
      </w:r>
      <w:r w:rsidR="00834149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25</w:t>
      </w:r>
      <w:r w:rsidR="0083414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834149" w:rsidRPr="00C511D9">
        <w:rPr>
          <w:rFonts w:ascii="Browallia New" w:hAnsi="Browallia New" w:cs="Browallia New"/>
          <w:sz w:val="26"/>
          <w:szCs w:val="26"/>
          <w:cs/>
        </w:rPr>
        <w:t>ล้านดอลลาร์สหรัฐ</w:t>
      </w:r>
      <w:r w:rsidR="0083414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834149" w:rsidRPr="00C511D9">
        <w:rPr>
          <w:rFonts w:ascii="Browallia New" w:hAnsi="Browallia New" w:cs="Browallia New"/>
          <w:sz w:val="26"/>
          <w:szCs w:val="26"/>
          <w:cs/>
        </w:rPr>
        <w:t xml:space="preserve">หรือ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593</w:t>
      </w:r>
      <w:r w:rsidR="00834149" w:rsidRPr="00C511D9">
        <w:rPr>
          <w:rFonts w:ascii="Browallia New" w:hAnsi="Browallia New" w:cs="Browallia New"/>
          <w:sz w:val="26"/>
          <w:szCs w:val="26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21</w:t>
      </w:r>
      <w:r w:rsidR="00834149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834149" w:rsidRPr="00C511D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C511D9">
        <w:rPr>
          <w:rFonts w:ascii="Browallia New" w:hAnsi="Browallia New" w:cs="Browallia New"/>
          <w:sz w:val="26"/>
          <w:szCs w:val="26"/>
          <w:cs/>
        </w:rPr>
        <w:t>)</w:t>
      </w:r>
    </w:p>
    <w:p w14:paraId="708205EE" w14:textId="77777777" w:rsidR="0002434D" w:rsidRPr="003569AE" w:rsidRDefault="0002434D" w:rsidP="003569A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44C58FD8" w14:textId="084B7AAE" w:rsidR="00701E67" w:rsidRPr="00C511D9" w:rsidRDefault="0038462B" w:rsidP="00094B18">
      <w:pPr>
        <w:pStyle w:val="ListParagraph"/>
        <w:autoSpaceDE w:val="0"/>
        <w:autoSpaceDN w:val="0"/>
        <w:spacing w:after="0" w:line="240" w:lineRule="auto"/>
        <w:ind w:left="36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ข)</w:t>
      </w:r>
      <w:r w:rsidRPr="00C511D9">
        <w:rPr>
          <w:rFonts w:ascii="Browallia New" w:hAnsi="Browallia New" w:cs="Browallia New"/>
          <w:sz w:val="26"/>
          <w:szCs w:val="26"/>
          <w:cs/>
        </w:rPr>
        <w:tab/>
      </w:r>
      <w:r w:rsidR="0002434D" w:rsidRPr="00C511D9">
        <w:rPr>
          <w:rFonts w:ascii="Browallia New" w:hAnsi="Browallia New" w:cs="Browallia New"/>
          <w:spacing w:val="-6"/>
          <w:sz w:val="26"/>
          <w:szCs w:val="26"/>
          <w:cs/>
        </w:rPr>
        <w:t>ค่าวัตถุดิบและค่าพลังงานซึ่งรวมถึงน้ำมันดิบ ไฮโดรเจน ก๊าซธรรมช</w:t>
      </w:r>
      <w:r w:rsidR="00416B42" w:rsidRPr="00C511D9">
        <w:rPr>
          <w:rFonts w:ascii="Browallia New" w:hAnsi="Browallia New" w:cs="Browallia New"/>
          <w:spacing w:val="-6"/>
          <w:sz w:val="26"/>
          <w:szCs w:val="26"/>
          <w:cs/>
        </w:rPr>
        <w:t>าติ และไฟฟ้าสำรองเป็นเงินประมาณ</w:t>
      </w:r>
      <w:r w:rsidR="00416B42" w:rsidRPr="00C511D9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  <w:lang w:val="en-GB"/>
        </w:rPr>
        <w:t>823</w:t>
      </w:r>
      <w:r w:rsidR="0002208D" w:rsidRPr="00C511D9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  <w:lang w:val="en-GB"/>
        </w:rPr>
        <w:t>48</w:t>
      </w:r>
      <w:r w:rsidR="00B2589F" w:rsidRPr="00C511D9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02434D" w:rsidRPr="00C511D9">
        <w:rPr>
          <w:rFonts w:ascii="Browallia New" w:hAnsi="Browallia New" w:cs="Browallia New"/>
          <w:spacing w:val="-6"/>
          <w:sz w:val="26"/>
          <w:szCs w:val="26"/>
          <w:cs/>
        </w:rPr>
        <w:t>ล้านดอลลาร์สหรัฐ</w:t>
      </w:r>
      <w:r w:rsidR="0002434D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>หรือ</w:t>
      </w:r>
      <w:r w:rsidR="0002434D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28</w:t>
      </w:r>
      <w:r w:rsidR="0002208D" w:rsidRPr="00C511D9">
        <w:rPr>
          <w:rFonts w:ascii="Browallia New" w:hAnsi="Browallia New" w:cs="Browallia New"/>
          <w:sz w:val="26"/>
          <w:szCs w:val="26"/>
          <w:lang w:val="en-GB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118</w:t>
      </w:r>
      <w:r w:rsidR="0002208D" w:rsidRPr="00C511D9">
        <w:rPr>
          <w:rFonts w:ascii="Browallia New" w:hAnsi="Browallia New" w:cs="Browallia New"/>
          <w:sz w:val="26"/>
          <w:szCs w:val="26"/>
          <w:lang w:val="en-GB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60</w:t>
      </w:r>
      <w:r w:rsidR="00B2589F" w:rsidRPr="00C511D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434D" w:rsidRPr="00C511D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022CBA" w:rsidRPr="00C511D9">
        <w:rPr>
          <w:rFonts w:ascii="Browallia New" w:hAnsi="Browallia New" w:cs="Browallia New"/>
          <w:b/>
          <w:bCs/>
          <w:sz w:val="26"/>
          <w:szCs w:val="26"/>
          <w:cs/>
        </w:rPr>
        <w:t xml:space="preserve"> </w:t>
      </w:r>
      <w:r w:rsidR="00E26010" w:rsidRPr="00C511D9">
        <w:rPr>
          <w:rFonts w:ascii="Browallia New" w:hAnsi="Browallia New" w:cs="Browallia New"/>
          <w:sz w:val="26"/>
          <w:szCs w:val="26"/>
          <w:cs/>
        </w:rPr>
        <w:t>(</w:t>
      </w:r>
      <w:r w:rsidR="00B53F48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2566</w:t>
      </w:r>
      <w:r w:rsidR="00022CBA" w:rsidRPr="00C511D9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  <w:lang w:val="en-GB"/>
        </w:rPr>
        <w:t>1</w:t>
      </w:r>
      <w:r w:rsidR="00022CBA" w:rsidRPr="00C511D9">
        <w:rPr>
          <w:rFonts w:ascii="Browallia New" w:hAnsi="Browallia New" w:cs="Browallia New"/>
          <w:spacing w:val="-6"/>
          <w:sz w:val="26"/>
          <w:szCs w:val="26"/>
          <w:lang w:val="en-GB"/>
        </w:rPr>
        <w:t>,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  <w:lang w:val="en-GB"/>
        </w:rPr>
        <w:t>182</w:t>
      </w:r>
      <w:r w:rsidR="00022CBA" w:rsidRPr="00C511D9">
        <w:rPr>
          <w:rFonts w:ascii="Browallia New" w:hAnsi="Browallia New" w:cs="Browallia New"/>
          <w:spacing w:val="-6"/>
          <w:sz w:val="26"/>
          <w:szCs w:val="26"/>
          <w:lang w:val="en-GB"/>
        </w:rPr>
        <w:t>.</w:t>
      </w:r>
      <w:r w:rsidR="00E77B5D" w:rsidRPr="00E77B5D">
        <w:rPr>
          <w:rFonts w:ascii="Browallia New" w:hAnsi="Browallia New" w:cs="Browallia New"/>
          <w:spacing w:val="-6"/>
          <w:sz w:val="26"/>
          <w:szCs w:val="26"/>
          <w:lang w:val="en-GB"/>
        </w:rPr>
        <w:t>80</w:t>
      </w:r>
      <w:r w:rsidR="00022CBA" w:rsidRPr="00C511D9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022CBA" w:rsidRPr="00C511D9">
        <w:rPr>
          <w:rFonts w:ascii="Browallia New" w:hAnsi="Browallia New" w:cs="Browallia New"/>
          <w:spacing w:val="-6"/>
          <w:sz w:val="26"/>
          <w:szCs w:val="26"/>
          <w:cs/>
        </w:rPr>
        <w:t>ล้านดอลลาร์สหรัฐ</w:t>
      </w:r>
      <w:r w:rsidR="00022CBA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022CBA" w:rsidRPr="00C511D9">
        <w:rPr>
          <w:rFonts w:ascii="Browallia New" w:hAnsi="Browallia New" w:cs="Browallia New"/>
          <w:sz w:val="26"/>
          <w:szCs w:val="26"/>
          <w:cs/>
        </w:rPr>
        <w:t>หรือ</w:t>
      </w:r>
      <w:r w:rsidR="00022CBA" w:rsidRPr="00C511D9">
        <w:rPr>
          <w:rFonts w:ascii="Browallia New" w:hAnsi="Browallia New" w:cs="Browallia New"/>
          <w:sz w:val="26"/>
          <w:szCs w:val="26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40</w:t>
      </w:r>
      <w:r w:rsidR="00022CBA" w:rsidRPr="00C511D9">
        <w:rPr>
          <w:rFonts w:ascii="Browallia New" w:hAnsi="Browallia New" w:cs="Browallia New"/>
          <w:sz w:val="26"/>
          <w:szCs w:val="26"/>
          <w:lang w:val="en-GB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673</w:t>
      </w:r>
      <w:r w:rsidR="00022CBA" w:rsidRPr="00C511D9">
        <w:rPr>
          <w:rFonts w:ascii="Browallia New" w:hAnsi="Browallia New" w:cs="Browallia New"/>
          <w:sz w:val="26"/>
          <w:szCs w:val="26"/>
          <w:lang w:val="en-GB"/>
        </w:rPr>
        <w:t>.</w:t>
      </w:r>
      <w:r w:rsidR="00E77B5D" w:rsidRPr="00E77B5D">
        <w:rPr>
          <w:rFonts w:ascii="Browallia New" w:hAnsi="Browallia New" w:cs="Browallia New"/>
          <w:sz w:val="26"/>
          <w:szCs w:val="26"/>
          <w:lang w:val="en-GB"/>
        </w:rPr>
        <w:t>60</w:t>
      </w:r>
      <w:r w:rsidR="00022CBA" w:rsidRPr="00C511D9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022CBA" w:rsidRPr="00C511D9">
        <w:rPr>
          <w:rFonts w:ascii="Browallia New" w:hAnsi="Browallia New" w:cs="Browallia New"/>
          <w:sz w:val="26"/>
          <w:szCs w:val="26"/>
          <w:cs/>
        </w:rPr>
        <w:t>ล้านบาท</w:t>
      </w:r>
      <w:r w:rsidR="00E26010" w:rsidRPr="00C511D9">
        <w:rPr>
          <w:rFonts w:ascii="Browallia New" w:hAnsi="Browallia New" w:cs="Browallia New"/>
          <w:sz w:val="26"/>
          <w:szCs w:val="26"/>
          <w:cs/>
        </w:rPr>
        <w:t>)</w:t>
      </w:r>
    </w:p>
    <w:p w14:paraId="26CE9093" w14:textId="77777777" w:rsidR="00816309" w:rsidRPr="003569AE" w:rsidRDefault="00816309" w:rsidP="003569A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3E074A88" w14:textId="77777777" w:rsidR="00701E67" w:rsidRPr="00C511D9" w:rsidRDefault="00701E67" w:rsidP="00701E67">
      <w:pPr>
        <w:rPr>
          <w:rFonts w:ascii="Browallia New" w:eastAsia="Browallia New" w:hAnsi="Browallia New" w:cs="Browallia New"/>
          <w:b/>
          <w:bCs/>
          <w:i/>
          <w:sz w:val="26"/>
          <w:szCs w:val="26"/>
          <w:lang w:val="en-US"/>
        </w:rPr>
      </w:pPr>
      <w:r w:rsidRPr="00C511D9">
        <w:rPr>
          <w:rFonts w:ascii="Browallia New" w:eastAsia="Browallia New" w:hAnsi="Browallia New" w:cs="Browallia New"/>
          <w:b/>
          <w:bCs/>
          <w:i/>
          <w:sz w:val="26"/>
          <w:szCs w:val="26"/>
          <w:cs/>
        </w:rPr>
        <w:t>ผลกระทบจากเหตุการณ์น้ำมันดิบรั่ว</w:t>
      </w:r>
    </w:p>
    <w:p w14:paraId="38C31E85" w14:textId="77777777" w:rsidR="00701E67" w:rsidRPr="003569AE" w:rsidRDefault="00701E67" w:rsidP="003569AE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3076A95C" w14:textId="00DB4E82" w:rsidR="00C47742" w:rsidRPr="00C511D9" w:rsidRDefault="00C47742" w:rsidP="00C47742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จากเหตุการณ์น้ำมันดิบรั่วไหลที่บริเวณทุ่นผูกเรือน้ำลึกแบบทุ่นเดี่ยวกลางทะเลของกลุ่มกิจการเมื่อวันที่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มกราคม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บริษัทจ่ายเงินชดเชยให้กับผู้ได้รับผลกระทบและเพื่อการฟื้นฟูสภาพแวดล้อม รวมถึงรับรู้ค่าใช้จ่ายจากความเสียหายดังกล่าวในงบกำไรขาดทุนเบ็ดเสร็จ ต่อมาใน</w:t>
      </w:r>
      <w:r w:rsidR="00C37D75" w:rsidRPr="00C511D9">
        <w:rPr>
          <w:rFonts w:ascii="Browallia New" w:eastAsia="Arial Unicode MS" w:hAnsi="Browallia New" w:cs="Browallia New"/>
          <w:sz w:val="26"/>
          <w:szCs w:val="26"/>
          <w:cs/>
        </w:rPr>
        <w:t>ระหว่างปี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บริษัทได้รับเงินชดเชยจากบริษัทประกันภัยเป็นจำนวน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18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78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ล้านดอลลาร์สหรัฐ หรือเทียบเท่า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672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55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ล้านบาท ภายใต้ความคุ้มครองตามกรมธรรม์ประกันภัย โดยบริษัทรับรู้เงินชดเชยดังกล่าวเป็นรายได้อื่นในงบกำไรขาดทุนเบ็ดเสร็จ</w:t>
      </w:r>
    </w:p>
    <w:p w14:paraId="534C0E7B" w14:textId="77777777" w:rsidR="00C47742" w:rsidRPr="003569AE" w:rsidRDefault="00C47742" w:rsidP="00C47742">
      <w:pPr>
        <w:autoSpaceDE w:val="0"/>
        <w:autoSpaceDN w:val="0"/>
        <w:jc w:val="thaiDistribute"/>
        <w:rPr>
          <w:rFonts w:ascii="Browallia New" w:hAnsi="Browallia New" w:cs="Browallia New"/>
        </w:rPr>
      </w:pPr>
    </w:p>
    <w:p w14:paraId="27D45948" w14:textId="34471A06" w:rsidR="009A2249" w:rsidRPr="00C511D9" w:rsidRDefault="00C47742" w:rsidP="00D2180F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3569A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ในระหว่างเดือนมีนาคม พ.ศ.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2566</w:t>
      </w:r>
      <w:r w:rsidRPr="003569AE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 กลุ่มกิจการได้รับคำฟ้องจากสมาคมประมงพื้นบ้านท้องถิ่นระยอง กลุ่มชาวประมงในพื้นที่จังหวัดระยอง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กลุ่มพ่อค้าขายอาหารทะเลในพื้นที่จังหวัดระยอง และกลุ่มผู้ประกอบธุรกิจเกี่ยวกับการท่องเที่ยวในพื้นที่จังหวัดระยอง เป็นจำนวนเงิน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7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>,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727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ล้านบาท กลุ่มกิจการอยู่ระหว่างดำเนินการตรวจสอบข้อมูลต่าง ๆ ที่มีอยู่ ทั้งนี้กลุ่มกิจการจ่ายเงินชดเชยให้กับผู้ได้รับผลกระทบแล้ว ในระหว่างปี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2565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กลุ่มกิจการประเมินว่าประมาณการที่ตั้งไว้เหมาะสมกับผลกระทบทางการเงินที่อาจเกิดขึ้น</w:t>
      </w:r>
    </w:p>
    <w:p w14:paraId="1871D568" w14:textId="7ADE0837" w:rsidR="00093364" w:rsidRPr="00C511D9" w:rsidRDefault="003569AE" w:rsidP="00D2180F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3569AE">
        <w:rPr>
          <w:rFonts w:ascii="Browallia New" w:hAnsi="Browallia New" w:cs="Browallia New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E1C" w:rsidRPr="00C511D9" w14:paraId="50BFD606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6214BDBD" w14:textId="67D9EF46" w:rsidR="00373E1C" w:rsidRPr="00C511D9" w:rsidRDefault="00E77B5D" w:rsidP="00194282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27</w:t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373E1C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รายการกับบุคคลหรือกิจการที่เกี่ยวข้องกัน</w:t>
            </w:r>
          </w:p>
        </w:tc>
      </w:tr>
    </w:tbl>
    <w:p w14:paraId="6A828044" w14:textId="77777777" w:rsidR="00AD77E4" w:rsidRPr="00C511D9" w:rsidRDefault="00AD77E4" w:rsidP="00BF2F35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B7F939C" w14:textId="77777777" w:rsidR="006E76BE" w:rsidRPr="00C511D9" w:rsidRDefault="006E76BE" w:rsidP="006E76BE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บุคคลหรือกิจการที่เกี่ยวข้องกันกับ</w:t>
      </w:r>
      <w:r w:rsidR="002A02E0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กลุ่มกิจการ 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หมายถึง บุคคลหรือกิจการที่มีอำนาจควบคุม</w:t>
      </w:r>
      <w:r w:rsidR="002A02E0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US"/>
        </w:rPr>
        <w:t>หรือถูกควบคุมโดย</w:t>
      </w:r>
      <w:r w:rsidR="002A02E0" w:rsidRPr="00C511D9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ไม่ว่าจะเป็นโดยทางตรงหรือทางอ้อม หรืออยู่ภายใต้การควบคุมเดียวกันกับ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รวมถึงบริษัทที่ทำหน้าที่ถือหุ้น บริษัทย่อย และกิจการที่เป็นบริษัทในเครือเดียวกัน นอกจากนี้บุคคลหรือกิจการที่เกี่ยวข้องกันยังหมายรวมถึงบริษัทร่วมและบุคคลซึ่งถือหุ้น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ที่มีสิทธิออกเสียงไม่ว่า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>ทางตรง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หรือทางอ้อมและมีอิทธิพลอย่างเป็นสาระสำคัญกับ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ผู้บริหารสำคัญ กรรมการหรือพนักงานของ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584E9885" w14:textId="77777777" w:rsidR="006E76BE" w:rsidRPr="00C511D9" w:rsidRDefault="006E76BE" w:rsidP="006E76BE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3DFFC8" w14:textId="77777777" w:rsidR="006E76BE" w:rsidRPr="00C511D9" w:rsidRDefault="006E76BE" w:rsidP="006E76BE">
      <w:pPr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ในการพิจารณาความสัมพันธ์ระหว่างบุคคลหรือกิจการที่เกี่ยวข้องกันกับ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แต่ละรายการ จะคำนึงถึงเนื้อหาของความสัมพันธ์มากกว่ารูปแบบทางกฎหมาย</w:t>
      </w:r>
    </w:p>
    <w:p w14:paraId="178A70DA" w14:textId="77777777" w:rsidR="006E76BE" w:rsidRPr="00C511D9" w:rsidRDefault="006E76BE" w:rsidP="006E76BE">
      <w:pPr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9FCEB5D" w14:textId="2976AB72" w:rsidR="00744AD0" w:rsidRPr="00C511D9" w:rsidRDefault="006E76BE" w:rsidP="00744AD0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ผู้ถือหุ้นรายใหญ่ของบริษัทคือ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Chevron South Asia Holding Pte Ltd.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ซึ่งจดทะเบียนในประเทศสิงคโปร์ บริษัทดังกล่าวถือหุ้น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ในบริษัทคิดเป็นจำนวนร้อยละ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60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56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จำนวนหุ้นที่เหลือร้อยละ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39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44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ถือโดยบุคคลทั่วไป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บริษัทที่มีอำนาจควบคุมสูงสุดของ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br/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กลุ่มกิจการ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คือ </w:t>
      </w:r>
      <w:r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Chevron Corporation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ซึ่งจดทะเบียนในประเทศสหรัฐอเมริก</w:t>
      </w:r>
      <w:r w:rsidR="00D11E81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า</w:t>
      </w:r>
    </w:p>
    <w:p w14:paraId="3B3C7C92" w14:textId="77777777" w:rsidR="00992A01" w:rsidRPr="00C511D9" w:rsidRDefault="00992A01" w:rsidP="00744AD0">
      <w:pPr>
        <w:jc w:val="thaiDistribute"/>
        <w:rPr>
          <w:rFonts w:ascii="Browallia New" w:hAnsi="Browallia New" w:cs="Browallia New"/>
          <w:sz w:val="26"/>
          <w:szCs w:val="26"/>
          <w:cs/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075"/>
        <w:gridCol w:w="2883"/>
        <w:gridCol w:w="3506"/>
      </w:tblGrid>
      <w:tr w:rsidR="00AD77E4" w:rsidRPr="00C511D9" w14:paraId="4453DBB9" w14:textId="77777777" w:rsidTr="001918E1">
        <w:tc>
          <w:tcPr>
            <w:tcW w:w="3075" w:type="dxa"/>
            <w:tcBorders>
              <w:bottom w:val="single" w:sz="4" w:space="0" w:color="auto"/>
            </w:tcBorders>
            <w:shd w:val="clear" w:color="auto" w:fill="auto"/>
          </w:tcPr>
          <w:p w14:paraId="76DE5282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2883" w:type="dxa"/>
            <w:tcBorders>
              <w:bottom w:val="single" w:sz="4" w:space="0" w:color="auto"/>
            </w:tcBorders>
            <w:shd w:val="clear" w:color="auto" w:fill="auto"/>
          </w:tcPr>
          <w:p w14:paraId="4A102BA7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</w:tcPr>
          <w:p w14:paraId="69678B32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ธุรกรรมหลักที่เกี่ยวข้องกับบริษัท</w:t>
            </w:r>
          </w:p>
        </w:tc>
      </w:tr>
      <w:tr w:rsidR="00AD77E4" w:rsidRPr="00C511D9" w14:paraId="3E7D3DD6" w14:textId="77777777" w:rsidTr="009D7247">
        <w:tc>
          <w:tcPr>
            <w:tcW w:w="3075" w:type="dxa"/>
            <w:tcBorders>
              <w:top w:val="single" w:sz="4" w:space="0" w:color="auto"/>
            </w:tcBorders>
            <w:shd w:val="clear" w:color="auto" w:fill="auto"/>
          </w:tcPr>
          <w:p w14:paraId="60212AE3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883" w:type="dxa"/>
            <w:tcBorders>
              <w:top w:val="single" w:sz="4" w:space="0" w:color="auto"/>
            </w:tcBorders>
            <w:shd w:val="clear" w:color="auto" w:fill="auto"/>
          </w:tcPr>
          <w:p w14:paraId="737728C5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506" w:type="dxa"/>
            <w:tcBorders>
              <w:top w:val="single" w:sz="4" w:space="0" w:color="auto"/>
            </w:tcBorders>
            <w:shd w:val="clear" w:color="auto" w:fill="auto"/>
          </w:tcPr>
          <w:p w14:paraId="3D63F365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AD77E4" w:rsidRPr="00C511D9" w14:paraId="080438B0" w14:textId="77777777" w:rsidTr="009D7247">
        <w:tc>
          <w:tcPr>
            <w:tcW w:w="3075" w:type="dxa"/>
            <w:shd w:val="clear" w:color="auto" w:fill="auto"/>
          </w:tcPr>
          <w:p w14:paraId="65BA13E8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 w:right="-105"/>
              <w:rPr>
                <w:rFonts w:ascii="Browallia New" w:hAnsi="Browallia New" w:cs="Browallia New"/>
                <w:spacing w:val="-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2"/>
                <w:sz w:val="26"/>
                <w:szCs w:val="26"/>
              </w:rPr>
              <w:t>Chevron South Asia Holding Pte., Ltd.</w:t>
            </w:r>
          </w:p>
        </w:tc>
        <w:tc>
          <w:tcPr>
            <w:tcW w:w="2883" w:type="dxa"/>
            <w:shd w:val="clear" w:color="auto" w:fill="auto"/>
          </w:tcPr>
          <w:p w14:paraId="2E9A8AF7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ผู้ถือหุ้นใหญ่</w:t>
            </w:r>
          </w:p>
        </w:tc>
        <w:tc>
          <w:tcPr>
            <w:tcW w:w="3506" w:type="dxa"/>
            <w:shd w:val="clear" w:color="auto" w:fill="auto"/>
          </w:tcPr>
          <w:p w14:paraId="79D1FDD8" w14:textId="77777777" w:rsidR="00AD77E4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การถือหุ้นในบริษัท</w:t>
            </w:r>
          </w:p>
        </w:tc>
      </w:tr>
      <w:tr w:rsidR="00AD77E4" w:rsidRPr="00C511D9" w14:paraId="494C55F3" w14:textId="77777777" w:rsidTr="009D7247">
        <w:trPr>
          <w:trHeight w:val="702"/>
        </w:trPr>
        <w:tc>
          <w:tcPr>
            <w:tcW w:w="3075" w:type="dxa"/>
            <w:shd w:val="clear" w:color="auto" w:fill="auto"/>
          </w:tcPr>
          <w:p w14:paraId="24FF7D19" w14:textId="77777777" w:rsidR="00AD77E4" w:rsidRPr="00C511D9" w:rsidRDefault="009D75C7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บริษัท</w:t>
            </w:r>
            <w:r w:rsidR="00AD77E4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2883" w:type="dxa"/>
            <w:shd w:val="clear" w:color="auto" w:fill="auto"/>
          </w:tcPr>
          <w:p w14:paraId="786EF4A8" w14:textId="77777777" w:rsidR="00D2180F" w:rsidRPr="00C511D9" w:rsidRDefault="00AD77E4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กิจการที่เกี่ยวข้องกับ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บริษัทที่มีอำนาจ</w:t>
            </w:r>
            <w:r w:rsidR="00D2180F"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</w:t>
            </w:r>
          </w:p>
          <w:p w14:paraId="53ACC34C" w14:textId="2C8566CB" w:rsidR="00AD77E4" w:rsidRPr="00C511D9" w:rsidRDefault="00D2180F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 xml:space="preserve">   </w:t>
            </w:r>
            <w:r w:rsidR="00AD77E4" w:rsidRPr="00C511D9"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  <w:t>ควบคุมสูงสุด</w:t>
            </w:r>
          </w:p>
        </w:tc>
        <w:tc>
          <w:tcPr>
            <w:tcW w:w="3506" w:type="dxa"/>
            <w:shd w:val="clear" w:color="auto" w:fill="auto"/>
          </w:tcPr>
          <w:p w14:paraId="25CD149A" w14:textId="77777777" w:rsidR="00D2180F" w:rsidRPr="00C511D9" w:rsidRDefault="00AD77E4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การจัดหาน้ำมันดิบและวัตถุดิบให้กับบริษัท </w:t>
            </w:r>
            <w:r w:rsidR="00D2180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  <w:p w14:paraId="479C1131" w14:textId="583CB8AB" w:rsidR="00AD77E4" w:rsidRPr="00C511D9" w:rsidRDefault="00D2180F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</w:t>
            </w:r>
            <w:r w:rsidR="00AD77E4" w:rsidRPr="00C511D9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และซื้อผลิตภัณฑ์ต่าง</w:t>
            </w:r>
            <w:r w:rsidR="00734415" w:rsidRPr="00C511D9">
              <w:rPr>
                <w:rFonts w:ascii="Browallia New" w:hAnsi="Browallia New" w:cs="Browallia New"/>
                <w:spacing w:val="6"/>
                <w:sz w:val="26"/>
                <w:szCs w:val="26"/>
              </w:rPr>
              <w:t xml:space="preserve"> </w:t>
            </w:r>
            <w:r w:rsidR="00AD77E4" w:rsidRPr="00C511D9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ๆ</w:t>
            </w:r>
            <w:r w:rsidR="00734415" w:rsidRPr="00C511D9">
              <w:rPr>
                <w:rFonts w:ascii="Browallia New" w:hAnsi="Browallia New" w:cs="Browallia New"/>
                <w:spacing w:val="6"/>
                <w:sz w:val="26"/>
                <w:szCs w:val="26"/>
              </w:rPr>
              <w:t xml:space="preserve"> </w:t>
            </w:r>
            <w:r w:rsidR="00AD77E4" w:rsidRPr="00C511D9">
              <w:rPr>
                <w:rFonts w:ascii="Browallia New" w:hAnsi="Browallia New" w:cs="Browallia New"/>
                <w:spacing w:val="6"/>
                <w:sz w:val="26"/>
                <w:szCs w:val="26"/>
                <w:cs/>
              </w:rPr>
              <w:t>จากบริษัท</w:t>
            </w:r>
          </w:p>
        </w:tc>
      </w:tr>
      <w:tr w:rsidR="00744AD0" w:rsidRPr="00C511D9" w14:paraId="375FF7C9" w14:textId="77777777" w:rsidTr="009D7247">
        <w:trPr>
          <w:trHeight w:val="329"/>
        </w:trPr>
        <w:tc>
          <w:tcPr>
            <w:tcW w:w="3075" w:type="dxa"/>
            <w:shd w:val="clear" w:color="auto" w:fill="auto"/>
          </w:tcPr>
          <w:p w14:paraId="108A1A41" w14:textId="77777777" w:rsidR="00744AD0" w:rsidRPr="00C511D9" w:rsidRDefault="00744AD0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สตาร์ ฟูเอลส์ โฮลดิ้ง จำกัด</w:t>
            </w:r>
          </w:p>
        </w:tc>
        <w:tc>
          <w:tcPr>
            <w:tcW w:w="2883" w:type="dxa"/>
            <w:shd w:val="clear" w:color="auto" w:fill="auto"/>
          </w:tcPr>
          <w:p w14:paraId="1D1DF453" w14:textId="77777777" w:rsidR="00744AD0" w:rsidRPr="00C511D9" w:rsidRDefault="00744AD0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3506" w:type="dxa"/>
            <w:shd w:val="clear" w:color="auto" w:fill="auto"/>
          </w:tcPr>
          <w:p w14:paraId="2132DD49" w14:textId="77777777" w:rsidR="00744AD0" w:rsidRPr="00C511D9" w:rsidRDefault="00744AD0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ธุรกิจลงทุนในบริษัทย่อย</w:t>
            </w:r>
          </w:p>
        </w:tc>
      </w:tr>
      <w:tr w:rsidR="00744AD0" w:rsidRPr="00C511D9" w14:paraId="1F2EBFE4" w14:textId="77777777" w:rsidTr="009D7247">
        <w:trPr>
          <w:trHeight w:val="329"/>
        </w:trPr>
        <w:tc>
          <w:tcPr>
            <w:tcW w:w="3075" w:type="dxa"/>
            <w:tcBorders>
              <w:bottom w:val="single" w:sz="4" w:space="0" w:color="auto"/>
            </w:tcBorders>
            <w:shd w:val="clear" w:color="auto" w:fill="auto"/>
          </w:tcPr>
          <w:p w14:paraId="77B1B1AF" w14:textId="77777777" w:rsidR="00744AD0" w:rsidRPr="00C511D9" w:rsidRDefault="00744AD0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สตาร์ ฟูเอลส์ แลนด์ จำกัด</w:t>
            </w:r>
          </w:p>
          <w:p w14:paraId="76FA7457" w14:textId="77777777" w:rsidR="00AD32F6" w:rsidRPr="00C511D9" w:rsidRDefault="00AD32F6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สตาร์ ฟูเอลส์ มาร์เก็ตติ้ง จำกัด*</w:t>
            </w:r>
          </w:p>
          <w:p w14:paraId="014E31DC" w14:textId="77777777" w:rsidR="00AD32F6" w:rsidRPr="00C511D9" w:rsidRDefault="00AD32F6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2FDB68F7" w14:textId="77777777" w:rsidR="00AD32F6" w:rsidRPr="00C511D9" w:rsidRDefault="00AD32F6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  <w:p w14:paraId="0F568D5F" w14:textId="77777777" w:rsidR="00AD32F6" w:rsidRPr="00C511D9" w:rsidRDefault="00AD32F6" w:rsidP="00AD32F6">
            <w:pPr>
              <w:tabs>
                <w:tab w:val="left" w:pos="709"/>
                <w:tab w:val="left" w:pos="9000"/>
              </w:tabs>
              <w:autoSpaceDE w:val="0"/>
              <w:autoSpaceDN w:val="0"/>
              <w:ind w:left="-104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 ท่อส่งปิโตรเลียมไทย จำกัด</w:t>
            </w:r>
          </w:p>
        </w:tc>
        <w:tc>
          <w:tcPr>
            <w:tcW w:w="2883" w:type="dxa"/>
            <w:tcBorders>
              <w:bottom w:val="single" w:sz="4" w:space="0" w:color="auto"/>
            </w:tcBorders>
            <w:shd w:val="clear" w:color="auto" w:fill="auto"/>
          </w:tcPr>
          <w:p w14:paraId="067A38FD" w14:textId="77777777" w:rsidR="00744AD0" w:rsidRPr="00C511D9" w:rsidRDefault="00744AD0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บริษัทย่อย</w:t>
            </w:r>
          </w:p>
          <w:p w14:paraId="19E8F7F9" w14:textId="77777777" w:rsidR="00AD32F6" w:rsidRPr="00C511D9" w:rsidRDefault="00AD32F6" w:rsidP="00BF2F35">
            <w:pPr>
              <w:tabs>
                <w:tab w:val="left" w:pos="709"/>
                <w:tab w:val="left" w:pos="9000"/>
              </w:tabs>
              <w:autoSpaceDE w:val="0"/>
              <w:autoSpaceDN w:val="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บริษัทย่อย</w:t>
            </w:r>
          </w:p>
          <w:p w14:paraId="197DD42D" w14:textId="77777777" w:rsidR="00AD32F6" w:rsidRPr="00C511D9" w:rsidRDefault="00AD32F6" w:rsidP="00D71C7D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0B4193D6" w14:textId="77777777" w:rsidR="00AD32F6" w:rsidRPr="00C511D9" w:rsidRDefault="00AD32F6" w:rsidP="00D71C7D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6DD12D87" w14:textId="77777777" w:rsidR="00AD32F6" w:rsidRPr="00C511D9" w:rsidRDefault="00AD32F6" w:rsidP="00D71C7D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บริษัทร่วม</w:t>
            </w:r>
          </w:p>
        </w:tc>
        <w:tc>
          <w:tcPr>
            <w:tcW w:w="3506" w:type="dxa"/>
            <w:tcBorders>
              <w:bottom w:val="single" w:sz="4" w:space="0" w:color="auto"/>
            </w:tcBorders>
            <w:shd w:val="clear" w:color="auto" w:fill="auto"/>
          </w:tcPr>
          <w:p w14:paraId="0CCC7FC1" w14:textId="77777777" w:rsidR="00744AD0" w:rsidRPr="00C511D9" w:rsidRDefault="00905255" w:rsidP="00BF2F35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ธุรกิจบริหารจัดการอสังหาริมทรัพย์</w:t>
            </w:r>
          </w:p>
          <w:p w14:paraId="1C4DD9F8" w14:textId="77777777" w:rsidR="00AD32F6" w:rsidRPr="00C511D9" w:rsidRDefault="00AD32F6" w:rsidP="00AD32F6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ธุรกิจจำหน่ายผลิตภัณฑ์ปิโตรเลียมและซื้อ</w:t>
            </w:r>
          </w:p>
          <w:p w14:paraId="1EE87E29" w14:textId="77777777" w:rsidR="004B3BC6" w:rsidRPr="00C511D9" w:rsidRDefault="00AD32F6" w:rsidP="008A3B71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ผลิตภัณฑ์ต่าง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ๆ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และบริการที่เกี่ยวข้อง</w:t>
            </w:r>
          </w:p>
          <w:p w14:paraId="71AFC42D" w14:textId="2B9C1BF0" w:rsidR="00AD32F6" w:rsidRPr="00C511D9" w:rsidRDefault="008A3B71" w:rsidP="008A3B71">
            <w:pPr>
              <w:tabs>
                <w:tab w:val="left" w:pos="709"/>
                <w:tab w:val="left" w:pos="3540"/>
                <w:tab w:val="left" w:pos="9000"/>
              </w:tabs>
              <w:autoSpaceDE w:val="0"/>
              <w:autoSpaceDN w:val="0"/>
              <w:ind w:right="3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="00AD32F6"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กับบริษัท</w:t>
            </w:r>
          </w:p>
          <w:p w14:paraId="7F05DE51" w14:textId="77777777" w:rsidR="00AD32F6" w:rsidRPr="00C511D9" w:rsidRDefault="00AD32F6" w:rsidP="00D71C7D">
            <w:pPr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การขนส่งน้ำมัน</w:t>
            </w:r>
          </w:p>
        </w:tc>
      </w:tr>
    </w:tbl>
    <w:p w14:paraId="5F84480C" w14:textId="77777777" w:rsidR="00905255" w:rsidRPr="00C511D9" w:rsidRDefault="00905255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0CCD35E" w14:textId="39C33914" w:rsidR="008A3B71" w:rsidRPr="00C511D9" w:rsidRDefault="008A3B71" w:rsidP="008A3B71">
      <w:pPr>
        <w:jc w:val="thaiDistribute"/>
        <w:rPr>
          <w:rFonts w:ascii="Browallia New" w:hAnsi="Browallia New" w:cs="Browallia New"/>
          <w:sz w:val="26"/>
          <w:szCs w:val="26"/>
          <w:lang w:eastAsia="th-TH"/>
        </w:rPr>
      </w:pPr>
      <w:r w:rsidRPr="00C511D9">
        <w:rPr>
          <w:rFonts w:ascii="Browallia New" w:hAnsi="Browallia New" w:cs="Browallia New"/>
          <w:sz w:val="26"/>
          <w:szCs w:val="26"/>
          <w:lang w:eastAsia="th-TH"/>
        </w:rPr>
        <w:t>*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ผลกระทบของการปรับปรุงงบการเงินย้อนหลังจากการรวมธุรกิจภายใต้การควบคุมเดียวกัน ได้แสดงไว้ในหมายเหตุประกอบข้อมูลทางการเงินตามรายละเอียด</w:t>
      </w:r>
      <w:r w:rsidR="00471F38" w:rsidRPr="00C511D9">
        <w:rPr>
          <w:rFonts w:ascii="Browallia New" w:hAnsi="Browallia New" w:cs="Browallia New"/>
          <w:sz w:val="26"/>
          <w:szCs w:val="26"/>
          <w:cs/>
          <w:lang w:eastAsia="th-TH"/>
        </w:rPr>
        <w:t>ถัดไป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 เสมือนว่า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บริษัท สตาร์ ฟูเอลส์ มาร์เก็ตติ้ง จำกัด</w:t>
      </w:r>
      <w:r w:rsidRPr="00C511D9">
        <w:rPr>
          <w:rFonts w:ascii="Browallia New" w:eastAsia="Arial Unicode MS" w:hAnsi="Browallia New" w:cs="Browallia New"/>
          <w:sz w:val="26"/>
          <w:szCs w:val="26"/>
          <w:cs/>
        </w:rPr>
        <w:t xml:space="preserve"> เป็นบริษัทย่อยของบริษัท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ตั้งแต่วันที่</w:t>
      </w:r>
      <w:r w:rsidR="00282634"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  <w:lang w:eastAsia="th-TH"/>
        </w:rPr>
        <w:t>1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มกราคม พ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>ศ</w:t>
      </w:r>
      <w:r w:rsidRPr="00C511D9">
        <w:rPr>
          <w:rFonts w:ascii="Browallia New" w:hAnsi="Browallia New" w:cs="Browallia New"/>
          <w:sz w:val="26"/>
          <w:szCs w:val="26"/>
          <w:lang w:eastAsia="th-TH"/>
        </w:rPr>
        <w:t>.</w:t>
      </w:r>
      <w:r w:rsidRPr="00C511D9">
        <w:rPr>
          <w:rFonts w:ascii="Browallia New" w:hAnsi="Browallia New" w:cs="Browallia New"/>
          <w:sz w:val="26"/>
          <w:szCs w:val="26"/>
          <w:cs/>
          <w:lang w:eastAsia="th-TH"/>
        </w:rPr>
        <w:t xml:space="preserve"> </w:t>
      </w:r>
      <w:r w:rsidR="00E77B5D" w:rsidRPr="00E77B5D">
        <w:rPr>
          <w:rFonts w:ascii="Browallia New" w:hAnsi="Browallia New" w:cs="Browallia New"/>
          <w:sz w:val="26"/>
          <w:szCs w:val="26"/>
          <w:lang w:eastAsia="th-TH"/>
        </w:rPr>
        <w:t>2566</w:t>
      </w:r>
    </w:p>
    <w:p w14:paraId="7CD5A346" w14:textId="0B7AA97E" w:rsidR="008A3B71" w:rsidRPr="00C511D9" w:rsidRDefault="00143C60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br w:type="page"/>
      </w:r>
    </w:p>
    <w:p w14:paraId="2AE5A473" w14:textId="77777777" w:rsidR="00AD77E4" w:rsidRPr="00C511D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C511D9">
        <w:rPr>
          <w:rFonts w:ascii="Browallia New" w:hAnsi="Browallia New" w:cs="Browallia New"/>
          <w:sz w:val="26"/>
          <w:szCs w:val="26"/>
          <w:cs/>
          <w:lang w:val="en-US"/>
        </w:rPr>
        <w:t>รายการต่อไปนี้เป็นรายการกับบุคคลหรือกิจการที่เกี่ยวข้องกัน</w:t>
      </w:r>
      <w:r w:rsidR="00C26305" w:rsidRPr="00C511D9">
        <w:rPr>
          <w:rFonts w:ascii="Browallia New" w:hAnsi="Browallia New" w:cs="Browallia New"/>
          <w:sz w:val="26"/>
          <w:szCs w:val="26"/>
          <w:cs/>
        </w:rPr>
        <w:t>สำหรับปี</w:t>
      </w:r>
    </w:p>
    <w:p w14:paraId="46E29888" w14:textId="77777777" w:rsidR="00AD77E4" w:rsidRPr="00C511D9" w:rsidRDefault="00AD77E4" w:rsidP="00BF2F35">
      <w:pPr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E02818E" w14:textId="77777777" w:rsidR="00AD77E4" w:rsidRPr="00C511D9" w:rsidRDefault="00AD77E4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รายได้จากการขายสินค้าและบริการ</w:t>
      </w:r>
    </w:p>
    <w:p w14:paraId="413110DC" w14:textId="77777777" w:rsidR="00905255" w:rsidRPr="00C511D9" w:rsidRDefault="00905255" w:rsidP="00E2267F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35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59"/>
        <w:gridCol w:w="1417"/>
        <w:gridCol w:w="1418"/>
        <w:gridCol w:w="1429"/>
        <w:gridCol w:w="1512"/>
      </w:tblGrid>
      <w:tr w:rsidR="00467976" w:rsidRPr="00C511D9" w14:paraId="2DAD25AA" w14:textId="77777777" w:rsidTr="001918E1">
        <w:trPr>
          <w:trHeight w:val="20"/>
        </w:trPr>
        <w:tc>
          <w:tcPr>
            <w:tcW w:w="3659" w:type="dxa"/>
            <w:shd w:val="clear" w:color="auto" w:fill="auto"/>
            <w:vAlign w:val="center"/>
          </w:tcPr>
          <w:p w14:paraId="12608D89" w14:textId="77777777" w:rsidR="00467976" w:rsidRPr="00C511D9" w:rsidRDefault="00467976" w:rsidP="00DC59B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26A6F" w14:textId="77777777" w:rsidR="00467976" w:rsidRPr="00C511D9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94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9D780" w14:textId="77777777" w:rsidR="00467976" w:rsidRPr="00C511D9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67976" w:rsidRPr="00C511D9" w14:paraId="546EDA6B" w14:textId="77777777" w:rsidTr="006A200A">
        <w:trPr>
          <w:trHeight w:val="20"/>
        </w:trPr>
        <w:tc>
          <w:tcPr>
            <w:tcW w:w="3659" w:type="dxa"/>
            <w:shd w:val="clear" w:color="auto" w:fill="auto"/>
            <w:vAlign w:val="center"/>
          </w:tcPr>
          <w:p w14:paraId="668AAE44" w14:textId="77777777" w:rsidR="00467976" w:rsidRPr="00C511D9" w:rsidRDefault="00467976" w:rsidP="00DC59B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14C59CA" w14:textId="2C7B2EAD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191D9A96" w14:textId="1E7F9280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1FC03E3E" w14:textId="6773F2F2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D208A85" w14:textId="20DA8F32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</w:tr>
      <w:tr w:rsidR="00467976" w:rsidRPr="00C511D9" w14:paraId="18AAC5B8" w14:textId="77777777" w:rsidTr="006A200A">
        <w:trPr>
          <w:trHeight w:val="20"/>
        </w:trPr>
        <w:tc>
          <w:tcPr>
            <w:tcW w:w="3659" w:type="dxa"/>
            <w:shd w:val="clear" w:color="auto" w:fill="auto"/>
            <w:vAlign w:val="center"/>
          </w:tcPr>
          <w:p w14:paraId="3BBE2D5D" w14:textId="77777777" w:rsidR="00467976" w:rsidRPr="00C511D9" w:rsidRDefault="00467976" w:rsidP="00DC59B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9DF113F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A543CD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26E5DD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74D39AE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</w:tr>
      <w:tr w:rsidR="00467976" w:rsidRPr="00C511D9" w14:paraId="1F8094E9" w14:textId="77777777" w:rsidTr="006A200A">
        <w:trPr>
          <w:trHeight w:val="20"/>
        </w:trPr>
        <w:tc>
          <w:tcPr>
            <w:tcW w:w="3659" w:type="dxa"/>
            <w:shd w:val="clear" w:color="auto" w:fill="auto"/>
            <w:vAlign w:val="center"/>
          </w:tcPr>
          <w:p w14:paraId="6A6FE0D5" w14:textId="77777777" w:rsidR="00467976" w:rsidRPr="00C511D9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1114609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B8AE5E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3E0649F4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124FEE95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7129AC6A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22DD6CC3" w14:textId="77777777" w:rsidR="00467976" w:rsidRPr="00C511D9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17" w:type="dxa"/>
            <w:shd w:val="clear" w:color="auto" w:fill="auto"/>
          </w:tcPr>
          <w:p w14:paraId="23A23E92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18" w:type="dxa"/>
            <w:shd w:val="clear" w:color="auto" w:fill="auto"/>
          </w:tcPr>
          <w:p w14:paraId="224736B1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29" w:type="dxa"/>
            <w:shd w:val="clear" w:color="auto" w:fill="auto"/>
            <w:vAlign w:val="bottom"/>
          </w:tcPr>
          <w:p w14:paraId="2109DB00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shd w:val="clear" w:color="auto" w:fill="auto"/>
          </w:tcPr>
          <w:p w14:paraId="12235968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3EB5D141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66C86334" w14:textId="77777777" w:rsidR="00467976" w:rsidRPr="00C511D9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4062D2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3092B61B" w14:textId="77777777" w:rsidR="00467976" w:rsidRPr="00C511D9" w:rsidRDefault="000A6232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0760F916" w14:textId="77777777" w:rsidR="00467976" w:rsidRPr="00C511D9" w:rsidRDefault="00721653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  <w:lang w:val="en-US"/>
              </w:rPr>
              <w:t>-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407B36" w14:textId="2C1B7995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342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340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576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7AC3A59F" w14:textId="21F91209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</w:t>
            </w:r>
            <w:r w:rsidR="009E19C4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554</w:t>
            </w:r>
            <w:r w:rsidR="009E19C4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620</w:t>
            </w:r>
            <w:r w:rsidR="009E19C4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926</w:t>
            </w:r>
          </w:p>
        </w:tc>
      </w:tr>
      <w:tr w:rsidR="00467976" w:rsidRPr="00C511D9" w14:paraId="45A050AE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60297444" w14:textId="77777777" w:rsidR="00467976" w:rsidRPr="00C511D9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9E19C4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315E43C0" w14:textId="02CAE4B7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284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326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596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0859D793" w14:textId="074A354D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305</w:t>
            </w:r>
            <w:r w:rsidR="005F700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967</w:t>
            </w:r>
            <w:r w:rsidR="005F700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077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9AFC611" w14:textId="6B2B541A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217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487</w:t>
            </w:r>
            <w:r w:rsidR="000A6232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316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674E65B2" w14:textId="177EC90D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305</w:t>
            </w:r>
            <w:r w:rsidR="009E19C4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967</w:t>
            </w:r>
            <w:r w:rsidR="009E19C4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076</w:t>
            </w:r>
            <w:r w:rsidR="009E19C4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 xml:space="preserve"> </w:t>
            </w:r>
          </w:p>
        </w:tc>
      </w:tr>
      <w:tr w:rsidR="00467976" w:rsidRPr="00C511D9" w14:paraId="52D5579C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3243F615" w14:textId="77777777" w:rsidR="00467976" w:rsidRPr="00C511D9" w:rsidRDefault="00467976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44596B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D275D3F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3131FF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57E411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4FADF589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5D8EEA31" w14:textId="77777777" w:rsidR="00467976" w:rsidRPr="00C511D9" w:rsidRDefault="000A6232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="008E04A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EBB3091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E43118D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05371F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20857D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72ABA401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5FB15C8A" w14:textId="311C4A25" w:rsidR="00467976" w:rsidRPr="00C511D9" w:rsidRDefault="00DC59BD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0A6232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="000A6232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3237F6D2" w14:textId="77777777" w:rsidR="00467976" w:rsidRPr="00C511D9" w:rsidRDefault="00BE20D5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2804A437" w14:textId="77777777" w:rsidR="00467976" w:rsidRPr="00C511D9" w:rsidRDefault="005F700E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1CA839" w14:textId="1F9139FD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</w:t>
            </w:r>
            <w:r w:rsidR="005F700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926</w:t>
            </w:r>
            <w:r w:rsidR="005F700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355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476E6F2B" w14:textId="3F1C44D1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286</w:t>
            </w:r>
            <w:r w:rsidR="005F700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015</w:t>
            </w:r>
          </w:p>
        </w:tc>
      </w:tr>
      <w:tr w:rsidR="000A6232" w:rsidRPr="00C511D9" w14:paraId="1B2FC0FC" w14:textId="77777777" w:rsidTr="006A200A">
        <w:trPr>
          <w:trHeight w:val="20"/>
        </w:trPr>
        <w:tc>
          <w:tcPr>
            <w:tcW w:w="3659" w:type="dxa"/>
            <w:shd w:val="clear" w:color="auto" w:fill="auto"/>
          </w:tcPr>
          <w:p w14:paraId="3DBF9CF8" w14:textId="5C05406E" w:rsidR="000A6232" w:rsidRPr="00C511D9" w:rsidRDefault="00DC59BD" w:rsidP="00DC59B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="000A6232"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="000A6232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5D301D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auto" w:fill="auto"/>
          </w:tcPr>
          <w:p w14:paraId="7AF5B16E" w14:textId="2D065605" w:rsidR="000A6232" w:rsidRPr="00C511D9" w:rsidRDefault="00E77B5D" w:rsidP="000A6232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</w:t>
            </w:r>
            <w:r w:rsidR="009E4DA8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246</w:t>
            </w:r>
            <w:r w:rsidR="009E4DA8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085</w:t>
            </w:r>
          </w:p>
        </w:tc>
        <w:tc>
          <w:tcPr>
            <w:tcW w:w="1418" w:type="dxa"/>
            <w:tcBorders>
              <w:left w:val="nil"/>
              <w:right w:val="nil"/>
            </w:tcBorders>
            <w:shd w:val="clear" w:color="auto" w:fill="auto"/>
          </w:tcPr>
          <w:p w14:paraId="3EA4B2E9" w14:textId="218404E6" w:rsidR="000A6232" w:rsidRPr="00C511D9" w:rsidRDefault="00E77B5D" w:rsidP="000A6232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BE20D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538</w:t>
            </w:r>
            <w:r w:rsidR="00BE20D5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461</w:t>
            </w:r>
          </w:p>
        </w:tc>
        <w:tc>
          <w:tcPr>
            <w:tcW w:w="142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70687D" w14:textId="442A0E28" w:rsidR="000A6232" w:rsidRPr="00C511D9" w:rsidRDefault="00E77B5D" w:rsidP="000A6232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</w:t>
            </w:r>
            <w:r w:rsidR="005F700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246</w:t>
            </w:r>
            <w:r w:rsidR="005F700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085</w:t>
            </w:r>
          </w:p>
        </w:tc>
        <w:tc>
          <w:tcPr>
            <w:tcW w:w="1512" w:type="dxa"/>
            <w:tcBorders>
              <w:left w:val="nil"/>
              <w:right w:val="nil"/>
            </w:tcBorders>
            <w:shd w:val="clear" w:color="auto" w:fill="auto"/>
          </w:tcPr>
          <w:p w14:paraId="26656711" w14:textId="06B3B3F8" w:rsidR="000A6232" w:rsidRPr="00C511D9" w:rsidRDefault="00E77B5D" w:rsidP="000A6232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5F700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388</w:t>
            </w:r>
            <w:r w:rsidR="005F700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904</w:t>
            </w:r>
          </w:p>
        </w:tc>
      </w:tr>
    </w:tbl>
    <w:p w14:paraId="52CF1869" w14:textId="77777777" w:rsidR="00467976" w:rsidRPr="00C511D9" w:rsidRDefault="00467976" w:rsidP="00E2267F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tbl>
      <w:tblPr>
        <w:tblW w:w="9423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63"/>
        <w:gridCol w:w="1440"/>
        <w:gridCol w:w="1440"/>
        <w:gridCol w:w="1440"/>
        <w:gridCol w:w="1440"/>
      </w:tblGrid>
      <w:tr w:rsidR="00467976" w:rsidRPr="00C511D9" w14:paraId="110FF075" w14:textId="77777777" w:rsidTr="001918E1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6DE86549" w14:textId="77777777" w:rsidR="00467976" w:rsidRPr="00C511D9" w:rsidRDefault="00467976" w:rsidP="00467976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28601" w14:textId="77777777" w:rsidR="00467976" w:rsidRPr="00C511D9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B77CE" w14:textId="77777777" w:rsidR="00467976" w:rsidRPr="00C511D9" w:rsidRDefault="00467976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67976" w:rsidRPr="00C511D9" w14:paraId="14C31D80" w14:textId="77777777" w:rsidTr="00194282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2B886B15" w14:textId="77777777" w:rsidR="00467976" w:rsidRPr="00C511D9" w:rsidRDefault="00467976" w:rsidP="00467976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B80CF69" w14:textId="503637EB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7A1AD44" w14:textId="5B8863A5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6080AD11" w14:textId="2AAFE919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37C5B30" w14:textId="30C35DB4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</w:tr>
      <w:tr w:rsidR="00467976" w:rsidRPr="00C511D9" w14:paraId="1F998FD3" w14:textId="77777777" w:rsidTr="00194282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1C4F81E8" w14:textId="77777777" w:rsidR="00467976" w:rsidRPr="00C511D9" w:rsidRDefault="00467976" w:rsidP="00467976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3762EB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DAAFB5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938088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B6A9B6" w14:textId="77777777" w:rsidR="00467976" w:rsidRPr="00C511D9" w:rsidRDefault="00467976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</w:tr>
      <w:tr w:rsidR="00467976" w:rsidRPr="00C511D9" w14:paraId="72285475" w14:textId="77777777" w:rsidTr="00194282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612F49EC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6E33CC61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434A9C9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3626A4D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194BD1F" w14:textId="77777777" w:rsidR="00467976" w:rsidRPr="00C511D9" w:rsidRDefault="00467976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6ED9887F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103CF2A2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รายได้จากการขายสินค้า</w:t>
            </w:r>
          </w:p>
        </w:tc>
        <w:tc>
          <w:tcPr>
            <w:tcW w:w="1440" w:type="dxa"/>
            <w:shd w:val="clear" w:color="auto" w:fill="auto"/>
          </w:tcPr>
          <w:p w14:paraId="0D34FA82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47B15E8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1044677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C100D42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7A9145D8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2A566314" w14:textId="77777777" w:rsidR="00467976" w:rsidRPr="00C511D9" w:rsidRDefault="006C6DBE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4F23C251" w14:textId="77777777" w:rsidR="00467976" w:rsidRPr="00C511D9" w:rsidRDefault="00A0600B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9E28547" w14:textId="77777777" w:rsidR="00467976" w:rsidRPr="00C511D9" w:rsidRDefault="002F4151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21FC530" w14:textId="72BC3A35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118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584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853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440</w:t>
            </w:r>
          </w:p>
        </w:tc>
        <w:tc>
          <w:tcPr>
            <w:tcW w:w="1440" w:type="dxa"/>
            <w:shd w:val="clear" w:color="auto" w:fill="auto"/>
          </w:tcPr>
          <w:p w14:paraId="47DCBED1" w14:textId="2C7B53FD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89</w:t>
            </w:r>
            <w:r w:rsidR="00E8583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292</w:t>
            </w:r>
            <w:r w:rsidR="00E8583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970</w:t>
            </w:r>
            <w:r w:rsidR="00E8583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733</w:t>
            </w:r>
          </w:p>
        </w:tc>
      </w:tr>
      <w:tr w:rsidR="00467976" w:rsidRPr="00C511D9" w14:paraId="0E3EFC86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32315B38" w14:textId="77777777" w:rsidR="00467976" w:rsidRPr="00C511D9" w:rsidRDefault="006C6DBE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E8583D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2A852E9D" w14:textId="68466059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10</w:t>
            </w:r>
            <w:r w:rsidR="00A0600B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134</w:t>
            </w:r>
            <w:r w:rsidR="00A0600B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978</w:t>
            </w:r>
            <w:r w:rsidR="00A0600B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875</w:t>
            </w:r>
          </w:p>
        </w:tc>
        <w:tc>
          <w:tcPr>
            <w:tcW w:w="1440" w:type="dxa"/>
            <w:shd w:val="clear" w:color="auto" w:fill="auto"/>
          </w:tcPr>
          <w:p w14:paraId="525A0A83" w14:textId="35C7CA71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10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835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376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484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3521662" w14:textId="03FD6D40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766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990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197</w:t>
            </w:r>
          </w:p>
        </w:tc>
        <w:tc>
          <w:tcPr>
            <w:tcW w:w="1440" w:type="dxa"/>
            <w:shd w:val="clear" w:color="auto" w:fill="auto"/>
          </w:tcPr>
          <w:p w14:paraId="5F31A2CA" w14:textId="2C5FD5B4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10</w:t>
            </w:r>
            <w:r w:rsidR="00E8583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835</w:t>
            </w:r>
            <w:r w:rsidR="00E8583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376</w:t>
            </w:r>
            <w:r w:rsidR="00E8583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484</w:t>
            </w:r>
          </w:p>
        </w:tc>
      </w:tr>
      <w:tr w:rsidR="00467976" w:rsidRPr="00C511D9" w14:paraId="48A8957B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216A4BB1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5E682D2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7356AA2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748B978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C000ABC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53E7FD34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067B5898" w14:textId="77777777" w:rsidR="00467976" w:rsidRPr="00C511D9" w:rsidRDefault="006C6DBE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="008E04A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026894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872D9CC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1A2D65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C4C3DB4" w14:textId="77777777" w:rsidR="00467976" w:rsidRPr="00C511D9" w:rsidRDefault="00467976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467976" w:rsidRPr="00C511D9" w14:paraId="1765C5E9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05E9936E" w14:textId="77777777" w:rsidR="00467976" w:rsidRPr="00C511D9" w:rsidRDefault="006C6DBE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CC986C6" w14:textId="77777777" w:rsidR="00467976" w:rsidRPr="00C511D9" w:rsidRDefault="00A0600B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A445364" w14:textId="77777777" w:rsidR="00467976" w:rsidRPr="00C511D9" w:rsidRDefault="002F4151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A3FE7BC" w14:textId="209036BA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68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146</w:t>
            </w:r>
            <w:r w:rsidR="002F4151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748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0AA1149" w14:textId="4F4F6CA3" w:rsidR="00467976" w:rsidRPr="00C511D9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10</w:t>
            </w:r>
            <w:r w:rsidR="004E55DF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159</w:t>
            </w:r>
            <w:r w:rsidR="004E55DF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247</w:t>
            </w:r>
          </w:p>
        </w:tc>
      </w:tr>
      <w:tr w:rsidR="00467976" w:rsidRPr="00DC59BD" w14:paraId="0A26D589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36662B73" w14:textId="77777777" w:rsidR="00467976" w:rsidRPr="00DC59BD" w:rsidRDefault="006C6DBE" w:rsidP="00467976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DC59BD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DC59BD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DC59BD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DC59B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5D301D" w:rsidRPr="00DC59BD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089DBBC7" w14:textId="36A070FD" w:rsidR="00467976" w:rsidRPr="00DC59BD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44</w:t>
            </w:r>
            <w:r w:rsidR="00D609DD" w:rsidRPr="00DC59BD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112</w:t>
            </w:r>
            <w:r w:rsidR="00D609DD" w:rsidRPr="00DC59BD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114</w:t>
            </w:r>
          </w:p>
        </w:tc>
        <w:tc>
          <w:tcPr>
            <w:tcW w:w="1440" w:type="dxa"/>
            <w:shd w:val="clear" w:color="auto" w:fill="auto"/>
          </w:tcPr>
          <w:p w14:paraId="263966C2" w14:textId="7B4F1EF2" w:rsidR="00467976" w:rsidRPr="00DC59BD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2F4151" w:rsidRPr="00DC59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434</w:t>
            </w:r>
            <w:r w:rsidR="002F4151" w:rsidRPr="00DC59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707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0327F36D" w14:textId="7AFE713C" w:rsidR="00467976" w:rsidRPr="00DC59BD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44</w:t>
            </w:r>
            <w:r w:rsidR="002F4151" w:rsidRPr="00DC59BD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112</w:t>
            </w:r>
            <w:r w:rsidR="002F4151" w:rsidRPr="00DC59BD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114</w:t>
            </w:r>
          </w:p>
        </w:tc>
        <w:tc>
          <w:tcPr>
            <w:tcW w:w="1440" w:type="dxa"/>
            <w:shd w:val="clear" w:color="auto" w:fill="auto"/>
          </w:tcPr>
          <w:p w14:paraId="2EB252FF" w14:textId="7FEA5756" w:rsidR="00467976" w:rsidRPr="00DC59BD" w:rsidRDefault="00E77B5D" w:rsidP="00467976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E55DF" w:rsidRPr="00DC59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164</w:t>
            </w:r>
            <w:r w:rsidR="004E55DF" w:rsidRPr="00DC59B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739</w:t>
            </w:r>
          </w:p>
        </w:tc>
      </w:tr>
    </w:tbl>
    <w:p w14:paraId="0EDAAB89" w14:textId="77777777" w:rsidR="00467976" w:rsidRPr="00DC59BD" w:rsidRDefault="00467976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</w:p>
    <w:p w14:paraId="75F3542C" w14:textId="353F4591" w:rsidR="0038462B" w:rsidRPr="00DC59BD" w:rsidRDefault="00AD77E4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DC59BD">
        <w:rPr>
          <w:rFonts w:ascii="Browallia New" w:hAnsi="Browallia New" w:cs="Browallia New"/>
          <w:sz w:val="26"/>
          <w:szCs w:val="26"/>
          <w:cs/>
          <w:lang w:val="en-US"/>
        </w:rPr>
        <w:t>รายการขายที่เกิดขึ้นกับ</w:t>
      </w:r>
      <w:r w:rsidR="002A02E0" w:rsidRPr="00DC59BD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DC59BD">
        <w:rPr>
          <w:rFonts w:ascii="Browallia New" w:hAnsi="Browallia New" w:cs="Browallia New"/>
          <w:sz w:val="26"/>
          <w:szCs w:val="26"/>
          <w:cs/>
          <w:lang w:val="en-US"/>
        </w:rPr>
        <w:t>ข้างต้นเป็นไปตามเงื่อนไขและข้อตกลงในเชิงพาณิชย์ซึ่งอ้างอิงจากราคาตลาด</w:t>
      </w:r>
      <w:r w:rsidRPr="00DC59BD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</w:p>
    <w:p w14:paraId="12F11F09" w14:textId="161BC396" w:rsidR="00E2267F" w:rsidRPr="00DC59BD" w:rsidRDefault="00282634" w:rsidP="00BF2F35">
      <w:pPr>
        <w:ind w:left="540"/>
        <w:jc w:val="thaiDistribute"/>
        <w:rPr>
          <w:rFonts w:ascii="Browallia New" w:hAnsi="Browallia New" w:cs="Browallia New"/>
          <w:sz w:val="26"/>
          <w:szCs w:val="26"/>
          <w:lang w:val="en-US"/>
        </w:rPr>
      </w:pPr>
      <w:r w:rsidRPr="00DC59BD">
        <w:rPr>
          <w:rFonts w:ascii="Browallia New" w:hAnsi="Browallia New" w:cs="Browallia New"/>
          <w:sz w:val="26"/>
          <w:szCs w:val="26"/>
          <w:lang w:val="en-US"/>
        </w:rPr>
        <w:br w:type="page"/>
      </w:r>
    </w:p>
    <w:p w14:paraId="47406A45" w14:textId="6CBC8C4E" w:rsidR="00AD77E4" w:rsidRPr="00C511D9" w:rsidRDefault="00194282" w:rsidP="00194282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AD77E4" w:rsidRPr="00C511D9">
        <w:rPr>
          <w:rFonts w:ascii="Browallia New" w:hAnsi="Browallia New" w:cs="Browallia New"/>
          <w:b/>
          <w:bCs/>
          <w:sz w:val="26"/>
          <w:szCs w:val="26"/>
          <w:cs/>
        </w:rPr>
        <w:t>การซื้อสินค้าและบริการ</w:t>
      </w:r>
    </w:p>
    <w:p w14:paraId="0D39B648" w14:textId="77777777" w:rsidR="00236989" w:rsidRPr="00C511D9" w:rsidRDefault="00236989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3A407E" w:rsidRPr="00C511D9" w14:paraId="5EB65173" w14:textId="77777777" w:rsidTr="001918E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7A129A21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6AFEA1C" w14:textId="77777777" w:rsidR="003A407E" w:rsidRPr="00C511D9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B51369" w14:textId="77777777" w:rsidR="003A407E" w:rsidRPr="00C511D9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1A05E31E" w14:textId="77777777" w:rsidTr="00194282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135F8C5C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986842" w14:textId="42DBA3F3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E486B8" w14:textId="400C3B99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10F30D" w14:textId="0BE50196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48E1A9" w14:textId="6C374F72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5FC8F9D6" w14:textId="77777777" w:rsidTr="00194282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EE6BDC1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0A765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6BEBA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3C815E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3BDE3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3A407E" w:rsidRPr="00C511D9" w14:paraId="3621E5C5" w14:textId="77777777" w:rsidTr="00194282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3C256B5F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294F32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741F31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2818A3B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44D577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670BA4F7" w14:textId="77777777" w:rsidTr="007F6138">
        <w:trPr>
          <w:trHeight w:val="20"/>
        </w:trPr>
        <w:tc>
          <w:tcPr>
            <w:tcW w:w="3690" w:type="dxa"/>
            <w:shd w:val="clear" w:color="auto" w:fill="auto"/>
          </w:tcPr>
          <w:p w14:paraId="4D789979" w14:textId="6C5C7D82" w:rsidR="003A407E" w:rsidRPr="00C511D9" w:rsidRDefault="007E5804" w:rsidP="004B3BC6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การซื้อสินค้ากับ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277A25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26A487CE" w14:textId="24067D75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859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437</w:t>
            </w:r>
            <w:r w:rsidR="003859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056</w:t>
            </w:r>
            <w:r w:rsidR="003859F2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923</w:t>
            </w:r>
          </w:p>
        </w:tc>
        <w:tc>
          <w:tcPr>
            <w:tcW w:w="1440" w:type="dxa"/>
            <w:shd w:val="clear" w:color="auto" w:fill="auto"/>
          </w:tcPr>
          <w:p w14:paraId="10FAC34E" w14:textId="6F884B53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0725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600</w:t>
            </w:r>
            <w:r w:rsidR="00D0725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410</w:t>
            </w:r>
            <w:r w:rsidR="00D07257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273</w:t>
            </w:r>
          </w:p>
        </w:tc>
        <w:tc>
          <w:tcPr>
            <w:tcW w:w="1440" w:type="dxa"/>
            <w:shd w:val="clear" w:color="auto" w:fill="auto"/>
          </w:tcPr>
          <w:p w14:paraId="7F23362A" w14:textId="4C5EB42B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859F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3859F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865</w:t>
            </w:r>
            <w:r w:rsidR="003859F2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193</w:t>
            </w:r>
          </w:p>
        </w:tc>
        <w:tc>
          <w:tcPr>
            <w:tcW w:w="1440" w:type="dxa"/>
            <w:shd w:val="clear" w:color="auto" w:fill="auto"/>
          </w:tcPr>
          <w:p w14:paraId="04E1D742" w14:textId="7F665E99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493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769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778</w:t>
            </w:r>
          </w:p>
        </w:tc>
      </w:tr>
      <w:tr w:rsidR="003A407E" w:rsidRPr="00C511D9" w14:paraId="58A299C5" w14:textId="77777777" w:rsidTr="007F6138">
        <w:trPr>
          <w:trHeight w:val="20"/>
        </w:trPr>
        <w:tc>
          <w:tcPr>
            <w:tcW w:w="3690" w:type="dxa"/>
            <w:shd w:val="clear" w:color="auto" w:fill="auto"/>
          </w:tcPr>
          <w:p w14:paraId="44C47517" w14:textId="77777777" w:rsidR="003A407E" w:rsidRPr="00C511D9" w:rsidRDefault="003A407E" w:rsidP="004B3BC6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3FCCD9A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0C5F35E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5163CF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12E4F3D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70B1F190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70F206C3" w14:textId="77777777" w:rsidR="003A407E" w:rsidRPr="00C511D9" w:rsidRDefault="003A407E" w:rsidP="004B3BC6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1440" w:type="dxa"/>
            <w:shd w:val="clear" w:color="auto" w:fill="auto"/>
          </w:tcPr>
          <w:p w14:paraId="0FFA4BC6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03991D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B9BE32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766736E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A407E" w:rsidRPr="00C511D9" w14:paraId="167B24FB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758D239C" w14:textId="2D1C454B" w:rsidR="003A407E" w:rsidRPr="00C511D9" w:rsidRDefault="00CA2341" w:rsidP="004B3BC6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ร่วม</w:t>
            </w:r>
          </w:p>
        </w:tc>
        <w:tc>
          <w:tcPr>
            <w:tcW w:w="1440" w:type="dxa"/>
            <w:shd w:val="clear" w:color="auto" w:fill="auto"/>
          </w:tcPr>
          <w:p w14:paraId="429C1314" w14:textId="08150464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16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264</w:t>
            </w:r>
          </w:p>
        </w:tc>
        <w:tc>
          <w:tcPr>
            <w:tcW w:w="1440" w:type="dxa"/>
            <w:shd w:val="clear" w:color="auto" w:fill="auto"/>
          </w:tcPr>
          <w:p w14:paraId="7894C665" w14:textId="77777777" w:rsidR="003A407E" w:rsidRPr="00C511D9" w:rsidRDefault="00AE29B6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E8C129D" w14:textId="77777777" w:rsidR="003A407E" w:rsidRPr="00C511D9" w:rsidRDefault="00AE29B6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5EB31009" w14:textId="77777777" w:rsidR="003A407E" w:rsidRPr="00C511D9" w:rsidRDefault="00AE29B6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3859F2" w:rsidRPr="00C511D9" w14:paraId="0E8C5BCC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0D466064" w14:textId="309B0EE9" w:rsidR="003859F2" w:rsidRPr="00C511D9" w:rsidRDefault="003859F2" w:rsidP="004B3BC6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5FECA070" w14:textId="675816A3" w:rsidR="003859F2" w:rsidRPr="00C511D9" w:rsidRDefault="00E77B5D" w:rsidP="00CA23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809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3D3C6CD" w14:textId="19BE36E7" w:rsidR="003859F2" w:rsidRPr="00C511D9" w:rsidRDefault="00E77B5D" w:rsidP="00CA23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20</w:t>
            </w:r>
            <w:r w:rsidR="00AE29B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910</w:t>
            </w:r>
            <w:r w:rsidR="00AE29B6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3E7E5F58" w14:textId="71ADCEA9" w:rsidR="003859F2" w:rsidRPr="00C511D9" w:rsidRDefault="00E77B5D" w:rsidP="00CA23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</w:t>
            </w:r>
            <w:r w:rsidR="00AE29B6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001</w:t>
            </w:r>
            <w:r w:rsidR="00AE29B6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14:paraId="111C87A4" w14:textId="69E3A74D" w:rsidR="003859F2" w:rsidRPr="00C511D9" w:rsidRDefault="00E77B5D" w:rsidP="00CA2341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</w:t>
            </w:r>
            <w:r w:rsidR="00AE29B6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918</w:t>
            </w:r>
            <w:r w:rsidR="00AE29B6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627</w:t>
            </w:r>
          </w:p>
        </w:tc>
      </w:tr>
    </w:tbl>
    <w:p w14:paraId="39AA63F2" w14:textId="77777777" w:rsidR="00AD77E4" w:rsidRPr="00C511D9" w:rsidRDefault="00AD77E4" w:rsidP="00BF2F35">
      <w:pPr>
        <w:tabs>
          <w:tab w:val="left" w:pos="9000"/>
        </w:tabs>
        <w:autoSpaceDE w:val="0"/>
        <w:autoSpaceDN w:val="0"/>
        <w:ind w:left="1080" w:hanging="540"/>
        <w:jc w:val="both"/>
        <w:rPr>
          <w:rFonts w:ascii="Browallia New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3A407E" w:rsidRPr="00C511D9" w14:paraId="78F82DCD" w14:textId="77777777" w:rsidTr="001918E1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58C915A7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550803C" w14:textId="77777777" w:rsidR="003A407E" w:rsidRPr="00C511D9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544C18" w14:textId="77777777" w:rsidR="003A407E" w:rsidRPr="00C511D9" w:rsidRDefault="003A407E" w:rsidP="003A407E">
            <w:pPr>
              <w:ind w:right="-72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0F997BFE" w14:textId="77777777" w:rsidTr="00194282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6401FFB1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BB0AA2" w14:textId="42DAE2AB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193C0D2" w14:textId="2FD7332C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58F534" w14:textId="5FD79891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3BF95" w14:textId="4362636E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49C18537" w14:textId="77777777" w:rsidTr="00194282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0E366FFB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72A63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5F17AC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BE1D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B41CC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A407E" w:rsidRPr="00C511D9" w14:paraId="0E2E883D" w14:textId="77777777" w:rsidTr="00194282">
        <w:trPr>
          <w:trHeight w:val="20"/>
        </w:trPr>
        <w:tc>
          <w:tcPr>
            <w:tcW w:w="3690" w:type="dxa"/>
            <w:shd w:val="clear" w:color="auto" w:fill="auto"/>
            <w:vAlign w:val="bottom"/>
          </w:tcPr>
          <w:p w14:paraId="20207748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88CD901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E6DB8A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251CED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778BE70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3427C702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2A2D4375" w14:textId="77777777" w:rsidR="003A407E" w:rsidRPr="00C511D9" w:rsidRDefault="007E5804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การซื้อสินค้ากับ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625AD5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2581BB4B" w14:textId="6155ACA3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123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330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947</w:t>
            </w:r>
          </w:p>
        </w:tc>
        <w:tc>
          <w:tcPr>
            <w:tcW w:w="1440" w:type="dxa"/>
            <w:shd w:val="clear" w:color="auto" w:fill="auto"/>
          </w:tcPr>
          <w:p w14:paraId="7CFAF346" w14:textId="03520002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125</w:t>
            </w:r>
            <w:r w:rsidR="00D0725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970</w:t>
            </w:r>
            <w:r w:rsidR="00D0725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314</w:t>
            </w:r>
            <w:r w:rsidR="00D07257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514</w:t>
            </w:r>
          </w:p>
        </w:tc>
        <w:tc>
          <w:tcPr>
            <w:tcW w:w="1440" w:type="dxa"/>
            <w:shd w:val="clear" w:color="auto" w:fill="auto"/>
          </w:tcPr>
          <w:p w14:paraId="4253CC20" w14:textId="01E7BFCD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121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013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983</w:t>
            </w:r>
          </w:p>
        </w:tc>
        <w:tc>
          <w:tcPr>
            <w:tcW w:w="1440" w:type="dxa"/>
            <w:shd w:val="clear" w:color="auto" w:fill="auto"/>
          </w:tcPr>
          <w:p w14:paraId="23CABFAB" w14:textId="0D797B23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122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111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027</w:t>
            </w:r>
            <w:r w:rsidR="003A407E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705</w:t>
            </w:r>
          </w:p>
        </w:tc>
      </w:tr>
      <w:tr w:rsidR="003A407E" w:rsidRPr="00C511D9" w14:paraId="1C4D8F04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750A60EE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2A35760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5FFEF0FE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2702E6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4B1992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3DFFEBE0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66744D1D" w14:textId="77777777" w:rsidR="003A407E" w:rsidRPr="00C511D9" w:rsidRDefault="003A407E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การซื้อบริการ</w:t>
            </w:r>
          </w:p>
        </w:tc>
        <w:tc>
          <w:tcPr>
            <w:tcW w:w="1440" w:type="dxa"/>
            <w:shd w:val="clear" w:color="auto" w:fill="auto"/>
          </w:tcPr>
          <w:p w14:paraId="16BF4860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348417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46058EEF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5E4952F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</w:tr>
      <w:tr w:rsidR="003A407E" w:rsidRPr="00C511D9" w14:paraId="4AD7C297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1E08C1AD" w14:textId="263E48E3" w:rsidR="003A407E" w:rsidRPr="00C511D9" w:rsidRDefault="001D6CFF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="00F43D4D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="00F43D4D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ร่วม</w:t>
            </w:r>
          </w:p>
        </w:tc>
        <w:tc>
          <w:tcPr>
            <w:tcW w:w="1440" w:type="dxa"/>
            <w:shd w:val="clear" w:color="auto" w:fill="auto"/>
          </w:tcPr>
          <w:p w14:paraId="50FAC065" w14:textId="24DF7308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591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481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490</w:t>
            </w:r>
          </w:p>
        </w:tc>
        <w:tc>
          <w:tcPr>
            <w:tcW w:w="1440" w:type="dxa"/>
            <w:shd w:val="clear" w:color="auto" w:fill="auto"/>
          </w:tcPr>
          <w:p w14:paraId="3EB3C586" w14:textId="77777777" w:rsidR="003A407E" w:rsidRPr="00C511D9" w:rsidRDefault="008948F9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1AD6F90" w14:textId="77777777" w:rsidR="003A407E" w:rsidRPr="00C511D9" w:rsidRDefault="008948F9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59D9E89" w14:textId="77777777" w:rsidR="003A407E" w:rsidRPr="00C511D9" w:rsidRDefault="008948F9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F43D4D" w:rsidRPr="00C511D9" w14:paraId="1AB1FC22" w14:textId="77777777" w:rsidTr="00194282">
        <w:trPr>
          <w:trHeight w:val="20"/>
        </w:trPr>
        <w:tc>
          <w:tcPr>
            <w:tcW w:w="3690" w:type="dxa"/>
            <w:shd w:val="clear" w:color="auto" w:fill="auto"/>
          </w:tcPr>
          <w:p w14:paraId="5250E602" w14:textId="26C636AE" w:rsidR="00F43D4D" w:rsidRPr="00C511D9" w:rsidRDefault="001D6CFF" w:rsidP="00F43D4D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0494BBB0" w14:textId="5D35583F" w:rsidR="00F43D4D" w:rsidRPr="00C511D9" w:rsidRDefault="00E77B5D" w:rsidP="00F43D4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631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022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604</w:t>
            </w:r>
          </w:p>
        </w:tc>
        <w:tc>
          <w:tcPr>
            <w:tcW w:w="1440" w:type="dxa"/>
            <w:shd w:val="clear" w:color="auto" w:fill="auto"/>
          </w:tcPr>
          <w:p w14:paraId="58F1040F" w14:textId="3C41C51F" w:rsidR="00F43D4D" w:rsidRPr="00C511D9" w:rsidRDefault="00E77B5D" w:rsidP="00F43D4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732</w:t>
            </w:r>
            <w:r w:rsidR="008948F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109</w:t>
            </w:r>
            <w:r w:rsidR="008948F9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215</w:t>
            </w:r>
          </w:p>
        </w:tc>
        <w:tc>
          <w:tcPr>
            <w:tcW w:w="1440" w:type="dxa"/>
            <w:shd w:val="clear" w:color="auto" w:fill="auto"/>
          </w:tcPr>
          <w:p w14:paraId="3135AB56" w14:textId="616BF1D9" w:rsidR="00F43D4D" w:rsidRPr="00C511D9" w:rsidRDefault="00E77B5D" w:rsidP="00F43D4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318</w:t>
            </w:r>
            <w:r w:rsidR="00D83C9D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897</w:t>
            </w:r>
            <w:r w:rsidR="00D83C9D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261</w:t>
            </w:r>
          </w:p>
        </w:tc>
        <w:tc>
          <w:tcPr>
            <w:tcW w:w="1440" w:type="dxa"/>
            <w:shd w:val="clear" w:color="auto" w:fill="auto"/>
          </w:tcPr>
          <w:p w14:paraId="72FACDB1" w14:textId="711BA100" w:rsidR="00F43D4D" w:rsidRPr="00C511D9" w:rsidRDefault="00E77B5D" w:rsidP="00F43D4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382</w:t>
            </w:r>
            <w:r w:rsidR="008948F9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657</w:t>
            </w:r>
            <w:r w:rsidR="008948F9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685</w:t>
            </w:r>
          </w:p>
        </w:tc>
      </w:tr>
    </w:tbl>
    <w:p w14:paraId="39226F81" w14:textId="77777777" w:rsidR="00E2267F" w:rsidRPr="00C511D9" w:rsidRDefault="00E2267F" w:rsidP="00AF17C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6B9BBC7" w14:textId="2F7CD255" w:rsidR="002D6DD3" w:rsidRPr="00C511D9" w:rsidRDefault="00AA0DF2" w:rsidP="00AF17C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รายการซื้อที่เกิดขึ้นกับ</w:t>
      </w:r>
      <w:r w:rsidR="002A02E0" w:rsidRPr="00C511D9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</w:t>
      </w:r>
      <w:r w:rsidRPr="00C511D9">
        <w:rPr>
          <w:rFonts w:ascii="Browallia New" w:hAnsi="Browallia New" w:cs="Browallia New"/>
          <w:sz w:val="26"/>
          <w:szCs w:val="26"/>
          <w:cs/>
        </w:rPr>
        <w:t>ข้างต้นเป็นไปตามเงื่อนไขและข้อตกลงในเชิงพาณิชย์ซึ่งอ้างอิงจากราคาตลาด</w:t>
      </w:r>
    </w:p>
    <w:p w14:paraId="72611654" w14:textId="77777777" w:rsidR="009621DB" w:rsidRPr="00C511D9" w:rsidRDefault="009621DB" w:rsidP="00AF17C8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29975CF6" w14:textId="77777777" w:rsidR="000F398C" w:rsidRPr="00C511D9" w:rsidRDefault="000F398C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ค)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ab/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ยอดค้างชำระที่เกิดจากการซื้อ</w:t>
      </w:r>
      <w:r w:rsidRPr="00C511D9">
        <w:rPr>
          <w:rFonts w:ascii="Browallia New" w:hAnsi="Browallia New" w:cs="Browallia New"/>
          <w:b/>
          <w:bCs/>
          <w:sz w:val="26"/>
          <w:szCs w:val="26"/>
        </w:rPr>
        <w:t>/</w:t>
      </w: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ขายสินค้าและบริการ</w:t>
      </w:r>
    </w:p>
    <w:p w14:paraId="2ED618DE" w14:textId="77777777" w:rsidR="000F398C" w:rsidRPr="00C511D9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6684CBC5" w14:textId="73F2A9FC" w:rsidR="000F398C" w:rsidRPr="00C511D9" w:rsidRDefault="000F398C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</w:rPr>
        <w:t>ยอดคง</w:t>
      </w:r>
      <w:r w:rsidR="00BE01D3" w:rsidRPr="00C511D9">
        <w:rPr>
          <w:rFonts w:ascii="Browallia New" w:hAnsi="Browallia New" w:cs="Browallia New"/>
          <w:sz w:val="26"/>
          <w:szCs w:val="26"/>
          <w:cs/>
        </w:rPr>
        <w:t>ค้าง ณ วัน</w:t>
      </w:r>
      <w:r w:rsidR="00C26305" w:rsidRPr="00C511D9">
        <w:rPr>
          <w:rFonts w:ascii="Browallia New" w:hAnsi="Browallia New" w:cs="Browallia New"/>
          <w:sz w:val="26"/>
          <w:szCs w:val="26"/>
          <w:cs/>
        </w:rPr>
        <w:t xml:space="preserve">ที่ </w:t>
      </w:r>
      <w:r w:rsidR="00E77B5D" w:rsidRPr="00E77B5D">
        <w:rPr>
          <w:rFonts w:ascii="Browallia New" w:hAnsi="Browallia New" w:cs="Browallia New"/>
          <w:sz w:val="26"/>
          <w:szCs w:val="26"/>
        </w:rPr>
        <w:t>31</w:t>
      </w:r>
      <w:r w:rsidR="00C26305" w:rsidRPr="00C511D9">
        <w:rPr>
          <w:rFonts w:ascii="Browallia New" w:hAnsi="Browallia New" w:cs="Browallia New"/>
          <w:sz w:val="26"/>
          <w:szCs w:val="26"/>
          <w:lang w:val="en-US"/>
        </w:rPr>
        <w:t xml:space="preserve"> </w:t>
      </w:r>
      <w:r w:rsidR="00C26305" w:rsidRPr="00C511D9">
        <w:rPr>
          <w:rFonts w:ascii="Browallia New" w:hAnsi="Browallia New" w:cs="Browallia New"/>
          <w:sz w:val="26"/>
          <w:szCs w:val="26"/>
          <w:cs/>
          <w:lang w:val="en-US"/>
        </w:rPr>
        <w:t xml:space="preserve">ธันวาคม </w:t>
      </w:r>
      <w:r w:rsidRPr="00C511D9">
        <w:rPr>
          <w:rFonts w:ascii="Browallia New" w:hAnsi="Browallia New" w:cs="Browallia New"/>
          <w:sz w:val="26"/>
          <w:szCs w:val="26"/>
          <w:cs/>
        </w:rPr>
        <w:t>ที่เกี่ยวข้องกับรายการกับบริษัทในเครือเดียวกัน มีดังนี้</w:t>
      </w:r>
    </w:p>
    <w:p w14:paraId="0F8A3D94" w14:textId="77777777" w:rsidR="00DC5E41" w:rsidRPr="00C511D9" w:rsidRDefault="00DC5E41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3A407E" w:rsidRPr="00C511D9" w14:paraId="68B0F31B" w14:textId="77777777" w:rsidTr="00DC59BD">
        <w:trPr>
          <w:trHeight w:val="20"/>
        </w:trPr>
        <w:tc>
          <w:tcPr>
            <w:tcW w:w="3701" w:type="dxa"/>
            <w:shd w:val="clear" w:color="auto" w:fill="auto"/>
            <w:vAlign w:val="bottom"/>
          </w:tcPr>
          <w:p w14:paraId="456917A7" w14:textId="77777777" w:rsidR="003A407E" w:rsidRPr="00C511D9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D470B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bookmarkStart w:id="13" w:name="OLE_LINK4"/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</w:t>
            </w:r>
            <w:bookmarkEnd w:id="13"/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บการเงินรวม</w:t>
            </w:r>
          </w:p>
        </w:tc>
        <w:tc>
          <w:tcPr>
            <w:tcW w:w="2880" w:type="dxa"/>
            <w:gridSpan w:val="2"/>
            <w:shd w:val="clear" w:color="auto" w:fill="auto"/>
            <w:vAlign w:val="bottom"/>
          </w:tcPr>
          <w:p w14:paraId="575B67FB" w14:textId="77777777" w:rsidR="003A407E" w:rsidRPr="00C511D9" w:rsidRDefault="003A407E" w:rsidP="003A407E">
            <w:pPr>
              <w:autoSpaceDE w:val="0"/>
              <w:autoSpaceDN w:val="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70571E32" w14:textId="77777777" w:rsidTr="00DC59BD">
        <w:trPr>
          <w:trHeight w:val="20"/>
        </w:trPr>
        <w:tc>
          <w:tcPr>
            <w:tcW w:w="3701" w:type="dxa"/>
            <w:shd w:val="clear" w:color="auto" w:fill="auto"/>
            <w:vAlign w:val="bottom"/>
          </w:tcPr>
          <w:p w14:paraId="676B345D" w14:textId="77777777" w:rsidR="003A407E" w:rsidRPr="00C511D9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C4C0A9" w14:textId="48F95C33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1FC3F3" w14:textId="04D00FC4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AD0FB9" w14:textId="034F5CD6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1333A" w14:textId="751B301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2566</w:t>
            </w:r>
          </w:p>
        </w:tc>
      </w:tr>
      <w:tr w:rsidR="003A407E" w:rsidRPr="00C511D9" w14:paraId="437AE012" w14:textId="77777777" w:rsidTr="00DC59BD">
        <w:trPr>
          <w:trHeight w:val="20"/>
        </w:trPr>
        <w:tc>
          <w:tcPr>
            <w:tcW w:w="3701" w:type="dxa"/>
            <w:shd w:val="clear" w:color="auto" w:fill="auto"/>
            <w:vAlign w:val="bottom"/>
          </w:tcPr>
          <w:p w14:paraId="592E541B" w14:textId="77777777" w:rsidR="003A407E" w:rsidRPr="00C511D9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5D780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D2BE25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D5793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9822C7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b/>
                <w:bCs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</w:tr>
      <w:tr w:rsidR="003A407E" w:rsidRPr="00C511D9" w14:paraId="424EF31A" w14:textId="77777777" w:rsidTr="00DC59BD">
        <w:trPr>
          <w:trHeight w:val="20"/>
        </w:trPr>
        <w:tc>
          <w:tcPr>
            <w:tcW w:w="3701" w:type="dxa"/>
            <w:shd w:val="clear" w:color="auto" w:fill="auto"/>
            <w:vAlign w:val="bottom"/>
          </w:tcPr>
          <w:p w14:paraId="5BF2D9B8" w14:textId="77777777" w:rsidR="003A407E" w:rsidRPr="00C511D9" w:rsidRDefault="003A407E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0E97571E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EF5C34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15509F0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50F0D60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504EA851" w14:textId="77777777" w:rsidTr="00DC59BD">
        <w:trPr>
          <w:trHeight w:val="20"/>
        </w:trPr>
        <w:tc>
          <w:tcPr>
            <w:tcW w:w="3701" w:type="dxa"/>
            <w:shd w:val="clear" w:color="auto" w:fill="auto"/>
          </w:tcPr>
          <w:p w14:paraId="69D10742" w14:textId="77777777" w:rsidR="003A407E" w:rsidRPr="00C511D9" w:rsidRDefault="006441BC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5F71FE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การค้าและลูกหนี้หม</w:t>
            </w:r>
            <w:r w:rsidR="00494C2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ุนเวียนอื่น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3104E83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3A0C1C4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793675A9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94CBF2B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3336B54F" w14:textId="77777777" w:rsidTr="00DC59BD">
        <w:trPr>
          <w:trHeight w:val="20"/>
        </w:trPr>
        <w:tc>
          <w:tcPr>
            <w:tcW w:w="3701" w:type="dxa"/>
            <w:shd w:val="clear" w:color="auto" w:fill="auto"/>
          </w:tcPr>
          <w:p w14:paraId="749C0124" w14:textId="4BBD9E7F" w:rsidR="003A407E" w:rsidRPr="00C511D9" w:rsidRDefault="007E5804" w:rsidP="003A407E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1FE4BA7D" w14:textId="77777777" w:rsidR="003A407E" w:rsidRPr="00C511D9" w:rsidRDefault="007E5804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24D3235B" w14:textId="77777777" w:rsidR="003A407E" w:rsidRPr="00C511D9" w:rsidRDefault="007E5804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53001AA5" w14:textId="3975DB47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181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414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890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60B1BCF" w14:textId="35DA0327" w:rsidR="003A407E" w:rsidRPr="00C511D9" w:rsidRDefault="00E77B5D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175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712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252</w:t>
            </w:r>
          </w:p>
        </w:tc>
      </w:tr>
      <w:tr w:rsidR="007E5804" w:rsidRPr="00C511D9" w14:paraId="1FA0F635" w14:textId="77777777" w:rsidTr="00DC59BD">
        <w:trPr>
          <w:trHeight w:val="20"/>
        </w:trPr>
        <w:tc>
          <w:tcPr>
            <w:tcW w:w="3701" w:type="dxa"/>
            <w:shd w:val="clear" w:color="auto" w:fill="auto"/>
          </w:tcPr>
          <w:p w14:paraId="54D65AC2" w14:textId="0929EE32" w:rsidR="007E5804" w:rsidRPr="00C511D9" w:rsidRDefault="007E5804" w:rsidP="007E5804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3E64B41F" w14:textId="75E643D6" w:rsidR="007E5804" w:rsidRPr="00C511D9" w:rsidRDefault="00E77B5D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84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495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037</w:t>
            </w:r>
          </w:p>
        </w:tc>
        <w:tc>
          <w:tcPr>
            <w:tcW w:w="1440" w:type="dxa"/>
            <w:shd w:val="clear" w:color="auto" w:fill="auto"/>
          </w:tcPr>
          <w:p w14:paraId="385ED577" w14:textId="5CC32655" w:rsidR="007E5804" w:rsidRPr="00C511D9" w:rsidRDefault="00E77B5D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93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977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799</w:t>
            </w:r>
          </w:p>
        </w:tc>
        <w:tc>
          <w:tcPr>
            <w:tcW w:w="1440" w:type="dxa"/>
            <w:shd w:val="clear" w:color="auto" w:fill="auto"/>
          </w:tcPr>
          <w:p w14:paraId="293005A8" w14:textId="59882D99" w:rsidR="007E5804" w:rsidRPr="00C511D9" w:rsidRDefault="00E77B5D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758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040</w:t>
            </w:r>
          </w:p>
        </w:tc>
        <w:tc>
          <w:tcPr>
            <w:tcW w:w="1440" w:type="dxa"/>
            <w:shd w:val="clear" w:color="auto" w:fill="auto"/>
          </w:tcPr>
          <w:p w14:paraId="3255C630" w14:textId="2DB98D32" w:rsidR="007E5804" w:rsidRPr="00C511D9" w:rsidRDefault="00E77B5D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26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178</w:t>
            </w:r>
            <w:r w:rsidR="007E5804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545</w:t>
            </w:r>
          </w:p>
        </w:tc>
      </w:tr>
      <w:tr w:rsidR="007E5804" w:rsidRPr="00C511D9" w14:paraId="6CAB0996" w14:textId="77777777" w:rsidTr="00DC59BD">
        <w:trPr>
          <w:trHeight w:val="20"/>
        </w:trPr>
        <w:tc>
          <w:tcPr>
            <w:tcW w:w="3701" w:type="dxa"/>
            <w:shd w:val="clear" w:color="auto" w:fill="auto"/>
          </w:tcPr>
          <w:p w14:paraId="7D120FC4" w14:textId="77777777" w:rsidR="007E5804" w:rsidRPr="00C511D9" w:rsidRDefault="007E5804" w:rsidP="007E5804">
            <w:pPr>
              <w:autoSpaceDE w:val="0"/>
              <w:autoSpaceDN w:val="0"/>
              <w:ind w:left="427"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8F3BB1A" w14:textId="77777777" w:rsidR="007E5804" w:rsidRPr="00C511D9" w:rsidRDefault="007E5804" w:rsidP="007E5804">
            <w:pPr>
              <w:autoSpaceDE w:val="0"/>
              <w:autoSpaceDN w:val="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95DB9AC" w14:textId="77777777" w:rsidR="007E5804" w:rsidRPr="00C511D9" w:rsidRDefault="007E5804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BA8E489" w14:textId="77777777" w:rsidR="007E5804" w:rsidRPr="00C511D9" w:rsidRDefault="007E5804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95428B9" w14:textId="77777777" w:rsidR="007E5804" w:rsidRPr="00C511D9" w:rsidRDefault="007E5804" w:rsidP="007E5804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3A407E" w:rsidRPr="00C511D9" w14:paraId="6FC8B000" w14:textId="77777777" w:rsidTr="00DC59BD">
        <w:trPr>
          <w:trHeight w:val="241"/>
        </w:trPr>
        <w:tc>
          <w:tcPr>
            <w:tcW w:w="3701" w:type="dxa"/>
            <w:shd w:val="clear" w:color="auto" w:fill="auto"/>
          </w:tcPr>
          <w:p w14:paraId="789BAB29" w14:textId="156C2926" w:rsidR="003A407E" w:rsidRPr="00C511D9" w:rsidRDefault="00647F92" w:rsidP="003A407E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</w:t>
            </w:r>
            <w:r w:rsidR="001D6CF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</w:t>
            </w:r>
            <w:r w:rsidR="00494C2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การค้าและ</w:t>
            </w:r>
            <w:r w:rsidR="004A292B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</w:t>
            </w:r>
            <w:r w:rsidR="00494C2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070244DA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7D18038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440" w:type="dxa"/>
            <w:shd w:val="clear" w:color="auto" w:fill="auto"/>
          </w:tcPr>
          <w:p w14:paraId="1D4C7C48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1A48A402" w14:textId="77777777" w:rsidR="003A407E" w:rsidRPr="00C511D9" w:rsidRDefault="003A407E" w:rsidP="003A407E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441BC" w:rsidRPr="00C511D9" w14:paraId="02C39038" w14:textId="77777777" w:rsidTr="00DC59BD">
        <w:trPr>
          <w:trHeight w:val="241"/>
        </w:trPr>
        <w:tc>
          <w:tcPr>
            <w:tcW w:w="3701" w:type="dxa"/>
            <w:shd w:val="clear" w:color="auto" w:fill="auto"/>
          </w:tcPr>
          <w:p w14:paraId="0114D096" w14:textId="26FECBCC" w:rsidR="006441BC" w:rsidRPr="00C511D9" w:rsidRDefault="006441BC" w:rsidP="006441BC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ร่วม</w:t>
            </w:r>
          </w:p>
        </w:tc>
        <w:tc>
          <w:tcPr>
            <w:tcW w:w="1440" w:type="dxa"/>
            <w:shd w:val="clear" w:color="auto" w:fill="auto"/>
          </w:tcPr>
          <w:p w14:paraId="1692C337" w14:textId="645B5465" w:rsidR="006441BC" w:rsidRPr="00C511D9" w:rsidRDefault="00E77B5D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15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456</w:t>
            </w:r>
          </w:p>
        </w:tc>
        <w:tc>
          <w:tcPr>
            <w:tcW w:w="1440" w:type="dxa"/>
            <w:shd w:val="clear" w:color="auto" w:fill="auto"/>
          </w:tcPr>
          <w:p w14:paraId="1757DBB7" w14:textId="77777777" w:rsidR="006441BC" w:rsidRPr="00C511D9" w:rsidRDefault="006441BC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094CC71" w14:textId="77777777" w:rsidR="006441BC" w:rsidRPr="00C511D9" w:rsidRDefault="006441BC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0773DBCA" w14:textId="77777777" w:rsidR="006441BC" w:rsidRPr="00C511D9" w:rsidRDefault="006441BC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441BC" w:rsidRPr="00C511D9" w14:paraId="44A7EC50" w14:textId="77777777" w:rsidTr="00DC59BD">
        <w:trPr>
          <w:trHeight w:val="241"/>
        </w:trPr>
        <w:tc>
          <w:tcPr>
            <w:tcW w:w="3701" w:type="dxa"/>
            <w:shd w:val="clear" w:color="auto" w:fill="auto"/>
          </w:tcPr>
          <w:p w14:paraId="2380562D" w14:textId="1A04E69E" w:rsidR="006441BC" w:rsidRPr="00C511D9" w:rsidRDefault="006441BC" w:rsidP="006441BC">
            <w:pPr>
              <w:autoSpaceDE w:val="0"/>
              <w:autoSpaceDN w:val="0"/>
              <w:ind w:left="427" w:right="-7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0D76C36C" w14:textId="60D175A5" w:rsidR="006441BC" w:rsidRPr="00C511D9" w:rsidRDefault="00E77B5D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243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695</w:t>
            </w:r>
            <w:r w:rsidR="001E35B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391</w:t>
            </w:r>
          </w:p>
        </w:tc>
        <w:tc>
          <w:tcPr>
            <w:tcW w:w="1440" w:type="dxa"/>
            <w:shd w:val="clear" w:color="auto" w:fill="auto"/>
          </w:tcPr>
          <w:p w14:paraId="2033C883" w14:textId="246DDEC1" w:rsidR="006441BC" w:rsidRPr="00C511D9" w:rsidRDefault="00E77B5D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214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969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026</w:t>
            </w:r>
          </w:p>
        </w:tc>
        <w:tc>
          <w:tcPr>
            <w:tcW w:w="1440" w:type="dxa"/>
            <w:shd w:val="clear" w:color="auto" w:fill="auto"/>
          </w:tcPr>
          <w:p w14:paraId="7DA0033E" w14:textId="55A09136" w:rsidR="006441BC" w:rsidRPr="00C511D9" w:rsidRDefault="00E77B5D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241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796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290</w:t>
            </w:r>
          </w:p>
        </w:tc>
        <w:tc>
          <w:tcPr>
            <w:tcW w:w="1440" w:type="dxa"/>
            <w:shd w:val="clear" w:color="auto" w:fill="auto"/>
          </w:tcPr>
          <w:p w14:paraId="7EA96C2D" w14:textId="13D2EAFB" w:rsidR="006441BC" w:rsidRPr="00C511D9" w:rsidRDefault="00E77B5D" w:rsidP="006441BC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212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351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270</w:t>
            </w:r>
          </w:p>
        </w:tc>
      </w:tr>
    </w:tbl>
    <w:p w14:paraId="0B8F200C" w14:textId="77777777" w:rsidR="00AD77E4" w:rsidRPr="00C511D9" w:rsidRDefault="00282634" w:rsidP="00BF2F35">
      <w:pPr>
        <w:tabs>
          <w:tab w:val="left" w:pos="709"/>
          <w:tab w:val="left" w:pos="9000"/>
        </w:tabs>
        <w:autoSpaceDE w:val="0"/>
        <w:autoSpaceDN w:val="0"/>
        <w:jc w:val="both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23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663"/>
        <w:gridCol w:w="1440"/>
        <w:gridCol w:w="1440"/>
        <w:gridCol w:w="1440"/>
        <w:gridCol w:w="1440"/>
      </w:tblGrid>
      <w:tr w:rsidR="003A407E" w:rsidRPr="00C511D9" w14:paraId="2C6FA4B0" w14:textId="77777777" w:rsidTr="001918E1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19A5A73A" w14:textId="77777777" w:rsidR="003A407E" w:rsidRPr="00C511D9" w:rsidRDefault="003A407E" w:rsidP="00BB51F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0D2BB9" w14:textId="77777777" w:rsidR="003A407E" w:rsidRPr="00C511D9" w:rsidRDefault="003A407E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530EE8" w14:textId="77777777" w:rsidR="003A407E" w:rsidRPr="00C511D9" w:rsidRDefault="003A407E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A407E" w:rsidRPr="00C511D9" w14:paraId="4368B592" w14:textId="77777777" w:rsidTr="00194282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520DCC94" w14:textId="77777777" w:rsidR="003A407E" w:rsidRPr="00C511D9" w:rsidRDefault="003A407E" w:rsidP="00BB51F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66E1F08" w14:textId="521EC9C3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9A96ADE" w14:textId="1474B547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375B551" w14:textId="6707B936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5B9C935" w14:textId="17D8AD68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</w:tr>
      <w:tr w:rsidR="003A407E" w:rsidRPr="00C511D9" w14:paraId="73E923E9" w14:textId="77777777" w:rsidTr="00194282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230A682D" w14:textId="77777777" w:rsidR="003A407E" w:rsidRPr="00C511D9" w:rsidRDefault="003A407E" w:rsidP="00BB51FD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B3A6C" w14:textId="77777777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E0D244B" w14:textId="77777777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93609AA" w14:textId="77777777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1DB658" w14:textId="77777777" w:rsidR="003A407E" w:rsidRPr="00C511D9" w:rsidRDefault="003A407E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</w:tr>
      <w:tr w:rsidR="003A407E" w:rsidRPr="00C511D9" w14:paraId="1D85C22B" w14:textId="77777777" w:rsidTr="00194282">
        <w:trPr>
          <w:trHeight w:val="20"/>
        </w:trPr>
        <w:tc>
          <w:tcPr>
            <w:tcW w:w="3663" w:type="dxa"/>
            <w:shd w:val="clear" w:color="auto" w:fill="auto"/>
            <w:vAlign w:val="center"/>
          </w:tcPr>
          <w:p w14:paraId="52138898" w14:textId="77777777" w:rsidR="003A407E" w:rsidRPr="00C511D9" w:rsidRDefault="003A407E" w:rsidP="00BB51FD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526C1F3C" w14:textId="77777777" w:rsidR="003A407E" w:rsidRPr="00C511D9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18F72FD8" w14:textId="77777777" w:rsidR="003A407E" w:rsidRPr="00C511D9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DF32C49" w14:textId="77777777" w:rsidR="003A407E" w:rsidRPr="00C511D9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54F6DCE9" w14:textId="77777777" w:rsidR="003A407E" w:rsidRPr="00C511D9" w:rsidRDefault="003A407E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3A407E" w:rsidRPr="00C511D9" w14:paraId="24D328CF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2F76B833" w14:textId="77777777" w:rsidR="003A407E" w:rsidRPr="00C511D9" w:rsidRDefault="003A407E" w:rsidP="003A407E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</w:t>
            </w:r>
            <w:r w:rsidR="00494C2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การค้าและลูกหนี้หมุนเวียนอื่น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7885486D" w14:textId="77777777" w:rsidR="003A407E" w:rsidRPr="00C511D9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2C387DE0" w14:textId="77777777" w:rsidR="003A407E" w:rsidRPr="00C511D9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E41D305" w14:textId="77777777" w:rsidR="003A407E" w:rsidRPr="00C511D9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E4915BA" w14:textId="77777777" w:rsidR="003A407E" w:rsidRPr="00C511D9" w:rsidRDefault="003A407E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3A407E" w:rsidRPr="00C511D9" w14:paraId="5AD0463F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53D1556E" w14:textId="045CECC4" w:rsidR="003A407E" w:rsidRPr="00C511D9" w:rsidRDefault="006441BC" w:rsidP="003A407E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1440" w:type="dxa"/>
            <w:shd w:val="clear" w:color="auto" w:fill="auto"/>
          </w:tcPr>
          <w:p w14:paraId="20C73AB3" w14:textId="77777777" w:rsidR="003A407E" w:rsidRPr="00C511D9" w:rsidRDefault="006441BC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1623A16C" w14:textId="77777777" w:rsidR="003A407E" w:rsidRPr="00C511D9" w:rsidRDefault="006441BC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FF46F25" w14:textId="3DBB85CE" w:rsidR="003A407E" w:rsidRPr="00C511D9" w:rsidRDefault="00E77B5D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194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610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959</w:t>
            </w:r>
          </w:p>
        </w:tc>
        <w:tc>
          <w:tcPr>
            <w:tcW w:w="1440" w:type="dxa"/>
            <w:shd w:val="clear" w:color="auto" w:fill="auto"/>
          </w:tcPr>
          <w:p w14:paraId="0F58C027" w14:textId="389F282D" w:rsidR="003A407E" w:rsidRPr="00C511D9" w:rsidRDefault="00E77B5D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042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322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644</w:t>
            </w:r>
          </w:p>
        </w:tc>
      </w:tr>
      <w:tr w:rsidR="003A407E" w:rsidRPr="00C511D9" w14:paraId="30FA2C7D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0323D3EE" w14:textId="520DA93D" w:rsidR="003A407E" w:rsidRPr="00C511D9" w:rsidRDefault="006441BC" w:rsidP="003A407E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1085FA4D" w14:textId="08A67A73" w:rsidR="003A407E" w:rsidRPr="00C511D9" w:rsidRDefault="00E77B5D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876</w:t>
            </w:r>
            <w:r w:rsidR="001E35B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707</w:t>
            </w:r>
            <w:r w:rsidR="001E35B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061</w:t>
            </w:r>
          </w:p>
        </w:tc>
        <w:tc>
          <w:tcPr>
            <w:tcW w:w="1440" w:type="dxa"/>
            <w:shd w:val="clear" w:color="auto" w:fill="auto"/>
          </w:tcPr>
          <w:p w14:paraId="7EE00F39" w14:textId="1C631C69" w:rsidR="003A407E" w:rsidRPr="00C511D9" w:rsidRDefault="00E77B5D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223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101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793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74B4F7D6" w14:textId="06E5CF23" w:rsidR="003A407E" w:rsidRPr="00C511D9" w:rsidRDefault="00E77B5D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905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213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801</w:t>
            </w:r>
          </w:p>
        </w:tc>
        <w:tc>
          <w:tcPr>
            <w:tcW w:w="1440" w:type="dxa"/>
            <w:shd w:val="clear" w:color="auto" w:fill="auto"/>
          </w:tcPr>
          <w:p w14:paraId="5D94CFF1" w14:textId="1D635605" w:rsidR="003A407E" w:rsidRPr="00C511D9" w:rsidRDefault="00E77B5D" w:rsidP="003A407E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891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648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145</w:t>
            </w:r>
          </w:p>
        </w:tc>
      </w:tr>
      <w:tr w:rsidR="006441BC" w:rsidRPr="00C511D9" w14:paraId="62EB7056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08898C62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FDB3E55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38F2F53B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BB6B4AB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0B3DF4F7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441BC" w:rsidRPr="00C511D9" w14:paraId="45A0BBEC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7D416D74" w14:textId="00F84373" w:rsidR="006441BC" w:rsidRPr="00C511D9" w:rsidRDefault="00647F92" w:rsidP="006441BC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</w:t>
            </w:r>
            <w:r w:rsidR="00494C2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การค้าและ</w:t>
            </w:r>
            <w:r w:rsidR="004A292B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เจ้า</w:t>
            </w:r>
            <w:r w:rsidR="00494C2F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หนี้หมุนเวียนอื่น</w:t>
            </w:r>
          </w:p>
        </w:tc>
        <w:tc>
          <w:tcPr>
            <w:tcW w:w="1440" w:type="dxa"/>
            <w:shd w:val="clear" w:color="auto" w:fill="auto"/>
          </w:tcPr>
          <w:p w14:paraId="5210EFA7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EC6C4E3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A7C35E5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440" w:type="dxa"/>
            <w:shd w:val="clear" w:color="auto" w:fill="auto"/>
          </w:tcPr>
          <w:p w14:paraId="6A2C6EBA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6441BC" w:rsidRPr="00C511D9" w14:paraId="0D663D56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42562B38" w14:textId="4EBE4E5D" w:rsidR="006441BC" w:rsidRPr="00C511D9" w:rsidRDefault="006441BC" w:rsidP="006441BC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ร่วม</w:t>
            </w:r>
          </w:p>
        </w:tc>
        <w:tc>
          <w:tcPr>
            <w:tcW w:w="1440" w:type="dxa"/>
            <w:shd w:val="clear" w:color="auto" w:fill="auto"/>
          </w:tcPr>
          <w:p w14:paraId="7EC4DF0D" w14:textId="08E41856" w:rsidR="006441BC" w:rsidRPr="00C511D9" w:rsidRDefault="00E77B5D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527</w:t>
            </w:r>
            <w:r w:rsidR="001E35B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752</w:t>
            </w:r>
          </w:p>
        </w:tc>
        <w:tc>
          <w:tcPr>
            <w:tcW w:w="1440" w:type="dxa"/>
            <w:shd w:val="clear" w:color="auto" w:fill="auto"/>
          </w:tcPr>
          <w:p w14:paraId="61AE0283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6BA3411E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105FA75" w14:textId="77777777" w:rsidR="006441BC" w:rsidRPr="00C511D9" w:rsidRDefault="006441BC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</w:tr>
      <w:tr w:rsidR="006441BC" w:rsidRPr="00C511D9" w14:paraId="512DFA48" w14:textId="77777777" w:rsidTr="00194282">
        <w:trPr>
          <w:trHeight w:val="20"/>
        </w:trPr>
        <w:tc>
          <w:tcPr>
            <w:tcW w:w="3663" w:type="dxa"/>
            <w:shd w:val="clear" w:color="auto" w:fill="auto"/>
          </w:tcPr>
          <w:p w14:paraId="264BD633" w14:textId="7119216B" w:rsidR="006441BC" w:rsidRPr="00C511D9" w:rsidRDefault="006441BC" w:rsidP="006441BC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 xml:space="preserve"> 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</w:rPr>
              <w:t xml:space="preserve">-  </w:t>
            </w:r>
            <w:r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บริษัท</w:t>
            </w:r>
            <w:r w:rsidR="001D6CFF" w:rsidRPr="00C511D9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ในเครือเดียวกัน</w:t>
            </w:r>
          </w:p>
        </w:tc>
        <w:tc>
          <w:tcPr>
            <w:tcW w:w="1440" w:type="dxa"/>
            <w:shd w:val="clear" w:color="auto" w:fill="auto"/>
          </w:tcPr>
          <w:p w14:paraId="466520B8" w14:textId="05D81CBB" w:rsidR="006441BC" w:rsidRPr="00C511D9" w:rsidRDefault="00E77B5D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321</w:t>
            </w:r>
            <w:r w:rsidR="001E35B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247</w:t>
            </w:r>
            <w:r w:rsidR="001E35BD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204</w:t>
            </w:r>
          </w:p>
        </w:tc>
        <w:tc>
          <w:tcPr>
            <w:tcW w:w="1440" w:type="dxa"/>
            <w:shd w:val="clear" w:color="auto" w:fill="auto"/>
          </w:tcPr>
          <w:p w14:paraId="30A5038B" w14:textId="0688825F" w:rsidR="006441BC" w:rsidRPr="00C511D9" w:rsidRDefault="00E77B5D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392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268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862</w:t>
            </w:r>
          </w:p>
        </w:tc>
        <w:tc>
          <w:tcPr>
            <w:tcW w:w="1440" w:type="dxa"/>
            <w:shd w:val="clear" w:color="auto" w:fill="auto"/>
            <w:vAlign w:val="bottom"/>
          </w:tcPr>
          <w:p w14:paraId="4585B706" w14:textId="5BAEB44B" w:rsidR="006441BC" w:rsidRPr="00C511D9" w:rsidRDefault="00E77B5D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256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400</w:t>
            </w:r>
            <w:r w:rsidR="006441B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290</w:t>
            </w:r>
          </w:p>
        </w:tc>
        <w:tc>
          <w:tcPr>
            <w:tcW w:w="1440" w:type="dxa"/>
            <w:shd w:val="clear" w:color="auto" w:fill="auto"/>
          </w:tcPr>
          <w:p w14:paraId="35CB3E9E" w14:textId="6DF5EF6A" w:rsidR="006441BC" w:rsidRPr="00C511D9" w:rsidRDefault="00E77B5D" w:rsidP="006441BC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7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302</w:t>
            </w:r>
            <w:r w:rsidR="006441BC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250</w:t>
            </w:r>
            <w:r w:rsidR="00820B71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527</w:t>
            </w:r>
          </w:p>
        </w:tc>
      </w:tr>
    </w:tbl>
    <w:p w14:paraId="6BE76F8D" w14:textId="77777777" w:rsidR="003A407E" w:rsidRPr="00C511D9" w:rsidRDefault="003A407E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color w:val="CF4A02"/>
          <w:sz w:val="26"/>
          <w:szCs w:val="26"/>
        </w:rPr>
      </w:pPr>
    </w:p>
    <w:p w14:paraId="5F6BD024" w14:textId="77777777" w:rsidR="00AD77E4" w:rsidRPr="00C511D9" w:rsidRDefault="00C6333F" w:rsidP="00BF2F35">
      <w:pPr>
        <w:tabs>
          <w:tab w:val="left" w:pos="9000"/>
        </w:tabs>
        <w:autoSpaceDE w:val="0"/>
        <w:autoSpaceDN w:val="0"/>
        <w:ind w:left="540" w:hanging="540"/>
        <w:jc w:val="both"/>
        <w:rPr>
          <w:rFonts w:ascii="Browallia New" w:hAnsi="Browallia New" w:cs="Browallia New"/>
          <w:b/>
          <w:bCs/>
          <w:sz w:val="26"/>
          <w:szCs w:val="26"/>
        </w:rPr>
      </w:pPr>
      <w:r w:rsidRPr="00C511D9">
        <w:rPr>
          <w:rFonts w:ascii="Browallia New" w:hAnsi="Browallia New" w:cs="Browallia New"/>
          <w:b/>
          <w:bCs/>
          <w:sz w:val="26"/>
          <w:szCs w:val="26"/>
          <w:cs/>
        </w:rPr>
        <w:t>ง</w:t>
      </w:r>
      <w:r w:rsidR="00AD77E4" w:rsidRPr="00C511D9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AD77E4" w:rsidRPr="00C511D9">
        <w:rPr>
          <w:rFonts w:ascii="Browallia New" w:hAnsi="Browallia New" w:cs="Browallia New"/>
          <w:b/>
          <w:bCs/>
          <w:sz w:val="26"/>
          <w:szCs w:val="26"/>
          <w:cs/>
        </w:rPr>
        <w:tab/>
        <w:t>ค่าตอบแทนคณะกรรมการและผู้บริหาร</w:t>
      </w:r>
    </w:p>
    <w:p w14:paraId="461CE326" w14:textId="77777777" w:rsidR="00AD77E4" w:rsidRPr="00C511D9" w:rsidRDefault="00AD77E4" w:rsidP="00BF2F35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5D42FC20" w14:textId="77777777" w:rsidR="002F64F1" w:rsidRPr="00C511D9" w:rsidRDefault="002F64F1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C511D9">
        <w:rPr>
          <w:rFonts w:ascii="Browallia New" w:hAnsi="Browallia New" w:cs="Browallia New"/>
          <w:spacing w:val="-6"/>
          <w:sz w:val="26"/>
          <w:szCs w:val="26"/>
          <w:cs/>
        </w:rPr>
        <w:t>ค่าตอบแทนที่จ่ายหรือค้างจ่ายสำหรับผู้บริหารสำหรับปี มีดังนี้</w:t>
      </w:r>
    </w:p>
    <w:p w14:paraId="6DCF30DD" w14:textId="77777777" w:rsidR="002F64F1" w:rsidRPr="00C511D9" w:rsidRDefault="002F64F1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5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386"/>
        <w:gridCol w:w="1513"/>
        <w:gridCol w:w="1512"/>
        <w:gridCol w:w="1512"/>
        <w:gridCol w:w="1512"/>
      </w:tblGrid>
      <w:tr w:rsidR="00D4469B" w:rsidRPr="00C511D9" w14:paraId="5D48AAAE" w14:textId="77777777" w:rsidTr="001918E1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409274F0" w14:textId="77777777" w:rsidR="00D4469B" w:rsidRPr="00C511D9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30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CEF55" w14:textId="77777777" w:rsidR="00D4469B" w:rsidRPr="00C511D9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6690C" w14:textId="77777777" w:rsidR="00D4469B" w:rsidRPr="00C511D9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4469B" w:rsidRPr="00C511D9" w14:paraId="55E660F9" w14:textId="77777777" w:rsidTr="009D7247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47C8AD54" w14:textId="77777777" w:rsidR="00D4469B" w:rsidRPr="00C511D9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78AE3A5E" w14:textId="7719D4B9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F021398" w14:textId="50765EAB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1DB69A58" w14:textId="439F68AF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014BD992" w14:textId="42A0D664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</w:tr>
      <w:tr w:rsidR="00D4469B" w:rsidRPr="00C511D9" w14:paraId="2BF6B86B" w14:textId="77777777" w:rsidTr="009D7247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02230D60" w14:textId="77777777" w:rsidR="00D4469B" w:rsidRPr="00C511D9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5C4BD72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7A48047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DA07AC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3653032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ดอลลาร์สหรัฐ</w:t>
            </w:r>
          </w:p>
        </w:tc>
      </w:tr>
      <w:tr w:rsidR="00D4469B" w:rsidRPr="00C511D9" w14:paraId="2D164038" w14:textId="77777777" w:rsidTr="009D7247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330DBAF0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0C94967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3511C172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53701C4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2A4B7D64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D4469B" w:rsidRPr="00C511D9" w14:paraId="76CBA59B" w14:textId="77777777" w:rsidTr="009D7247">
        <w:trPr>
          <w:trHeight w:val="20"/>
        </w:trPr>
        <w:tc>
          <w:tcPr>
            <w:tcW w:w="3386" w:type="dxa"/>
            <w:shd w:val="clear" w:color="auto" w:fill="auto"/>
          </w:tcPr>
          <w:p w14:paraId="49AA647B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513" w:type="dxa"/>
            <w:shd w:val="clear" w:color="auto" w:fill="auto"/>
          </w:tcPr>
          <w:p w14:paraId="28DDAF1B" w14:textId="3D12BDBA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</w:t>
            </w:r>
            <w:r w:rsidR="00E4789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193</w:t>
            </w:r>
            <w:r w:rsidR="00E4789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993</w:t>
            </w:r>
          </w:p>
        </w:tc>
        <w:tc>
          <w:tcPr>
            <w:tcW w:w="1512" w:type="dxa"/>
            <w:shd w:val="clear" w:color="auto" w:fill="auto"/>
          </w:tcPr>
          <w:p w14:paraId="5B937247" w14:textId="4EA33E94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219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618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4293F4F8" w14:textId="2575DEA8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624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557</w:t>
            </w:r>
          </w:p>
        </w:tc>
        <w:tc>
          <w:tcPr>
            <w:tcW w:w="1512" w:type="dxa"/>
            <w:shd w:val="clear" w:color="auto" w:fill="auto"/>
          </w:tcPr>
          <w:p w14:paraId="4129AC81" w14:textId="2E3E0BF7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004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469</w:t>
            </w:r>
          </w:p>
        </w:tc>
      </w:tr>
      <w:tr w:rsidR="00D4469B" w:rsidRPr="00C511D9" w14:paraId="3EF7E843" w14:textId="77777777" w:rsidTr="009D7247">
        <w:trPr>
          <w:trHeight w:val="20"/>
        </w:trPr>
        <w:tc>
          <w:tcPr>
            <w:tcW w:w="3386" w:type="dxa"/>
            <w:shd w:val="clear" w:color="auto" w:fill="auto"/>
          </w:tcPr>
          <w:p w14:paraId="7D9D15DA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5C57CA" w14:textId="5628A1F0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60</w:t>
            </w:r>
            <w:r w:rsidR="00E4789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512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A0A326" w14:textId="7DD29CE0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106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402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9F9636" w14:textId="11301C1A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52</w:t>
            </w:r>
            <w:r w:rsidR="0063385C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560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52724D" w14:textId="4D678CD9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103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461</w:t>
            </w:r>
          </w:p>
        </w:tc>
      </w:tr>
      <w:tr w:rsidR="00D4469B" w:rsidRPr="00C511D9" w14:paraId="0DEC1816" w14:textId="77777777" w:rsidTr="009D7247">
        <w:trPr>
          <w:trHeight w:val="20"/>
        </w:trPr>
        <w:tc>
          <w:tcPr>
            <w:tcW w:w="3386" w:type="dxa"/>
            <w:shd w:val="clear" w:color="auto" w:fill="auto"/>
          </w:tcPr>
          <w:p w14:paraId="47962895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9FB897" w14:textId="2916BAC6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254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505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79583E" w14:textId="2704CF86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326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020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23AFEC5" w14:textId="44478769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677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117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4C808B" w14:textId="33AD2CAE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107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930</w:t>
            </w:r>
          </w:p>
        </w:tc>
      </w:tr>
    </w:tbl>
    <w:p w14:paraId="3564C854" w14:textId="77777777" w:rsidR="00D4469B" w:rsidRPr="00C511D9" w:rsidRDefault="00D4469B" w:rsidP="002F64F1">
      <w:pPr>
        <w:autoSpaceDE w:val="0"/>
        <w:autoSpaceDN w:val="0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35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386"/>
        <w:gridCol w:w="1513"/>
        <w:gridCol w:w="1512"/>
        <w:gridCol w:w="1512"/>
        <w:gridCol w:w="1512"/>
      </w:tblGrid>
      <w:tr w:rsidR="00D4469B" w:rsidRPr="00C511D9" w14:paraId="7BC2696E" w14:textId="77777777" w:rsidTr="001918E1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76660B2A" w14:textId="77777777" w:rsidR="00D4469B" w:rsidRPr="00C511D9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302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C7437E" w14:textId="77777777" w:rsidR="00D4469B" w:rsidRPr="00C511D9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eastAsia="Browallia New" w:hAnsi="Browallia New" w:cs="Browallia New"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50EB7" w14:textId="77777777" w:rsidR="00D4469B" w:rsidRPr="00C511D9" w:rsidRDefault="00D4469B" w:rsidP="00BB51FD">
            <w:pPr>
              <w:spacing w:line="256" w:lineRule="auto"/>
              <w:ind w:left="-43" w:right="-72"/>
              <w:jc w:val="center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4469B" w:rsidRPr="00C511D9" w14:paraId="28872EDB" w14:textId="77777777" w:rsidTr="009D7247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6C5390D4" w14:textId="77777777" w:rsidR="00D4469B" w:rsidRPr="00C511D9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5CE7F632" w14:textId="5886A5C6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49DCCCA2" w14:textId="4AC92C13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36A32EFB" w14:textId="50C03442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hideMark/>
          </w:tcPr>
          <w:p w14:paraId="2D4E1BA4" w14:textId="2B041CB6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  <w:t xml:space="preserve">พ.ศ. </w:t>
            </w:r>
            <w:r w:rsidR="00E77B5D" w:rsidRPr="00E77B5D"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</w:rPr>
              <w:t>2566</w:t>
            </w:r>
          </w:p>
        </w:tc>
      </w:tr>
      <w:tr w:rsidR="00D4469B" w:rsidRPr="00C511D9" w14:paraId="240A02BD" w14:textId="77777777" w:rsidTr="009D7247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651D5DF3" w14:textId="77777777" w:rsidR="00D4469B" w:rsidRPr="00C511D9" w:rsidRDefault="00D4469B" w:rsidP="00D4469B">
            <w:pPr>
              <w:tabs>
                <w:tab w:val="right" w:pos="10890"/>
              </w:tabs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AA1DAD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14CFD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eastAsia="Cambria" w:hAnsi="Browallia New" w:cs="Browallia New"/>
                <w:b/>
                <w:bCs/>
                <w:color w:val="auto"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336944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E5A29FF" w14:textId="77777777" w:rsidR="00D4469B" w:rsidRPr="00C511D9" w:rsidRDefault="00D4469B" w:rsidP="00BB51FD">
            <w:pPr>
              <w:pStyle w:val="BlockText"/>
              <w:spacing w:line="256" w:lineRule="auto"/>
              <w:ind w:left="0" w:right="-72"/>
              <w:jc w:val="right"/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kern w:val="2"/>
                <w:sz w:val="26"/>
                <w:szCs w:val="26"/>
                <w:cs/>
              </w:rPr>
              <w:t>บาท</w:t>
            </w:r>
          </w:p>
        </w:tc>
      </w:tr>
      <w:tr w:rsidR="00D4469B" w:rsidRPr="00C511D9" w14:paraId="21F9FC93" w14:textId="77777777" w:rsidTr="009D7247">
        <w:trPr>
          <w:trHeight w:val="20"/>
        </w:trPr>
        <w:tc>
          <w:tcPr>
            <w:tcW w:w="3386" w:type="dxa"/>
            <w:shd w:val="clear" w:color="auto" w:fill="auto"/>
            <w:vAlign w:val="center"/>
          </w:tcPr>
          <w:p w14:paraId="2F17E41A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4296924F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2577CAE0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7FAEB59C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6C7A1163" w14:textId="77777777" w:rsidR="00D4469B" w:rsidRPr="00C511D9" w:rsidRDefault="00D4469B" w:rsidP="00BB51FD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</w:p>
        </w:tc>
      </w:tr>
      <w:tr w:rsidR="00D4469B" w:rsidRPr="00C511D9" w14:paraId="026B7CC3" w14:textId="77777777" w:rsidTr="009D7247">
        <w:trPr>
          <w:trHeight w:val="20"/>
        </w:trPr>
        <w:tc>
          <w:tcPr>
            <w:tcW w:w="3386" w:type="dxa"/>
            <w:shd w:val="clear" w:color="auto" w:fill="auto"/>
          </w:tcPr>
          <w:p w14:paraId="0E5B65C0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- เงินเดือนและผลประโยชน์ระยะสั้นอื่น</w:t>
            </w:r>
          </w:p>
        </w:tc>
        <w:tc>
          <w:tcPr>
            <w:tcW w:w="1513" w:type="dxa"/>
            <w:shd w:val="clear" w:color="auto" w:fill="auto"/>
          </w:tcPr>
          <w:p w14:paraId="635B4220" w14:textId="6D542658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183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950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592</w:t>
            </w:r>
          </w:p>
        </w:tc>
        <w:tc>
          <w:tcPr>
            <w:tcW w:w="1512" w:type="dxa"/>
            <w:shd w:val="clear" w:color="auto" w:fill="auto"/>
          </w:tcPr>
          <w:p w14:paraId="3F04BB7D" w14:textId="285DC9BB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216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297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706</w:t>
            </w:r>
          </w:p>
        </w:tc>
        <w:tc>
          <w:tcPr>
            <w:tcW w:w="1512" w:type="dxa"/>
            <w:shd w:val="clear" w:color="auto" w:fill="auto"/>
            <w:vAlign w:val="bottom"/>
          </w:tcPr>
          <w:p w14:paraId="33997989" w14:textId="4E208327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128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580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387</w:t>
            </w:r>
          </w:p>
        </w:tc>
        <w:tc>
          <w:tcPr>
            <w:tcW w:w="1512" w:type="dxa"/>
            <w:shd w:val="clear" w:color="auto" w:fill="auto"/>
          </w:tcPr>
          <w:p w14:paraId="21D84F6B" w14:textId="25DD22C3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173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801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381</w:t>
            </w:r>
          </w:p>
        </w:tc>
      </w:tr>
      <w:tr w:rsidR="00D4469B" w:rsidRPr="00C511D9" w14:paraId="6D9F7BED" w14:textId="77777777" w:rsidTr="009D7247">
        <w:trPr>
          <w:trHeight w:val="20"/>
        </w:trPr>
        <w:tc>
          <w:tcPr>
            <w:tcW w:w="3386" w:type="dxa"/>
            <w:shd w:val="clear" w:color="auto" w:fill="auto"/>
          </w:tcPr>
          <w:p w14:paraId="709E03DA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ผลประโยชน์เมื่อเกษียณอายุ</w:t>
            </w:r>
          </w:p>
        </w:tc>
        <w:tc>
          <w:tcPr>
            <w:tcW w:w="1513" w:type="dxa"/>
            <w:tcBorders>
              <w:bottom w:val="single" w:sz="4" w:space="0" w:color="auto"/>
            </w:tcBorders>
            <w:shd w:val="clear" w:color="auto" w:fill="auto"/>
          </w:tcPr>
          <w:p w14:paraId="7906B92E" w14:textId="65DC79CD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</w:t>
            </w:r>
            <w:r w:rsidR="001A1DE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143</w:t>
            </w:r>
            <w:r w:rsidR="001A1DE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137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1FB1BB7" w14:textId="7D417D98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3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700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005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62F4A6" w14:textId="0EC76F93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861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460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</w:tcPr>
          <w:p w14:paraId="145074DA" w14:textId="6C231FC5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3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597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161</w:t>
            </w:r>
          </w:p>
        </w:tc>
      </w:tr>
      <w:tr w:rsidR="00D4469B" w:rsidRPr="00C511D9" w14:paraId="28A2FD25" w14:textId="77777777" w:rsidTr="009D7247">
        <w:trPr>
          <w:trHeight w:val="20"/>
        </w:trPr>
        <w:tc>
          <w:tcPr>
            <w:tcW w:w="3386" w:type="dxa"/>
            <w:shd w:val="clear" w:color="auto" w:fill="auto"/>
          </w:tcPr>
          <w:p w14:paraId="1A621DCC" w14:textId="77777777" w:rsidR="00D4469B" w:rsidRPr="00C511D9" w:rsidRDefault="00D4469B" w:rsidP="00D4469B">
            <w:pPr>
              <w:autoSpaceDE w:val="0"/>
              <w:autoSpaceDN w:val="0"/>
              <w:spacing w:line="256" w:lineRule="auto"/>
              <w:ind w:left="402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1DE7C3" w14:textId="7FF9DAB5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186</w:t>
            </w:r>
            <w:r w:rsidR="001A1DE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093</w:t>
            </w:r>
            <w:r w:rsidR="001A1DEE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729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50F6B6" w14:textId="41BD0800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219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997</w:t>
            </w:r>
            <w:r w:rsidR="00A25F70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711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41579E9" w14:textId="394F00DE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130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441</w:t>
            </w:r>
            <w:r w:rsidR="001A1DEE" w:rsidRPr="00C511D9">
              <w:rPr>
                <w:rFonts w:ascii="Browallia New" w:hAnsi="Browallia New" w:cs="Browallia New"/>
                <w:kern w:val="2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kern w:val="2"/>
                <w:sz w:val="26"/>
                <w:szCs w:val="26"/>
              </w:rPr>
              <w:t>847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F2B8AA" w14:textId="7B66E684" w:rsidR="00D4469B" w:rsidRPr="00C511D9" w:rsidRDefault="00E77B5D" w:rsidP="00D4469B">
            <w:pPr>
              <w:autoSpaceDE w:val="0"/>
              <w:autoSpaceDN w:val="0"/>
              <w:spacing w:line="256" w:lineRule="auto"/>
              <w:ind w:right="-72"/>
              <w:jc w:val="right"/>
              <w:rPr>
                <w:rFonts w:ascii="Browallia New" w:hAnsi="Browallia New" w:cs="Browallia New"/>
                <w:kern w:val="2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177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398</w:t>
            </w:r>
            <w:r w:rsidR="00D4469B" w:rsidRPr="00C511D9">
              <w:rPr>
                <w:rFonts w:ascii="Browallia New" w:hAnsi="Browallia New" w:cs="Browallia New"/>
                <w:sz w:val="26"/>
                <w:szCs w:val="26"/>
                <w:lang w:val="en-US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542</w:t>
            </w:r>
          </w:p>
        </w:tc>
      </w:tr>
    </w:tbl>
    <w:p w14:paraId="0FD62E70" w14:textId="25005FE3" w:rsidR="001918E1" w:rsidRPr="00C511D9" w:rsidRDefault="001918E1" w:rsidP="002D6DD3">
      <w:pPr>
        <w:autoSpaceDE w:val="0"/>
        <w:autoSpaceDN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</w:p>
    <w:p w14:paraId="67398717" w14:textId="77777777" w:rsidR="00926C62" w:rsidRPr="00C511D9" w:rsidRDefault="001918E1" w:rsidP="002D6DD3">
      <w:pPr>
        <w:autoSpaceDE w:val="0"/>
        <w:autoSpaceDN w:val="0"/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</w:pPr>
      <w:r w:rsidRPr="00C511D9">
        <w:rPr>
          <w:rFonts w:ascii="Browallia New" w:eastAsia="Arial Unicode MS" w:hAnsi="Browallia New" w:cs="Browallia New"/>
          <w:b/>
          <w:bCs/>
          <w:color w:val="CF4A02"/>
          <w:sz w:val="26"/>
          <w:szCs w:val="26"/>
        </w:rPr>
        <w:br w:type="page"/>
      </w:r>
    </w:p>
    <w:p w14:paraId="26C048CB" w14:textId="77777777" w:rsidR="00CB4036" w:rsidRPr="00C511D9" w:rsidRDefault="00CB4036" w:rsidP="00CB4036">
      <w:pPr>
        <w:autoSpaceDE w:val="0"/>
        <w:autoSpaceDN w:val="0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C511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จ)</w:t>
      </w:r>
      <w:r w:rsidRPr="00C511D9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ab/>
        <w:t>เงินให้กู้ยืมแก่กิจการที่เกี่ยวข้อง</w:t>
      </w:r>
    </w:p>
    <w:p w14:paraId="39B55FE0" w14:textId="77777777" w:rsidR="00CB4036" w:rsidRPr="00DC59BD" w:rsidRDefault="00CB4036" w:rsidP="00CB4036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p w14:paraId="7E2BDCD4" w14:textId="14A40613" w:rsidR="00CB4036" w:rsidRPr="00C511D9" w:rsidRDefault="00CB4036" w:rsidP="00CB4036">
      <w:pPr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รายการเคลื่อนไหวของเงินให้กู้ยืมแก่กิจการที่เกี่ยวข้องกัน ณ วันที่ </w:t>
      </w:r>
      <w:r w:rsidR="00E77B5D" w:rsidRPr="00E77B5D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Pr="00C511D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ธันวาคม </w:t>
      </w:r>
      <w:r w:rsidR="0029272C"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พ</w:t>
      </w:r>
      <w:r w:rsidR="0029272C" w:rsidRPr="00C511D9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29272C"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ศ</w:t>
      </w:r>
      <w:r w:rsidR="0029272C" w:rsidRPr="00C511D9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29272C"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E77B5D" w:rsidRPr="00E77B5D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="0029272C" w:rsidRPr="00C511D9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มีดังนี้</w:t>
      </w:r>
    </w:p>
    <w:p w14:paraId="73C3A3A7" w14:textId="77777777" w:rsidR="00CB4036" w:rsidRPr="00DC59BD" w:rsidRDefault="00CB4036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64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6822"/>
        <w:gridCol w:w="1479"/>
        <w:gridCol w:w="1343"/>
      </w:tblGrid>
      <w:tr w:rsidR="00CB4036" w:rsidRPr="00C511D9" w14:paraId="343670A5" w14:textId="77777777" w:rsidTr="001918E1">
        <w:trPr>
          <w:trHeight w:val="20"/>
        </w:trPr>
        <w:tc>
          <w:tcPr>
            <w:tcW w:w="682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36A3A93" w14:textId="77777777" w:rsidR="00CB4036" w:rsidRPr="00C511D9" w:rsidRDefault="00CB4036" w:rsidP="00194282">
            <w:pPr>
              <w:autoSpaceDE w:val="0"/>
              <w:autoSpaceDN w:val="0"/>
              <w:ind w:left="6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22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55EB74" w14:textId="77777777" w:rsidR="00CB4036" w:rsidRPr="00C511D9" w:rsidRDefault="00CB4036" w:rsidP="00BB51FD">
            <w:pPr>
              <w:autoSpaceDE w:val="0"/>
              <w:autoSpaceDN w:val="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CB4036" w:rsidRPr="00C511D9" w14:paraId="7D287F21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78C49ED" w14:textId="77777777" w:rsidR="00CB4036" w:rsidRPr="00C511D9" w:rsidRDefault="00CB4036" w:rsidP="00194282">
            <w:pPr>
              <w:autoSpaceDE w:val="0"/>
              <w:autoSpaceDN w:val="0"/>
              <w:ind w:left="6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BFCD6B9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ดอลลาร์สหรัฐ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C657F1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CB4036" w:rsidRPr="00C511D9" w14:paraId="46A84266" w14:textId="77777777" w:rsidTr="00194282">
        <w:trPr>
          <w:trHeight w:val="20"/>
        </w:trPr>
        <w:tc>
          <w:tcPr>
            <w:tcW w:w="6822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5A2193D" w14:textId="77777777" w:rsidR="00CB4036" w:rsidRPr="00C511D9" w:rsidRDefault="00CB4036" w:rsidP="00194282">
            <w:pPr>
              <w:autoSpaceDE w:val="0"/>
              <w:autoSpaceDN w:val="0"/>
              <w:ind w:left="62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</w:tcPr>
          <w:p w14:paraId="06AF0391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</w:tcPr>
          <w:p w14:paraId="03289351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B4036" w:rsidRPr="00C511D9" w14:paraId="251A3FDD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00810D5" w14:textId="0CC0064B" w:rsidR="00CB4036" w:rsidRPr="00C511D9" w:rsidRDefault="00CB4036" w:rsidP="00194282">
            <w:pPr>
              <w:tabs>
                <w:tab w:val="left" w:pos="1530"/>
              </w:tabs>
              <w:autoSpaceDE w:val="0"/>
              <w:autoSpaceDN w:val="0"/>
              <w:ind w:left="627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="00887699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479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07A9AB1" w14:textId="77777777" w:rsidR="00CB4036" w:rsidRPr="00C511D9" w:rsidRDefault="004F40DF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>-</w:t>
            </w:r>
          </w:p>
        </w:tc>
        <w:tc>
          <w:tcPr>
            <w:tcW w:w="1343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A8D2D93" w14:textId="77777777" w:rsidR="00CB4036" w:rsidRPr="00C511D9" w:rsidRDefault="004F40DF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B4036" w:rsidRPr="00C511D9" w14:paraId="200BE5FE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10C47E" w14:textId="77777777" w:rsidR="00CB4036" w:rsidRPr="00C511D9" w:rsidRDefault="00CB4036" w:rsidP="00194282">
            <w:pPr>
              <w:tabs>
                <w:tab w:val="left" w:pos="1530"/>
              </w:tabs>
              <w:autoSpaceDE w:val="0"/>
              <w:autoSpaceDN w:val="0"/>
              <w:ind w:left="6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D4F135A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auto"/>
          </w:tcPr>
          <w:p w14:paraId="6DA64E04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B4036" w:rsidRPr="00C511D9" w14:paraId="500BA8A9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83028A" w14:textId="77777777" w:rsidR="00CB4036" w:rsidRPr="00C511D9" w:rsidRDefault="00CB4036" w:rsidP="00194282">
            <w:pPr>
              <w:tabs>
                <w:tab w:val="left" w:pos="1530"/>
              </w:tabs>
              <w:autoSpaceDE w:val="0"/>
              <w:autoSpaceDN w:val="0"/>
              <w:ind w:left="6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ให้กู้เพิ่ม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40523A0" w14:textId="28663CC1" w:rsidR="00CB4036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25</w:t>
            </w:r>
            <w:r w:rsidR="004F40D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898</w:t>
            </w:r>
            <w:r w:rsidR="004F40DF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911</w:t>
            </w: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auto"/>
          </w:tcPr>
          <w:p w14:paraId="64349381" w14:textId="1F199E43" w:rsidR="00CB4036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="004F40D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4F40DF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  <w:tr w:rsidR="00CB4036" w:rsidRPr="00C511D9" w14:paraId="2079CB16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A522B57" w14:textId="77777777" w:rsidR="00CB4036" w:rsidRPr="00C511D9" w:rsidRDefault="00CB4036" w:rsidP="00194282">
            <w:pPr>
              <w:tabs>
                <w:tab w:val="left" w:pos="1530"/>
              </w:tabs>
              <w:autoSpaceDE w:val="0"/>
              <w:autoSpaceDN w:val="0"/>
              <w:ind w:left="627"/>
              <w:rPr>
                <w:rFonts w:ascii="Browallia New" w:hAnsi="Browallia New" w:cs="Browallia New"/>
                <w:sz w:val="26"/>
                <w:szCs w:val="26"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การเปลี่ยนแปลงที่ไม่ใช่เงินสด</w:t>
            </w:r>
          </w:p>
        </w:tc>
        <w:tc>
          <w:tcPr>
            <w:tcW w:w="147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55A18A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343" w:type="dxa"/>
            <w:tcBorders>
              <w:left w:val="nil"/>
              <w:right w:val="nil"/>
            </w:tcBorders>
            <w:shd w:val="clear" w:color="auto" w:fill="auto"/>
          </w:tcPr>
          <w:p w14:paraId="09230B6B" w14:textId="77777777" w:rsidR="00CB4036" w:rsidRPr="00C511D9" w:rsidRDefault="00CB4036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CB4036" w:rsidRPr="00C511D9" w14:paraId="7DAA9CB7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B70BBD8" w14:textId="77777777" w:rsidR="00CB4036" w:rsidRPr="00C511D9" w:rsidRDefault="00CB4036" w:rsidP="00194282">
            <w:pPr>
              <w:tabs>
                <w:tab w:val="left" w:pos="1530"/>
              </w:tabs>
              <w:autoSpaceDE w:val="0"/>
              <w:autoSpaceDN w:val="0"/>
              <w:ind w:left="6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</w:rPr>
              <w:t xml:space="preserve">   - </w:t>
            </w: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ผลต่างของอัตราแลกเปลี่ยนจากเงินตราต่างประเทศ</w:t>
            </w:r>
          </w:p>
        </w:tc>
        <w:tc>
          <w:tcPr>
            <w:tcW w:w="147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E337CB" w14:textId="2E38EC46" w:rsidR="00CB4036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1</w:t>
            </w:r>
            <w:r w:rsidR="003D6A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864</w:t>
            </w:r>
            <w:r w:rsidR="003D6A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142</w:t>
            </w:r>
          </w:p>
        </w:tc>
        <w:tc>
          <w:tcPr>
            <w:tcW w:w="13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036FE" w14:textId="77777777" w:rsidR="00CB4036" w:rsidRPr="00C511D9" w:rsidRDefault="003D6A6D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</w:p>
        </w:tc>
      </w:tr>
      <w:tr w:rsidR="00CB4036" w:rsidRPr="00C511D9" w14:paraId="2C7EDDBD" w14:textId="77777777" w:rsidTr="00194282">
        <w:trPr>
          <w:trHeight w:val="20"/>
        </w:trPr>
        <w:tc>
          <w:tcPr>
            <w:tcW w:w="6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4B0EA5" w14:textId="3DBE276A" w:rsidR="00CB4036" w:rsidRPr="00C511D9" w:rsidRDefault="00CB4036" w:rsidP="00194282">
            <w:pPr>
              <w:tabs>
                <w:tab w:val="left" w:pos="1530"/>
              </w:tabs>
              <w:autoSpaceDE w:val="0"/>
              <w:autoSpaceDN w:val="0"/>
              <w:ind w:left="627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="00887699" w:rsidRPr="00C511D9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7D94A6" w14:textId="65CC5716" w:rsidR="00CB4036" w:rsidRPr="00C511D9" w:rsidRDefault="00E77B5D" w:rsidP="003D6A6D">
            <w:pPr>
              <w:autoSpaceDE w:val="0"/>
              <w:autoSpaceDN w:val="0"/>
              <w:ind w:right="-72"/>
              <w:jc w:val="right"/>
              <w:rPr>
                <w:rFonts w:ascii="Browallia New" w:hAnsi="Browallia New" w:cs="Browallia New"/>
                <w:sz w:val="26"/>
                <w:szCs w:val="26"/>
              </w:rPr>
            </w:pPr>
            <w:r w:rsidRPr="00E77B5D">
              <w:rPr>
                <w:rFonts w:ascii="Browallia New" w:hAnsi="Browallia New" w:cs="Browallia New"/>
                <w:sz w:val="26"/>
                <w:szCs w:val="26"/>
              </w:rPr>
              <w:t>27</w:t>
            </w:r>
            <w:r w:rsidR="003D6A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763</w:t>
            </w:r>
            <w:r w:rsidR="003D6A6D" w:rsidRPr="00C511D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hAnsi="Browallia New" w:cs="Browallia New"/>
                <w:sz w:val="26"/>
                <w:szCs w:val="26"/>
              </w:rPr>
              <w:t>053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BC93CD" w14:textId="0928DBA3" w:rsidR="00CB4036" w:rsidRPr="00C511D9" w:rsidRDefault="00E77B5D" w:rsidP="00BB51FD">
            <w:pPr>
              <w:autoSpaceDE w:val="0"/>
              <w:autoSpaceDN w:val="0"/>
              <w:ind w:right="-72"/>
              <w:jc w:val="right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948</w:t>
            </w:r>
            <w:r w:rsidR="003D6A6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  <w:r w:rsidR="003D6A6D" w:rsidRPr="00C511D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77B5D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</w:tr>
    </w:tbl>
    <w:p w14:paraId="1A0D7354" w14:textId="77777777" w:rsidR="00CB4036" w:rsidRPr="00DC59BD" w:rsidRDefault="00CB4036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p w14:paraId="110E24ED" w14:textId="3946B510" w:rsidR="00CB4036" w:rsidRPr="00C511D9" w:rsidRDefault="00594D4F" w:rsidP="00CB4036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US"/>
        </w:rPr>
      </w:pP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ในระหว่าง</w:t>
      </w:r>
      <w:r w:rsidR="00887699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ปี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สัญญาให้กู้ยืมแก่บริษัทย่อยที่สำคัญประกอบไปด้วย สัญญาให้กู้ยืมเงินระยะยาวกับบริษัท สตาร์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ฟูเอลส์ แลนด์ จำกัด (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SFLC)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ซึ่งเป็นบริษัทย่อยของบริษัท เป็นจำนวนเงิน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947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ล้านบาท ต่อมาเมื่อวันที่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1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 xml:space="preserve">กรกฎาคม พ.ศ. </w:t>
      </w:r>
      <w:r w:rsidR="00E77B5D" w:rsidRPr="00E77B5D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US"/>
        </w:rPr>
        <w:t>บริษั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ทได้ยกเลิกสัญญาดังกล่าวและเข้าทำสัญญาใหม่โดยกำหนดให้เงินกู้ดังกล่าวครบกำหนดชำระในระยะเวลา ห้าปี จากเดิมที่</w:t>
      </w:r>
      <w:r w:rsidR="001918E1" w:rsidRPr="00C511D9">
        <w:rPr>
          <w:rFonts w:ascii="Browallia New" w:eastAsia="Arial Unicode MS" w:hAnsi="Browallia New" w:cs="Browallia New"/>
          <w:sz w:val="26"/>
          <w:szCs w:val="26"/>
          <w:lang w:val="en-US"/>
        </w:rPr>
        <w:br/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ครบกำหนดชำระในระยะเวลาสิบปี และกำหนดให้อัตราดอกเบี้ยตามสัญญาเท่ากับ 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THOR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บวกร้อยละ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0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ต่อปี จากเดิม 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BIBOR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บวกร้อยละ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</w:t>
      </w:r>
      <w:r w:rsidRPr="00C511D9">
        <w:rPr>
          <w:rFonts w:ascii="Browallia New" w:eastAsia="Arial Unicode MS" w:hAnsi="Browallia New" w:cs="Browallia New"/>
          <w:sz w:val="26"/>
          <w:szCs w:val="26"/>
        </w:rPr>
        <w:t>.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5</w:t>
      </w:r>
      <w:r w:rsidRPr="00C511D9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ต่อปี</w:t>
      </w:r>
    </w:p>
    <w:p w14:paraId="23AEE873" w14:textId="77777777" w:rsidR="001918E1" w:rsidRPr="00DC59BD" w:rsidRDefault="001918E1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701E67" w:rsidRPr="00C511D9" w14:paraId="30E60BAE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63899A01" w14:textId="7E8826B1" w:rsidR="00701E67" w:rsidRPr="00C511D9" w:rsidRDefault="00E77B5D" w:rsidP="00194282">
            <w:pPr>
              <w:tabs>
                <w:tab w:val="left" w:pos="454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28</w:t>
            </w:r>
            <w:r w:rsidR="00701E67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E14094" w:rsidRPr="00C511D9">
              <w:rPr>
                <w:rFonts w:ascii="Browallia New" w:hAnsi="Browallia New" w:cs="Browallia New"/>
                <w:b/>
                <w:bCs/>
                <w:spacing w:val="-16"/>
                <w:sz w:val="26"/>
                <w:szCs w:val="26"/>
                <w:cs/>
              </w:rPr>
              <w:t>แนวทางการปฏิบัติพิธีการศุลกากรสำหรับการนำของออกไปใช้ในพื้นที่สัมปทานปิโตรเลียมในทะเลอ่าวไทยนอกบริเวณอาณาเขต</w:t>
            </w:r>
          </w:p>
        </w:tc>
      </w:tr>
    </w:tbl>
    <w:p w14:paraId="045ADA98" w14:textId="77777777" w:rsidR="00701E67" w:rsidRPr="00DC59BD" w:rsidRDefault="00701E67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p w14:paraId="2C80BE87" w14:textId="668B823D" w:rsidR="00803664" w:rsidRPr="00C511D9" w:rsidRDefault="00803664" w:rsidP="0080366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AU"/>
        </w:rPr>
      </w:pP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ตั้งแต่ปี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2555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ถึง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2559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บริษัทได้ขายผลิตภัณฑ์ปิโตรเลียมสำเร็จรูปให้กับผู้ซื้อ ซึ่งต่อมาผู้ซื้อได้ขายผลิตภัณฑ์ดังกล่าว</w:t>
      </w:r>
      <w:r w:rsidR="001918E1" w:rsidRPr="00C511D9">
        <w:rPr>
          <w:rFonts w:ascii="Browallia New" w:hAnsi="Browallia New" w:cs="Browallia New"/>
          <w:sz w:val="26"/>
          <w:szCs w:val="26"/>
          <w:lang w:val="en-AU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>ต่อให้กับลูกค้าของผู้ซื้ออีกทอดหนึ่งเพื่อใช้ในการประกอบกิจการสำรวจและผลิตปิโตรเลียมกลางทะเล บริษัทและผู้ซื้อที่ได้ขายผลิตภัณฑ์ต่ออีกทอดหนึ่งได้ปฏิบัติตามขั้นตอนพิธีการศุลกากรที่ได้จากการหารือกับกรมศุลกากรและกรมสรรพสามิต โดยถือว่าการขายสินค้าดังกล่าวเป็นการขนส่งสินค้าขาออกและได้รับการยกเว้น</w:t>
      </w:r>
      <w:r w:rsidR="00595FC9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ภาษีมูลค่าเพิ่ม 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>ภาษีสรรพสามิต ภาษีเก็บเพิ่มเพื่อมหาดไทย กองทุนน้ำมันเชื้อเพลิง และกองทุนเพื่อส่งเสริมการอนุรักษ์พลังงาน (“ภาษีและกองทุน”)</w:t>
      </w:r>
    </w:p>
    <w:p w14:paraId="621A1B8E" w14:textId="77777777" w:rsidR="00803664" w:rsidRPr="00DC59BD" w:rsidRDefault="00803664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p w14:paraId="1EA0009D" w14:textId="6C23F164" w:rsidR="00803664" w:rsidRPr="00C511D9" w:rsidRDefault="00803664" w:rsidP="0080366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AU"/>
        </w:rPr>
      </w:pPr>
      <w:r w:rsidRPr="00C511D9">
        <w:rPr>
          <w:rFonts w:ascii="Browallia New" w:hAnsi="Browallia New" w:cs="Browallia New"/>
          <w:spacing w:val="-4"/>
          <w:sz w:val="26"/>
          <w:szCs w:val="26"/>
          <w:cs/>
          <w:lang w:val="en-AU"/>
        </w:rPr>
        <w:t>ต่อมา สำนักงานคณะกรรมการกฤษฎีกาได้ตีความแตกต่างออกไป โดยให้ถือว่าการขนส่งผลิตภัณฑ์ปิโตรเลียมไปยังสถานประกอบการ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>นอกชายฝั่งเป็นการขนส่งสินค้าภายในประเทศตามพระราชบัญญัติปิโตรเลียม จากการตีความใหม่นี้ บริษัทและผู้ซื้อจึงได้ชำระภาษีและกองทุนทั้งหมดที่เกี่ยวข้องกับการขายสินค้าในประเทศและเบี้ยปรับและเงินเพิ่มภาษีมูลค่าเพิ่ม ซึ่งบริษัทได้เรียกเก็บ</w:t>
      </w:r>
      <w:r w:rsidR="004B3BC6" w:rsidRPr="00C511D9">
        <w:rPr>
          <w:rFonts w:ascii="Browallia New" w:hAnsi="Browallia New" w:cs="Browallia New"/>
          <w:sz w:val="26"/>
          <w:szCs w:val="26"/>
          <w:lang w:val="en-AU"/>
        </w:rPr>
        <w:br/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>มูลค่าที่ชำระเพิ่มดังกล่าวทั้งจำนวนจากผู้ซื้อแล้วตามข้อตกลงระหว่างบริษัทกับผู้ซื้อ</w:t>
      </w:r>
    </w:p>
    <w:p w14:paraId="7B443B55" w14:textId="77777777" w:rsidR="00803664" w:rsidRPr="00DC59BD" w:rsidRDefault="00803664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p w14:paraId="03A523D8" w14:textId="0B11E4AF" w:rsidR="00803664" w:rsidRPr="00C511D9" w:rsidRDefault="00803664" w:rsidP="0080366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  <w:lang w:val="en-AU"/>
        </w:rPr>
      </w:pP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บริษัทได้รับหนังสือลงวันที่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16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พฤศจิกายน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2565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จากกรมสรรพสามิต ซึ่งกรมสรรพสามิตได้ประเมินเบี้ยปรับและเงินเพิ่มภาษีสรรพสามิตเป็นจำนวน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1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>,</w:t>
      </w:r>
      <w:r w:rsidR="00E77B5D" w:rsidRPr="00E77B5D">
        <w:rPr>
          <w:rFonts w:ascii="Browallia New" w:hAnsi="Browallia New" w:cs="Browallia New"/>
          <w:sz w:val="26"/>
          <w:szCs w:val="26"/>
        </w:rPr>
        <w:t>786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ล้านบาท หรือคิดเป็น </w:t>
      </w:r>
      <w:r w:rsidR="00E77B5D" w:rsidRPr="00E77B5D">
        <w:rPr>
          <w:rFonts w:ascii="Browallia New" w:hAnsi="Browallia New" w:cs="Browallia New"/>
          <w:sz w:val="26"/>
          <w:szCs w:val="26"/>
        </w:rPr>
        <w:t>51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ล้านดอลลาร์สหรัฐ บริษัทได้ดำเนินการยื่นคำอุทธรณ์ในวันที่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15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ธันวาคม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2565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เพื่อคัดค้านการประเมินดังกล่าว</w:t>
      </w:r>
      <w:r w:rsidR="006246FA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อย่างไรก็ตาม</w:t>
      </w:r>
      <w:r w:rsidR="00FB4DBB" w:rsidRPr="00C511D9">
        <w:rPr>
          <w:rFonts w:ascii="Browallia New" w:hAnsi="Browallia New" w:cs="Browallia New"/>
          <w:sz w:val="26"/>
          <w:szCs w:val="26"/>
          <w:cs/>
          <w:lang w:val="en-AU"/>
        </w:rPr>
        <w:t>บริษัทมีสิทธิ</w:t>
      </w:r>
      <w:r w:rsidR="00092271" w:rsidRPr="00C511D9">
        <w:rPr>
          <w:rFonts w:ascii="Browallia New" w:hAnsi="Browallia New" w:cs="Browallia New"/>
          <w:sz w:val="26"/>
          <w:szCs w:val="26"/>
          <w:cs/>
          <w:lang w:val="en-AU"/>
        </w:rPr>
        <w:t>เรียกเก็บเ</w:t>
      </w:r>
      <w:r w:rsidR="003A7E8C" w:rsidRPr="00C511D9">
        <w:rPr>
          <w:rFonts w:ascii="Browallia New" w:hAnsi="Browallia New" w:cs="Browallia New"/>
          <w:sz w:val="26"/>
          <w:szCs w:val="26"/>
          <w:cs/>
          <w:lang w:val="en-AU"/>
        </w:rPr>
        <w:t>งินที่บริษัทอาจต้อง</w:t>
      </w:r>
      <w:r w:rsidR="00CF5920" w:rsidRPr="00C511D9">
        <w:rPr>
          <w:rFonts w:ascii="Browallia New" w:hAnsi="Browallia New" w:cs="Browallia New"/>
          <w:sz w:val="26"/>
          <w:szCs w:val="26"/>
          <w:cs/>
          <w:lang w:val="en-AU"/>
        </w:rPr>
        <w:t>ชำระเพิ่มไปยังผู้ซื้อทั้งจำนวน</w:t>
      </w:r>
    </w:p>
    <w:p w14:paraId="715CC199" w14:textId="77777777" w:rsidR="00803664" w:rsidRPr="00DC59BD" w:rsidRDefault="00803664" w:rsidP="00DC59BD">
      <w:pPr>
        <w:ind w:left="540"/>
        <w:rPr>
          <w:rFonts w:ascii="Browallia New" w:eastAsia="Arial Unicode MS" w:hAnsi="Browallia New" w:cs="Browallia New"/>
          <w:sz w:val="22"/>
          <w:szCs w:val="22"/>
        </w:rPr>
      </w:pPr>
    </w:p>
    <w:p w14:paraId="47A27399" w14:textId="4EC8F7F5" w:rsidR="00803664" w:rsidRPr="00C511D9" w:rsidRDefault="003467ED" w:rsidP="0080366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ต่อมาในวันที่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13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มิถุนายน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2566</w:t>
      </w:r>
      <w:r w:rsidRPr="00C511D9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บริษัทได้รับหนังสือขยายระยะเวลาในการพิจารณาอุทธรณ์การประเมินเบี้ยปรับและเงินเพิ่มของภาษีสรรพสามิตออกไป </w:t>
      </w:r>
      <w:r w:rsidR="00DC1023" w:rsidRPr="00C511D9">
        <w:rPr>
          <w:rFonts w:ascii="Browallia New" w:hAnsi="Browallia New" w:cs="Browallia New"/>
          <w:sz w:val="26"/>
          <w:szCs w:val="26"/>
          <w:cs/>
          <w:lang w:val="en-AU"/>
        </w:rPr>
        <w:t>จนเมื่อ</w:t>
      </w:r>
      <w:r w:rsidR="00803664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วันที่ </w:t>
      </w:r>
      <w:r w:rsidR="00E77B5D" w:rsidRPr="00E77B5D">
        <w:rPr>
          <w:rFonts w:ascii="Browallia New" w:hAnsi="Browallia New" w:cs="Browallia New"/>
          <w:sz w:val="26"/>
          <w:szCs w:val="26"/>
        </w:rPr>
        <w:t>7</w:t>
      </w:r>
      <w:r w:rsidR="00803664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พฤศจิกายน พ.ศ. </w:t>
      </w:r>
      <w:r w:rsidR="00E77B5D" w:rsidRPr="00E77B5D">
        <w:rPr>
          <w:rFonts w:ascii="Browallia New" w:hAnsi="Browallia New" w:cs="Browallia New"/>
          <w:sz w:val="26"/>
          <w:szCs w:val="26"/>
        </w:rPr>
        <w:t>2567</w:t>
      </w:r>
      <w:r w:rsidR="00803664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บริษัทได้รับแจ้งผลคำวินิจฉัยอุทธรณ์การประเมินภาษีสรรพสามิต ให้บริษัทชำระเงินเพิ่มภาษีสรรพสามิตและภาษีเก็บเพื่อมหาดไทยรวมจำนวน </w:t>
      </w:r>
      <w:r w:rsidR="00E77B5D" w:rsidRPr="00E77B5D">
        <w:rPr>
          <w:rFonts w:ascii="Browallia New" w:hAnsi="Browallia New" w:cs="Browallia New"/>
          <w:sz w:val="26"/>
          <w:szCs w:val="26"/>
        </w:rPr>
        <w:t>107</w:t>
      </w:r>
      <w:r w:rsidR="00803664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ล้านบาท หรือคิดเป็น </w:t>
      </w:r>
      <w:r w:rsidR="00E77B5D" w:rsidRPr="00E77B5D">
        <w:rPr>
          <w:rFonts w:ascii="Browallia New" w:hAnsi="Browallia New" w:cs="Browallia New"/>
          <w:sz w:val="26"/>
          <w:szCs w:val="26"/>
        </w:rPr>
        <w:t>3</w:t>
      </w:r>
      <w:r w:rsidR="00803664" w:rsidRPr="00C511D9">
        <w:rPr>
          <w:rFonts w:ascii="Browallia New" w:hAnsi="Browallia New" w:cs="Browallia New"/>
          <w:sz w:val="26"/>
          <w:szCs w:val="26"/>
          <w:cs/>
          <w:lang w:val="en-AU"/>
        </w:rPr>
        <w:t xml:space="preserve"> ล้านดอลลาร์สหรัฐ </w:t>
      </w:r>
      <w:r w:rsidR="00E77B5D">
        <w:rPr>
          <w:rFonts w:ascii="Browallia New" w:hAnsi="Browallia New" w:cs="Browallia New"/>
          <w:sz w:val="26"/>
          <w:szCs w:val="26"/>
          <w:lang w:val="en-AU"/>
        </w:rPr>
        <w:br/>
      </w:r>
      <w:r w:rsidR="007D6D0D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ซึ่ง</w:t>
      </w:r>
      <w:r w:rsidR="004F5011" w:rsidRPr="00C511D9">
        <w:rPr>
          <w:rFonts w:ascii="Browallia New" w:hAnsi="Browallia New" w:cs="Browallia New"/>
          <w:sz w:val="26"/>
          <w:szCs w:val="26"/>
          <w:cs/>
          <w:lang w:val="en-AU"/>
        </w:rPr>
        <w:t>บริษัท</w:t>
      </w:r>
      <w:r w:rsidR="004F5011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ได้</w:t>
      </w:r>
      <w:r w:rsidR="007D6C49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ชำระ</w:t>
      </w:r>
      <w:r w:rsidR="004F5011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เงิน</w:t>
      </w:r>
      <w:r w:rsidR="008A6223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เพิ่ม</w:t>
      </w:r>
      <w:r w:rsidR="007D6D0D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ดังกล่าว</w:t>
      </w:r>
      <w:r w:rsidR="00CA0437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ให้</w:t>
      </w:r>
      <w:r w:rsidR="007D6D0D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แก่</w:t>
      </w:r>
      <w:r w:rsidR="00F844DA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กรมสรรพสามิต</w:t>
      </w:r>
      <w:r w:rsidR="007D6D0D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</w:t>
      </w:r>
      <w:r w:rsidR="00D21233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และ</w:t>
      </w:r>
      <w:r w:rsidR="00D21233" w:rsidRPr="00C511D9">
        <w:rPr>
          <w:rFonts w:ascii="Browallia New" w:hAnsi="Browallia New" w:cs="Browallia New"/>
          <w:sz w:val="26"/>
          <w:szCs w:val="26"/>
          <w:cs/>
          <w:lang w:val="en-AU"/>
        </w:rPr>
        <w:t>ได้</w:t>
      </w:r>
      <w:r w:rsidR="007D6D0D" w:rsidRPr="00C511D9">
        <w:rPr>
          <w:rFonts w:ascii="Browallia New" w:hAnsi="Browallia New" w:cs="Browallia New"/>
          <w:sz w:val="26"/>
          <w:szCs w:val="26"/>
          <w:cs/>
          <w:lang w:val="en-AU"/>
        </w:rPr>
        <w:t>มีการ</w:t>
      </w:r>
      <w:r w:rsidR="00D21233" w:rsidRPr="00C511D9">
        <w:rPr>
          <w:rFonts w:ascii="Browallia New" w:hAnsi="Browallia New" w:cs="Browallia New"/>
          <w:sz w:val="26"/>
          <w:szCs w:val="26"/>
          <w:cs/>
          <w:lang w:val="en-AU"/>
        </w:rPr>
        <w:t>เรียกเก็บจากผู้ซื้อแล้ว</w:t>
      </w:r>
      <w:r w:rsidR="004F5011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>ใน</w:t>
      </w:r>
      <w:r w:rsidR="00E307BD" w:rsidRPr="00C511D9">
        <w:rPr>
          <w:rFonts w:ascii="Browallia New" w:eastAsia="Arial Unicode MS" w:hAnsi="Browallia New" w:cs="Browallia New"/>
          <w:sz w:val="26"/>
          <w:szCs w:val="26"/>
          <w:cs/>
        </w:rPr>
        <w:t>เดือนพฤศจิกายน</w:t>
      </w:r>
      <w:r w:rsidR="004F5011" w:rsidRPr="00C511D9">
        <w:rPr>
          <w:rFonts w:ascii="Browallia New" w:eastAsia="Arial Unicode MS" w:hAnsi="Browallia New" w:cs="Browallia New"/>
          <w:sz w:val="26"/>
          <w:szCs w:val="26"/>
          <w:cs/>
          <w:lang w:val="en-US"/>
        </w:rPr>
        <w:t xml:space="preserve"> พ.ศ. </w:t>
      </w:r>
      <w:r w:rsidR="00E77B5D" w:rsidRPr="00E77B5D">
        <w:rPr>
          <w:rFonts w:ascii="Browallia New" w:eastAsia="Arial Unicode MS" w:hAnsi="Browallia New" w:cs="Browallia New"/>
          <w:sz w:val="26"/>
          <w:szCs w:val="26"/>
        </w:rPr>
        <w:t>2567</w:t>
      </w:r>
    </w:p>
    <w:p w14:paraId="3E398475" w14:textId="28D23353" w:rsidR="00803664" w:rsidRPr="00C511D9" w:rsidRDefault="001918E1" w:rsidP="00803664">
      <w:pPr>
        <w:autoSpaceDE w:val="0"/>
        <w:autoSpaceDN w:val="0"/>
        <w:jc w:val="thaiDistribute"/>
        <w:rPr>
          <w:rFonts w:ascii="Browallia New" w:hAnsi="Browallia New" w:cs="Browallia New"/>
          <w:sz w:val="26"/>
          <w:szCs w:val="26"/>
        </w:rPr>
      </w:pPr>
      <w:r w:rsidRPr="00C511D9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9461" w:type="dxa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373AB0" w:rsidRPr="00C511D9" w14:paraId="432A1836" w14:textId="77777777" w:rsidTr="009D7247">
        <w:trPr>
          <w:trHeight w:val="400"/>
        </w:trPr>
        <w:tc>
          <w:tcPr>
            <w:tcW w:w="9461" w:type="dxa"/>
            <w:shd w:val="clear" w:color="auto" w:fill="auto"/>
            <w:vAlign w:val="center"/>
            <w:hideMark/>
          </w:tcPr>
          <w:p w14:paraId="3F9B481B" w14:textId="3AD0352B" w:rsidR="00373AB0" w:rsidRPr="00C511D9" w:rsidRDefault="00E77B5D" w:rsidP="00194282">
            <w:pPr>
              <w:tabs>
                <w:tab w:val="left" w:pos="432"/>
              </w:tabs>
              <w:ind w:left="547" w:hanging="660"/>
              <w:jc w:val="thaiDistribute"/>
              <w:outlineLvl w:val="0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E77B5D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29</w:t>
            </w:r>
            <w:r w:rsidR="00373AB0" w:rsidRPr="00C511D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980427" w:rsidRPr="00C511D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เหตุุการณ์หลังวันที่รายงาน</w:t>
            </w:r>
          </w:p>
        </w:tc>
      </w:tr>
    </w:tbl>
    <w:p w14:paraId="40EFB8BE" w14:textId="77777777" w:rsidR="001B7E43" w:rsidRPr="00C511D9" w:rsidRDefault="001B7E43" w:rsidP="002926E5">
      <w:pPr>
        <w:autoSpaceDE w:val="0"/>
        <w:autoSpaceDN w:val="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78F24CB" w14:textId="7D04E53D" w:rsidR="00A75E91" w:rsidRPr="00C511D9" w:rsidRDefault="00E77B5D" w:rsidP="006B3488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ในการประชุมคณะกรรมการบริษัทครั้งที่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1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เมื่อวันที่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19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กุมภาพันธ์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พ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ศ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.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2568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คณะกรรมการได้มีมติอนุมัติให้เสนอต่อผู้ถือหุ้นเพื่อพิจารณาอนุมัติการจ่ายเงินปันผลประจำปีจากกำไรสุทธิประจำปี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พ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ศ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.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เป็นจำนวนเงิน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22070B">
        <w:rPr>
          <w:rFonts w:ascii="Browallia New" w:eastAsia="Arial Unicode MS" w:hAnsi="Browallia New" w:cs="Browallia New"/>
          <w:spacing w:val="-2"/>
          <w:sz w:val="26"/>
          <w:szCs w:val="26"/>
        </w:rPr>
        <w:t>49.8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ล้านดอลลาร์สหรัฐ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โดยหลังจากหักเงินปันผลระหว่างกาลซึ่งจ่ายจากผลการดำเนินงาน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6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เดือนแรกของปี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พ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ศ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.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เงินปันผลคงเหลือที่จะจ่ายเพิ่มเติมคือ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DE20D6">
        <w:rPr>
          <w:rFonts w:ascii="Browallia New" w:eastAsia="Arial Unicode MS" w:hAnsi="Browallia New" w:cs="Browallia New"/>
          <w:spacing w:val="-2"/>
          <w:sz w:val="26"/>
          <w:szCs w:val="26"/>
        </w:rPr>
        <w:t>19.2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</w:t>
      </w:r>
      <w:r w:rsidR="00020991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ดอลลาร์สหรัฐ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ซึ่งเทียบเท่ากับอัตราหุ้นละ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8F67BA">
        <w:rPr>
          <w:rFonts w:ascii="Browallia New" w:eastAsia="Arial Unicode MS" w:hAnsi="Browallia New" w:cs="Browallia New"/>
          <w:spacing w:val="-2"/>
          <w:sz w:val="26"/>
          <w:szCs w:val="26"/>
        </w:rPr>
        <w:t>0.15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บาทต่อหุ้น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หรือประมาณ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CB31A0">
        <w:rPr>
          <w:rFonts w:ascii="Browallia New" w:eastAsia="Arial Unicode MS" w:hAnsi="Browallia New" w:cs="Browallia New"/>
          <w:spacing w:val="-2"/>
          <w:sz w:val="26"/>
          <w:szCs w:val="26"/>
        </w:rPr>
        <w:t>650.4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ล้านบาท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โดยเมื่อรวมเงินปันผลระหว่างกาลที่ได้จ่ายไปแล้ว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จำนวน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0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25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บาทต่อหุ้น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รวมเป็นเงินปันผลประจำปีทั้งสิ้น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6C5A9A">
        <w:rPr>
          <w:rFonts w:ascii="Browallia New" w:eastAsia="Arial Unicode MS" w:hAnsi="Browallia New" w:cs="Browallia New"/>
          <w:spacing w:val="-2"/>
          <w:sz w:val="26"/>
          <w:szCs w:val="26"/>
        </w:rPr>
        <w:t>0.40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บาทต่อหุ้น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โดยการจ่ายเงินปันผลขึ้นอยู่กับการอนุมัติจากที่ประชุมสามัญผู้ถือหุ้นของบริษัทในวันที่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10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เมษายน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พ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.</w:t>
      </w:r>
      <w:r w:rsidRPr="00E77B5D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ศ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. </w:t>
      </w:r>
      <w:r w:rsidRPr="00E77B5D">
        <w:rPr>
          <w:rFonts w:ascii="Browallia New" w:eastAsia="Arial Unicode MS" w:hAnsi="Browallia New" w:cs="Browallia New"/>
          <w:spacing w:val="-2"/>
          <w:sz w:val="26"/>
          <w:szCs w:val="26"/>
        </w:rPr>
        <w:t>2568</w:t>
      </w:r>
    </w:p>
    <w:p w14:paraId="59835C6E" w14:textId="77777777" w:rsidR="00A75E91" w:rsidRPr="00C511D9" w:rsidRDefault="00A75E91" w:rsidP="00A75E91">
      <w:pPr>
        <w:autoSpaceDE w:val="0"/>
        <w:autoSpaceDN w:val="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A75E91" w:rsidRPr="00C511D9" w:rsidSect="00675E11">
      <w:pgSz w:w="11906" w:h="16838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B7E96" w14:textId="77777777" w:rsidR="00020DCE" w:rsidRDefault="00020DCE">
      <w:r>
        <w:separator/>
      </w:r>
    </w:p>
  </w:endnote>
  <w:endnote w:type="continuationSeparator" w:id="0">
    <w:p w14:paraId="20338315" w14:textId="77777777" w:rsidR="00020DCE" w:rsidRDefault="00020DCE">
      <w:r>
        <w:continuationSeparator/>
      </w:r>
    </w:p>
  </w:endnote>
  <w:endnote w:type="continuationNotice" w:id="1">
    <w:p w14:paraId="5B0B811F" w14:textId="77777777" w:rsidR="00020DCE" w:rsidRDefault="00020D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Ink Free">
    <w:panose1 w:val="03080402000500000000"/>
    <w:charset w:val="00"/>
    <w:family w:val="script"/>
    <w:pitch w:val="variable"/>
    <w:sig w:usb0="2000068F" w:usb1="4000000A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D1D94" w14:textId="6D39D3E1" w:rsidR="00EF1B03" w:rsidRPr="00425F67" w:rsidRDefault="00EF1B03" w:rsidP="00BB51FD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425F67">
      <w:rPr>
        <w:rFonts w:ascii="Browallia New" w:hAnsi="Browallia New" w:cs="Browallia New"/>
        <w:sz w:val="26"/>
        <w:szCs w:val="26"/>
      </w:rPr>
      <w:fldChar w:fldCharType="begin"/>
    </w:r>
    <w:r w:rsidRPr="00425F67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425F67">
      <w:rPr>
        <w:rFonts w:ascii="Browallia New" w:hAnsi="Browallia New" w:cs="Browallia New"/>
        <w:sz w:val="26"/>
        <w:szCs w:val="26"/>
      </w:rPr>
      <w:fldChar w:fldCharType="separate"/>
    </w:r>
    <w:r w:rsidR="00E55139" w:rsidRPr="00E55139">
      <w:rPr>
        <w:rFonts w:ascii="Browallia New" w:hAnsi="Browallia New" w:cs="Browallia New"/>
        <w:noProof/>
        <w:sz w:val="26"/>
        <w:szCs w:val="26"/>
      </w:rPr>
      <w:t>2</w:t>
    </w:r>
    <w:r w:rsidRPr="00425F67">
      <w:rPr>
        <w:rFonts w:ascii="Browallia New" w:hAnsi="Browallia New" w:cs="Browalli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A0A47" w14:textId="77777777" w:rsidR="00020DCE" w:rsidRDefault="00020DCE">
      <w:r>
        <w:separator/>
      </w:r>
    </w:p>
  </w:footnote>
  <w:footnote w:type="continuationSeparator" w:id="0">
    <w:p w14:paraId="6E767571" w14:textId="77777777" w:rsidR="00020DCE" w:rsidRDefault="00020DCE">
      <w:r>
        <w:continuationSeparator/>
      </w:r>
    </w:p>
  </w:footnote>
  <w:footnote w:type="continuationNotice" w:id="1">
    <w:p w14:paraId="607A234B" w14:textId="77777777" w:rsidR="00020DCE" w:rsidRDefault="00020D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D0453" w14:textId="77777777" w:rsidR="00EF1B03" w:rsidRDefault="00EF1B03" w:rsidP="005551AC">
    <w:pPr>
      <w:tabs>
        <w:tab w:val="left" w:pos="3120"/>
        <w:tab w:val="left" w:pos="10973"/>
      </w:tabs>
      <w:autoSpaceDE w:val="0"/>
      <w:autoSpaceDN w:val="0"/>
      <w:rPr>
        <w:rFonts w:ascii="Browallia New" w:eastAsia="Arial Unicode MS" w:hAnsi="Browallia New" w:cs="Browallia New"/>
        <w:b/>
        <w:bCs/>
        <w:sz w:val="26"/>
        <w:szCs w:val="26"/>
      </w:rPr>
    </w:pPr>
    <w:r w:rsidRPr="00B36B58">
      <w:rPr>
        <w:rFonts w:ascii="Browallia New" w:eastAsia="Arial Unicode MS" w:hAnsi="Browallia New" w:cs="Browallia New"/>
        <w:b/>
        <w:bCs/>
        <w:sz w:val="26"/>
        <w:szCs w:val="26"/>
        <w:cs/>
      </w:rPr>
      <w:t>บริษัท สตาร์ ปิโตรเลียม รีไฟน์นิ่ง จำกัด (มหาชน)</w:t>
    </w:r>
  </w:p>
  <w:p w14:paraId="43B4A573" w14:textId="77777777" w:rsidR="00E77B5D" w:rsidRDefault="00EF1B03" w:rsidP="005551AC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lang w:bidi="th-TH"/>
      </w:rPr>
    </w:pPr>
    <w:r w:rsidRPr="008E77FF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หมายเหตุประกอบ</w:t>
    </w:r>
    <w:r w:rsidR="008E77FF" w:rsidRPr="008E77FF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งบ</w:t>
    </w:r>
    <w:r w:rsidRPr="008E77FF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การเงิน</w:t>
    </w:r>
    <w:r w:rsidR="008E77FF" w:rsidRPr="008E77FF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รวมและงบการเงินเฉพาะกิจการ</w:t>
    </w:r>
  </w:p>
  <w:p w14:paraId="1E3764AB" w14:textId="3D6FF504" w:rsidR="00EF1B03" w:rsidRPr="00B36B58" w:rsidRDefault="00EF1B03" w:rsidP="005551AC">
    <w:pPr>
      <w:pStyle w:val="acctmainheading"/>
      <w:pBdr>
        <w:bottom w:val="single" w:sz="8" w:space="1" w:color="auto"/>
      </w:pBdr>
      <w:spacing w:after="0" w:line="240" w:lineRule="auto"/>
      <w:rPr>
        <w:rFonts w:ascii="Browallia New" w:eastAsia="Arial Unicode MS" w:hAnsi="Browallia New" w:cs="Browallia New"/>
        <w:bCs/>
        <w:sz w:val="26"/>
        <w:szCs w:val="26"/>
        <w:cs/>
        <w:lang w:bidi="th-TH"/>
      </w:rPr>
    </w:pP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>สำหรับ</w:t>
    </w:r>
    <w:r w:rsidR="008E77FF" w:rsidRPr="008E77FF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ปี</w:t>
    </w:r>
    <w:r w:rsidRPr="00B36B5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สิ้นสุดวันที่ </w:t>
    </w:r>
    <w:r w:rsidR="00E77B5D" w:rsidRPr="00E77B5D">
      <w:rPr>
        <w:rFonts w:ascii="Browallia New" w:eastAsia="Arial Unicode MS" w:hAnsi="Browallia New" w:cs="Browallia New"/>
        <w:bCs/>
        <w:sz w:val="26"/>
        <w:szCs w:val="26"/>
        <w:lang w:bidi="th-TH"/>
      </w:rPr>
      <w:t>31</w:t>
    </w:r>
    <w:r w:rsidR="00E021D4">
      <w:rPr>
        <w:rFonts w:ascii="Browallia New" w:eastAsia="Arial Unicode MS" w:hAnsi="Browallia New" w:cs="Browallia New"/>
        <w:bCs/>
        <w:sz w:val="26"/>
        <w:szCs w:val="26"/>
        <w:lang w:bidi="th-TH"/>
      </w:rPr>
      <w:t xml:space="preserve"> </w:t>
    </w:r>
    <w:r w:rsidR="00E021D4">
      <w:rPr>
        <w:rFonts w:ascii="Browallia New" w:eastAsia="Arial Unicode MS" w:hAnsi="Browallia New" w:cs="Browallia New" w:hint="cs"/>
        <w:bCs/>
        <w:sz w:val="26"/>
        <w:szCs w:val="26"/>
        <w:cs/>
        <w:lang w:bidi="th-TH"/>
      </w:rPr>
      <w:t>ธันวาคม</w:t>
    </w:r>
    <w:r w:rsidRPr="00F86D68">
      <w:rPr>
        <w:rFonts w:ascii="Browallia New" w:eastAsia="Arial Unicode MS" w:hAnsi="Browallia New" w:cs="Browallia New"/>
        <w:bCs/>
        <w:sz w:val="26"/>
        <w:szCs w:val="26"/>
        <w:cs/>
        <w:lang w:bidi="th-TH"/>
      </w:rPr>
      <w:t xml:space="preserve"> พ.ศ. </w:t>
    </w:r>
    <w:r w:rsidR="00E77B5D" w:rsidRPr="00E77B5D">
      <w:rPr>
        <w:rFonts w:ascii="Browallia New" w:eastAsia="Arial Unicode MS" w:hAnsi="Browallia New" w:cs="Browallia New"/>
        <w:bCs/>
        <w:sz w:val="26"/>
        <w:szCs w:val="26"/>
        <w:lang w:bidi="th-TH"/>
      </w:rPr>
      <w:t>2567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2BD76" w14:textId="77777777" w:rsidR="008A7F03" w:rsidRPr="00650C2E" w:rsidRDefault="008A7F03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650C2E">
      <w:rPr>
        <w:rFonts w:ascii="Browallia New" w:hAnsi="Browallia New" w:cs="Browallia New"/>
        <w:b/>
        <w:bCs/>
        <w:sz w:val="26"/>
        <w:szCs w:val="26"/>
        <w:cs/>
      </w:rPr>
      <w:t xml:space="preserve">บริษัท สตาร์ ปิโตรเลียม รีไฟน์นิ่ง จำกัด </w:t>
    </w:r>
    <w:r w:rsidRPr="00650C2E">
      <w:rPr>
        <w:rFonts w:ascii="Browallia New" w:hAnsi="Browallia New" w:cs="Browallia New"/>
        <w:b/>
        <w:bCs/>
        <w:sz w:val="26"/>
        <w:szCs w:val="26"/>
      </w:rPr>
      <w:t>(</w:t>
    </w:r>
    <w:r w:rsidRPr="00650C2E">
      <w:rPr>
        <w:rFonts w:ascii="Browallia New" w:hAnsi="Browallia New" w:cs="Browallia New"/>
        <w:b/>
        <w:bCs/>
        <w:sz w:val="26"/>
        <w:szCs w:val="26"/>
        <w:cs/>
      </w:rPr>
      <w:t>มหาชน</w:t>
    </w:r>
    <w:r w:rsidRPr="00650C2E">
      <w:rPr>
        <w:rFonts w:ascii="Browallia New" w:hAnsi="Browallia New" w:cs="Browallia New"/>
        <w:b/>
        <w:bCs/>
        <w:sz w:val="26"/>
        <w:szCs w:val="26"/>
      </w:rPr>
      <w:t>)</w:t>
    </w:r>
  </w:p>
  <w:p w14:paraId="762B23C4" w14:textId="77777777" w:rsidR="005B6FC8" w:rsidRPr="00650C2E" w:rsidRDefault="005B6FC8">
    <w:pPr>
      <w:tabs>
        <w:tab w:val="left" w:pos="9450"/>
      </w:tabs>
      <w:autoSpaceDE w:val="0"/>
      <w:autoSpaceDN w:val="0"/>
      <w:jc w:val="both"/>
      <w:rPr>
        <w:rFonts w:ascii="Browallia New" w:hAnsi="Browallia New" w:cs="Browallia New"/>
        <w:b/>
        <w:bCs/>
        <w:sz w:val="26"/>
        <w:szCs w:val="26"/>
      </w:rPr>
    </w:pPr>
    <w:r w:rsidRPr="005B6FC8">
      <w:rPr>
        <w:rFonts w:ascii="Browallia New" w:hAnsi="Browallia New" w:cs="Browallia New" w:hint="cs"/>
        <w:b/>
        <w:bCs/>
        <w:sz w:val="26"/>
        <w:szCs w:val="26"/>
        <w:cs/>
      </w:rPr>
      <w:t>หมายเหตุประกอบงบการเงินรวมและงบการเงินเฉพาะกิจการ</w:t>
    </w:r>
  </w:p>
  <w:p w14:paraId="7008167A" w14:textId="77777777" w:rsidR="00410428" w:rsidRDefault="008A7F03" w:rsidP="00D71C7D">
    <w:pPr>
      <w:pBdr>
        <w:bottom w:val="single" w:sz="8" w:space="1" w:color="auto"/>
      </w:pBdr>
      <w:tabs>
        <w:tab w:val="left" w:pos="8730"/>
        <w:tab w:val="left" w:pos="9450"/>
      </w:tabs>
      <w:autoSpaceDE w:val="0"/>
      <w:autoSpaceDN w:val="0"/>
      <w:jc w:val="both"/>
    </w:pPr>
    <w:r w:rsidRPr="00650C2E">
      <w:rPr>
        <w:rFonts w:ascii="Browallia New" w:hAnsi="Browallia New" w:cs="Browallia New"/>
        <w:b/>
        <w:bCs/>
        <w:sz w:val="26"/>
        <w:szCs w:val="26"/>
        <w:cs/>
      </w:rPr>
      <w:t xml:space="preserve">สำหรับปีสิ้นสุดวันที่ </w:t>
    </w:r>
    <w:r w:rsidR="003C0CEC" w:rsidRPr="003C0CEC">
      <w:rPr>
        <w:rFonts w:ascii="Browallia New" w:hAnsi="Browallia New" w:cs="Browallia New"/>
        <w:b/>
        <w:bCs/>
        <w:sz w:val="26"/>
        <w:szCs w:val="26"/>
      </w:rPr>
      <w:t>31</w:t>
    </w:r>
    <w:r w:rsidRPr="00650C2E">
      <w:rPr>
        <w:rFonts w:ascii="Browallia New" w:hAnsi="Browallia New" w:cs="Browallia New"/>
        <w:b/>
        <w:bCs/>
        <w:sz w:val="26"/>
        <w:szCs w:val="26"/>
        <w:cs/>
      </w:rPr>
      <w:t xml:space="preserve"> ธันวาคม </w:t>
    </w:r>
    <w:r w:rsidR="00F16C90" w:rsidRPr="00F16C90">
      <w:rPr>
        <w:rFonts w:ascii="Browallia New" w:hAnsi="Browallia New" w:cs="Browallia New"/>
        <w:b/>
        <w:bCs/>
        <w:sz w:val="26"/>
        <w:szCs w:val="26"/>
        <w:cs/>
      </w:rPr>
      <w:t xml:space="preserve">พ.ศ. </w:t>
    </w:r>
    <w:r w:rsidR="003C0CEC" w:rsidRPr="003C0CEC">
      <w:rPr>
        <w:rFonts w:ascii="Browallia New" w:hAnsi="Browallia New" w:cs="Browallia New"/>
        <w:b/>
        <w:bCs/>
        <w:sz w:val="26"/>
        <w:szCs w:val="26"/>
      </w:rPr>
      <w:t>256</w:t>
    </w:r>
    <w:r w:rsidR="003619B6">
      <w:rPr>
        <w:rFonts w:ascii="Browallia New" w:hAnsi="Browallia New" w:cs="Browallia New"/>
        <w:b/>
        <w:bCs/>
        <w:sz w:val="26"/>
        <w:szCs w:val="26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5A40"/>
    <w:multiLevelType w:val="hybridMultilevel"/>
    <w:tmpl w:val="387E9CAE"/>
    <w:lvl w:ilvl="0" w:tplc="99F82DE0">
      <w:start w:val="1"/>
      <w:numFmt w:val="thaiLetters"/>
      <w:lvlText w:val="%1)"/>
      <w:lvlJc w:val="left"/>
      <w:pPr>
        <w:ind w:left="864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 w15:restartNumberingAfterBreak="0">
    <w:nsid w:val="07796520"/>
    <w:multiLevelType w:val="hybridMultilevel"/>
    <w:tmpl w:val="75C69400"/>
    <w:lvl w:ilvl="0" w:tplc="E550E7F6">
      <w:start w:val="6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07035"/>
    <w:multiLevelType w:val="hybridMultilevel"/>
    <w:tmpl w:val="FCCA8196"/>
    <w:lvl w:ilvl="0" w:tplc="2B245500">
      <w:start w:val="1"/>
      <w:numFmt w:val="bullet"/>
      <w:lvlText w:val="•"/>
      <w:lvlJc w:val="left"/>
      <w:pPr>
        <w:ind w:left="2160" w:hanging="360"/>
      </w:pPr>
      <w:rPr>
        <w:rFonts w:ascii="Arial" w:hAnsi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D203A0A"/>
    <w:multiLevelType w:val="hybridMultilevel"/>
    <w:tmpl w:val="09C046EC"/>
    <w:lvl w:ilvl="0" w:tplc="1534DD4A"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E7626"/>
    <w:multiLevelType w:val="multilevel"/>
    <w:tmpl w:val="D1646F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29B74AB"/>
    <w:multiLevelType w:val="hybridMultilevel"/>
    <w:tmpl w:val="B0B249DA"/>
    <w:lvl w:ilvl="0" w:tplc="CD1E7FA8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6" w15:restartNumberingAfterBreak="0">
    <w:nsid w:val="15701E3F"/>
    <w:multiLevelType w:val="hybridMultilevel"/>
    <w:tmpl w:val="A0F8D98E"/>
    <w:lvl w:ilvl="0" w:tplc="BA68A84E">
      <w:start w:val="1"/>
      <w:numFmt w:val="thaiLetters"/>
      <w:lvlText w:val="%1)"/>
      <w:lvlJc w:val="left"/>
      <w:pPr>
        <w:ind w:left="360" w:hanging="360"/>
      </w:pPr>
      <w:rPr>
        <w:rFonts w:ascii="Browallia New" w:eastAsia="Calibri" w:hAnsi="Browallia New" w:cs="Browallia New"/>
        <w:b/>
        <w:bCs/>
        <w:color w:val="auto"/>
        <w:sz w:val="26"/>
        <w:szCs w:val="26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6BD08BC"/>
    <w:multiLevelType w:val="hybridMultilevel"/>
    <w:tmpl w:val="785E36F6"/>
    <w:lvl w:ilvl="0" w:tplc="4DDE9CF8">
      <w:start w:val="6"/>
      <w:numFmt w:val="bullet"/>
      <w:lvlText w:val="-"/>
      <w:lvlJc w:val="left"/>
      <w:pPr>
        <w:ind w:left="1080" w:hanging="360"/>
      </w:pPr>
      <w:rPr>
        <w:rFonts w:ascii="Browallia New" w:eastAsia="Calibr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13B"/>
    <w:multiLevelType w:val="multilevel"/>
    <w:tmpl w:val="D1646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BBB1D10"/>
    <w:multiLevelType w:val="hybridMultilevel"/>
    <w:tmpl w:val="6DF6D7A4"/>
    <w:lvl w:ilvl="0" w:tplc="473898EC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  <w:color w:val="auto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70B68"/>
    <w:multiLevelType w:val="multilevel"/>
    <w:tmpl w:val="D1646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5877640"/>
    <w:multiLevelType w:val="multilevel"/>
    <w:tmpl w:val="D1646F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64B5450"/>
    <w:multiLevelType w:val="hybridMultilevel"/>
    <w:tmpl w:val="1772E5B2"/>
    <w:lvl w:ilvl="0" w:tplc="F5ECF48A">
      <w:start w:val="6"/>
      <w:numFmt w:val="bullet"/>
      <w:lvlText w:val="-"/>
      <w:lvlJc w:val="left"/>
      <w:pPr>
        <w:ind w:left="957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17" w:hanging="360"/>
      </w:pPr>
      <w:rPr>
        <w:rFonts w:ascii="Wingdings" w:hAnsi="Wingdings" w:hint="default"/>
      </w:rPr>
    </w:lvl>
  </w:abstractNum>
  <w:abstractNum w:abstractNumId="13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207B92"/>
    <w:multiLevelType w:val="hybridMultilevel"/>
    <w:tmpl w:val="A44430EC"/>
    <w:lvl w:ilvl="0" w:tplc="C9BCCD22">
      <w:start w:val="3"/>
      <w:numFmt w:val="bullet"/>
      <w:lvlText w:val="•"/>
      <w:lvlJc w:val="left"/>
      <w:pPr>
        <w:ind w:left="90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30FF6837"/>
    <w:multiLevelType w:val="hybridMultilevel"/>
    <w:tmpl w:val="E5360944"/>
    <w:lvl w:ilvl="0" w:tplc="9D32EF24">
      <w:numFmt w:val="bullet"/>
      <w:lvlText w:val="-"/>
      <w:lvlJc w:val="left"/>
      <w:pPr>
        <w:ind w:left="466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6" w15:restartNumberingAfterBreak="0">
    <w:nsid w:val="35485212"/>
    <w:multiLevelType w:val="hybridMultilevel"/>
    <w:tmpl w:val="8822FC48"/>
    <w:lvl w:ilvl="0" w:tplc="C9BCCD22">
      <w:start w:val="3"/>
      <w:numFmt w:val="bullet"/>
      <w:lvlText w:val="•"/>
      <w:lvlJc w:val="left"/>
      <w:pPr>
        <w:ind w:left="966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168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6" w:hanging="360"/>
      </w:pPr>
      <w:rPr>
        <w:rFonts w:ascii="Wingdings" w:hAnsi="Wingdings" w:hint="default"/>
      </w:rPr>
    </w:lvl>
  </w:abstractNum>
  <w:abstractNum w:abstractNumId="17" w15:restartNumberingAfterBreak="0">
    <w:nsid w:val="3A982B5A"/>
    <w:multiLevelType w:val="hybridMultilevel"/>
    <w:tmpl w:val="A9CEE31E"/>
    <w:lvl w:ilvl="0" w:tplc="AE4ACE70">
      <w:start w:val="38"/>
      <w:numFmt w:val="bullet"/>
      <w:lvlText w:val="-"/>
      <w:lvlJc w:val="left"/>
      <w:pPr>
        <w:ind w:left="1004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BCE003C"/>
    <w:multiLevelType w:val="hybridMultilevel"/>
    <w:tmpl w:val="7D466E32"/>
    <w:lvl w:ilvl="0" w:tplc="487C2226">
      <w:start w:val="6"/>
      <w:numFmt w:val="bullet"/>
      <w:lvlText w:val="-"/>
      <w:lvlJc w:val="left"/>
      <w:pPr>
        <w:ind w:left="720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910861"/>
    <w:multiLevelType w:val="hybridMultilevel"/>
    <w:tmpl w:val="5500520E"/>
    <w:lvl w:ilvl="0" w:tplc="C9BCCD22">
      <w:start w:val="3"/>
      <w:numFmt w:val="bullet"/>
      <w:lvlText w:val="•"/>
      <w:lvlJc w:val="left"/>
      <w:pPr>
        <w:ind w:left="1287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2E64417"/>
    <w:multiLevelType w:val="hybridMultilevel"/>
    <w:tmpl w:val="BEC6295A"/>
    <w:lvl w:ilvl="0" w:tplc="572A7918">
      <w:start w:val="12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96E4484"/>
    <w:multiLevelType w:val="hybridMultilevel"/>
    <w:tmpl w:val="FC169DB0"/>
    <w:lvl w:ilvl="0" w:tplc="F57E957C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556C5346"/>
    <w:multiLevelType w:val="hybridMultilevel"/>
    <w:tmpl w:val="B860AEE6"/>
    <w:lvl w:ilvl="0" w:tplc="30C6963E">
      <w:start w:val="1"/>
      <w:numFmt w:val="decimal"/>
      <w:lvlText w:val="%1."/>
      <w:lvlJc w:val="left"/>
      <w:pPr>
        <w:ind w:left="1020" w:hanging="360"/>
      </w:pPr>
    </w:lvl>
    <w:lvl w:ilvl="1" w:tplc="30C44432">
      <w:start w:val="1"/>
      <w:numFmt w:val="decimal"/>
      <w:lvlText w:val="%2."/>
      <w:lvlJc w:val="left"/>
      <w:pPr>
        <w:ind w:left="1020" w:hanging="360"/>
      </w:pPr>
    </w:lvl>
    <w:lvl w:ilvl="2" w:tplc="85CED418">
      <w:start w:val="1"/>
      <w:numFmt w:val="decimal"/>
      <w:lvlText w:val="%3."/>
      <w:lvlJc w:val="left"/>
      <w:pPr>
        <w:ind w:left="1020" w:hanging="360"/>
      </w:pPr>
    </w:lvl>
    <w:lvl w:ilvl="3" w:tplc="478AF85A">
      <w:start w:val="1"/>
      <w:numFmt w:val="decimal"/>
      <w:lvlText w:val="%4."/>
      <w:lvlJc w:val="left"/>
      <w:pPr>
        <w:ind w:left="1020" w:hanging="360"/>
      </w:pPr>
    </w:lvl>
    <w:lvl w:ilvl="4" w:tplc="4EF819E0">
      <w:start w:val="1"/>
      <w:numFmt w:val="decimal"/>
      <w:lvlText w:val="%5."/>
      <w:lvlJc w:val="left"/>
      <w:pPr>
        <w:ind w:left="1020" w:hanging="360"/>
      </w:pPr>
    </w:lvl>
    <w:lvl w:ilvl="5" w:tplc="1E34F344">
      <w:start w:val="1"/>
      <w:numFmt w:val="decimal"/>
      <w:lvlText w:val="%6."/>
      <w:lvlJc w:val="left"/>
      <w:pPr>
        <w:ind w:left="1020" w:hanging="360"/>
      </w:pPr>
    </w:lvl>
    <w:lvl w:ilvl="6" w:tplc="070832AE">
      <w:start w:val="1"/>
      <w:numFmt w:val="decimal"/>
      <w:lvlText w:val="%7."/>
      <w:lvlJc w:val="left"/>
      <w:pPr>
        <w:ind w:left="1020" w:hanging="360"/>
      </w:pPr>
    </w:lvl>
    <w:lvl w:ilvl="7" w:tplc="BEE871C2">
      <w:start w:val="1"/>
      <w:numFmt w:val="decimal"/>
      <w:lvlText w:val="%8."/>
      <w:lvlJc w:val="left"/>
      <w:pPr>
        <w:ind w:left="1020" w:hanging="360"/>
      </w:pPr>
    </w:lvl>
    <w:lvl w:ilvl="8" w:tplc="789C9C88">
      <w:start w:val="1"/>
      <w:numFmt w:val="decimal"/>
      <w:lvlText w:val="%9."/>
      <w:lvlJc w:val="left"/>
      <w:pPr>
        <w:ind w:left="1020" w:hanging="360"/>
      </w:pPr>
    </w:lvl>
  </w:abstractNum>
  <w:abstractNum w:abstractNumId="23" w15:restartNumberingAfterBreak="0">
    <w:nsid w:val="56803FA3"/>
    <w:multiLevelType w:val="hybridMultilevel"/>
    <w:tmpl w:val="7426464E"/>
    <w:lvl w:ilvl="0" w:tplc="AF967CEE">
      <w:start w:val="1"/>
      <w:numFmt w:val="thaiLetters"/>
      <w:lvlText w:val="%1)"/>
      <w:lvlJc w:val="left"/>
      <w:pPr>
        <w:ind w:left="362" w:hanging="360"/>
      </w:pPr>
      <w:rPr>
        <w:rFonts w:ascii="Browallia New" w:hAnsi="Browallia New" w:cs="Browallia New" w:hint="default"/>
        <w:b/>
        <w:bCs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4" w15:restartNumberingAfterBreak="0">
    <w:nsid w:val="597934C3"/>
    <w:multiLevelType w:val="hybridMultilevel"/>
    <w:tmpl w:val="C282AD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F976ED"/>
    <w:multiLevelType w:val="hybridMultilevel"/>
    <w:tmpl w:val="0A3ABB90"/>
    <w:lvl w:ilvl="0" w:tplc="8BB07C3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7C1977"/>
    <w:multiLevelType w:val="hybridMultilevel"/>
    <w:tmpl w:val="1AD0013C"/>
    <w:lvl w:ilvl="0" w:tplc="8FA404BC">
      <w:start w:val="1"/>
      <w:numFmt w:val="thaiLetters"/>
      <w:lvlText w:val="%1)"/>
      <w:lvlJc w:val="left"/>
      <w:pPr>
        <w:ind w:left="144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6162512"/>
    <w:multiLevelType w:val="hybridMultilevel"/>
    <w:tmpl w:val="E2EE4C0C"/>
    <w:lvl w:ilvl="0" w:tplc="C9BCCD22">
      <w:start w:val="3"/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7021F2"/>
    <w:multiLevelType w:val="hybridMultilevel"/>
    <w:tmpl w:val="EFA2AA1A"/>
    <w:lvl w:ilvl="0" w:tplc="48C29C0C">
      <w:start w:val="1"/>
      <w:numFmt w:val="decimal"/>
      <w:lvlText w:val="(%1)"/>
      <w:lvlJc w:val="left"/>
      <w:pPr>
        <w:ind w:left="400" w:hanging="360"/>
      </w:pPr>
      <w:rPr>
        <w:rFonts w:hint="default"/>
        <w:b w:val="0"/>
        <w:color w:val="auto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9" w15:restartNumberingAfterBreak="0">
    <w:nsid w:val="74924E89"/>
    <w:multiLevelType w:val="hybridMultilevel"/>
    <w:tmpl w:val="86F8601C"/>
    <w:lvl w:ilvl="0" w:tplc="945AB746">
      <w:start w:val="1"/>
      <w:numFmt w:val="thaiLetters"/>
      <w:lvlText w:val="%1)"/>
      <w:lvlJc w:val="left"/>
      <w:pPr>
        <w:ind w:left="1440" w:hanging="360"/>
      </w:pPr>
      <w:rPr>
        <w:rFonts w:hint="default"/>
        <w:b/>
        <w:bCs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A084F08"/>
    <w:multiLevelType w:val="hybridMultilevel"/>
    <w:tmpl w:val="6204B196"/>
    <w:lvl w:ilvl="0" w:tplc="FFFFFFFF">
      <w:start w:val="1"/>
      <w:numFmt w:val="thaiLetters"/>
      <w:lvlText w:val="%1)"/>
      <w:lvlJc w:val="left"/>
      <w:pPr>
        <w:ind w:left="1440" w:hanging="360"/>
      </w:pPr>
      <w:rPr>
        <w:rFonts w:ascii="Browallia New" w:eastAsia="Calibri" w:hAnsi="Browallia New" w:cs="Browallia New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B3F610E"/>
    <w:multiLevelType w:val="hybridMultilevel"/>
    <w:tmpl w:val="4F6A13EC"/>
    <w:lvl w:ilvl="0" w:tplc="0A98D192">
      <w:start w:val="31"/>
      <w:numFmt w:val="bullet"/>
      <w:lvlText w:val="-"/>
      <w:lvlJc w:val="left"/>
      <w:pPr>
        <w:ind w:left="791" w:hanging="360"/>
      </w:pPr>
      <w:rPr>
        <w:rFonts w:ascii="Browallia New" w:eastAsia="MS Mincho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 w16cid:durableId="1638416521">
    <w:abstractNumId w:val="19"/>
  </w:num>
  <w:num w:numId="2" w16cid:durableId="277763432">
    <w:abstractNumId w:val="14"/>
  </w:num>
  <w:num w:numId="3" w16cid:durableId="762727074">
    <w:abstractNumId w:val="16"/>
  </w:num>
  <w:num w:numId="4" w16cid:durableId="1934631832">
    <w:abstractNumId w:val="4"/>
  </w:num>
  <w:num w:numId="5" w16cid:durableId="1229419753">
    <w:abstractNumId w:val="27"/>
  </w:num>
  <w:num w:numId="6" w16cid:durableId="1776048509">
    <w:abstractNumId w:val="29"/>
  </w:num>
  <w:num w:numId="7" w16cid:durableId="1634019000">
    <w:abstractNumId w:val="2"/>
  </w:num>
  <w:num w:numId="8" w16cid:durableId="215550236">
    <w:abstractNumId w:val="26"/>
  </w:num>
  <w:num w:numId="9" w16cid:durableId="674500763">
    <w:abstractNumId w:val="0"/>
  </w:num>
  <w:num w:numId="10" w16cid:durableId="1272005866">
    <w:abstractNumId w:val="17"/>
  </w:num>
  <w:num w:numId="11" w16cid:durableId="70348746">
    <w:abstractNumId w:val="20"/>
  </w:num>
  <w:num w:numId="12" w16cid:durableId="1750342735">
    <w:abstractNumId w:val="24"/>
  </w:num>
  <w:num w:numId="13" w16cid:durableId="963849466">
    <w:abstractNumId w:val="31"/>
  </w:num>
  <w:num w:numId="14" w16cid:durableId="1013726099">
    <w:abstractNumId w:val="5"/>
  </w:num>
  <w:num w:numId="15" w16cid:durableId="1016081938">
    <w:abstractNumId w:val="25"/>
  </w:num>
  <w:num w:numId="16" w16cid:durableId="621497696">
    <w:abstractNumId w:val="11"/>
  </w:num>
  <w:num w:numId="17" w16cid:durableId="706489310">
    <w:abstractNumId w:val="10"/>
  </w:num>
  <w:num w:numId="18" w16cid:durableId="449518174">
    <w:abstractNumId w:val="8"/>
  </w:num>
  <w:num w:numId="19" w16cid:durableId="988947556">
    <w:abstractNumId w:val="6"/>
  </w:num>
  <w:num w:numId="20" w16cid:durableId="1113011642">
    <w:abstractNumId w:val="30"/>
  </w:num>
  <w:num w:numId="21" w16cid:durableId="1353803891">
    <w:abstractNumId w:val="13"/>
  </w:num>
  <w:num w:numId="22" w16cid:durableId="1315262344">
    <w:abstractNumId w:val="15"/>
  </w:num>
  <w:num w:numId="23" w16cid:durableId="1666782765">
    <w:abstractNumId w:val="3"/>
  </w:num>
  <w:num w:numId="24" w16cid:durableId="2145659394">
    <w:abstractNumId w:val="12"/>
  </w:num>
  <w:num w:numId="25" w16cid:durableId="951979868">
    <w:abstractNumId w:val="1"/>
  </w:num>
  <w:num w:numId="26" w16cid:durableId="1941983250">
    <w:abstractNumId w:val="7"/>
  </w:num>
  <w:num w:numId="27" w16cid:durableId="111872493">
    <w:abstractNumId w:val="18"/>
  </w:num>
  <w:num w:numId="28" w16cid:durableId="222909578">
    <w:abstractNumId w:val="23"/>
  </w:num>
  <w:num w:numId="29" w16cid:durableId="1737435888">
    <w:abstractNumId w:val="28"/>
  </w:num>
  <w:num w:numId="30" w16cid:durableId="51393531">
    <w:abstractNumId w:val="21"/>
  </w:num>
  <w:num w:numId="31" w16cid:durableId="1970627596">
    <w:abstractNumId w:val="9"/>
  </w:num>
  <w:num w:numId="32" w16cid:durableId="988288679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2446"/>
    <w:rsid w:val="000002A7"/>
    <w:rsid w:val="000007B4"/>
    <w:rsid w:val="00000948"/>
    <w:rsid w:val="00000BD6"/>
    <w:rsid w:val="00000F4C"/>
    <w:rsid w:val="000014A0"/>
    <w:rsid w:val="00001EA5"/>
    <w:rsid w:val="0000220A"/>
    <w:rsid w:val="00002223"/>
    <w:rsid w:val="0000227C"/>
    <w:rsid w:val="00002328"/>
    <w:rsid w:val="00002A9E"/>
    <w:rsid w:val="00003301"/>
    <w:rsid w:val="000037FD"/>
    <w:rsid w:val="00003F18"/>
    <w:rsid w:val="00004725"/>
    <w:rsid w:val="00004AF2"/>
    <w:rsid w:val="00004BC7"/>
    <w:rsid w:val="0000519E"/>
    <w:rsid w:val="000054FA"/>
    <w:rsid w:val="00005672"/>
    <w:rsid w:val="0000613E"/>
    <w:rsid w:val="00006271"/>
    <w:rsid w:val="0000644E"/>
    <w:rsid w:val="00006CE5"/>
    <w:rsid w:val="00007724"/>
    <w:rsid w:val="000077AC"/>
    <w:rsid w:val="00007C7C"/>
    <w:rsid w:val="000100CA"/>
    <w:rsid w:val="0001068C"/>
    <w:rsid w:val="0001084E"/>
    <w:rsid w:val="00010E58"/>
    <w:rsid w:val="00010FAC"/>
    <w:rsid w:val="000116AF"/>
    <w:rsid w:val="00011C26"/>
    <w:rsid w:val="00011E24"/>
    <w:rsid w:val="00012453"/>
    <w:rsid w:val="000126DF"/>
    <w:rsid w:val="00012CA5"/>
    <w:rsid w:val="00012DDE"/>
    <w:rsid w:val="0001310C"/>
    <w:rsid w:val="00013219"/>
    <w:rsid w:val="00013832"/>
    <w:rsid w:val="00013AE7"/>
    <w:rsid w:val="00013BE7"/>
    <w:rsid w:val="00013E78"/>
    <w:rsid w:val="00013FEF"/>
    <w:rsid w:val="000142A7"/>
    <w:rsid w:val="000148D3"/>
    <w:rsid w:val="00014D3E"/>
    <w:rsid w:val="0001505B"/>
    <w:rsid w:val="00016009"/>
    <w:rsid w:val="0001656C"/>
    <w:rsid w:val="00016805"/>
    <w:rsid w:val="00016A33"/>
    <w:rsid w:val="000176AB"/>
    <w:rsid w:val="00017824"/>
    <w:rsid w:val="00017A95"/>
    <w:rsid w:val="000203D1"/>
    <w:rsid w:val="000207F4"/>
    <w:rsid w:val="00020991"/>
    <w:rsid w:val="000209D6"/>
    <w:rsid w:val="00020DCE"/>
    <w:rsid w:val="00020FB1"/>
    <w:rsid w:val="00020FFE"/>
    <w:rsid w:val="000210BB"/>
    <w:rsid w:val="00021A14"/>
    <w:rsid w:val="00021CA6"/>
    <w:rsid w:val="0002208D"/>
    <w:rsid w:val="00022643"/>
    <w:rsid w:val="00022CBA"/>
    <w:rsid w:val="00022DA0"/>
    <w:rsid w:val="00022FCA"/>
    <w:rsid w:val="00023169"/>
    <w:rsid w:val="0002324F"/>
    <w:rsid w:val="000237A0"/>
    <w:rsid w:val="000237DC"/>
    <w:rsid w:val="00023B3A"/>
    <w:rsid w:val="00023C0A"/>
    <w:rsid w:val="00023E15"/>
    <w:rsid w:val="0002434D"/>
    <w:rsid w:val="0002439F"/>
    <w:rsid w:val="00024C6C"/>
    <w:rsid w:val="00024DC0"/>
    <w:rsid w:val="00024E12"/>
    <w:rsid w:val="00025960"/>
    <w:rsid w:val="00025D9B"/>
    <w:rsid w:val="00025FD8"/>
    <w:rsid w:val="00026673"/>
    <w:rsid w:val="00026764"/>
    <w:rsid w:val="000267BB"/>
    <w:rsid w:val="00026AA1"/>
    <w:rsid w:val="00027194"/>
    <w:rsid w:val="00027C20"/>
    <w:rsid w:val="0003058F"/>
    <w:rsid w:val="00030790"/>
    <w:rsid w:val="00030C29"/>
    <w:rsid w:val="000311B7"/>
    <w:rsid w:val="000313A4"/>
    <w:rsid w:val="00031818"/>
    <w:rsid w:val="00031B9D"/>
    <w:rsid w:val="0003217A"/>
    <w:rsid w:val="0003220A"/>
    <w:rsid w:val="0003226A"/>
    <w:rsid w:val="00032902"/>
    <w:rsid w:val="00032C4E"/>
    <w:rsid w:val="00032C7C"/>
    <w:rsid w:val="00032DD8"/>
    <w:rsid w:val="0003367C"/>
    <w:rsid w:val="00033BAA"/>
    <w:rsid w:val="00033C68"/>
    <w:rsid w:val="000343D7"/>
    <w:rsid w:val="0003465D"/>
    <w:rsid w:val="00034879"/>
    <w:rsid w:val="00034965"/>
    <w:rsid w:val="00034D2D"/>
    <w:rsid w:val="00035181"/>
    <w:rsid w:val="00035331"/>
    <w:rsid w:val="000356DA"/>
    <w:rsid w:val="00035A10"/>
    <w:rsid w:val="00035BA2"/>
    <w:rsid w:val="00035BAA"/>
    <w:rsid w:val="00036102"/>
    <w:rsid w:val="0003611F"/>
    <w:rsid w:val="00036850"/>
    <w:rsid w:val="00036CF0"/>
    <w:rsid w:val="00036F85"/>
    <w:rsid w:val="000371FD"/>
    <w:rsid w:val="0003758F"/>
    <w:rsid w:val="0003766E"/>
    <w:rsid w:val="000376AE"/>
    <w:rsid w:val="0003785C"/>
    <w:rsid w:val="00037ABD"/>
    <w:rsid w:val="00037DE6"/>
    <w:rsid w:val="00037F75"/>
    <w:rsid w:val="000400CF"/>
    <w:rsid w:val="000412AB"/>
    <w:rsid w:val="00041927"/>
    <w:rsid w:val="00042030"/>
    <w:rsid w:val="0004275A"/>
    <w:rsid w:val="00042A22"/>
    <w:rsid w:val="0004393E"/>
    <w:rsid w:val="00043B6E"/>
    <w:rsid w:val="00043C90"/>
    <w:rsid w:val="00044297"/>
    <w:rsid w:val="00044390"/>
    <w:rsid w:val="0004479C"/>
    <w:rsid w:val="00044B28"/>
    <w:rsid w:val="000451C6"/>
    <w:rsid w:val="00045C20"/>
    <w:rsid w:val="00045DF4"/>
    <w:rsid w:val="000463E0"/>
    <w:rsid w:val="00046743"/>
    <w:rsid w:val="00046C4A"/>
    <w:rsid w:val="00046CC8"/>
    <w:rsid w:val="00047049"/>
    <w:rsid w:val="000471A9"/>
    <w:rsid w:val="000476A1"/>
    <w:rsid w:val="000476AD"/>
    <w:rsid w:val="0004791E"/>
    <w:rsid w:val="000505E6"/>
    <w:rsid w:val="0005062E"/>
    <w:rsid w:val="00050971"/>
    <w:rsid w:val="0005099C"/>
    <w:rsid w:val="00050D13"/>
    <w:rsid w:val="00050F18"/>
    <w:rsid w:val="000510C1"/>
    <w:rsid w:val="0005112B"/>
    <w:rsid w:val="00051486"/>
    <w:rsid w:val="00051A7E"/>
    <w:rsid w:val="00051B53"/>
    <w:rsid w:val="00051E26"/>
    <w:rsid w:val="0005337D"/>
    <w:rsid w:val="000534EB"/>
    <w:rsid w:val="00053587"/>
    <w:rsid w:val="00053811"/>
    <w:rsid w:val="00053E80"/>
    <w:rsid w:val="0005469A"/>
    <w:rsid w:val="000549D8"/>
    <w:rsid w:val="00054BC9"/>
    <w:rsid w:val="00055050"/>
    <w:rsid w:val="0005505D"/>
    <w:rsid w:val="0005515E"/>
    <w:rsid w:val="00055246"/>
    <w:rsid w:val="00055503"/>
    <w:rsid w:val="000557E3"/>
    <w:rsid w:val="0005581B"/>
    <w:rsid w:val="0005584C"/>
    <w:rsid w:val="00055C8D"/>
    <w:rsid w:val="0005601D"/>
    <w:rsid w:val="000560B5"/>
    <w:rsid w:val="000564F3"/>
    <w:rsid w:val="00056577"/>
    <w:rsid w:val="00056748"/>
    <w:rsid w:val="00056EBE"/>
    <w:rsid w:val="0005735A"/>
    <w:rsid w:val="00057802"/>
    <w:rsid w:val="00057D35"/>
    <w:rsid w:val="00060456"/>
    <w:rsid w:val="00060A26"/>
    <w:rsid w:val="00060FEF"/>
    <w:rsid w:val="000615C7"/>
    <w:rsid w:val="000616CD"/>
    <w:rsid w:val="00061D1F"/>
    <w:rsid w:val="00062117"/>
    <w:rsid w:val="0006218F"/>
    <w:rsid w:val="000621BC"/>
    <w:rsid w:val="00062227"/>
    <w:rsid w:val="0006257A"/>
    <w:rsid w:val="00062C1D"/>
    <w:rsid w:val="00063430"/>
    <w:rsid w:val="0006392B"/>
    <w:rsid w:val="00063EB7"/>
    <w:rsid w:val="000641C2"/>
    <w:rsid w:val="00064752"/>
    <w:rsid w:val="00064D90"/>
    <w:rsid w:val="00064ECB"/>
    <w:rsid w:val="00064EF8"/>
    <w:rsid w:val="00065764"/>
    <w:rsid w:val="000657AD"/>
    <w:rsid w:val="00065C78"/>
    <w:rsid w:val="00066160"/>
    <w:rsid w:val="000668FD"/>
    <w:rsid w:val="00066928"/>
    <w:rsid w:val="00066937"/>
    <w:rsid w:val="000673A2"/>
    <w:rsid w:val="00067410"/>
    <w:rsid w:val="00067726"/>
    <w:rsid w:val="00067803"/>
    <w:rsid w:val="00067A54"/>
    <w:rsid w:val="00067A58"/>
    <w:rsid w:val="000706FA"/>
    <w:rsid w:val="00072138"/>
    <w:rsid w:val="000721C9"/>
    <w:rsid w:val="000722AE"/>
    <w:rsid w:val="00072A82"/>
    <w:rsid w:val="00072C24"/>
    <w:rsid w:val="00072D44"/>
    <w:rsid w:val="00073E29"/>
    <w:rsid w:val="000743AC"/>
    <w:rsid w:val="0007478E"/>
    <w:rsid w:val="00074A05"/>
    <w:rsid w:val="00074A14"/>
    <w:rsid w:val="00074C1F"/>
    <w:rsid w:val="00074F1C"/>
    <w:rsid w:val="00075148"/>
    <w:rsid w:val="00075534"/>
    <w:rsid w:val="0007553E"/>
    <w:rsid w:val="0007558F"/>
    <w:rsid w:val="00075EA6"/>
    <w:rsid w:val="0007619E"/>
    <w:rsid w:val="000762BD"/>
    <w:rsid w:val="000762F2"/>
    <w:rsid w:val="00076E2B"/>
    <w:rsid w:val="000770FB"/>
    <w:rsid w:val="0007713C"/>
    <w:rsid w:val="00077368"/>
    <w:rsid w:val="0007769A"/>
    <w:rsid w:val="00077755"/>
    <w:rsid w:val="000779AA"/>
    <w:rsid w:val="00077EB4"/>
    <w:rsid w:val="00077FF1"/>
    <w:rsid w:val="0008008B"/>
    <w:rsid w:val="000804A6"/>
    <w:rsid w:val="000807DE"/>
    <w:rsid w:val="0008095B"/>
    <w:rsid w:val="000809F4"/>
    <w:rsid w:val="00081049"/>
    <w:rsid w:val="000812F5"/>
    <w:rsid w:val="00081BCC"/>
    <w:rsid w:val="00081D00"/>
    <w:rsid w:val="00081F90"/>
    <w:rsid w:val="00082A71"/>
    <w:rsid w:val="00082D0F"/>
    <w:rsid w:val="00082EDF"/>
    <w:rsid w:val="00082F59"/>
    <w:rsid w:val="00082F9D"/>
    <w:rsid w:val="000833D2"/>
    <w:rsid w:val="00083A38"/>
    <w:rsid w:val="00084979"/>
    <w:rsid w:val="00084F54"/>
    <w:rsid w:val="00084F5C"/>
    <w:rsid w:val="00085668"/>
    <w:rsid w:val="000857D9"/>
    <w:rsid w:val="0008679E"/>
    <w:rsid w:val="00086961"/>
    <w:rsid w:val="00086A4A"/>
    <w:rsid w:val="00086D5E"/>
    <w:rsid w:val="000870DD"/>
    <w:rsid w:val="00087415"/>
    <w:rsid w:val="000878F0"/>
    <w:rsid w:val="00087A71"/>
    <w:rsid w:val="00087B17"/>
    <w:rsid w:val="00087D63"/>
    <w:rsid w:val="00087DAD"/>
    <w:rsid w:val="00087DC7"/>
    <w:rsid w:val="000900F1"/>
    <w:rsid w:val="0009011D"/>
    <w:rsid w:val="00090603"/>
    <w:rsid w:val="00090C8E"/>
    <w:rsid w:val="000912EC"/>
    <w:rsid w:val="00091593"/>
    <w:rsid w:val="000915A4"/>
    <w:rsid w:val="00091C06"/>
    <w:rsid w:val="00092134"/>
    <w:rsid w:val="00092271"/>
    <w:rsid w:val="00092EAC"/>
    <w:rsid w:val="00092F1B"/>
    <w:rsid w:val="00093364"/>
    <w:rsid w:val="00093707"/>
    <w:rsid w:val="00093C7E"/>
    <w:rsid w:val="00093D01"/>
    <w:rsid w:val="00093D36"/>
    <w:rsid w:val="0009401E"/>
    <w:rsid w:val="00094340"/>
    <w:rsid w:val="00094760"/>
    <w:rsid w:val="0009495D"/>
    <w:rsid w:val="00094B18"/>
    <w:rsid w:val="000954E3"/>
    <w:rsid w:val="00095D00"/>
    <w:rsid w:val="000969C8"/>
    <w:rsid w:val="00096E3D"/>
    <w:rsid w:val="00096E60"/>
    <w:rsid w:val="00097ADB"/>
    <w:rsid w:val="000A03A0"/>
    <w:rsid w:val="000A05B2"/>
    <w:rsid w:val="000A0CA3"/>
    <w:rsid w:val="000A0EB2"/>
    <w:rsid w:val="000A10D7"/>
    <w:rsid w:val="000A11F1"/>
    <w:rsid w:val="000A1D84"/>
    <w:rsid w:val="000A238D"/>
    <w:rsid w:val="000A3005"/>
    <w:rsid w:val="000A36A2"/>
    <w:rsid w:val="000A3E3B"/>
    <w:rsid w:val="000A41C6"/>
    <w:rsid w:val="000A4213"/>
    <w:rsid w:val="000A47FB"/>
    <w:rsid w:val="000A48ED"/>
    <w:rsid w:val="000A4C44"/>
    <w:rsid w:val="000A4FD7"/>
    <w:rsid w:val="000A5121"/>
    <w:rsid w:val="000A5163"/>
    <w:rsid w:val="000A5319"/>
    <w:rsid w:val="000A56C0"/>
    <w:rsid w:val="000A59B8"/>
    <w:rsid w:val="000A59EC"/>
    <w:rsid w:val="000A5CDD"/>
    <w:rsid w:val="000A6079"/>
    <w:rsid w:val="000A6232"/>
    <w:rsid w:val="000A654E"/>
    <w:rsid w:val="000A6639"/>
    <w:rsid w:val="000A665D"/>
    <w:rsid w:val="000A6676"/>
    <w:rsid w:val="000A6980"/>
    <w:rsid w:val="000A6E5C"/>
    <w:rsid w:val="000A6E95"/>
    <w:rsid w:val="000A6FBD"/>
    <w:rsid w:val="000A745F"/>
    <w:rsid w:val="000A7594"/>
    <w:rsid w:val="000A7A62"/>
    <w:rsid w:val="000A7C4B"/>
    <w:rsid w:val="000A7FE6"/>
    <w:rsid w:val="000B137D"/>
    <w:rsid w:val="000B1C0A"/>
    <w:rsid w:val="000B1C8F"/>
    <w:rsid w:val="000B23A9"/>
    <w:rsid w:val="000B23B1"/>
    <w:rsid w:val="000B282C"/>
    <w:rsid w:val="000B31CC"/>
    <w:rsid w:val="000B345C"/>
    <w:rsid w:val="000B35C9"/>
    <w:rsid w:val="000B3D2C"/>
    <w:rsid w:val="000B42C8"/>
    <w:rsid w:val="000B4514"/>
    <w:rsid w:val="000B4D18"/>
    <w:rsid w:val="000B4DDB"/>
    <w:rsid w:val="000B5773"/>
    <w:rsid w:val="000B5CD3"/>
    <w:rsid w:val="000B63F4"/>
    <w:rsid w:val="000B64C1"/>
    <w:rsid w:val="000B685E"/>
    <w:rsid w:val="000B7263"/>
    <w:rsid w:val="000B75B4"/>
    <w:rsid w:val="000B75F2"/>
    <w:rsid w:val="000B78A1"/>
    <w:rsid w:val="000B7C0F"/>
    <w:rsid w:val="000B7E55"/>
    <w:rsid w:val="000C019C"/>
    <w:rsid w:val="000C0541"/>
    <w:rsid w:val="000C0A19"/>
    <w:rsid w:val="000C0B53"/>
    <w:rsid w:val="000C0BC9"/>
    <w:rsid w:val="000C0E4B"/>
    <w:rsid w:val="000C1605"/>
    <w:rsid w:val="000C160B"/>
    <w:rsid w:val="000C17A1"/>
    <w:rsid w:val="000C181E"/>
    <w:rsid w:val="000C19A3"/>
    <w:rsid w:val="000C282E"/>
    <w:rsid w:val="000C2F56"/>
    <w:rsid w:val="000C301E"/>
    <w:rsid w:val="000C31CF"/>
    <w:rsid w:val="000C33A4"/>
    <w:rsid w:val="000C35D6"/>
    <w:rsid w:val="000C3763"/>
    <w:rsid w:val="000C3A0A"/>
    <w:rsid w:val="000C3FE6"/>
    <w:rsid w:val="000C4008"/>
    <w:rsid w:val="000C4609"/>
    <w:rsid w:val="000C55C9"/>
    <w:rsid w:val="000C55D8"/>
    <w:rsid w:val="000C584D"/>
    <w:rsid w:val="000C5880"/>
    <w:rsid w:val="000C5B89"/>
    <w:rsid w:val="000C6054"/>
    <w:rsid w:val="000C6218"/>
    <w:rsid w:val="000C6411"/>
    <w:rsid w:val="000C643D"/>
    <w:rsid w:val="000C64CB"/>
    <w:rsid w:val="000C67F1"/>
    <w:rsid w:val="000C6990"/>
    <w:rsid w:val="000C6E10"/>
    <w:rsid w:val="000C6E1D"/>
    <w:rsid w:val="000C7144"/>
    <w:rsid w:val="000C766C"/>
    <w:rsid w:val="000C77B2"/>
    <w:rsid w:val="000C7B48"/>
    <w:rsid w:val="000C7E1C"/>
    <w:rsid w:val="000D03F7"/>
    <w:rsid w:val="000D0574"/>
    <w:rsid w:val="000D08D5"/>
    <w:rsid w:val="000D10FB"/>
    <w:rsid w:val="000D11B6"/>
    <w:rsid w:val="000D189D"/>
    <w:rsid w:val="000D1A52"/>
    <w:rsid w:val="000D1FA4"/>
    <w:rsid w:val="000D2076"/>
    <w:rsid w:val="000D21CD"/>
    <w:rsid w:val="000D2286"/>
    <w:rsid w:val="000D26BC"/>
    <w:rsid w:val="000D2879"/>
    <w:rsid w:val="000D2F2B"/>
    <w:rsid w:val="000D3210"/>
    <w:rsid w:val="000D347B"/>
    <w:rsid w:val="000D35C3"/>
    <w:rsid w:val="000D35F7"/>
    <w:rsid w:val="000D36B5"/>
    <w:rsid w:val="000D3A7B"/>
    <w:rsid w:val="000D3B01"/>
    <w:rsid w:val="000D41F5"/>
    <w:rsid w:val="000D493F"/>
    <w:rsid w:val="000D4BF5"/>
    <w:rsid w:val="000D50B9"/>
    <w:rsid w:val="000D561C"/>
    <w:rsid w:val="000D565F"/>
    <w:rsid w:val="000D5778"/>
    <w:rsid w:val="000D59ED"/>
    <w:rsid w:val="000D5FA9"/>
    <w:rsid w:val="000D6227"/>
    <w:rsid w:val="000D64A2"/>
    <w:rsid w:val="000D6BFF"/>
    <w:rsid w:val="000D6CD8"/>
    <w:rsid w:val="000D6DF2"/>
    <w:rsid w:val="000D7C74"/>
    <w:rsid w:val="000D7D05"/>
    <w:rsid w:val="000D7F45"/>
    <w:rsid w:val="000E010D"/>
    <w:rsid w:val="000E065B"/>
    <w:rsid w:val="000E0A3E"/>
    <w:rsid w:val="000E0DD4"/>
    <w:rsid w:val="000E1142"/>
    <w:rsid w:val="000E1849"/>
    <w:rsid w:val="000E188F"/>
    <w:rsid w:val="000E1AB0"/>
    <w:rsid w:val="000E1E2E"/>
    <w:rsid w:val="000E2359"/>
    <w:rsid w:val="000E23E1"/>
    <w:rsid w:val="000E2564"/>
    <w:rsid w:val="000E2630"/>
    <w:rsid w:val="000E2727"/>
    <w:rsid w:val="000E2736"/>
    <w:rsid w:val="000E2E39"/>
    <w:rsid w:val="000E2E8A"/>
    <w:rsid w:val="000E2EB8"/>
    <w:rsid w:val="000E30F0"/>
    <w:rsid w:val="000E32FB"/>
    <w:rsid w:val="000E35A9"/>
    <w:rsid w:val="000E37D3"/>
    <w:rsid w:val="000E3879"/>
    <w:rsid w:val="000E39B8"/>
    <w:rsid w:val="000E42AC"/>
    <w:rsid w:val="000E4311"/>
    <w:rsid w:val="000E4706"/>
    <w:rsid w:val="000E4742"/>
    <w:rsid w:val="000E47CE"/>
    <w:rsid w:val="000E4E97"/>
    <w:rsid w:val="000E5173"/>
    <w:rsid w:val="000E54D6"/>
    <w:rsid w:val="000E5538"/>
    <w:rsid w:val="000E5B5A"/>
    <w:rsid w:val="000E6043"/>
    <w:rsid w:val="000E6426"/>
    <w:rsid w:val="000E649E"/>
    <w:rsid w:val="000E6B68"/>
    <w:rsid w:val="000E6EF6"/>
    <w:rsid w:val="000E7932"/>
    <w:rsid w:val="000E7F79"/>
    <w:rsid w:val="000F0307"/>
    <w:rsid w:val="000F04AC"/>
    <w:rsid w:val="000F07C5"/>
    <w:rsid w:val="000F0A7C"/>
    <w:rsid w:val="000F0B64"/>
    <w:rsid w:val="000F0CD7"/>
    <w:rsid w:val="000F0D62"/>
    <w:rsid w:val="000F0F2F"/>
    <w:rsid w:val="000F11CE"/>
    <w:rsid w:val="000F12FA"/>
    <w:rsid w:val="000F13E9"/>
    <w:rsid w:val="000F13EC"/>
    <w:rsid w:val="000F1C74"/>
    <w:rsid w:val="000F2051"/>
    <w:rsid w:val="000F22E4"/>
    <w:rsid w:val="000F2BD1"/>
    <w:rsid w:val="000F2C11"/>
    <w:rsid w:val="000F2E11"/>
    <w:rsid w:val="000F2FE9"/>
    <w:rsid w:val="000F310E"/>
    <w:rsid w:val="000F33B5"/>
    <w:rsid w:val="000F3400"/>
    <w:rsid w:val="000F34A2"/>
    <w:rsid w:val="000F398C"/>
    <w:rsid w:val="000F4296"/>
    <w:rsid w:val="000F45F4"/>
    <w:rsid w:val="000F46BC"/>
    <w:rsid w:val="000F4853"/>
    <w:rsid w:val="000F5FBC"/>
    <w:rsid w:val="000F6226"/>
    <w:rsid w:val="000F6391"/>
    <w:rsid w:val="000F6D75"/>
    <w:rsid w:val="000F78FF"/>
    <w:rsid w:val="000F7900"/>
    <w:rsid w:val="000F7C6E"/>
    <w:rsid w:val="000F7FFA"/>
    <w:rsid w:val="00100190"/>
    <w:rsid w:val="001002B1"/>
    <w:rsid w:val="0010033C"/>
    <w:rsid w:val="0010057D"/>
    <w:rsid w:val="001007CE"/>
    <w:rsid w:val="00100A6F"/>
    <w:rsid w:val="00100E67"/>
    <w:rsid w:val="00102105"/>
    <w:rsid w:val="001021A4"/>
    <w:rsid w:val="001028CF"/>
    <w:rsid w:val="00103630"/>
    <w:rsid w:val="0010406F"/>
    <w:rsid w:val="001040A4"/>
    <w:rsid w:val="0010437D"/>
    <w:rsid w:val="001045DB"/>
    <w:rsid w:val="00104B7F"/>
    <w:rsid w:val="001050D2"/>
    <w:rsid w:val="00106E91"/>
    <w:rsid w:val="00106EE7"/>
    <w:rsid w:val="00107130"/>
    <w:rsid w:val="001073EC"/>
    <w:rsid w:val="00107580"/>
    <w:rsid w:val="00107B18"/>
    <w:rsid w:val="00107D45"/>
    <w:rsid w:val="00107F74"/>
    <w:rsid w:val="001106DF"/>
    <w:rsid w:val="00110969"/>
    <w:rsid w:val="00110D20"/>
    <w:rsid w:val="00111CB3"/>
    <w:rsid w:val="00111E85"/>
    <w:rsid w:val="0011248A"/>
    <w:rsid w:val="001124BF"/>
    <w:rsid w:val="001124F9"/>
    <w:rsid w:val="00112650"/>
    <w:rsid w:val="00112E50"/>
    <w:rsid w:val="001133CC"/>
    <w:rsid w:val="00113A59"/>
    <w:rsid w:val="001141E0"/>
    <w:rsid w:val="00114596"/>
    <w:rsid w:val="00114F8F"/>
    <w:rsid w:val="00115900"/>
    <w:rsid w:val="00115A34"/>
    <w:rsid w:val="00115B36"/>
    <w:rsid w:val="00115ED1"/>
    <w:rsid w:val="00116696"/>
    <w:rsid w:val="00116945"/>
    <w:rsid w:val="00116D37"/>
    <w:rsid w:val="00116E94"/>
    <w:rsid w:val="00117032"/>
    <w:rsid w:val="0011795E"/>
    <w:rsid w:val="00117D2E"/>
    <w:rsid w:val="00117EE2"/>
    <w:rsid w:val="001209BC"/>
    <w:rsid w:val="00120B7C"/>
    <w:rsid w:val="00122237"/>
    <w:rsid w:val="0012227D"/>
    <w:rsid w:val="001222F0"/>
    <w:rsid w:val="0012254C"/>
    <w:rsid w:val="0012262B"/>
    <w:rsid w:val="00122888"/>
    <w:rsid w:val="001229D5"/>
    <w:rsid w:val="00122C46"/>
    <w:rsid w:val="00122ED4"/>
    <w:rsid w:val="001236FA"/>
    <w:rsid w:val="0012374A"/>
    <w:rsid w:val="001239F5"/>
    <w:rsid w:val="00123B66"/>
    <w:rsid w:val="00124289"/>
    <w:rsid w:val="00124B4D"/>
    <w:rsid w:val="001250B7"/>
    <w:rsid w:val="001250EC"/>
    <w:rsid w:val="001251D0"/>
    <w:rsid w:val="001258B9"/>
    <w:rsid w:val="001265BE"/>
    <w:rsid w:val="00126860"/>
    <w:rsid w:val="0012754E"/>
    <w:rsid w:val="001275CC"/>
    <w:rsid w:val="00127811"/>
    <w:rsid w:val="001278D6"/>
    <w:rsid w:val="00127D24"/>
    <w:rsid w:val="00127D5C"/>
    <w:rsid w:val="0013006A"/>
    <w:rsid w:val="00130502"/>
    <w:rsid w:val="00130681"/>
    <w:rsid w:val="00130D8F"/>
    <w:rsid w:val="00130E20"/>
    <w:rsid w:val="00130FF0"/>
    <w:rsid w:val="00131081"/>
    <w:rsid w:val="00131110"/>
    <w:rsid w:val="0013162D"/>
    <w:rsid w:val="00131B4B"/>
    <w:rsid w:val="00131DA0"/>
    <w:rsid w:val="001324EA"/>
    <w:rsid w:val="00132B38"/>
    <w:rsid w:val="00132F43"/>
    <w:rsid w:val="00133182"/>
    <w:rsid w:val="001331C4"/>
    <w:rsid w:val="00133C4C"/>
    <w:rsid w:val="00134ABD"/>
    <w:rsid w:val="00134D44"/>
    <w:rsid w:val="00135203"/>
    <w:rsid w:val="001362AD"/>
    <w:rsid w:val="001364FB"/>
    <w:rsid w:val="00136698"/>
    <w:rsid w:val="00136CA8"/>
    <w:rsid w:val="00137AF2"/>
    <w:rsid w:val="00137F32"/>
    <w:rsid w:val="001403C0"/>
    <w:rsid w:val="001407B8"/>
    <w:rsid w:val="00140C13"/>
    <w:rsid w:val="00140F01"/>
    <w:rsid w:val="00141368"/>
    <w:rsid w:val="001415C5"/>
    <w:rsid w:val="00142402"/>
    <w:rsid w:val="001424F1"/>
    <w:rsid w:val="00142783"/>
    <w:rsid w:val="001427EA"/>
    <w:rsid w:val="00142B6F"/>
    <w:rsid w:val="00142D2D"/>
    <w:rsid w:val="00142DDB"/>
    <w:rsid w:val="00142F87"/>
    <w:rsid w:val="001430FF"/>
    <w:rsid w:val="0014315C"/>
    <w:rsid w:val="001435C1"/>
    <w:rsid w:val="00143781"/>
    <w:rsid w:val="0014391F"/>
    <w:rsid w:val="00143C60"/>
    <w:rsid w:val="00143D48"/>
    <w:rsid w:val="0014416D"/>
    <w:rsid w:val="0014424E"/>
    <w:rsid w:val="00144422"/>
    <w:rsid w:val="00144750"/>
    <w:rsid w:val="00144DA8"/>
    <w:rsid w:val="00145B64"/>
    <w:rsid w:val="00145D48"/>
    <w:rsid w:val="00145F33"/>
    <w:rsid w:val="00146541"/>
    <w:rsid w:val="00146F7B"/>
    <w:rsid w:val="0014729B"/>
    <w:rsid w:val="001473A2"/>
    <w:rsid w:val="00147A24"/>
    <w:rsid w:val="00147AA1"/>
    <w:rsid w:val="00147C15"/>
    <w:rsid w:val="00147D6B"/>
    <w:rsid w:val="00150600"/>
    <w:rsid w:val="00150A39"/>
    <w:rsid w:val="00150BC1"/>
    <w:rsid w:val="00150E7A"/>
    <w:rsid w:val="00151730"/>
    <w:rsid w:val="00151D64"/>
    <w:rsid w:val="00151D7C"/>
    <w:rsid w:val="0015254B"/>
    <w:rsid w:val="001527AF"/>
    <w:rsid w:val="00152A72"/>
    <w:rsid w:val="00152CC3"/>
    <w:rsid w:val="00152ED9"/>
    <w:rsid w:val="001538BC"/>
    <w:rsid w:val="00153A2F"/>
    <w:rsid w:val="00153CF0"/>
    <w:rsid w:val="00153E4D"/>
    <w:rsid w:val="00153E66"/>
    <w:rsid w:val="00153F85"/>
    <w:rsid w:val="001543D5"/>
    <w:rsid w:val="00154456"/>
    <w:rsid w:val="0015459F"/>
    <w:rsid w:val="00154F28"/>
    <w:rsid w:val="0015513A"/>
    <w:rsid w:val="001551D1"/>
    <w:rsid w:val="00155326"/>
    <w:rsid w:val="0015534B"/>
    <w:rsid w:val="001553C4"/>
    <w:rsid w:val="00155BD2"/>
    <w:rsid w:val="00155DF8"/>
    <w:rsid w:val="00155F72"/>
    <w:rsid w:val="00156D23"/>
    <w:rsid w:val="00156F28"/>
    <w:rsid w:val="00157418"/>
    <w:rsid w:val="00157561"/>
    <w:rsid w:val="00157D65"/>
    <w:rsid w:val="001600B9"/>
    <w:rsid w:val="0016010B"/>
    <w:rsid w:val="001601B3"/>
    <w:rsid w:val="00160237"/>
    <w:rsid w:val="001603F6"/>
    <w:rsid w:val="0016048E"/>
    <w:rsid w:val="001609EE"/>
    <w:rsid w:val="00160AC5"/>
    <w:rsid w:val="001617DA"/>
    <w:rsid w:val="00161921"/>
    <w:rsid w:val="00161F27"/>
    <w:rsid w:val="0016206A"/>
    <w:rsid w:val="0016254C"/>
    <w:rsid w:val="00162874"/>
    <w:rsid w:val="00162C17"/>
    <w:rsid w:val="00162E64"/>
    <w:rsid w:val="0016334B"/>
    <w:rsid w:val="001635A2"/>
    <w:rsid w:val="00163ECD"/>
    <w:rsid w:val="00164871"/>
    <w:rsid w:val="00164B37"/>
    <w:rsid w:val="00164C09"/>
    <w:rsid w:val="0016538C"/>
    <w:rsid w:val="001658E5"/>
    <w:rsid w:val="001658FA"/>
    <w:rsid w:val="00165A3F"/>
    <w:rsid w:val="0016604E"/>
    <w:rsid w:val="00166366"/>
    <w:rsid w:val="001675E5"/>
    <w:rsid w:val="00167B57"/>
    <w:rsid w:val="00167B84"/>
    <w:rsid w:val="00170229"/>
    <w:rsid w:val="00170666"/>
    <w:rsid w:val="00170B9C"/>
    <w:rsid w:val="00170E36"/>
    <w:rsid w:val="00171110"/>
    <w:rsid w:val="00171235"/>
    <w:rsid w:val="00171280"/>
    <w:rsid w:val="00171553"/>
    <w:rsid w:val="00171929"/>
    <w:rsid w:val="00171E0A"/>
    <w:rsid w:val="00171E27"/>
    <w:rsid w:val="001720DC"/>
    <w:rsid w:val="001727FE"/>
    <w:rsid w:val="00172DCC"/>
    <w:rsid w:val="00172FD4"/>
    <w:rsid w:val="00172FFA"/>
    <w:rsid w:val="0017304C"/>
    <w:rsid w:val="0017321D"/>
    <w:rsid w:val="00173C20"/>
    <w:rsid w:val="0017481D"/>
    <w:rsid w:val="00174DC9"/>
    <w:rsid w:val="00175240"/>
    <w:rsid w:val="0017543B"/>
    <w:rsid w:val="00175CC9"/>
    <w:rsid w:val="00175DE3"/>
    <w:rsid w:val="00176BCE"/>
    <w:rsid w:val="00176F98"/>
    <w:rsid w:val="00177702"/>
    <w:rsid w:val="001778F6"/>
    <w:rsid w:val="00177A6A"/>
    <w:rsid w:val="00177B1C"/>
    <w:rsid w:val="00177B1F"/>
    <w:rsid w:val="00177CE8"/>
    <w:rsid w:val="00177D6F"/>
    <w:rsid w:val="00177DD3"/>
    <w:rsid w:val="00177F62"/>
    <w:rsid w:val="001802CF"/>
    <w:rsid w:val="001810E1"/>
    <w:rsid w:val="00181122"/>
    <w:rsid w:val="001816AD"/>
    <w:rsid w:val="00181703"/>
    <w:rsid w:val="00181D1D"/>
    <w:rsid w:val="00181F9C"/>
    <w:rsid w:val="00182370"/>
    <w:rsid w:val="001823EF"/>
    <w:rsid w:val="001827E1"/>
    <w:rsid w:val="00182B56"/>
    <w:rsid w:val="00182F8D"/>
    <w:rsid w:val="00183E63"/>
    <w:rsid w:val="00183E70"/>
    <w:rsid w:val="00184336"/>
    <w:rsid w:val="001844FE"/>
    <w:rsid w:val="00184A51"/>
    <w:rsid w:val="00184CAB"/>
    <w:rsid w:val="00185092"/>
    <w:rsid w:val="001850C7"/>
    <w:rsid w:val="001853F6"/>
    <w:rsid w:val="001856EF"/>
    <w:rsid w:val="00185D47"/>
    <w:rsid w:val="00185FDA"/>
    <w:rsid w:val="001862B9"/>
    <w:rsid w:val="001863B6"/>
    <w:rsid w:val="0018709A"/>
    <w:rsid w:val="00187C9D"/>
    <w:rsid w:val="00187CF0"/>
    <w:rsid w:val="00187D56"/>
    <w:rsid w:val="00187D66"/>
    <w:rsid w:val="00187DB1"/>
    <w:rsid w:val="00187F0F"/>
    <w:rsid w:val="0019011B"/>
    <w:rsid w:val="0019025F"/>
    <w:rsid w:val="00190F29"/>
    <w:rsid w:val="001918E1"/>
    <w:rsid w:val="001919B6"/>
    <w:rsid w:val="001925D4"/>
    <w:rsid w:val="00192731"/>
    <w:rsid w:val="00192BC1"/>
    <w:rsid w:val="00192E62"/>
    <w:rsid w:val="00192F48"/>
    <w:rsid w:val="00192F72"/>
    <w:rsid w:val="00193734"/>
    <w:rsid w:val="0019387A"/>
    <w:rsid w:val="00193ADC"/>
    <w:rsid w:val="00193F34"/>
    <w:rsid w:val="0019402F"/>
    <w:rsid w:val="00194282"/>
    <w:rsid w:val="00194C8C"/>
    <w:rsid w:val="00194E0F"/>
    <w:rsid w:val="00194F7B"/>
    <w:rsid w:val="00195096"/>
    <w:rsid w:val="001959A1"/>
    <w:rsid w:val="00195B53"/>
    <w:rsid w:val="00195C9A"/>
    <w:rsid w:val="0019649C"/>
    <w:rsid w:val="00196CA2"/>
    <w:rsid w:val="00197429"/>
    <w:rsid w:val="00197681"/>
    <w:rsid w:val="00197FE6"/>
    <w:rsid w:val="001A054F"/>
    <w:rsid w:val="001A057D"/>
    <w:rsid w:val="001A06E3"/>
    <w:rsid w:val="001A09B7"/>
    <w:rsid w:val="001A0B4E"/>
    <w:rsid w:val="001A0F07"/>
    <w:rsid w:val="001A1772"/>
    <w:rsid w:val="001A1773"/>
    <w:rsid w:val="001A1D0B"/>
    <w:rsid w:val="001A1DEE"/>
    <w:rsid w:val="001A2772"/>
    <w:rsid w:val="001A28C4"/>
    <w:rsid w:val="001A2A50"/>
    <w:rsid w:val="001A2C71"/>
    <w:rsid w:val="001A3602"/>
    <w:rsid w:val="001A3616"/>
    <w:rsid w:val="001A3854"/>
    <w:rsid w:val="001A3D7B"/>
    <w:rsid w:val="001A3DF7"/>
    <w:rsid w:val="001A3F74"/>
    <w:rsid w:val="001A443C"/>
    <w:rsid w:val="001A44FF"/>
    <w:rsid w:val="001A5075"/>
    <w:rsid w:val="001A53B4"/>
    <w:rsid w:val="001A54F5"/>
    <w:rsid w:val="001A582D"/>
    <w:rsid w:val="001A684B"/>
    <w:rsid w:val="001A77EB"/>
    <w:rsid w:val="001A7815"/>
    <w:rsid w:val="001A7C61"/>
    <w:rsid w:val="001A7C67"/>
    <w:rsid w:val="001A7E8F"/>
    <w:rsid w:val="001B046A"/>
    <w:rsid w:val="001B074C"/>
    <w:rsid w:val="001B0994"/>
    <w:rsid w:val="001B0D9A"/>
    <w:rsid w:val="001B0FF8"/>
    <w:rsid w:val="001B167C"/>
    <w:rsid w:val="001B1723"/>
    <w:rsid w:val="001B1870"/>
    <w:rsid w:val="001B1966"/>
    <w:rsid w:val="001B286A"/>
    <w:rsid w:val="001B2E43"/>
    <w:rsid w:val="001B3B8A"/>
    <w:rsid w:val="001B3D3F"/>
    <w:rsid w:val="001B3E4D"/>
    <w:rsid w:val="001B4900"/>
    <w:rsid w:val="001B5124"/>
    <w:rsid w:val="001B54E2"/>
    <w:rsid w:val="001B570C"/>
    <w:rsid w:val="001B580F"/>
    <w:rsid w:val="001B5A1D"/>
    <w:rsid w:val="001B5BCB"/>
    <w:rsid w:val="001B5E97"/>
    <w:rsid w:val="001B629A"/>
    <w:rsid w:val="001B6DAC"/>
    <w:rsid w:val="001B7503"/>
    <w:rsid w:val="001B7988"/>
    <w:rsid w:val="001B7A96"/>
    <w:rsid w:val="001B7D13"/>
    <w:rsid w:val="001B7E43"/>
    <w:rsid w:val="001B7F5D"/>
    <w:rsid w:val="001C04ED"/>
    <w:rsid w:val="001C0CBC"/>
    <w:rsid w:val="001C0CED"/>
    <w:rsid w:val="001C0D96"/>
    <w:rsid w:val="001C2668"/>
    <w:rsid w:val="001C2690"/>
    <w:rsid w:val="001C2C9E"/>
    <w:rsid w:val="001C2D29"/>
    <w:rsid w:val="001C2EA2"/>
    <w:rsid w:val="001C3042"/>
    <w:rsid w:val="001C382B"/>
    <w:rsid w:val="001C3B08"/>
    <w:rsid w:val="001C3B60"/>
    <w:rsid w:val="001C3FE6"/>
    <w:rsid w:val="001C46E8"/>
    <w:rsid w:val="001C4D16"/>
    <w:rsid w:val="001C4D3B"/>
    <w:rsid w:val="001C5E3C"/>
    <w:rsid w:val="001C5F9E"/>
    <w:rsid w:val="001C60B1"/>
    <w:rsid w:val="001C65B5"/>
    <w:rsid w:val="001C6629"/>
    <w:rsid w:val="001C676C"/>
    <w:rsid w:val="001C6B7E"/>
    <w:rsid w:val="001C6DFB"/>
    <w:rsid w:val="001C6F20"/>
    <w:rsid w:val="001C766F"/>
    <w:rsid w:val="001C7CC6"/>
    <w:rsid w:val="001D034C"/>
    <w:rsid w:val="001D042E"/>
    <w:rsid w:val="001D1031"/>
    <w:rsid w:val="001D10A4"/>
    <w:rsid w:val="001D13BC"/>
    <w:rsid w:val="001D1641"/>
    <w:rsid w:val="001D16DB"/>
    <w:rsid w:val="001D1C55"/>
    <w:rsid w:val="001D2066"/>
    <w:rsid w:val="001D2114"/>
    <w:rsid w:val="001D22EB"/>
    <w:rsid w:val="001D276A"/>
    <w:rsid w:val="001D2969"/>
    <w:rsid w:val="001D3A1D"/>
    <w:rsid w:val="001D4025"/>
    <w:rsid w:val="001D410C"/>
    <w:rsid w:val="001D4439"/>
    <w:rsid w:val="001D4441"/>
    <w:rsid w:val="001D4653"/>
    <w:rsid w:val="001D49A9"/>
    <w:rsid w:val="001D51B0"/>
    <w:rsid w:val="001D5337"/>
    <w:rsid w:val="001D5E9F"/>
    <w:rsid w:val="001D61B8"/>
    <w:rsid w:val="001D6739"/>
    <w:rsid w:val="001D6844"/>
    <w:rsid w:val="001D6930"/>
    <w:rsid w:val="001D6AFC"/>
    <w:rsid w:val="001D6CFF"/>
    <w:rsid w:val="001D6EF5"/>
    <w:rsid w:val="001D73E6"/>
    <w:rsid w:val="001D7C69"/>
    <w:rsid w:val="001E0068"/>
    <w:rsid w:val="001E02BC"/>
    <w:rsid w:val="001E10B2"/>
    <w:rsid w:val="001E1263"/>
    <w:rsid w:val="001E1753"/>
    <w:rsid w:val="001E215E"/>
    <w:rsid w:val="001E21D4"/>
    <w:rsid w:val="001E25DB"/>
    <w:rsid w:val="001E298B"/>
    <w:rsid w:val="001E2E38"/>
    <w:rsid w:val="001E2F8A"/>
    <w:rsid w:val="001E35BD"/>
    <w:rsid w:val="001E42C7"/>
    <w:rsid w:val="001E42DA"/>
    <w:rsid w:val="001E462A"/>
    <w:rsid w:val="001E5552"/>
    <w:rsid w:val="001E59A1"/>
    <w:rsid w:val="001E5E1D"/>
    <w:rsid w:val="001E60C2"/>
    <w:rsid w:val="001E68EE"/>
    <w:rsid w:val="001E6BA9"/>
    <w:rsid w:val="001E6C2C"/>
    <w:rsid w:val="001E6EA9"/>
    <w:rsid w:val="001E7089"/>
    <w:rsid w:val="001E7090"/>
    <w:rsid w:val="001E71B7"/>
    <w:rsid w:val="001E74CA"/>
    <w:rsid w:val="001E7B05"/>
    <w:rsid w:val="001E7D46"/>
    <w:rsid w:val="001F0D66"/>
    <w:rsid w:val="001F0F6F"/>
    <w:rsid w:val="001F1CD7"/>
    <w:rsid w:val="001F1D0A"/>
    <w:rsid w:val="001F1F8B"/>
    <w:rsid w:val="001F212B"/>
    <w:rsid w:val="001F226C"/>
    <w:rsid w:val="001F2FD0"/>
    <w:rsid w:val="001F3C3A"/>
    <w:rsid w:val="001F3C3C"/>
    <w:rsid w:val="001F3D49"/>
    <w:rsid w:val="001F3DB1"/>
    <w:rsid w:val="001F3F8F"/>
    <w:rsid w:val="001F418E"/>
    <w:rsid w:val="001F4591"/>
    <w:rsid w:val="001F490F"/>
    <w:rsid w:val="001F4C56"/>
    <w:rsid w:val="001F539C"/>
    <w:rsid w:val="001F55BB"/>
    <w:rsid w:val="001F58B2"/>
    <w:rsid w:val="001F594C"/>
    <w:rsid w:val="001F5DD4"/>
    <w:rsid w:val="001F6203"/>
    <w:rsid w:val="001F68DB"/>
    <w:rsid w:val="001F68DE"/>
    <w:rsid w:val="001F785C"/>
    <w:rsid w:val="001F7A29"/>
    <w:rsid w:val="00200224"/>
    <w:rsid w:val="002004BF"/>
    <w:rsid w:val="00200FE9"/>
    <w:rsid w:val="002010C1"/>
    <w:rsid w:val="00201295"/>
    <w:rsid w:val="0020164C"/>
    <w:rsid w:val="00201BA3"/>
    <w:rsid w:val="002020F8"/>
    <w:rsid w:val="002023CB"/>
    <w:rsid w:val="002025E9"/>
    <w:rsid w:val="0020286B"/>
    <w:rsid w:val="0020288B"/>
    <w:rsid w:val="00202BB3"/>
    <w:rsid w:val="002031D2"/>
    <w:rsid w:val="002031F4"/>
    <w:rsid w:val="0020365F"/>
    <w:rsid w:val="0020398B"/>
    <w:rsid w:val="002039FF"/>
    <w:rsid w:val="00203E5D"/>
    <w:rsid w:val="002041F4"/>
    <w:rsid w:val="00204651"/>
    <w:rsid w:val="002047F5"/>
    <w:rsid w:val="002049FD"/>
    <w:rsid w:val="00204A71"/>
    <w:rsid w:val="00204BA0"/>
    <w:rsid w:val="00204CE6"/>
    <w:rsid w:val="002056C6"/>
    <w:rsid w:val="002057A2"/>
    <w:rsid w:val="00205EF4"/>
    <w:rsid w:val="0020612F"/>
    <w:rsid w:val="002100F2"/>
    <w:rsid w:val="00210881"/>
    <w:rsid w:val="002109FB"/>
    <w:rsid w:val="00210F9E"/>
    <w:rsid w:val="002117D0"/>
    <w:rsid w:val="0021194E"/>
    <w:rsid w:val="00211B98"/>
    <w:rsid w:val="00211C73"/>
    <w:rsid w:val="002122A4"/>
    <w:rsid w:val="002126FB"/>
    <w:rsid w:val="0021289B"/>
    <w:rsid w:val="00212D39"/>
    <w:rsid w:val="0021325B"/>
    <w:rsid w:val="0021396C"/>
    <w:rsid w:val="00213F53"/>
    <w:rsid w:val="00214025"/>
    <w:rsid w:val="002143E8"/>
    <w:rsid w:val="00215580"/>
    <w:rsid w:val="00215762"/>
    <w:rsid w:val="0021591C"/>
    <w:rsid w:val="00215DBB"/>
    <w:rsid w:val="00215E1B"/>
    <w:rsid w:val="00215F9A"/>
    <w:rsid w:val="00216CB5"/>
    <w:rsid w:val="00216D3B"/>
    <w:rsid w:val="00216F67"/>
    <w:rsid w:val="002170C5"/>
    <w:rsid w:val="0021731B"/>
    <w:rsid w:val="002177B6"/>
    <w:rsid w:val="0022070B"/>
    <w:rsid w:val="00221489"/>
    <w:rsid w:val="002224E6"/>
    <w:rsid w:val="002225F5"/>
    <w:rsid w:val="00222748"/>
    <w:rsid w:val="00222977"/>
    <w:rsid w:val="002229F5"/>
    <w:rsid w:val="00222A5A"/>
    <w:rsid w:val="002231CA"/>
    <w:rsid w:val="0022325C"/>
    <w:rsid w:val="00223286"/>
    <w:rsid w:val="00223402"/>
    <w:rsid w:val="00223550"/>
    <w:rsid w:val="002239A4"/>
    <w:rsid w:val="00223A3E"/>
    <w:rsid w:val="00223C08"/>
    <w:rsid w:val="00223D42"/>
    <w:rsid w:val="00223E89"/>
    <w:rsid w:val="00224262"/>
    <w:rsid w:val="002248DE"/>
    <w:rsid w:val="002251BB"/>
    <w:rsid w:val="002252B7"/>
    <w:rsid w:val="002254D7"/>
    <w:rsid w:val="002259A2"/>
    <w:rsid w:val="00225FCA"/>
    <w:rsid w:val="00226165"/>
    <w:rsid w:val="00226608"/>
    <w:rsid w:val="002268AE"/>
    <w:rsid w:val="00226AD4"/>
    <w:rsid w:val="002272DC"/>
    <w:rsid w:val="00227397"/>
    <w:rsid w:val="00227C90"/>
    <w:rsid w:val="002300B1"/>
    <w:rsid w:val="002302D5"/>
    <w:rsid w:val="00230762"/>
    <w:rsid w:val="002313BC"/>
    <w:rsid w:val="00231708"/>
    <w:rsid w:val="00231C48"/>
    <w:rsid w:val="002323BE"/>
    <w:rsid w:val="002324A8"/>
    <w:rsid w:val="00232531"/>
    <w:rsid w:val="00232A4B"/>
    <w:rsid w:val="00233177"/>
    <w:rsid w:val="002336C0"/>
    <w:rsid w:val="0023398C"/>
    <w:rsid w:val="00233A47"/>
    <w:rsid w:val="00233CFB"/>
    <w:rsid w:val="00233DB0"/>
    <w:rsid w:val="00234038"/>
    <w:rsid w:val="002344AC"/>
    <w:rsid w:val="00235676"/>
    <w:rsid w:val="00235FC8"/>
    <w:rsid w:val="00236288"/>
    <w:rsid w:val="00236989"/>
    <w:rsid w:val="00236A61"/>
    <w:rsid w:val="00237236"/>
    <w:rsid w:val="00237261"/>
    <w:rsid w:val="002375B4"/>
    <w:rsid w:val="002376E9"/>
    <w:rsid w:val="002377A6"/>
    <w:rsid w:val="00240C27"/>
    <w:rsid w:val="00240DDC"/>
    <w:rsid w:val="002410E4"/>
    <w:rsid w:val="00241191"/>
    <w:rsid w:val="002411F4"/>
    <w:rsid w:val="0024152E"/>
    <w:rsid w:val="00241957"/>
    <w:rsid w:val="00241C60"/>
    <w:rsid w:val="00242272"/>
    <w:rsid w:val="002426EF"/>
    <w:rsid w:val="00242CDA"/>
    <w:rsid w:val="00242D85"/>
    <w:rsid w:val="00243027"/>
    <w:rsid w:val="00243120"/>
    <w:rsid w:val="002432A6"/>
    <w:rsid w:val="00243425"/>
    <w:rsid w:val="00243A6B"/>
    <w:rsid w:val="00243A88"/>
    <w:rsid w:val="00243B17"/>
    <w:rsid w:val="00243E1D"/>
    <w:rsid w:val="00243EFB"/>
    <w:rsid w:val="00244AFF"/>
    <w:rsid w:val="00245596"/>
    <w:rsid w:val="00245BD2"/>
    <w:rsid w:val="002462E7"/>
    <w:rsid w:val="00246448"/>
    <w:rsid w:val="00246794"/>
    <w:rsid w:val="00247554"/>
    <w:rsid w:val="002476C9"/>
    <w:rsid w:val="00247A6D"/>
    <w:rsid w:val="00247AEB"/>
    <w:rsid w:val="00250252"/>
    <w:rsid w:val="00250310"/>
    <w:rsid w:val="00250583"/>
    <w:rsid w:val="00250771"/>
    <w:rsid w:val="00250904"/>
    <w:rsid w:val="00250B75"/>
    <w:rsid w:val="00250CF9"/>
    <w:rsid w:val="00250F6A"/>
    <w:rsid w:val="002510FB"/>
    <w:rsid w:val="00251368"/>
    <w:rsid w:val="00251BD1"/>
    <w:rsid w:val="00252C3D"/>
    <w:rsid w:val="00252C72"/>
    <w:rsid w:val="00252D0D"/>
    <w:rsid w:val="00252E4E"/>
    <w:rsid w:val="00252F05"/>
    <w:rsid w:val="002531DA"/>
    <w:rsid w:val="002533DD"/>
    <w:rsid w:val="00253A94"/>
    <w:rsid w:val="00254073"/>
    <w:rsid w:val="0025433F"/>
    <w:rsid w:val="002544A0"/>
    <w:rsid w:val="0025451D"/>
    <w:rsid w:val="0025467B"/>
    <w:rsid w:val="00255444"/>
    <w:rsid w:val="0025606B"/>
    <w:rsid w:val="00256317"/>
    <w:rsid w:val="002563A3"/>
    <w:rsid w:val="0025644B"/>
    <w:rsid w:val="00256509"/>
    <w:rsid w:val="00256C80"/>
    <w:rsid w:val="00256E73"/>
    <w:rsid w:val="00256FFA"/>
    <w:rsid w:val="0025734C"/>
    <w:rsid w:val="002576FB"/>
    <w:rsid w:val="00257F43"/>
    <w:rsid w:val="002604F9"/>
    <w:rsid w:val="00260AED"/>
    <w:rsid w:val="00260D17"/>
    <w:rsid w:val="00260F88"/>
    <w:rsid w:val="00261224"/>
    <w:rsid w:val="00261263"/>
    <w:rsid w:val="00261733"/>
    <w:rsid w:val="0026174A"/>
    <w:rsid w:val="00261C2B"/>
    <w:rsid w:val="00261CDB"/>
    <w:rsid w:val="002622E1"/>
    <w:rsid w:val="0026238B"/>
    <w:rsid w:val="0026245E"/>
    <w:rsid w:val="00262FE1"/>
    <w:rsid w:val="002634C9"/>
    <w:rsid w:val="00263951"/>
    <w:rsid w:val="00263A37"/>
    <w:rsid w:val="00263C50"/>
    <w:rsid w:val="00263FAC"/>
    <w:rsid w:val="00264430"/>
    <w:rsid w:val="00264550"/>
    <w:rsid w:val="00264A38"/>
    <w:rsid w:val="00264D11"/>
    <w:rsid w:val="0026534B"/>
    <w:rsid w:val="002658F7"/>
    <w:rsid w:val="00265B6D"/>
    <w:rsid w:val="00266566"/>
    <w:rsid w:val="00266635"/>
    <w:rsid w:val="00266876"/>
    <w:rsid w:val="00266A61"/>
    <w:rsid w:val="002676A2"/>
    <w:rsid w:val="002677EC"/>
    <w:rsid w:val="00267927"/>
    <w:rsid w:val="002700DA"/>
    <w:rsid w:val="0027013C"/>
    <w:rsid w:val="00270E16"/>
    <w:rsid w:val="00271C7E"/>
    <w:rsid w:val="00271FDE"/>
    <w:rsid w:val="00272518"/>
    <w:rsid w:val="002728E6"/>
    <w:rsid w:val="00272932"/>
    <w:rsid w:val="00272FA1"/>
    <w:rsid w:val="00274175"/>
    <w:rsid w:val="00274383"/>
    <w:rsid w:val="002749D3"/>
    <w:rsid w:val="00274B48"/>
    <w:rsid w:val="00274F3E"/>
    <w:rsid w:val="0027503E"/>
    <w:rsid w:val="002751FB"/>
    <w:rsid w:val="002752C8"/>
    <w:rsid w:val="0027551F"/>
    <w:rsid w:val="0027560E"/>
    <w:rsid w:val="002767C6"/>
    <w:rsid w:val="002768B8"/>
    <w:rsid w:val="00276B84"/>
    <w:rsid w:val="0027705F"/>
    <w:rsid w:val="002772E9"/>
    <w:rsid w:val="002774A2"/>
    <w:rsid w:val="00277A25"/>
    <w:rsid w:val="00277B40"/>
    <w:rsid w:val="00277FBC"/>
    <w:rsid w:val="00277FBF"/>
    <w:rsid w:val="00280248"/>
    <w:rsid w:val="002806ED"/>
    <w:rsid w:val="00280CFC"/>
    <w:rsid w:val="00280D04"/>
    <w:rsid w:val="002816A3"/>
    <w:rsid w:val="00281C83"/>
    <w:rsid w:val="00282456"/>
    <w:rsid w:val="00282532"/>
    <w:rsid w:val="00282634"/>
    <w:rsid w:val="00282E0D"/>
    <w:rsid w:val="002836F0"/>
    <w:rsid w:val="00283AEE"/>
    <w:rsid w:val="00283BCF"/>
    <w:rsid w:val="00283ED7"/>
    <w:rsid w:val="0028427F"/>
    <w:rsid w:val="002842F3"/>
    <w:rsid w:val="002845AA"/>
    <w:rsid w:val="00284B2B"/>
    <w:rsid w:val="00284E8E"/>
    <w:rsid w:val="00284F9B"/>
    <w:rsid w:val="00285459"/>
    <w:rsid w:val="00285891"/>
    <w:rsid w:val="002862F2"/>
    <w:rsid w:val="002865D6"/>
    <w:rsid w:val="002867CA"/>
    <w:rsid w:val="00286A0E"/>
    <w:rsid w:val="00286DD9"/>
    <w:rsid w:val="00286FC4"/>
    <w:rsid w:val="0028709A"/>
    <w:rsid w:val="0028716F"/>
    <w:rsid w:val="00290251"/>
    <w:rsid w:val="00290E09"/>
    <w:rsid w:val="00290ED2"/>
    <w:rsid w:val="002910E5"/>
    <w:rsid w:val="002911A8"/>
    <w:rsid w:val="002918AA"/>
    <w:rsid w:val="00291AA4"/>
    <w:rsid w:val="00291B87"/>
    <w:rsid w:val="0029202D"/>
    <w:rsid w:val="002920C2"/>
    <w:rsid w:val="002921A6"/>
    <w:rsid w:val="002926E5"/>
    <w:rsid w:val="0029272C"/>
    <w:rsid w:val="00292AC0"/>
    <w:rsid w:val="00292B37"/>
    <w:rsid w:val="0029300D"/>
    <w:rsid w:val="00293100"/>
    <w:rsid w:val="00293440"/>
    <w:rsid w:val="00293ACE"/>
    <w:rsid w:val="00293C06"/>
    <w:rsid w:val="00293CEE"/>
    <w:rsid w:val="00293FF3"/>
    <w:rsid w:val="0029451E"/>
    <w:rsid w:val="0029490C"/>
    <w:rsid w:val="002950A3"/>
    <w:rsid w:val="00295938"/>
    <w:rsid w:val="00295ED9"/>
    <w:rsid w:val="0029601F"/>
    <w:rsid w:val="00296043"/>
    <w:rsid w:val="00296AB9"/>
    <w:rsid w:val="00296BE9"/>
    <w:rsid w:val="00296D1B"/>
    <w:rsid w:val="0029744E"/>
    <w:rsid w:val="002974AE"/>
    <w:rsid w:val="00297C50"/>
    <w:rsid w:val="002A02E0"/>
    <w:rsid w:val="002A0478"/>
    <w:rsid w:val="002A0CB2"/>
    <w:rsid w:val="002A0CFB"/>
    <w:rsid w:val="002A1419"/>
    <w:rsid w:val="002A19FD"/>
    <w:rsid w:val="002A1CC5"/>
    <w:rsid w:val="002A2087"/>
    <w:rsid w:val="002A22D5"/>
    <w:rsid w:val="002A23F7"/>
    <w:rsid w:val="002A27B4"/>
    <w:rsid w:val="002A2FAB"/>
    <w:rsid w:val="002A301C"/>
    <w:rsid w:val="002A323E"/>
    <w:rsid w:val="002A3369"/>
    <w:rsid w:val="002A377B"/>
    <w:rsid w:val="002A417D"/>
    <w:rsid w:val="002A419B"/>
    <w:rsid w:val="002A4205"/>
    <w:rsid w:val="002A455E"/>
    <w:rsid w:val="002A488B"/>
    <w:rsid w:val="002A4A93"/>
    <w:rsid w:val="002A4E78"/>
    <w:rsid w:val="002A5117"/>
    <w:rsid w:val="002A52C9"/>
    <w:rsid w:val="002A5307"/>
    <w:rsid w:val="002A5324"/>
    <w:rsid w:val="002A54AB"/>
    <w:rsid w:val="002A56A9"/>
    <w:rsid w:val="002A56DD"/>
    <w:rsid w:val="002A584A"/>
    <w:rsid w:val="002A5A82"/>
    <w:rsid w:val="002A5BA2"/>
    <w:rsid w:val="002A5D5F"/>
    <w:rsid w:val="002A5E97"/>
    <w:rsid w:val="002A60F0"/>
    <w:rsid w:val="002A66E7"/>
    <w:rsid w:val="002A6B6E"/>
    <w:rsid w:val="002A6E37"/>
    <w:rsid w:val="002A7392"/>
    <w:rsid w:val="002A7832"/>
    <w:rsid w:val="002A7DDB"/>
    <w:rsid w:val="002B0308"/>
    <w:rsid w:val="002B06A8"/>
    <w:rsid w:val="002B0B14"/>
    <w:rsid w:val="002B17B2"/>
    <w:rsid w:val="002B1D94"/>
    <w:rsid w:val="002B2B3D"/>
    <w:rsid w:val="002B2D0E"/>
    <w:rsid w:val="002B3DCF"/>
    <w:rsid w:val="002B4053"/>
    <w:rsid w:val="002B4522"/>
    <w:rsid w:val="002B489F"/>
    <w:rsid w:val="002B4A96"/>
    <w:rsid w:val="002B4E1A"/>
    <w:rsid w:val="002B50E2"/>
    <w:rsid w:val="002B5C58"/>
    <w:rsid w:val="002B6029"/>
    <w:rsid w:val="002B607D"/>
    <w:rsid w:val="002B63DB"/>
    <w:rsid w:val="002B6477"/>
    <w:rsid w:val="002B64B8"/>
    <w:rsid w:val="002B6504"/>
    <w:rsid w:val="002B651B"/>
    <w:rsid w:val="002B6CC0"/>
    <w:rsid w:val="002B6FB6"/>
    <w:rsid w:val="002B7213"/>
    <w:rsid w:val="002B759F"/>
    <w:rsid w:val="002B7606"/>
    <w:rsid w:val="002B76FC"/>
    <w:rsid w:val="002B7827"/>
    <w:rsid w:val="002B796C"/>
    <w:rsid w:val="002B7B2C"/>
    <w:rsid w:val="002B7E1A"/>
    <w:rsid w:val="002C0691"/>
    <w:rsid w:val="002C12DF"/>
    <w:rsid w:val="002C14A3"/>
    <w:rsid w:val="002C2446"/>
    <w:rsid w:val="002C2A0B"/>
    <w:rsid w:val="002C2F6D"/>
    <w:rsid w:val="002C3BE0"/>
    <w:rsid w:val="002C3E3C"/>
    <w:rsid w:val="002C401E"/>
    <w:rsid w:val="002C434D"/>
    <w:rsid w:val="002C456E"/>
    <w:rsid w:val="002C46BB"/>
    <w:rsid w:val="002C5077"/>
    <w:rsid w:val="002C5E28"/>
    <w:rsid w:val="002C6049"/>
    <w:rsid w:val="002C6190"/>
    <w:rsid w:val="002C65EB"/>
    <w:rsid w:val="002C6681"/>
    <w:rsid w:val="002C696A"/>
    <w:rsid w:val="002C6CE9"/>
    <w:rsid w:val="002C6DC5"/>
    <w:rsid w:val="002C71A4"/>
    <w:rsid w:val="002C767F"/>
    <w:rsid w:val="002C7795"/>
    <w:rsid w:val="002C7DBA"/>
    <w:rsid w:val="002D0477"/>
    <w:rsid w:val="002D0759"/>
    <w:rsid w:val="002D0BA2"/>
    <w:rsid w:val="002D0BB1"/>
    <w:rsid w:val="002D0E1F"/>
    <w:rsid w:val="002D111A"/>
    <w:rsid w:val="002D1CA6"/>
    <w:rsid w:val="002D23D7"/>
    <w:rsid w:val="002D34B7"/>
    <w:rsid w:val="002D3877"/>
    <w:rsid w:val="002D4714"/>
    <w:rsid w:val="002D48AD"/>
    <w:rsid w:val="002D49A7"/>
    <w:rsid w:val="002D4F83"/>
    <w:rsid w:val="002D54FF"/>
    <w:rsid w:val="002D5B7C"/>
    <w:rsid w:val="002D5BA1"/>
    <w:rsid w:val="002D63FC"/>
    <w:rsid w:val="002D65FB"/>
    <w:rsid w:val="002D6982"/>
    <w:rsid w:val="002D6B61"/>
    <w:rsid w:val="002D6DD3"/>
    <w:rsid w:val="002D7296"/>
    <w:rsid w:val="002D739F"/>
    <w:rsid w:val="002D7615"/>
    <w:rsid w:val="002E009B"/>
    <w:rsid w:val="002E00F0"/>
    <w:rsid w:val="002E02CA"/>
    <w:rsid w:val="002E0401"/>
    <w:rsid w:val="002E056A"/>
    <w:rsid w:val="002E0AEE"/>
    <w:rsid w:val="002E152B"/>
    <w:rsid w:val="002E183E"/>
    <w:rsid w:val="002E26B7"/>
    <w:rsid w:val="002E275E"/>
    <w:rsid w:val="002E27B3"/>
    <w:rsid w:val="002E2B16"/>
    <w:rsid w:val="002E442B"/>
    <w:rsid w:val="002E4E04"/>
    <w:rsid w:val="002E51CE"/>
    <w:rsid w:val="002E5522"/>
    <w:rsid w:val="002E5604"/>
    <w:rsid w:val="002E57CC"/>
    <w:rsid w:val="002E61A5"/>
    <w:rsid w:val="002E6203"/>
    <w:rsid w:val="002E62CA"/>
    <w:rsid w:val="002E6AF8"/>
    <w:rsid w:val="002E6DD5"/>
    <w:rsid w:val="002E7293"/>
    <w:rsid w:val="002E74AC"/>
    <w:rsid w:val="002E767E"/>
    <w:rsid w:val="002E778B"/>
    <w:rsid w:val="002E77EB"/>
    <w:rsid w:val="002E7857"/>
    <w:rsid w:val="002F0458"/>
    <w:rsid w:val="002F1024"/>
    <w:rsid w:val="002F111E"/>
    <w:rsid w:val="002F11E5"/>
    <w:rsid w:val="002F13EC"/>
    <w:rsid w:val="002F1439"/>
    <w:rsid w:val="002F1AC3"/>
    <w:rsid w:val="002F1C9B"/>
    <w:rsid w:val="002F1EA5"/>
    <w:rsid w:val="002F1EF7"/>
    <w:rsid w:val="002F2052"/>
    <w:rsid w:val="002F218C"/>
    <w:rsid w:val="002F2563"/>
    <w:rsid w:val="002F2774"/>
    <w:rsid w:val="002F27A4"/>
    <w:rsid w:val="002F2BFF"/>
    <w:rsid w:val="002F2E45"/>
    <w:rsid w:val="002F305B"/>
    <w:rsid w:val="002F3074"/>
    <w:rsid w:val="002F3078"/>
    <w:rsid w:val="002F3387"/>
    <w:rsid w:val="002F3754"/>
    <w:rsid w:val="002F37BE"/>
    <w:rsid w:val="002F4151"/>
    <w:rsid w:val="002F434F"/>
    <w:rsid w:val="002F44E2"/>
    <w:rsid w:val="002F4951"/>
    <w:rsid w:val="002F495C"/>
    <w:rsid w:val="002F4A01"/>
    <w:rsid w:val="002F4F02"/>
    <w:rsid w:val="002F5641"/>
    <w:rsid w:val="002F58B1"/>
    <w:rsid w:val="002F5B39"/>
    <w:rsid w:val="002F64F1"/>
    <w:rsid w:val="002F6924"/>
    <w:rsid w:val="002F6B41"/>
    <w:rsid w:val="002F7F24"/>
    <w:rsid w:val="00300167"/>
    <w:rsid w:val="00300883"/>
    <w:rsid w:val="00300F20"/>
    <w:rsid w:val="00300FA4"/>
    <w:rsid w:val="003013E1"/>
    <w:rsid w:val="00301451"/>
    <w:rsid w:val="0030154C"/>
    <w:rsid w:val="00301B52"/>
    <w:rsid w:val="00301E6C"/>
    <w:rsid w:val="00302592"/>
    <w:rsid w:val="003031F3"/>
    <w:rsid w:val="003036E1"/>
    <w:rsid w:val="00303AAC"/>
    <w:rsid w:val="00304052"/>
    <w:rsid w:val="00304721"/>
    <w:rsid w:val="00304B19"/>
    <w:rsid w:val="00304D3A"/>
    <w:rsid w:val="00304E7E"/>
    <w:rsid w:val="00305514"/>
    <w:rsid w:val="00305FB8"/>
    <w:rsid w:val="00306716"/>
    <w:rsid w:val="00306851"/>
    <w:rsid w:val="00307908"/>
    <w:rsid w:val="00307BDC"/>
    <w:rsid w:val="00307FC9"/>
    <w:rsid w:val="0031007B"/>
    <w:rsid w:val="003106E6"/>
    <w:rsid w:val="00312312"/>
    <w:rsid w:val="00312466"/>
    <w:rsid w:val="00312575"/>
    <w:rsid w:val="0031261F"/>
    <w:rsid w:val="00312F88"/>
    <w:rsid w:val="00313478"/>
    <w:rsid w:val="003135A2"/>
    <w:rsid w:val="00313C44"/>
    <w:rsid w:val="003141EC"/>
    <w:rsid w:val="003147CC"/>
    <w:rsid w:val="003147D7"/>
    <w:rsid w:val="00314860"/>
    <w:rsid w:val="00314F75"/>
    <w:rsid w:val="00315182"/>
    <w:rsid w:val="0031519D"/>
    <w:rsid w:val="003153E6"/>
    <w:rsid w:val="00315400"/>
    <w:rsid w:val="00315B39"/>
    <w:rsid w:val="003167AC"/>
    <w:rsid w:val="0031683B"/>
    <w:rsid w:val="00316983"/>
    <w:rsid w:val="003175ED"/>
    <w:rsid w:val="003178DE"/>
    <w:rsid w:val="003204D0"/>
    <w:rsid w:val="003205F4"/>
    <w:rsid w:val="003218BF"/>
    <w:rsid w:val="00321AB2"/>
    <w:rsid w:val="00321EF3"/>
    <w:rsid w:val="00321EFE"/>
    <w:rsid w:val="00321F91"/>
    <w:rsid w:val="00322DF4"/>
    <w:rsid w:val="00322EF9"/>
    <w:rsid w:val="0032304F"/>
    <w:rsid w:val="0032369C"/>
    <w:rsid w:val="003239DF"/>
    <w:rsid w:val="00323E00"/>
    <w:rsid w:val="00324208"/>
    <w:rsid w:val="0032477D"/>
    <w:rsid w:val="0032482D"/>
    <w:rsid w:val="0032496A"/>
    <w:rsid w:val="00324B9F"/>
    <w:rsid w:val="00324CA4"/>
    <w:rsid w:val="00324D39"/>
    <w:rsid w:val="003250B4"/>
    <w:rsid w:val="00325393"/>
    <w:rsid w:val="00325E0D"/>
    <w:rsid w:val="0032611B"/>
    <w:rsid w:val="0032641E"/>
    <w:rsid w:val="003265CB"/>
    <w:rsid w:val="00326AA1"/>
    <w:rsid w:val="00326EA9"/>
    <w:rsid w:val="003279BF"/>
    <w:rsid w:val="0033005E"/>
    <w:rsid w:val="003306ED"/>
    <w:rsid w:val="003307C5"/>
    <w:rsid w:val="0033102D"/>
    <w:rsid w:val="003310C7"/>
    <w:rsid w:val="00331137"/>
    <w:rsid w:val="00331582"/>
    <w:rsid w:val="003316CA"/>
    <w:rsid w:val="00331875"/>
    <w:rsid w:val="00331A41"/>
    <w:rsid w:val="00331D8E"/>
    <w:rsid w:val="00332532"/>
    <w:rsid w:val="00333088"/>
    <w:rsid w:val="003335A7"/>
    <w:rsid w:val="00333627"/>
    <w:rsid w:val="003339D6"/>
    <w:rsid w:val="00333C3C"/>
    <w:rsid w:val="00333ED0"/>
    <w:rsid w:val="00334129"/>
    <w:rsid w:val="003341D2"/>
    <w:rsid w:val="0033422D"/>
    <w:rsid w:val="00334277"/>
    <w:rsid w:val="00334280"/>
    <w:rsid w:val="0033444C"/>
    <w:rsid w:val="0033450A"/>
    <w:rsid w:val="00334556"/>
    <w:rsid w:val="00334846"/>
    <w:rsid w:val="00334C59"/>
    <w:rsid w:val="0033511F"/>
    <w:rsid w:val="0033545D"/>
    <w:rsid w:val="00335B85"/>
    <w:rsid w:val="00335C52"/>
    <w:rsid w:val="00335C59"/>
    <w:rsid w:val="00335FA3"/>
    <w:rsid w:val="00335FC5"/>
    <w:rsid w:val="00336372"/>
    <w:rsid w:val="003366FF"/>
    <w:rsid w:val="00336752"/>
    <w:rsid w:val="00336A10"/>
    <w:rsid w:val="00336B42"/>
    <w:rsid w:val="00336D32"/>
    <w:rsid w:val="00336E0A"/>
    <w:rsid w:val="00336EAB"/>
    <w:rsid w:val="0033730D"/>
    <w:rsid w:val="00337374"/>
    <w:rsid w:val="003379B8"/>
    <w:rsid w:val="00340527"/>
    <w:rsid w:val="003408E6"/>
    <w:rsid w:val="00340BFE"/>
    <w:rsid w:val="00341232"/>
    <w:rsid w:val="0034139A"/>
    <w:rsid w:val="00341B6E"/>
    <w:rsid w:val="0034208B"/>
    <w:rsid w:val="00342405"/>
    <w:rsid w:val="00342C1D"/>
    <w:rsid w:val="00342D7E"/>
    <w:rsid w:val="00343714"/>
    <w:rsid w:val="00343B42"/>
    <w:rsid w:val="00343B6F"/>
    <w:rsid w:val="00343D74"/>
    <w:rsid w:val="0034465A"/>
    <w:rsid w:val="00344844"/>
    <w:rsid w:val="0034529B"/>
    <w:rsid w:val="0034569E"/>
    <w:rsid w:val="00346087"/>
    <w:rsid w:val="0034679B"/>
    <w:rsid w:val="003467ED"/>
    <w:rsid w:val="003468FA"/>
    <w:rsid w:val="00346D35"/>
    <w:rsid w:val="0034768A"/>
    <w:rsid w:val="003479B3"/>
    <w:rsid w:val="00347BEC"/>
    <w:rsid w:val="00350471"/>
    <w:rsid w:val="00350862"/>
    <w:rsid w:val="00350916"/>
    <w:rsid w:val="00350B0C"/>
    <w:rsid w:val="00350E74"/>
    <w:rsid w:val="00350EE4"/>
    <w:rsid w:val="0035104C"/>
    <w:rsid w:val="00351243"/>
    <w:rsid w:val="003512B9"/>
    <w:rsid w:val="0035134D"/>
    <w:rsid w:val="0035157B"/>
    <w:rsid w:val="0035175F"/>
    <w:rsid w:val="0035184C"/>
    <w:rsid w:val="00351CBC"/>
    <w:rsid w:val="00352559"/>
    <w:rsid w:val="00352C47"/>
    <w:rsid w:val="00352C53"/>
    <w:rsid w:val="00352CF3"/>
    <w:rsid w:val="00352D5F"/>
    <w:rsid w:val="0035341E"/>
    <w:rsid w:val="0035391E"/>
    <w:rsid w:val="00353A54"/>
    <w:rsid w:val="00353EAD"/>
    <w:rsid w:val="00354256"/>
    <w:rsid w:val="0035427C"/>
    <w:rsid w:val="00354556"/>
    <w:rsid w:val="003547D4"/>
    <w:rsid w:val="003547F5"/>
    <w:rsid w:val="00355139"/>
    <w:rsid w:val="0035515E"/>
    <w:rsid w:val="00355A1F"/>
    <w:rsid w:val="00356063"/>
    <w:rsid w:val="00356857"/>
    <w:rsid w:val="00356913"/>
    <w:rsid w:val="003569AE"/>
    <w:rsid w:val="00357034"/>
    <w:rsid w:val="00357260"/>
    <w:rsid w:val="003573AD"/>
    <w:rsid w:val="00357ED9"/>
    <w:rsid w:val="00357FDD"/>
    <w:rsid w:val="00360015"/>
    <w:rsid w:val="00360334"/>
    <w:rsid w:val="00360966"/>
    <w:rsid w:val="00360AEB"/>
    <w:rsid w:val="00360CA0"/>
    <w:rsid w:val="00360FFB"/>
    <w:rsid w:val="003619B6"/>
    <w:rsid w:val="00361B09"/>
    <w:rsid w:val="00361BA4"/>
    <w:rsid w:val="00361BEA"/>
    <w:rsid w:val="00361CE1"/>
    <w:rsid w:val="0036238A"/>
    <w:rsid w:val="003623F1"/>
    <w:rsid w:val="00362A7B"/>
    <w:rsid w:val="0036351F"/>
    <w:rsid w:val="00363555"/>
    <w:rsid w:val="00363D04"/>
    <w:rsid w:val="003642F4"/>
    <w:rsid w:val="0036453E"/>
    <w:rsid w:val="00364ACA"/>
    <w:rsid w:val="00365AAF"/>
    <w:rsid w:val="00365B56"/>
    <w:rsid w:val="00365CBE"/>
    <w:rsid w:val="00365DA1"/>
    <w:rsid w:val="00365E0A"/>
    <w:rsid w:val="0036627D"/>
    <w:rsid w:val="00366421"/>
    <w:rsid w:val="00366789"/>
    <w:rsid w:val="003669AC"/>
    <w:rsid w:val="00366C48"/>
    <w:rsid w:val="003675C4"/>
    <w:rsid w:val="003677A4"/>
    <w:rsid w:val="003679B2"/>
    <w:rsid w:val="00367DA1"/>
    <w:rsid w:val="00367DBC"/>
    <w:rsid w:val="0037003C"/>
    <w:rsid w:val="0037014F"/>
    <w:rsid w:val="003703B6"/>
    <w:rsid w:val="00370640"/>
    <w:rsid w:val="0037087F"/>
    <w:rsid w:val="0037109C"/>
    <w:rsid w:val="003719AC"/>
    <w:rsid w:val="00371E0F"/>
    <w:rsid w:val="00371E79"/>
    <w:rsid w:val="00372175"/>
    <w:rsid w:val="003721B8"/>
    <w:rsid w:val="0037260D"/>
    <w:rsid w:val="003729B0"/>
    <w:rsid w:val="0037336F"/>
    <w:rsid w:val="00373612"/>
    <w:rsid w:val="003738B5"/>
    <w:rsid w:val="00373AB0"/>
    <w:rsid w:val="00373B40"/>
    <w:rsid w:val="00373E1C"/>
    <w:rsid w:val="00373E90"/>
    <w:rsid w:val="0037407F"/>
    <w:rsid w:val="00374240"/>
    <w:rsid w:val="003746B6"/>
    <w:rsid w:val="003746BB"/>
    <w:rsid w:val="00374831"/>
    <w:rsid w:val="00374988"/>
    <w:rsid w:val="003750BA"/>
    <w:rsid w:val="00375345"/>
    <w:rsid w:val="003754E0"/>
    <w:rsid w:val="00375FC5"/>
    <w:rsid w:val="00376134"/>
    <w:rsid w:val="003764AC"/>
    <w:rsid w:val="0037703D"/>
    <w:rsid w:val="00377283"/>
    <w:rsid w:val="00377349"/>
    <w:rsid w:val="00377381"/>
    <w:rsid w:val="003773C6"/>
    <w:rsid w:val="00377ABA"/>
    <w:rsid w:val="00377D7B"/>
    <w:rsid w:val="0038001E"/>
    <w:rsid w:val="0038018A"/>
    <w:rsid w:val="003807EF"/>
    <w:rsid w:val="00380836"/>
    <w:rsid w:val="003809ED"/>
    <w:rsid w:val="00380AA7"/>
    <w:rsid w:val="003817F9"/>
    <w:rsid w:val="0038192E"/>
    <w:rsid w:val="00381E78"/>
    <w:rsid w:val="003829FB"/>
    <w:rsid w:val="003838C2"/>
    <w:rsid w:val="00383A5F"/>
    <w:rsid w:val="00383B2C"/>
    <w:rsid w:val="00383B7D"/>
    <w:rsid w:val="0038462B"/>
    <w:rsid w:val="00384EB5"/>
    <w:rsid w:val="003850BB"/>
    <w:rsid w:val="003852E2"/>
    <w:rsid w:val="00385687"/>
    <w:rsid w:val="003857A0"/>
    <w:rsid w:val="003859F2"/>
    <w:rsid w:val="00385F46"/>
    <w:rsid w:val="00385FBB"/>
    <w:rsid w:val="00386175"/>
    <w:rsid w:val="003863A7"/>
    <w:rsid w:val="00386736"/>
    <w:rsid w:val="00386971"/>
    <w:rsid w:val="00386B82"/>
    <w:rsid w:val="00386BA5"/>
    <w:rsid w:val="00386BD1"/>
    <w:rsid w:val="00386E21"/>
    <w:rsid w:val="00386EB0"/>
    <w:rsid w:val="00387221"/>
    <w:rsid w:val="003872CB"/>
    <w:rsid w:val="00387C6B"/>
    <w:rsid w:val="00387E91"/>
    <w:rsid w:val="00387EFA"/>
    <w:rsid w:val="00390A12"/>
    <w:rsid w:val="00390CE9"/>
    <w:rsid w:val="00390E55"/>
    <w:rsid w:val="0039137D"/>
    <w:rsid w:val="00391A05"/>
    <w:rsid w:val="00392066"/>
    <w:rsid w:val="003922D8"/>
    <w:rsid w:val="003926F0"/>
    <w:rsid w:val="00392795"/>
    <w:rsid w:val="0039294C"/>
    <w:rsid w:val="00392957"/>
    <w:rsid w:val="00392C17"/>
    <w:rsid w:val="003933A8"/>
    <w:rsid w:val="00393727"/>
    <w:rsid w:val="00393A59"/>
    <w:rsid w:val="00393B45"/>
    <w:rsid w:val="00394867"/>
    <w:rsid w:val="00394D69"/>
    <w:rsid w:val="00394FB4"/>
    <w:rsid w:val="003957CC"/>
    <w:rsid w:val="00395C1B"/>
    <w:rsid w:val="00396436"/>
    <w:rsid w:val="00396484"/>
    <w:rsid w:val="003964CF"/>
    <w:rsid w:val="003967B7"/>
    <w:rsid w:val="003968C1"/>
    <w:rsid w:val="00396AC9"/>
    <w:rsid w:val="00396F17"/>
    <w:rsid w:val="00397301"/>
    <w:rsid w:val="0039733A"/>
    <w:rsid w:val="003979CA"/>
    <w:rsid w:val="00397EA0"/>
    <w:rsid w:val="00397FA6"/>
    <w:rsid w:val="003A04CB"/>
    <w:rsid w:val="003A16C0"/>
    <w:rsid w:val="003A2845"/>
    <w:rsid w:val="003A2C0E"/>
    <w:rsid w:val="003A2C31"/>
    <w:rsid w:val="003A2C64"/>
    <w:rsid w:val="003A3602"/>
    <w:rsid w:val="003A3678"/>
    <w:rsid w:val="003A39E1"/>
    <w:rsid w:val="003A3AB6"/>
    <w:rsid w:val="003A3E3F"/>
    <w:rsid w:val="003A407E"/>
    <w:rsid w:val="003A4286"/>
    <w:rsid w:val="003A4564"/>
    <w:rsid w:val="003A47EC"/>
    <w:rsid w:val="003A49AD"/>
    <w:rsid w:val="003A4B45"/>
    <w:rsid w:val="003A4CF0"/>
    <w:rsid w:val="003A4D45"/>
    <w:rsid w:val="003A4E2F"/>
    <w:rsid w:val="003A5116"/>
    <w:rsid w:val="003A57D1"/>
    <w:rsid w:val="003A597D"/>
    <w:rsid w:val="003A59D3"/>
    <w:rsid w:val="003A5AD1"/>
    <w:rsid w:val="003A5AF8"/>
    <w:rsid w:val="003A5D64"/>
    <w:rsid w:val="003A60EC"/>
    <w:rsid w:val="003A61B9"/>
    <w:rsid w:val="003A6A46"/>
    <w:rsid w:val="003A6A4F"/>
    <w:rsid w:val="003A6DC2"/>
    <w:rsid w:val="003A79C1"/>
    <w:rsid w:val="003A79C9"/>
    <w:rsid w:val="003A7E8C"/>
    <w:rsid w:val="003B0152"/>
    <w:rsid w:val="003B0945"/>
    <w:rsid w:val="003B0960"/>
    <w:rsid w:val="003B0C29"/>
    <w:rsid w:val="003B0DB6"/>
    <w:rsid w:val="003B0E9E"/>
    <w:rsid w:val="003B13C9"/>
    <w:rsid w:val="003B16F7"/>
    <w:rsid w:val="003B1709"/>
    <w:rsid w:val="003B1728"/>
    <w:rsid w:val="003B189C"/>
    <w:rsid w:val="003B19F4"/>
    <w:rsid w:val="003B1A11"/>
    <w:rsid w:val="003B1D6E"/>
    <w:rsid w:val="003B1F60"/>
    <w:rsid w:val="003B1FF2"/>
    <w:rsid w:val="003B2122"/>
    <w:rsid w:val="003B2228"/>
    <w:rsid w:val="003B2366"/>
    <w:rsid w:val="003B2933"/>
    <w:rsid w:val="003B2B1E"/>
    <w:rsid w:val="003B2BC5"/>
    <w:rsid w:val="003B2CBE"/>
    <w:rsid w:val="003B361C"/>
    <w:rsid w:val="003B3764"/>
    <w:rsid w:val="003B3928"/>
    <w:rsid w:val="003B430A"/>
    <w:rsid w:val="003B4389"/>
    <w:rsid w:val="003B44B1"/>
    <w:rsid w:val="003B4502"/>
    <w:rsid w:val="003B4530"/>
    <w:rsid w:val="003B46FF"/>
    <w:rsid w:val="003B4E96"/>
    <w:rsid w:val="003B5176"/>
    <w:rsid w:val="003B5416"/>
    <w:rsid w:val="003B5466"/>
    <w:rsid w:val="003B5BF3"/>
    <w:rsid w:val="003B5DF7"/>
    <w:rsid w:val="003B6111"/>
    <w:rsid w:val="003B64A3"/>
    <w:rsid w:val="003B6888"/>
    <w:rsid w:val="003B6AD5"/>
    <w:rsid w:val="003B6EBD"/>
    <w:rsid w:val="003B6F87"/>
    <w:rsid w:val="003B724D"/>
    <w:rsid w:val="003B7538"/>
    <w:rsid w:val="003B7B0C"/>
    <w:rsid w:val="003C023C"/>
    <w:rsid w:val="003C04F5"/>
    <w:rsid w:val="003C06F2"/>
    <w:rsid w:val="003C0CEC"/>
    <w:rsid w:val="003C1A1C"/>
    <w:rsid w:val="003C1C88"/>
    <w:rsid w:val="003C1CDB"/>
    <w:rsid w:val="003C1DA8"/>
    <w:rsid w:val="003C20FA"/>
    <w:rsid w:val="003C238C"/>
    <w:rsid w:val="003C23FA"/>
    <w:rsid w:val="003C2850"/>
    <w:rsid w:val="003C28CE"/>
    <w:rsid w:val="003C2BAF"/>
    <w:rsid w:val="003C30BE"/>
    <w:rsid w:val="003C3106"/>
    <w:rsid w:val="003C31D0"/>
    <w:rsid w:val="003C3E60"/>
    <w:rsid w:val="003C3FA9"/>
    <w:rsid w:val="003C4358"/>
    <w:rsid w:val="003C4510"/>
    <w:rsid w:val="003C49F5"/>
    <w:rsid w:val="003C4AD5"/>
    <w:rsid w:val="003C5096"/>
    <w:rsid w:val="003C5181"/>
    <w:rsid w:val="003C523B"/>
    <w:rsid w:val="003C5248"/>
    <w:rsid w:val="003C52C2"/>
    <w:rsid w:val="003C53F3"/>
    <w:rsid w:val="003C5885"/>
    <w:rsid w:val="003C5B3D"/>
    <w:rsid w:val="003C5D35"/>
    <w:rsid w:val="003C5D98"/>
    <w:rsid w:val="003C5EEB"/>
    <w:rsid w:val="003C6170"/>
    <w:rsid w:val="003C6235"/>
    <w:rsid w:val="003C682E"/>
    <w:rsid w:val="003C69F9"/>
    <w:rsid w:val="003C6FFB"/>
    <w:rsid w:val="003C702E"/>
    <w:rsid w:val="003C729F"/>
    <w:rsid w:val="003C74E3"/>
    <w:rsid w:val="003C76CF"/>
    <w:rsid w:val="003C7D8A"/>
    <w:rsid w:val="003C7DE3"/>
    <w:rsid w:val="003C7F01"/>
    <w:rsid w:val="003D0093"/>
    <w:rsid w:val="003D0701"/>
    <w:rsid w:val="003D0D79"/>
    <w:rsid w:val="003D132D"/>
    <w:rsid w:val="003D19B8"/>
    <w:rsid w:val="003D1E9A"/>
    <w:rsid w:val="003D2128"/>
    <w:rsid w:val="003D234E"/>
    <w:rsid w:val="003D235F"/>
    <w:rsid w:val="003D2463"/>
    <w:rsid w:val="003D3202"/>
    <w:rsid w:val="003D3DFA"/>
    <w:rsid w:val="003D3E00"/>
    <w:rsid w:val="003D4423"/>
    <w:rsid w:val="003D4636"/>
    <w:rsid w:val="003D47A7"/>
    <w:rsid w:val="003D49AD"/>
    <w:rsid w:val="003D4D03"/>
    <w:rsid w:val="003D4E2A"/>
    <w:rsid w:val="003D5762"/>
    <w:rsid w:val="003D5B15"/>
    <w:rsid w:val="003D5C02"/>
    <w:rsid w:val="003D5C30"/>
    <w:rsid w:val="003D5E22"/>
    <w:rsid w:val="003D5ECC"/>
    <w:rsid w:val="003D62B4"/>
    <w:rsid w:val="003D65A9"/>
    <w:rsid w:val="003D6A6D"/>
    <w:rsid w:val="003D6A92"/>
    <w:rsid w:val="003D7AB7"/>
    <w:rsid w:val="003E014A"/>
    <w:rsid w:val="003E0268"/>
    <w:rsid w:val="003E07C3"/>
    <w:rsid w:val="003E0880"/>
    <w:rsid w:val="003E08F8"/>
    <w:rsid w:val="003E09E4"/>
    <w:rsid w:val="003E1382"/>
    <w:rsid w:val="003E16CD"/>
    <w:rsid w:val="003E1851"/>
    <w:rsid w:val="003E20CE"/>
    <w:rsid w:val="003E24BD"/>
    <w:rsid w:val="003E29C7"/>
    <w:rsid w:val="003E2B39"/>
    <w:rsid w:val="003E2BD7"/>
    <w:rsid w:val="003E3026"/>
    <w:rsid w:val="003E3649"/>
    <w:rsid w:val="003E36C4"/>
    <w:rsid w:val="003E37F3"/>
    <w:rsid w:val="003E40F4"/>
    <w:rsid w:val="003E45F3"/>
    <w:rsid w:val="003E46F1"/>
    <w:rsid w:val="003E50F7"/>
    <w:rsid w:val="003E537F"/>
    <w:rsid w:val="003E53A6"/>
    <w:rsid w:val="003E55ED"/>
    <w:rsid w:val="003E56DE"/>
    <w:rsid w:val="003E576D"/>
    <w:rsid w:val="003E5827"/>
    <w:rsid w:val="003E5DE9"/>
    <w:rsid w:val="003E6419"/>
    <w:rsid w:val="003E64BC"/>
    <w:rsid w:val="003E6FD2"/>
    <w:rsid w:val="003E74E5"/>
    <w:rsid w:val="003E76F0"/>
    <w:rsid w:val="003E7983"/>
    <w:rsid w:val="003E7A5F"/>
    <w:rsid w:val="003E7E10"/>
    <w:rsid w:val="003F0031"/>
    <w:rsid w:val="003F091D"/>
    <w:rsid w:val="003F0AC9"/>
    <w:rsid w:val="003F0FDA"/>
    <w:rsid w:val="003F137E"/>
    <w:rsid w:val="003F17F6"/>
    <w:rsid w:val="003F1AE0"/>
    <w:rsid w:val="003F1AEC"/>
    <w:rsid w:val="003F1E96"/>
    <w:rsid w:val="003F1F30"/>
    <w:rsid w:val="003F20FE"/>
    <w:rsid w:val="003F27ED"/>
    <w:rsid w:val="003F2D20"/>
    <w:rsid w:val="003F2F63"/>
    <w:rsid w:val="003F2FBE"/>
    <w:rsid w:val="003F31E4"/>
    <w:rsid w:val="003F3E30"/>
    <w:rsid w:val="003F41B2"/>
    <w:rsid w:val="003F46E6"/>
    <w:rsid w:val="003F4AA9"/>
    <w:rsid w:val="003F5544"/>
    <w:rsid w:val="003F572C"/>
    <w:rsid w:val="003F645F"/>
    <w:rsid w:val="003F68E8"/>
    <w:rsid w:val="003F6C3C"/>
    <w:rsid w:val="003F762A"/>
    <w:rsid w:val="003F7735"/>
    <w:rsid w:val="00400345"/>
    <w:rsid w:val="004008DD"/>
    <w:rsid w:val="00400956"/>
    <w:rsid w:val="00400B51"/>
    <w:rsid w:val="00401BDB"/>
    <w:rsid w:val="00401D20"/>
    <w:rsid w:val="00401E3B"/>
    <w:rsid w:val="00402560"/>
    <w:rsid w:val="004026F4"/>
    <w:rsid w:val="00402A63"/>
    <w:rsid w:val="00402DF1"/>
    <w:rsid w:val="00402F36"/>
    <w:rsid w:val="00403253"/>
    <w:rsid w:val="00403D2B"/>
    <w:rsid w:val="00403F03"/>
    <w:rsid w:val="00403FB3"/>
    <w:rsid w:val="00404212"/>
    <w:rsid w:val="0040442F"/>
    <w:rsid w:val="00404519"/>
    <w:rsid w:val="004049D6"/>
    <w:rsid w:val="00404B82"/>
    <w:rsid w:val="00404F5F"/>
    <w:rsid w:val="004055B8"/>
    <w:rsid w:val="004055CD"/>
    <w:rsid w:val="004056AC"/>
    <w:rsid w:val="0040573D"/>
    <w:rsid w:val="004059AB"/>
    <w:rsid w:val="00405EBF"/>
    <w:rsid w:val="00405FF1"/>
    <w:rsid w:val="004062D2"/>
    <w:rsid w:val="004068CB"/>
    <w:rsid w:val="00406B19"/>
    <w:rsid w:val="00406C84"/>
    <w:rsid w:val="004071D2"/>
    <w:rsid w:val="004072E2"/>
    <w:rsid w:val="004073B9"/>
    <w:rsid w:val="004073E4"/>
    <w:rsid w:val="004074BA"/>
    <w:rsid w:val="0040754E"/>
    <w:rsid w:val="00407AA4"/>
    <w:rsid w:val="00407CA3"/>
    <w:rsid w:val="00407FEF"/>
    <w:rsid w:val="0041005B"/>
    <w:rsid w:val="00410428"/>
    <w:rsid w:val="004105D0"/>
    <w:rsid w:val="00410600"/>
    <w:rsid w:val="004106CA"/>
    <w:rsid w:val="00410FEC"/>
    <w:rsid w:val="004112DB"/>
    <w:rsid w:val="004116B8"/>
    <w:rsid w:val="004120F0"/>
    <w:rsid w:val="00412139"/>
    <w:rsid w:val="004125FA"/>
    <w:rsid w:val="0041277C"/>
    <w:rsid w:val="00412ACE"/>
    <w:rsid w:val="00412B30"/>
    <w:rsid w:val="00412C8D"/>
    <w:rsid w:val="00412E02"/>
    <w:rsid w:val="00412EB9"/>
    <w:rsid w:val="00412EFD"/>
    <w:rsid w:val="00412F6A"/>
    <w:rsid w:val="004135EA"/>
    <w:rsid w:val="00413A42"/>
    <w:rsid w:val="00413C73"/>
    <w:rsid w:val="00414893"/>
    <w:rsid w:val="00414CF3"/>
    <w:rsid w:val="00415535"/>
    <w:rsid w:val="00415641"/>
    <w:rsid w:val="004159E5"/>
    <w:rsid w:val="0041636B"/>
    <w:rsid w:val="004163D3"/>
    <w:rsid w:val="00416A81"/>
    <w:rsid w:val="00416B42"/>
    <w:rsid w:val="00417023"/>
    <w:rsid w:val="004170D0"/>
    <w:rsid w:val="00417454"/>
    <w:rsid w:val="004174F7"/>
    <w:rsid w:val="004175C2"/>
    <w:rsid w:val="00417A8A"/>
    <w:rsid w:val="00417E38"/>
    <w:rsid w:val="00420068"/>
    <w:rsid w:val="004204FA"/>
    <w:rsid w:val="00420573"/>
    <w:rsid w:val="00420B69"/>
    <w:rsid w:val="00420BA1"/>
    <w:rsid w:val="004214C4"/>
    <w:rsid w:val="00421B12"/>
    <w:rsid w:val="00421E71"/>
    <w:rsid w:val="00421F71"/>
    <w:rsid w:val="00422252"/>
    <w:rsid w:val="004228E1"/>
    <w:rsid w:val="00422CF9"/>
    <w:rsid w:val="00422D27"/>
    <w:rsid w:val="00423D59"/>
    <w:rsid w:val="00423D7B"/>
    <w:rsid w:val="00424130"/>
    <w:rsid w:val="00424164"/>
    <w:rsid w:val="004246A6"/>
    <w:rsid w:val="004258EE"/>
    <w:rsid w:val="004259D9"/>
    <w:rsid w:val="00425CE7"/>
    <w:rsid w:val="004265B2"/>
    <w:rsid w:val="00426E58"/>
    <w:rsid w:val="00426FBA"/>
    <w:rsid w:val="00427142"/>
    <w:rsid w:val="004273AA"/>
    <w:rsid w:val="00427699"/>
    <w:rsid w:val="00427974"/>
    <w:rsid w:val="00427B7D"/>
    <w:rsid w:val="00427D6C"/>
    <w:rsid w:val="00430732"/>
    <w:rsid w:val="0043077F"/>
    <w:rsid w:val="00430A74"/>
    <w:rsid w:val="00430FA7"/>
    <w:rsid w:val="0043105A"/>
    <w:rsid w:val="0043112D"/>
    <w:rsid w:val="00431185"/>
    <w:rsid w:val="004312C4"/>
    <w:rsid w:val="00431522"/>
    <w:rsid w:val="004315F3"/>
    <w:rsid w:val="00431D43"/>
    <w:rsid w:val="00431EF5"/>
    <w:rsid w:val="004320C0"/>
    <w:rsid w:val="00432E5D"/>
    <w:rsid w:val="0043329E"/>
    <w:rsid w:val="00433422"/>
    <w:rsid w:val="004336D7"/>
    <w:rsid w:val="004338AD"/>
    <w:rsid w:val="00433D2E"/>
    <w:rsid w:val="00433FE9"/>
    <w:rsid w:val="0043472A"/>
    <w:rsid w:val="00434CAA"/>
    <w:rsid w:val="00434FF7"/>
    <w:rsid w:val="004358C0"/>
    <w:rsid w:val="004361A3"/>
    <w:rsid w:val="004369D6"/>
    <w:rsid w:val="00436D08"/>
    <w:rsid w:val="004371DD"/>
    <w:rsid w:val="00437213"/>
    <w:rsid w:val="004374F3"/>
    <w:rsid w:val="00437FD8"/>
    <w:rsid w:val="00440BD1"/>
    <w:rsid w:val="00440C33"/>
    <w:rsid w:val="00440E97"/>
    <w:rsid w:val="0044102B"/>
    <w:rsid w:val="0044123A"/>
    <w:rsid w:val="00441500"/>
    <w:rsid w:val="00441889"/>
    <w:rsid w:val="00441C47"/>
    <w:rsid w:val="00441D35"/>
    <w:rsid w:val="00441D4A"/>
    <w:rsid w:val="00441DD8"/>
    <w:rsid w:val="0044202D"/>
    <w:rsid w:val="00442169"/>
    <w:rsid w:val="0044226E"/>
    <w:rsid w:val="0044272A"/>
    <w:rsid w:val="00442B17"/>
    <w:rsid w:val="00442C36"/>
    <w:rsid w:val="00443386"/>
    <w:rsid w:val="00443793"/>
    <w:rsid w:val="00443A4A"/>
    <w:rsid w:val="00443E08"/>
    <w:rsid w:val="004440AC"/>
    <w:rsid w:val="004449A9"/>
    <w:rsid w:val="00445085"/>
    <w:rsid w:val="00445595"/>
    <w:rsid w:val="00445DD3"/>
    <w:rsid w:val="00445EF4"/>
    <w:rsid w:val="004461C8"/>
    <w:rsid w:val="004461EA"/>
    <w:rsid w:val="004465AC"/>
    <w:rsid w:val="00446A41"/>
    <w:rsid w:val="00446C55"/>
    <w:rsid w:val="00446CCB"/>
    <w:rsid w:val="00446D93"/>
    <w:rsid w:val="00446EC4"/>
    <w:rsid w:val="004471FE"/>
    <w:rsid w:val="0044751D"/>
    <w:rsid w:val="00447704"/>
    <w:rsid w:val="00447860"/>
    <w:rsid w:val="00447882"/>
    <w:rsid w:val="00450246"/>
    <w:rsid w:val="00450EF7"/>
    <w:rsid w:val="004515D4"/>
    <w:rsid w:val="004517E2"/>
    <w:rsid w:val="004519B8"/>
    <w:rsid w:val="00451A45"/>
    <w:rsid w:val="00451B6A"/>
    <w:rsid w:val="00451FD7"/>
    <w:rsid w:val="00452263"/>
    <w:rsid w:val="00452280"/>
    <w:rsid w:val="0045252A"/>
    <w:rsid w:val="00452793"/>
    <w:rsid w:val="004527B6"/>
    <w:rsid w:val="00452981"/>
    <w:rsid w:val="00452996"/>
    <w:rsid w:val="0045322B"/>
    <w:rsid w:val="00453471"/>
    <w:rsid w:val="00453979"/>
    <w:rsid w:val="00454150"/>
    <w:rsid w:val="004541A2"/>
    <w:rsid w:val="004545BE"/>
    <w:rsid w:val="004546A5"/>
    <w:rsid w:val="004548E0"/>
    <w:rsid w:val="00454BE0"/>
    <w:rsid w:val="00455154"/>
    <w:rsid w:val="00455728"/>
    <w:rsid w:val="004557CF"/>
    <w:rsid w:val="00455AA0"/>
    <w:rsid w:val="0045611F"/>
    <w:rsid w:val="00456363"/>
    <w:rsid w:val="0045655A"/>
    <w:rsid w:val="0045656C"/>
    <w:rsid w:val="00456642"/>
    <w:rsid w:val="00456FC6"/>
    <w:rsid w:val="004574C5"/>
    <w:rsid w:val="004574D3"/>
    <w:rsid w:val="0045751A"/>
    <w:rsid w:val="00457857"/>
    <w:rsid w:val="00457C54"/>
    <w:rsid w:val="00457EA5"/>
    <w:rsid w:val="00460170"/>
    <w:rsid w:val="0046057B"/>
    <w:rsid w:val="00460BFE"/>
    <w:rsid w:val="00460D82"/>
    <w:rsid w:val="0046109E"/>
    <w:rsid w:val="004616C4"/>
    <w:rsid w:val="00461E8D"/>
    <w:rsid w:val="00461E93"/>
    <w:rsid w:val="004621FF"/>
    <w:rsid w:val="00462721"/>
    <w:rsid w:val="00462D11"/>
    <w:rsid w:val="0046379F"/>
    <w:rsid w:val="0046396B"/>
    <w:rsid w:val="00463AA9"/>
    <w:rsid w:val="00463E47"/>
    <w:rsid w:val="00464228"/>
    <w:rsid w:val="004643A1"/>
    <w:rsid w:val="00464660"/>
    <w:rsid w:val="00464C6D"/>
    <w:rsid w:val="0046521A"/>
    <w:rsid w:val="00465A1C"/>
    <w:rsid w:val="004663BB"/>
    <w:rsid w:val="004668B9"/>
    <w:rsid w:val="00467614"/>
    <w:rsid w:val="00467761"/>
    <w:rsid w:val="004677D0"/>
    <w:rsid w:val="0046784C"/>
    <w:rsid w:val="00467976"/>
    <w:rsid w:val="00467B41"/>
    <w:rsid w:val="00467DCD"/>
    <w:rsid w:val="00467F92"/>
    <w:rsid w:val="0047005B"/>
    <w:rsid w:val="00470561"/>
    <w:rsid w:val="00470AE0"/>
    <w:rsid w:val="00470C10"/>
    <w:rsid w:val="00470D82"/>
    <w:rsid w:val="00470E1A"/>
    <w:rsid w:val="00470F74"/>
    <w:rsid w:val="0047109F"/>
    <w:rsid w:val="00471F29"/>
    <w:rsid w:val="00471F38"/>
    <w:rsid w:val="00471FF0"/>
    <w:rsid w:val="00472447"/>
    <w:rsid w:val="00472822"/>
    <w:rsid w:val="004728D4"/>
    <w:rsid w:val="00472C93"/>
    <w:rsid w:val="00472C99"/>
    <w:rsid w:val="00472D3F"/>
    <w:rsid w:val="00472D8C"/>
    <w:rsid w:val="0047348D"/>
    <w:rsid w:val="004734AE"/>
    <w:rsid w:val="0047377D"/>
    <w:rsid w:val="00473B5E"/>
    <w:rsid w:val="00473CA7"/>
    <w:rsid w:val="00473D8C"/>
    <w:rsid w:val="00474AD4"/>
    <w:rsid w:val="00474B27"/>
    <w:rsid w:val="00474E9E"/>
    <w:rsid w:val="00475021"/>
    <w:rsid w:val="00475168"/>
    <w:rsid w:val="004751B7"/>
    <w:rsid w:val="0047545B"/>
    <w:rsid w:val="004757A8"/>
    <w:rsid w:val="00475DD8"/>
    <w:rsid w:val="00475EA9"/>
    <w:rsid w:val="00475F12"/>
    <w:rsid w:val="0047634A"/>
    <w:rsid w:val="004766C2"/>
    <w:rsid w:val="00476FEF"/>
    <w:rsid w:val="0047713C"/>
    <w:rsid w:val="0047752D"/>
    <w:rsid w:val="00477673"/>
    <w:rsid w:val="004779A4"/>
    <w:rsid w:val="00477DEB"/>
    <w:rsid w:val="0048006D"/>
    <w:rsid w:val="004804EE"/>
    <w:rsid w:val="0048120C"/>
    <w:rsid w:val="004815C6"/>
    <w:rsid w:val="0048170B"/>
    <w:rsid w:val="0048186B"/>
    <w:rsid w:val="00481A99"/>
    <w:rsid w:val="00481DED"/>
    <w:rsid w:val="00482277"/>
    <w:rsid w:val="004827F0"/>
    <w:rsid w:val="004827F2"/>
    <w:rsid w:val="00482957"/>
    <w:rsid w:val="00482A56"/>
    <w:rsid w:val="00482A9E"/>
    <w:rsid w:val="00482B15"/>
    <w:rsid w:val="0048323D"/>
    <w:rsid w:val="004836F1"/>
    <w:rsid w:val="00483B7E"/>
    <w:rsid w:val="00483E49"/>
    <w:rsid w:val="004840E9"/>
    <w:rsid w:val="004844EE"/>
    <w:rsid w:val="00484659"/>
    <w:rsid w:val="00484731"/>
    <w:rsid w:val="00484911"/>
    <w:rsid w:val="00484F72"/>
    <w:rsid w:val="00485284"/>
    <w:rsid w:val="004852E4"/>
    <w:rsid w:val="004859DA"/>
    <w:rsid w:val="00485B22"/>
    <w:rsid w:val="00485C70"/>
    <w:rsid w:val="00485CF6"/>
    <w:rsid w:val="00485D84"/>
    <w:rsid w:val="004865B6"/>
    <w:rsid w:val="0048695C"/>
    <w:rsid w:val="00486A7A"/>
    <w:rsid w:val="00486D8A"/>
    <w:rsid w:val="0048711C"/>
    <w:rsid w:val="0048723E"/>
    <w:rsid w:val="0048776F"/>
    <w:rsid w:val="0048791F"/>
    <w:rsid w:val="00487C31"/>
    <w:rsid w:val="00487D01"/>
    <w:rsid w:val="004903C1"/>
    <w:rsid w:val="00490573"/>
    <w:rsid w:val="004907CC"/>
    <w:rsid w:val="00490831"/>
    <w:rsid w:val="00490E36"/>
    <w:rsid w:val="0049163A"/>
    <w:rsid w:val="00491696"/>
    <w:rsid w:val="00491E0D"/>
    <w:rsid w:val="00492273"/>
    <w:rsid w:val="004924A2"/>
    <w:rsid w:val="0049268F"/>
    <w:rsid w:val="004929EA"/>
    <w:rsid w:val="00492CAD"/>
    <w:rsid w:val="004931E7"/>
    <w:rsid w:val="00493365"/>
    <w:rsid w:val="00493390"/>
    <w:rsid w:val="0049368E"/>
    <w:rsid w:val="00493BC5"/>
    <w:rsid w:val="00493CC1"/>
    <w:rsid w:val="00493D72"/>
    <w:rsid w:val="00493EDA"/>
    <w:rsid w:val="004943C7"/>
    <w:rsid w:val="00494A7A"/>
    <w:rsid w:val="00494C22"/>
    <w:rsid w:val="00494C2F"/>
    <w:rsid w:val="00494D3D"/>
    <w:rsid w:val="004952F1"/>
    <w:rsid w:val="00495BBF"/>
    <w:rsid w:val="00495CA0"/>
    <w:rsid w:val="00496347"/>
    <w:rsid w:val="00496702"/>
    <w:rsid w:val="004967ED"/>
    <w:rsid w:val="00496834"/>
    <w:rsid w:val="00496ABB"/>
    <w:rsid w:val="00496C3C"/>
    <w:rsid w:val="00496D3A"/>
    <w:rsid w:val="00496E1B"/>
    <w:rsid w:val="00496E50"/>
    <w:rsid w:val="004971EC"/>
    <w:rsid w:val="004974A5"/>
    <w:rsid w:val="004974FF"/>
    <w:rsid w:val="004979B6"/>
    <w:rsid w:val="00497A4B"/>
    <w:rsid w:val="00497CE0"/>
    <w:rsid w:val="00497EB3"/>
    <w:rsid w:val="004A01E6"/>
    <w:rsid w:val="004A0276"/>
    <w:rsid w:val="004A0369"/>
    <w:rsid w:val="004A0B16"/>
    <w:rsid w:val="004A122D"/>
    <w:rsid w:val="004A22F9"/>
    <w:rsid w:val="004A284D"/>
    <w:rsid w:val="004A28B7"/>
    <w:rsid w:val="004A292B"/>
    <w:rsid w:val="004A2A5B"/>
    <w:rsid w:val="004A341B"/>
    <w:rsid w:val="004A34F9"/>
    <w:rsid w:val="004A367E"/>
    <w:rsid w:val="004A3A66"/>
    <w:rsid w:val="004A3DC5"/>
    <w:rsid w:val="004A4ABC"/>
    <w:rsid w:val="004A4DC7"/>
    <w:rsid w:val="004A4EDF"/>
    <w:rsid w:val="004A598D"/>
    <w:rsid w:val="004A76F0"/>
    <w:rsid w:val="004A77CB"/>
    <w:rsid w:val="004B0097"/>
    <w:rsid w:val="004B0546"/>
    <w:rsid w:val="004B05D8"/>
    <w:rsid w:val="004B07FA"/>
    <w:rsid w:val="004B0DE5"/>
    <w:rsid w:val="004B11E0"/>
    <w:rsid w:val="004B12A6"/>
    <w:rsid w:val="004B1574"/>
    <w:rsid w:val="004B18B4"/>
    <w:rsid w:val="004B18CE"/>
    <w:rsid w:val="004B1A54"/>
    <w:rsid w:val="004B1A6E"/>
    <w:rsid w:val="004B1AA6"/>
    <w:rsid w:val="004B1D5A"/>
    <w:rsid w:val="004B21E6"/>
    <w:rsid w:val="004B2468"/>
    <w:rsid w:val="004B25F0"/>
    <w:rsid w:val="004B26C8"/>
    <w:rsid w:val="004B2A33"/>
    <w:rsid w:val="004B2B0B"/>
    <w:rsid w:val="004B2B59"/>
    <w:rsid w:val="004B2EED"/>
    <w:rsid w:val="004B2FDD"/>
    <w:rsid w:val="004B3497"/>
    <w:rsid w:val="004B3596"/>
    <w:rsid w:val="004B3793"/>
    <w:rsid w:val="004B3B7D"/>
    <w:rsid w:val="004B3BC2"/>
    <w:rsid w:val="004B3BC6"/>
    <w:rsid w:val="004B3C9E"/>
    <w:rsid w:val="004B3CA5"/>
    <w:rsid w:val="004B3D7E"/>
    <w:rsid w:val="004B3DC5"/>
    <w:rsid w:val="004B3E7C"/>
    <w:rsid w:val="004B4272"/>
    <w:rsid w:val="004B437F"/>
    <w:rsid w:val="004B4610"/>
    <w:rsid w:val="004B4DB5"/>
    <w:rsid w:val="004B5048"/>
    <w:rsid w:val="004B5229"/>
    <w:rsid w:val="004B52EE"/>
    <w:rsid w:val="004B57E4"/>
    <w:rsid w:val="004B5915"/>
    <w:rsid w:val="004B5BD7"/>
    <w:rsid w:val="004B677E"/>
    <w:rsid w:val="004B6837"/>
    <w:rsid w:val="004B7116"/>
    <w:rsid w:val="004B750E"/>
    <w:rsid w:val="004B75D5"/>
    <w:rsid w:val="004B791B"/>
    <w:rsid w:val="004B7CE5"/>
    <w:rsid w:val="004B7D4E"/>
    <w:rsid w:val="004B7EB4"/>
    <w:rsid w:val="004C0A85"/>
    <w:rsid w:val="004C0AF3"/>
    <w:rsid w:val="004C0D1E"/>
    <w:rsid w:val="004C17BE"/>
    <w:rsid w:val="004C195F"/>
    <w:rsid w:val="004C1E38"/>
    <w:rsid w:val="004C1F4C"/>
    <w:rsid w:val="004C236B"/>
    <w:rsid w:val="004C27B6"/>
    <w:rsid w:val="004C2ACB"/>
    <w:rsid w:val="004C2C02"/>
    <w:rsid w:val="004C2D5E"/>
    <w:rsid w:val="004C3726"/>
    <w:rsid w:val="004C3831"/>
    <w:rsid w:val="004C39E5"/>
    <w:rsid w:val="004C3CE2"/>
    <w:rsid w:val="004C43C3"/>
    <w:rsid w:val="004C4784"/>
    <w:rsid w:val="004C4F32"/>
    <w:rsid w:val="004C511D"/>
    <w:rsid w:val="004C525F"/>
    <w:rsid w:val="004C5359"/>
    <w:rsid w:val="004C5388"/>
    <w:rsid w:val="004C548B"/>
    <w:rsid w:val="004C563C"/>
    <w:rsid w:val="004C58CA"/>
    <w:rsid w:val="004C5E42"/>
    <w:rsid w:val="004C64BB"/>
    <w:rsid w:val="004C658C"/>
    <w:rsid w:val="004C690E"/>
    <w:rsid w:val="004C6AFB"/>
    <w:rsid w:val="004C6EC3"/>
    <w:rsid w:val="004C7040"/>
    <w:rsid w:val="004C7113"/>
    <w:rsid w:val="004C73E5"/>
    <w:rsid w:val="004C7825"/>
    <w:rsid w:val="004D0042"/>
    <w:rsid w:val="004D05AD"/>
    <w:rsid w:val="004D07A9"/>
    <w:rsid w:val="004D0B23"/>
    <w:rsid w:val="004D123F"/>
    <w:rsid w:val="004D1411"/>
    <w:rsid w:val="004D176B"/>
    <w:rsid w:val="004D18DA"/>
    <w:rsid w:val="004D1AC6"/>
    <w:rsid w:val="004D1C2B"/>
    <w:rsid w:val="004D1D90"/>
    <w:rsid w:val="004D25CD"/>
    <w:rsid w:val="004D25CE"/>
    <w:rsid w:val="004D2636"/>
    <w:rsid w:val="004D267C"/>
    <w:rsid w:val="004D2C14"/>
    <w:rsid w:val="004D2C52"/>
    <w:rsid w:val="004D2E9F"/>
    <w:rsid w:val="004D3385"/>
    <w:rsid w:val="004D3679"/>
    <w:rsid w:val="004D37F7"/>
    <w:rsid w:val="004D4043"/>
    <w:rsid w:val="004D4105"/>
    <w:rsid w:val="004D437C"/>
    <w:rsid w:val="004D46A6"/>
    <w:rsid w:val="004D482F"/>
    <w:rsid w:val="004D4D2B"/>
    <w:rsid w:val="004D5574"/>
    <w:rsid w:val="004D578F"/>
    <w:rsid w:val="004D5A6F"/>
    <w:rsid w:val="004D5C83"/>
    <w:rsid w:val="004D60C7"/>
    <w:rsid w:val="004D6513"/>
    <w:rsid w:val="004D6776"/>
    <w:rsid w:val="004D6E9A"/>
    <w:rsid w:val="004E0D0C"/>
    <w:rsid w:val="004E0DC2"/>
    <w:rsid w:val="004E0FE4"/>
    <w:rsid w:val="004E13F0"/>
    <w:rsid w:val="004E17B4"/>
    <w:rsid w:val="004E188A"/>
    <w:rsid w:val="004E199B"/>
    <w:rsid w:val="004E1F09"/>
    <w:rsid w:val="004E1F92"/>
    <w:rsid w:val="004E2092"/>
    <w:rsid w:val="004E226D"/>
    <w:rsid w:val="004E2674"/>
    <w:rsid w:val="004E28C3"/>
    <w:rsid w:val="004E2D46"/>
    <w:rsid w:val="004E2D85"/>
    <w:rsid w:val="004E32CD"/>
    <w:rsid w:val="004E3438"/>
    <w:rsid w:val="004E39F2"/>
    <w:rsid w:val="004E3D97"/>
    <w:rsid w:val="004E4084"/>
    <w:rsid w:val="004E4D83"/>
    <w:rsid w:val="004E4E34"/>
    <w:rsid w:val="004E55DF"/>
    <w:rsid w:val="004E5C1F"/>
    <w:rsid w:val="004E603E"/>
    <w:rsid w:val="004E6692"/>
    <w:rsid w:val="004E6C83"/>
    <w:rsid w:val="004E6F66"/>
    <w:rsid w:val="004E7600"/>
    <w:rsid w:val="004E796A"/>
    <w:rsid w:val="004E7BF0"/>
    <w:rsid w:val="004E7C58"/>
    <w:rsid w:val="004E7EEE"/>
    <w:rsid w:val="004F0698"/>
    <w:rsid w:val="004F0DC4"/>
    <w:rsid w:val="004F0DD7"/>
    <w:rsid w:val="004F1669"/>
    <w:rsid w:val="004F1F80"/>
    <w:rsid w:val="004F20BE"/>
    <w:rsid w:val="004F265A"/>
    <w:rsid w:val="004F298C"/>
    <w:rsid w:val="004F2E62"/>
    <w:rsid w:val="004F3086"/>
    <w:rsid w:val="004F37EE"/>
    <w:rsid w:val="004F3801"/>
    <w:rsid w:val="004F390C"/>
    <w:rsid w:val="004F398B"/>
    <w:rsid w:val="004F3C49"/>
    <w:rsid w:val="004F3D5F"/>
    <w:rsid w:val="004F40DF"/>
    <w:rsid w:val="004F4381"/>
    <w:rsid w:val="004F49AE"/>
    <w:rsid w:val="004F4C82"/>
    <w:rsid w:val="004F5011"/>
    <w:rsid w:val="004F51E5"/>
    <w:rsid w:val="004F5785"/>
    <w:rsid w:val="004F5867"/>
    <w:rsid w:val="004F587E"/>
    <w:rsid w:val="004F5E4B"/>
    <w:rsid w:val="004F6B66"/>
    <w:rsid w:val="004F6C0D"/>
    <w:rsid w:val="004F6F80"/>
    <w:rsid w:val="004F70AB"/>
    <w:rsid w:val="004F710D"/>
    <w:rsid w:val="004F7663"/>
    <w:rsid w:val="004F7963"/>
    <w:rsid w:val="004F7A7B"/>
    <w:rsid w:val="004F7BEF"/>
    <w:rsid w:val="0050007D"/>
    <w:rsid w:val="00500346"/>
    <w:rsid w:val="00500A3F"/>
    <w:rsid w:val="00500B14"/>
    <w:rsid w:val="00500B99"/>
    <w:rsid w:val="00500D64"/>
    <w:rsid w:val="00500E68"/>
    <w:rsid w:val="005011BB"/>
    <w:rsid w:val="0050184E"/>
    <w:rsid w:val="00501FAE"/>
    <w:rsid w:val="005028BD"/>
    <w:rsid w:val="005031BC"/>
    <w:rsid w:val="005033C3"/>
    <w:rsid w:val="00503470"/>
    <w:rsid w:val="00503602"/>
    <w:rsid w:val="005036C0"/>
    <w:rsid w:val="0050373C"/>
    <w:rsid w:val="0050397F"/>
    <w:rsid w:val="005042CE"/>
    <w:rsid w:val="005043BD"/>
    <w:rsid w:val="005048B1"/>
    <w:rsid w:val="00504A6A"/>
    <w:rsid w:val="005057EE"/>
    <w:rsid w:val="00506245"/>
    <w:rsid w:val="0050660A"/>
    <w:rsid w:val="00506A50"/>
    <w:rsid w:val="00506C94"/>
    <w:rsid w:val="00506F2E"/>
    <w:rsid w:val="00506FDC"/>
    <w:rsid w:val="0050707C"/>
    <w:rsid w:val="00507106"/>
    <w:rsid w:val="005076C0"/>
    <w:rsid w:val="005079C1"/>
    <w:rsid w:val="00507B92"/>
    <w:rsid w:val="005100C7"/>
    <w:rsid w:val="005103D3"/>
    <w:rsid w:val="005105C7"/>
    <w:rsid w:val="0051067C"/>
    <w:rsid w:val="005106C8"/>
    <w:rsid w:val="0051091B"/>
    <w:rsid w:val="0051139C"/>
    <w:rsid w:val="005115D1"/>
    <w:rsid w:val="00511AB8"/>
    <w:rsid w:val="00511AC6"/>
    <w:rsid w:val="00511D2B"/>
    <w:rsid w:val="00512023"/>
    <w:rsid w:val="0051206D"/>
    <w:rsid w:val="005120A5"/>
    <w:rsid w:val="0051211B"/>
    <w:rsid w:val="005121DC"/>
    <w:rsid w:val="0051238C"/>
    <w:rsid w:val="005123E6"/>
    <w:rsid w:val="005127B7"/>
    <w:rsid w:val="005127DA"/>
    <w:rsid w:val="00512E59"/>
    <w:rsid w:val="00513533"/>
    <w:rsid w:val="0051387C"/>
    <w:rsid w:val="00513939"/>
    <w:rsid w:val="0051399D"/>
    <w:rsid w:val="00514259"/>
    <w:rsid w:val="00514393"/>
    <w:rsid w:val="005144A6"/>
    <w:rsid w:val="0051456F"/>
    <w:rsid w:val="00514594"/>
    <w:rsid w:val="00514787"/>
    <w:rsid w:val="00514BE5"/>
    <w:rsid w:val="00514CFB"/>
    <w:rsid w:val="00514E4A"/>
    <w:rsid w:val="00514F1B"/>
    <w:rsid w:val="0051587E"/>
    <w:rsid w:val="0051593B"/>
    <w:rsid w:val="00515B47"/>
    <w:rsid w:val="00516520"/>
    <w:rsid w:val="005168DF"/>
    <w:rsid w:val="00516B8A"/>
    <w:rsid w:val="00516EA9"/>
    <w:rsid w:val="00516F27"/>
    <w:rsid w:val="00517431"/>
    <w:rsid w:val="0051763F"/>
    <w:rsid w:val="005176C4"/>
    <w:rsid w:val="00517712"/>
    <w:rsid w:val="00517ED8"/>
    <w:rsid w:val="00520B56"/>
    <w:rsid w:val="00520F13"/>
    <w:rsid w:val="00521334"/>
    <w:rsid w:val="00521635"/>
    <w:rsid w:val="005216BC"/>
    <w:rsid w:val="00521A29"/>
    <w:rsid w:val="00521BE3"/>
    <w:rsid w:val="00522825"/>
    <w:rsid w:val="00523054"/>
    <w:rsid w:val="0052352D"/>
    <w:rsid w:val="00523865"/>
    <w:rsid w:val="005238A5"/>
    <w:rsid w:val="005238B2"/>
    <w:rsid w:val="00523B15"/>
    <w:rsid w:val="00523B72"/>
    <w:rsid w:val="00523C79"/>
    <w:rsid w:val="00523E9F"/>
    <w:rsid w:val="005241ED"/>
    <w:rsid w:val="005242A3"/>
    <w:rsid w:val="005252A8"/>
    <w:rsid w:val="0052530B"/>
    <w:rsid w:val="00525528"/>
    <w:rsid w:val="00525610"/>
    <w:rsid w:val="00525BCE"/>
    <w:rsid w:val="00525C57"/>
    <w:rsid w:val="00525CC5"/>
    <w:rsid w:val="00525D97"/>
    <w:rsid w:val="00525DD9"/>
    <w:rsid w:val="005261B3"/>
    <w:rsid w:val="0052622D"/>
    <w:rsid w:val="00526326"/>
    <w:rsid w:val="00526855"/>
    <w:rsid w:val="00527261"/>
    <w:rsid w:val="005272C3"/>
    <w:rsid w:val="005273B9"/>
    <w:rsid w:val="00527709"/>
    <w:rsid w:val="00527EDC"/>
    <w:rsid w:val="0053004B"/>
    <w:rsid w:val="00530275"/>
    <w:rsid w:val="005302BC"/>
    <w:rsid w:val="0053030B"/>
    <w:rsid w:val="005304CF"/>
    <w:rsid w:val="005307C6"/>
    <w:rsid w:val="00530ADA"/>
    <w:rsid w:val="00530C65"/>
    <w:rsid w:val="0053187E"/>
    <w:rsid w:val="00531D2A"/>
    <w:rsid w:val="00532566"/>
    <w:rsid w:val="00532806"/>
    <w:rsid w:val="00532DEF"/>
    <w:rsid w:val="0053349B"/>
    <w:rsid w:val="00533632"/>
    <w:rsid w:val="00533D8D"/>
    <w:rsid w:val="00533F15"/>
    <w:rsid w:val="0053401E"/>
    <w:rsid w:val="005346DD"/>
    <w:rsid w:val="005349E9"/>
    <w:rsid w:val="005353C1"/>
    <w:rsid w:val="00535548"/>
    <w:rsid w:val="00535657"/>
    <w:rsid w:val="00535AA0"/>
    <w:rsid w:val="00536740"/>
    <w:rsid w:val="00536941"/>
    <w:rsid w:val="00536F94"/>
    <w:rsid w:val="0053780E"/>
    <w:rsid w:val="00537949"/>
    <w:rsid w:val="00537B59"/>
    <w:rsid w:val="00537BC4"/>
    <w:rsid w:val="00537C4B"/>
    <w:rsid w:val="00540E0D"/>
    <w:rsid w:val="00540F36"/>
    <w:rsid w:val="005413BD"/>
    <w:rsid w:val="005415A7"/>
    <w:rsid w:val="00541A48"/>
    <w:rsid w:val="0054226E"/>
    <w:rsid w:val="0054283B"/>
    <w:rsid w:val="00542DD4"/>
    <w:rsid w:val="005431A7"/>
    <w:rsid w:val="0054329E"/>
    <w:rsid w:val="0054334E"/>
    <w:rsid w:val="00543DFB"/>
    <w:rsid w:val="005443B7"/>
    <w:rsid w:val="00545B76"/>
    <w:rsid w:val="00546139"/>
    <w:rsid w:val="005461E9"/>
    <w:rsid w:val="0054626B"/>
    <w:rsid w:val="005464D8"/>
    <w:rsid w:val="0054691E"/>
    <w:rsid w:val="00546C3A"/>
    <w:rsid w:val="0054701F"/>
    <w:rsid w:val="0054723C"/>
    <w:rsid w:val="00547767"/>
    <w:rsid w:val="005503AB"/>
    <w:rsid w:val="005508A3"/>
    <w:rsid w:val="00550A6F"/>
    <w:rsid w:val="00551021"/>
    <w:rsid w:val="00551485"/>
    <w:rsid w:val="0055196D"/>
    <w:rsid w:val="00551BC3"/>
    <w:rsid w:val="00551DC2"/>
    <w:rsid w:val="00551DE2"/>
    <w:rsid w:val="0055238D"/>
    <w:rsid w:val="00552B8C"/>
    <w:rsid w:val="0055385C"/>
    <w:rsid w:val="00553860"/>
    <w:rsid w:val="00553FC1"/>
    <w:rsid w:val="005544D8"/>
    <w:rsid w:val="005545C5"/>
    <w:rsid w:val="0055464F"/>
    <w:rsid w:val="005546A3"/>
    <w:rsid w:val="00554769"/>
    <w:rsid w:val="005548F5"/>
    <w:rsid w:val="00554A93"/>
    <w:rsid w:val="00554F4F"/>
    <w:rsid w:val="005551AC"/>
    <w:rsid w:val="0055532C"/>
    <w:rsid w:val="005554F1"/>
    <w:rsid w:val="0055587D"/>
    <w:rsid w:val="00555CD0"/>
    <w:rsid w:val="00555DC4"/>
    <w:rsid w:val="00555DC7"/>
    <w:rsid w:val="005562A8"/>
    <w:rsid w:val="00556825"/>
    <w:rsid w:val="00556E3E"/>
    <w:rsid w:val="00556EE9"/>
    <w:rsid w:val="005571C2"/>
    <w:rsid w:val="005572EF"/>
    <w:rsid w:val="00557A15"/>
    <w:rsid w:val="00557B20"/>
    <w:rsid w:val="00557C14"/>
    <w:rsid w:val="00560370"/>
    <w:rsid w:val="005604C0"/>
    <w:rsid w:val="00560B33"/>
    <w:rsid w:val="00561890"/>
    <w:rsid w:val="005618B0"/>
    <w:rsid w:val="00561FAA"/>
    <w:rsid w:val="00562029"/>
    <w:rsid w:val="00562241"/>
    <w:rsid w:val="0056228D"/>
    <w:rsid w:val="00562994"/>
    <w:rsid w:val="00562A3E"/>
    <w:rsid w:val="00562C43"/>
    <w:rsid w:val="00563169"/>
    <w:rsid w:val="00563A96"/>
    <w:rsid w:val="0056422C"/>
    <w:rsid w:val="005642D0"/>
    <w:rsid w:val="005644A0"/>
    <w:rsid w:val="00564C97"/>
    <w:rsid w:val="00564D1F"/>
    <w:rsid w:val="00565120"/>
    <w:rsid w:val="00565354"/>
    <w:rsid w:val="00565438"/>
    <w:rsid w:val="00565A02"/>
    <w:rsid w:val="00565E94"/>
    <w:rsid w:val="00565F83"/>
    <w:rsid w:val="0056602C"/>
    <w:rsid w:val="00566414"/>
    <w:rsid w:val="0056732C"/>
    <w:rsid w:val="0056754C"/>
    <w:rsid w:val="0057008C"/>
    <w:rsid w:val="005701E7"/>
    <w:rsid w:val="00570211"/>
    <w:rsid w:val="00570502"/>
    <w:rsid w:val="00570F7A"/>
    <w:rsid w:val="0057114C"/>
    <w:rsid w:val="005712D0"/>
    <w:rsid w:val="00571418"/>
    <w:rsid w:val="005714A4"/>
    <w:rsid w:val="005716C6"/>
    <w:rsid w:val="00571A2B"/>
    <w:rsid w:val="00571F39"/>
    <w:rsid w:val="005722D4"/>
    <w:rsid w:val="005724E3"/>
    <w:rsid w:val="005724F9"/>
    <w:rsid w:val="00572631"/>
    <w:rsid w:val="0057264A"/>
    <w:rsid w:val="00572D83"/>
    <w:rsid w:val="00573128"/>
    <w:rsid w:val="0057329D"/>
    <w:rsid w:val="005735FB"/>
    <w:rsid w:val="005736F6"/>
    <w:rsid w:val="005742C5"/>
    <w:rsid w:val="00575187"/>
    <w:rsid w:val="0057520C"/>
    <w:rsid w:val="005752F6"/>
    <w:rsid w:val="005753A8"/>
    <w:rsid w:val="00575440"/>
    <w:rsid w:val="00575739"/>
    <w:rsid w:val="00575DE9"/>
    <w:rsid w:val="00576240"/>
    <w:rsid w:val="00576C29"/>
    <w:rsid w:val="0057719D"/>
    <w:rsid w:val="005775A2"/>
    <w:rsid w:val="005777CF"/>
    <w:rsid w:val="005778CA"/>
    <w:rsid w:val="005809A5"/>
    <w:rsid w:val="00580D3D"/>
    <w:rsid w:val="0058154A"/>
    <w:rsid w:val="0058176C"/>
    <w:rsid w:val="005818A9"/>
    <w:rsid w:val="00581AA6"/>
    <w:rsid w:val="00582569"/>
    <w:rsid w:val="0058275E"/>
    <w:rsid w:val="005828D1"/>
    <w:rsid w:val="0058292F"/>
    <w:rsid w:val="00582E6A"/>
    <w:rsid w:val="005831CA"/>
    <w:rsid w:val="005832C1"/>
    <w:rsid w:val="005833F1"/>
    <w:rsid w:val="00583A5D"/>
    <w:rsid w:val="00583BED"/>
    <w:rsid w:val="0058438B"/>
    <w:rsid w:val="00584CB2"/>
    <w:rsid w:val="00584D27"/>
    <w:rsid w:val="00584E40"/>
    <w:rsid w:val="00584E42"/>
    <w:rsid w:val="00585126"/>
    <w:rsid w:val="00585422"/>
    <w:rsid w:val="005854F1"/>
    <w:rsid w:val="005857E1"/>
    <w:rsid w:val="005858C3"/>
    <w:rsid w:val="00585AC2"/>
    <w:rsid w:val="00585D48"/>
    <w:rsid w:val="00585F5F"/>
    <w:rsid w:val="00585FFE"/>
    <w:rsid w:val="0058622D"/>
    <w:rsid w:val="00586283"/>
    <w:rsid w:val="0058642A"/>
    <w:rsid w:val="005864FE"/>
    <w:rsid w:val="005865B6"/>
    <w:rsid w:val="00586658"/>
    <w:rsid w:val="00586899"/>
    <w:rsid w:val="00586F7B"/>
    <w:rsid w:val="0058791A"/>
    <w:rsid w:val="00587DF3"/>
    <w:rsid w:val="00587F6D"/>
    <w:rsid w:val="00590006"/>
    <w:rsid w:val="00591169"/>
    <w:rsid w:val="005912EC"/>
    <w:rsid w:val="0059167E"/>
    <w:rsid w:val="0059173E"/>
    <w:rsid w:val="005918A1"/>
    <w:rsid w:val="00591A15"/>
    <w:rsid w:val="00591E92"/>
    <w:rsid w:val="00592BFC"/>
    <w:rsid w:val="00592D37"/>
    <w:rsid w:val="005930FD"/>
    <w:rsid w:val="005935CC"/>
    <w:rsid w:val="00593719"/>
    <w:rsid w:val="00593892"/>
    <w:rsid w:val="005939CF"/>
    <w:rsid w:val="00593C9E"/>
    <w:rsid w:val="00594D4F"/>
    <w:rsid w:val="00594EFA"/>
    <w:rsid w:val="00595673"/>
    <w:rsid w:val="0059574E"/>
    <w:rsid w:val="005959A7"/>
    <w:rsid w:val="00595AB8"/>
    <w:rsid w:val="00595B98"/>
    <w:rsid w:val="00595FC9"/>
    <w:rsid w:val="00595FE7"/>
    <w:rsid w:val="00596170"/>
    <w:rsid w:val="005962F6"/>
    <w:rsid w:val="005963E7"/>
    <w:rsid w:val="00596917"/>
    <w:rsid w:val="00596932"/>
    <w:rsid w:val="00596A2B"/>
    <w:rsid w:val="00596EDA"/>
    <w:rsid w:val="005973BC"/>
    <w:rsid w:val="005975E4"/>
    <w:rsid w:val="00597705"/>
    <w:rsid w:val="00597C95"/>
    <w:rsid w:val="00597CF9"/>
    <w:rsid w:val="005A048E"/>
    <w:rsid w:val="005A0B3B"/>
    <w:rsid w:val="005A0CFC"/>
    <w:rsid w:val="005A11F1"/>
    <w:rsid w:val="005A1BDF"/>
    <w:rsid w:val="005A1EAD"/>
    <w:rsid w:val="005A23CA"/>
    <w:rsid w:val="005A28C3"/>
    <w:rsid w:val="005A2E74"/>
    <w:rsid w:val="005A3163"/>
    <w:rsid w:val="005A35C9"/>
    <w:rsid w:val="005A3ADE"/>
    <w:rsid w:val="005A4082"/>
    <w:rsid w:val="005A436B"/>
    <w:rsid w:val="005A4615"/>
    <w:rsid w:val="005A4652"/>
    <w:rsid w:val="005A4DC6"/>
    <w:rsid w:val="005A535E"/>
    <w:rsid w:val="005A543D"/>
    <w:rsid w:val="005A5816"/>
    <w:rsid w:val="005A5D12"/>
    <w:rsid w:val="005A5D45"/>
    <w:rsid w:val="005A6454"/>
    <w:rsid w:val="005A64A1"/>
    <w:rsid w:val="005A67A9"/>
    <w:rsid w:val="005A6DF1"/>
    <w:rsid w:val="005A7008"/>
    <w:rsid w:val="005A7062"/>
    <w:rsid w:val="005A70C4"/>
    <w:rsid w:val="005A7678"/>
    <w:rsid w:val="005A7C8E"/>
    <w:rsid w:val="005B02FB"/>
    <w:rsid w:val="005B09E8"/>
    <w:rsid w:val="005B103A"/>
    <w:rsid w:val="005B1AF2"/>
    <w:rsid w:val="005B1B36"/>
    <w:rsid w:val="005B1FAF"/>
    <w:rsid w:val="005B22FB"/>
    <w:rsid w:val="005B2825"/>
    <w:rsid w:val="005B296A"/>
    <w:rsid w:val="005B2BB0"/>
    <w:rsid w:val="005B2E83"/>
    <w:rsid w:val="005B39C6"/>
    <w:rsid w:val="005B39DC"/>
    <w:rsid w:val="005B3A33"/>
    <w:rsid w:val="005B3BFB"/>
    <w:rsid w:val="005B3E41"/>
    <w:rsid w:val="005B3E6B"/>
    <w:rsid w:val="005B4267"/>
    <w:rsid w:val="005B429F"/>
    <w:rsid w:val="005B430A"/>
    <w:rsid w:val="005B4ABF"/>
    <w:rsid w:val="005B4C56"/>
    <w:rsid w:val="005B5598"/>
    <w:rsid w:val="005B5B03"/>
    <w:rsid w:val="005B64FA"/>
    <w:rsid w:val="005B67B1"/>
    <w:rsid w:val="005B6C28"/>
    <w:rsid w:val="005B6FC8"/>
    <w:rsid w:val="005B784D"/>
    <w:rsid w:val="005B78EA"/>
    <w:rsid w:val="005B7BA4"/>
    <w:rsid w:val="005B7EF4"/>
    <w:rsid w:val="005C0157"/>
    <w:rsid w:val="005C094A"/>
    <w:rsid w:val="005C0AF8"/>
    <w:rsid w:val="005C0DD0"/>
    <w:rsid w:val="005C0FF3"/>
    <w:rsid w:val="005C145E"/>
    <w:rsid w:val="005C154B"/>
    <w:rsid w:val="005C1769"/>
    <w:rsid w:val="005C17D6"/>
    <w:rsid w:val="005C1ADC"/>
    <w:rsid w:val="005C1B44"/>
    <w:rsid w:val="005C1CA1"/>
    <w:rsid w:val="005C1F46"/>
    <w:rsid w:val="005C20A1"/>
    <w:rsid w:val="005C27AB"/>
    <w:rsid w:val="005C28C6"/>
    <w:rsid w:val="005C2F04"/>
    <w:rsid w:val="005C2F12"/>
    <w:rsid w:val="005C31C0"/>
    <w:rsid w:val="005C34AC"/>
    <w:rsid w:val="005C3818"/>
    <w:rsid w:val="005C3929"/>
    <w:rsid w:val="005C3AD0"/>
    <w:rsid w:val="005C3D1B"/>
    <w:rsid w:val="005C40F2"/>
    <w:rsid w:val="005C446D"/>
    <w:rsid w:val="005C4987"/>
    <w:rsid w:val="005C4AD2"/>
    <w:rsid w:val="005C4B64"/>
    <w:rsid w:val="005C4F2D"/>
    <w:rsid w:val="005C5106"/>
    <w:rsid w:val="005C523E"/>
    <w:rsid w:val="005C5EAC"/>
    <w:rsid w:val="005C6083"/>
    <w:rsid w:val="005C6BD6"/>
    <w:rsid w:val="005C6F7E"/>
    <w:rsid w:val="005C78C4"/>
    <w:rsid w:val="005C7C2F"/>
    <w:rsid w:val="005C7D30"/>
    <w:rsid w:val="005D016D"/>
    <w:rsid w:val="005D01E1"/>
    <w:rsid w:val="005D02CF"/>
    <w:rsid w:val="005D0668"/>
    <w:rsid w:val="005D091E"/>
    <w:rsid w:val="005D0DE0"/>
    <w:rsid w:val="005D1338"/>
    <w:rsid w:val="005D1607"/>
    <w:rsid w:val="005D17B7"/>
    <w:rsid w:val="005D1C38"/>
    <w:rsid w:val="005D2137"/>
    <w:rsid w:val="005D23DE"/>
    <w:rsid w:val="005D2475"/>
    <w:rsid w:val="005D2525"/>
    <w:rsid w:val="005D2B1F"/>
    <w:rsid w:val="005D2B52"/>
    <w:rsid w:val="005D2FED"/>
    <w:rsid w:val="005D301D"/>
    <w:rsid w:val="005D312B"/>
    <w:rsid w:val="005D3158"/>
    <w:rsid w:val="005D373B"/>
    <w:rsid w:val="005D4471"/>
    <w:rsid w:val="005D4790"/>
    <w:rsid w:val="005D47FF"/>
    <w:rsid w:val="005D4A27"/>
    <w:rsid w:val="005D4B5A"/>
    <w:rsid w:val="005D4EC5"/>
    <w:rsid w:val="005D5301"/>
    <w:rsid w:val="005D59EF"/>
    <w:rsid w:val="005D5D7A"/>
    <w:rsid w:val="005D5ED8"/>
    <w:rsid w:val="005D6284"/>
    <w:rsid w:val="005D6516"/>
    <w:rsid w:val="005D6519"/>
    <w:rsid w:val="005D6ADA"/>
    <w:rsid w:val="005D6EB8"/>
    <w:rsid w:val="005D6FBC"/>
    <w:rsid w:val="005D7701"/>
    <w:rsid w:val="005D7A84"/>
    <w:rsid w:val="005D7BA6"/>
    <w:rsid w:val="005E03A7"/>
    <w:rsid w:val="005E0722"/>
    <w:rsid w:val="005E0979"/>
    <w:rsid w:val="005E0DD2"/>
    <w:rsid w:val="005E0F1E"/>
    <w:rsid w:val="005E0FF8"/>
    <w:rsid w:val="005E1334"/>
    <w:rsid w:val="005E1451"/>
    <w:rsid w:val="005E147A"/>
    <w:rsid w:val="005E1759"/>
    <w:rsid w:val="005E1CB9"/>
    <w:rsid w:val="005E281B"/>
    <w:rsid w:val="005E2CCF"/>
    <w:rsid w:val="005E2DD1"/>
    <w:rsid w:val="005E2E21"/>
    <w:rsid w:val="005E2F03"/>
    <w:rsid w:val="005E2F34"/>
    <w:rsid w:val="005E3612"/>
    <w:rsid w:val="005E3BCC"/>
    <w:rsid w:val="005E45AD"/>
    <w:rsid w:val="005E4B9F"/>
    <w:rsid w:val="005E4C1D"/>
    <w:rsid w:val="005E4DD0"/>
    <w:rsid w:val="005E5458"/>
    <w:rsid w:val="005E55E3"/>
    <w:rsid w:val="005E5ED3"/>
    <w:rsid w:val="005E6310"/>
    <w:rsid w:val="005E657F"/>
    <w:rsid w:val="005E6C4C"/>
    <w:rsid w:val="005E6FA6"/>
    <w:rsid w:val="005E7232"/>
    <w:rsid w:val="005E7738"/>
    <w:rsid w:val="005E7A1B"/>
    <w:rsid w:val="005F01C8"/>
    <w:rsid w:val="005F0A85"/>
    <w:rsid w:val="005F0EFA"/>
    <w:rsid w:val="005F0F54"/>
    <w:rsid w:val="005F105F"/>
    <w:rsid w:val="005F12B0"/>
    <w:rsid w:val="005F1B13"/>
    <w:rsid w:val="005F1BB9"/>
    <w:rsid w:val="005F1D54"/>
    <w:rsid w:val="005F2289"/>
    <w:rsid w:val="005F317A"/>
    <w:rsid w:val="005F3BCD"/>
    <w:rsid w:val="005F3D4D"/>
    <w:rsid w:val="005F3D5A"/>
    <w:rsid w:val="005F3FFE"/>
    <w:rsid w:val="005F428F"/>
    <w:rsid w:val="005F43E9"/>
    <w:rsid w:val="005F4610"/>
    <w:rsid w:val="005F4A07"/>
    <w:rsid w:val="005F4A6D"/>
    <w:rsid w:val="005F4AE0"/>
    <w:rsid w:val="005F4B16"/>
    <w:rsid w:val="005F4C7A"/>
    <w:rsid w:val="005F56E8"/>
    <w:rsid w:val="005F5858"/>
    <w:rsid w:val="005F5C2F"/>
    <w:rsid w:val="005F606A"/>
    <w:rsid w:val="005F6227"/>
    <w:rsid w:val="005F6B34"/>
    <w:rsid w:val="005F6BAE"/>
    <w:rsid w:val="005F6E59"/>
    <w:rsid w:val="005F6EED"/>
    <w:rsid w:val="005F6F2B"/>
    <w:rsid w:val="005F700E"/>
    <w:rsid w:val="005F71FE"/>
    <w:rsid w:val="005F7342"/>
    <w:rsid w:val="005F744D"/>
    <w:rsid w:val="005F7686"/>
    <w:rsid w:val="005F77CC"/>
    <w:rsid w:val="005F7985"/>
    <w:rsid w:val="005F79AE"/>
    <w:rsid w:val="00600CF5"/>
    <w:rsid w:val="00601A7A"/>
    <w:rsid w:val="00601B84"/>
    <w:rsid w:val="00602391"/>
    <w:rsid w:val="0060246E"/>
    <w:rsid w:val="00602714"/>
    <w:rsid w:val="00602B43"/>
    <w:rsid w:val="00603177"/>
    <w:rsid w:val="00603C5D"/>
    <w:rsid w:val="00603E28"/>
    <w:rsid w:val="00603F61"/>
    <w:rsid w:val="00604922"/>
    <w:rsid w:val="006049CE"/>
    <w:rsid w:val="00604A01"/>
    <w:rsid w:val="006050C6"/>
    <w:rsid w:val="006051E9"/>
    <w:rsid w:val="00605700"/>
    <w:rsid w:val="00605CEF"/>
    <w:rsid w:val="00605FF3"/>
    <w:rsid w:val="006064F5"/>
    <w:rsid w:val="0060658E"/>
    <w:rsid w:val="006073FC"/>
    <w:rsid w:val="00607563"/>
    <w:rsid w:val="00607C68"/>
    <w:rsid w:val="00607CD0"/>
    <w:rsid w:val="006110C0"/>
    <w:rsid w:val="00611566"/>
    <w:rsid w:val="00611622"/>
    <w:rsid w:val="00611A89"/>
    <w:rsid w:val="00611E59"/>
    <w:rsid w:val="006122F8"/>
    <w:rsid w:val="00612600"/>
    <w:rsid w:val="00612A0E"/>
    <w:rsid w:val="00612CBC"/>
    <w:rsid w:val="00612D1A"/>
    <w:rsid w:val="00612EFF"/>
    <w:rsid w:val="006133E0"/>
    <w:rsid w:val="0061343F"/>
    <w:rsid w:val="00613496"/>
    <w:rsid w:val="00613E21"/>
    <w:rsid w:val="00614407"/>
    <w:rsid w:val="00614773"/>
    <w:rsid w:val="00614FD9"/>
    <w:rsid w:val="00615523"/>
    <w:rsid w:val="006155B6"/>
    <w:rsid w:val="0061577F"/>
    <w:rsid w:val="0061587A"/>
    <w:rsid w:val="00615B20"/>
    <w:rsid w:val="00615C31"/>
    <w:rsid w:val="00615F6F"/>
    <w:rsid w:val="00615FC9"/>
    <w:rsid w:val="00616039"/>
    <w:rsid w:val="00616264"/>
    <w:rsid w:val="00616616"/>
    <w:rsid w:val="00616A34"/>
    <w:rsid w:val="00617083"/>
    <w:rsid w:val="006170B9"/>
    <w:rsid w:val="006171E4"/>
    <w:rsid w:val="0061798B"/>
    <w:rsid w:val="00617A53"/>
    <w:rsid w:val="00617D88"/>
    <w:rsid w:val="0062069A"/>
    <w:rsid w:val="006213ED"/>
    <w:rsid w:val="006213EF"/>
    <w:rsid w:val="00621605"/>
    <w:rsid w:val="00621DD5"/>
    <w:rsid w:val="00621E93"/>
    <w:rsid w:val="00621FC6"/>
    <w:rsid w:val="00621FFF"/>
    <w:rsid w:val="0062224C"/>
    <w:rsid w:val="00622401"/>
    <w:rsid w:val="00622456"/>
    <w:rsid w:val="006224C0"/>
    <w:rsid w:val="006225C8"/>
    <w:rsid w:val="006229C0"/>
    <w:rsid w:val="00622F69"/>
    <w:rsid w:val="00622FC8"/>
    <w:rsid w:val="006239CF"/>
    <w:rsid w:val="006242DA"/>
    <w:rsid w:val="006244A9"/>
    <w:rsid w:val="006246FA"/>
    <w:rsid w:val="00624C86"/>
    <w:rsid w:val="0062510D"/>
    <w:rsid w:val="0062575E"/>
    <w:rsid w:val="00625804"/>
    <w:rsid w:val="00625AD5"/>
    <w:rsid w:val="00625B7B"/>
    <w:rsid w:val="00625CFE"/>
    <w:rsid w:val="006260CB"/>
    <w:rsid w:val="00626343"/>
    <w:rsid w:val="00626428"/>
    <w:rsid w:val="0062645E"/>
    <w:rsid w:val="0062675C"/>
    <w:rsid w:val="00626A21"/>
    <w:rsid w:val="00626FF4"/>
    <w:rsid w:val="0062765B"/>
    <w:rsid w:val="0063050C"/>
    <w:rsid w:val="00630B94"/>
    <w:rsid w:val="00630C54"/>
    <w:rsid w:val="006315B2"/>
    <w:rsid w:val="00631B02"/>
    <w:rsid w:val="00631B35"/>
    <w:rsid w:val="00632513"/>
    <w:rsid w:val="006325F3"/>
    <w:rsid w:val="006328D8"/>
    <w:rsid w:val="00632DC9"/>
    <w:rsid w:val="00633116"/>
    <w:rsid w:val="0063325B"/>
    <w:rsid w:val="0063327C"/>
    <w:rsid w:val="0063385C"/>
    <w:rsid w:val="00633A28"/>
    <w:rsid w:val="00633D22"/>
    <w:rsid w:val="00633F50"/>
    <w:rsid w:val="00633FD2"/>
    <w:rsid w:val="006340DF"/>
    <w:rsid w:val="00634E7C"/>
    <w:rsid w:val="00634EEE"/>
    <w:rsid w:val="0063523A"/>
    <w:rsid w:val="0063543C"/>
    <w:rsid w:val="00635540"/>
    <w:rsid w:val="00635544"/>
    <w:rsid w:val="006355A2"/>
    <w:rsid w:val="00635A63"/>
    <w:rsid w:val="0063632C"/>
    <w:rsid w:val="00636477"/>
    <w:rsid w:val="00636812"/>
    <w:rsid w:val="00636B6E"/>
    <w:rsid w:val="00636BEE"/>
    <w:rsid w:val="00636E0A"/>
    <w:rsid w:val="00637476"/>
    <w:rsid w:val="00637A7A"/>
    <w:rsid w:val="00637B10"/>
    <w:rsid w:val="0064004C"/>
    <w:rsid w:val="0064011E"/>
    <w:rsid w:val="00640D94"/>
    <w:rsid w:val="006413A1"/>
    <w:rsid w:val="0064161A"/>
    <w:rsid w:val="00641825"/>
    <w:rsid w:val="00641F21"/>
    <w:rsid w:val="00642039"/>
    <w:rsid w:val="00642490"/>
    <w:rsid w:val="006429F1"/>
    <w:rsid w:val="00642F12"/>
    <w:rsid w:val="00643221"/>
    <w:rsid w:val="006434FE"/>
    <w:rsid w:val="006439F1"/>
    <w:rsid w:val="00643A3B"/>
    <w:rsid w:val="00643B5A"/>
    <w:rsid w:val="00643B79"/>
    <w:rsid w:val="00643D35"/>
    <w:rsid w:val="006441BC"/>
    <w:rsid w:val="006444F0"/>
    <w:rsid w:val="00644B0E"/>
    <w:rsid w:val="00644CC8"/>
    <w:rsid w:val="00644D5B"/>
    <w:rsid w:val="0064562F"/>
    <w:rsid w:val="00645C30"/>
    <w:rsid w:val="00645EF0"/>
    <w:rsid w:val="00645F54"/>
    <w:rsid w:val="0064605B"/>
    <w:rsid w:val="0064750F"/>
    <w:rsid w:val="00647674"/>
    <w:rsid w:val="00647794"/>
    <w:rsid w:val="00647869"/>
    <w:rsid w:val="00647F92"/>
    <w:rsid w:val="00650964"/>
    <w:rsid w:val="00650C2E"/>
    <w:rsid w:val="0065112B"/>
    <w:rsid w:val="0065121D"/>
    <w:rsid w:val="00651336"/>
    <w:rsid w:val="006516D0"/>
    <w:rsid w:val="00652F44"/>
    <w:rsid w:val="006536B4"/>
    <w:rsid w:val="00653736"/>
    <w:rsid w:val="00653B43"/>
    <w:rsid w:val="00653C05"/>
    <w:rsid w:val="006540D5"/>
    <w:rsid w:val="00654ACE"/>
    <w:rsid w:val="00654FAD"/>
    <w:rsid w:val="00655145"/>
    <w:rsid w:val="006553BC"/>
    <w:rsid w:val="006554B5"/>
    <w:rsid w:val="00656269"/>
    <w:rsid w:val="0065693C"/>
    <w:rsid w:val="006574A5"/>
    <w:rsid w:val="006575CF"/>
    <w:rsid w:val="00657C12"/>
    <w:rsid w:val="00657C48"/>
    <w:rsid w:val="0066013E"/>
    <w:rsid w:val="006602CD"/>
    <w:rsid w:val="006603F8"/>
    <w:rsid w:val="00660488"/>
    <w:rsid w:val="00660522"/>
    <w:rsid w:val="006605D2"/>
    <w:rsid w:val="006605F3"/>
    <w:rsid w:val="0066077E"/>
    <w:rsid w:val="00660E0F"/>
    <w:rsid w:val="006613A6"/>
    <w:rsid w:val="00661BC3"/>
    <w:rsid w:val="00661F7A"/>
    <w:rsid w:val="00662125"/>
    <w:rsid w:val="00662245"/>
    <w:rsid w:val="006628A9"/>
    <w:rsid w:val="00663FCF"/>
    <w:rsid w:val="00664D06"/>
    <w:rsid w:val="006651FE"/>
    <w:rsid w:val="0066524D"/>
    <w:rsid w:val="006658D5"/>
    <w:rsid w:val="00665C45"/>
    <w:rsid w:val="006663CC"/>
    <w:rsid w:val="00666BED"/>
    <w:rsid w:val="00666E09"/>
    <w:rsid w:val="006674EE"/>
    <w:rsid w:val="006678B8"/>
    <w:rsid w:val="00667A6E"/>
    <w:rsid w:val="006701C7"/>
    <w:rsid w:val="0067091A"/>
    <w:rsid w:val="00670A7D"/>
    <w:rsid w:val="00670DA0"/>
    <w:rsid w:val="006711E3"/>
    <w:rsid w:val="0067140B"/>
    <w:rsid w:val="00671BFC"/>
    <w:rsid w:val="00671DD6"/>
    <w:rsid w:val="00671DF5"/>
    <w:rsid w:val="006720A7"/>
    <w:rsid w:val="00672253"/>
    <w:rsid w:val="006725B9"/>
    <w:rsid w:val="00672B42"/>
    <w:rsid w:val="00672C78"/>
    <w:rsid w:val="00672E95"/>
    <w:rsid w:val="00672F0A"/>
    <w:rsid w:val="00672F67"/>
    <w:rsid w:val="006739EF"/>
    <w:rsid w:val="006739F4"/>
    <w:rsid w:val="00673F52"/>
    <w:rsid w:val="006743C6"/>
    <w:rsid w:val="006747BE"/>
    <w:rsid w:val="00675117"/>
    <w:rsid w:val="006751AB"/>
    <w:rsid w:val="0067530D"/>
    <w:rsid w:val="00675626"/>
    <w:rsid w:val="006758BA"/>
    <w:rsid w:val="00675A48"/>
    <w:rsid w:val="00675E11"/>
    <w:rsid w:val="00675EB6"/>
    <w:rsid w:val="0067630C"/>
    <w:rsid w:val="006766ED"/>
    <w:rsid w:val="00676972"/>
    <w:rsid w:val="006777BF"/>
    <w:rsid w:val="00677832"/>
    <w:rsid w:val="00677A78"/>
    <w:rsid w:val="00677AA2"/>
    <w:rsid w:val="00677B9A"/>
    <w:rsid w:val="00677F5E"/>
    <w:rsid w:val="006800C7"/>
    <w:rsid w:val="00680953"/>
    <w:rsid w:val="00680B5E"/>
    <w:rsid w:val="00680F03"/>
    <w:rsid w:val="00680F55"/>
    <w:rsid w:val="00681049"/>
    <w:rsid w:val="0068188D"/>
    <w:rsid w:val="00682027"/>
    <w:rsid w:val="006822DD"/>
    <w:rsid w:val="00682628"/>
    <w:rsid w:val="00683353"/>
    <w:rsid w:val="0068386C"/>
    <w:rsid w:val="006839A6"/>
    <w:rsid w:val="00683A0A"/>
    <w:rsid w:val="00683B16"/>
    <w:rsid w:val="00683B26"/>
    <w:rsid w:val="00684404"/>
    <w:rsid w:val="00684569"/>
    <w:rsid w:val="00684810"/>
    <w:rsid w:val="0068497E"/>
    <w:rsid w:val="00684BBF"/>
    <w:rsid w:val="00685499"/>
    <w:rsid w:val="00685E74"/>
    <w:rsid w:val="00685EA5"/>
    <w:rsid w:val="006864F5"/>
    <w:rsid w:val="00686659"/>
    <w:rsid w:val="00686C8C"/>
    <w:rsid w:val="00686ECA"/>
    <w:rsid w:val="00686F01"/>
    <w:rsid w:val="00687247"/>
    <w:rsid w:val="00687AF2"/>
    <w:rsid w:val="006903D4"/>
    <w:rsid w:val="0069048B"/>
    <w:rsid w:val="00690A52"/>
    <w:rsid w:val="006911AC"/>
    <w:rsid w:val="006912B3"/>
    <w:rsid w:val="00691606"/>
    <w:rsid w:val="006927A3"/>
    <w:rsid w:val="006931D6"/>
    <w:rsid w:val="00693276"/>
    <w:rsid w:val="00693429"/>
    <w:rsid w:val="00693827"/>
    <w:rsid w:val="00694387"/>
    <w:rsid w:val="006956ED"/>
    <w:rsid w:val="006958C0"/>
    <w:rsid w:val="00695DE7"/>
    <w:rsid w:val="00695F48"/>
    <w:rsid w:val="006963AA"/>
    <w:rsid w:val="0069667E"/>
    <w:rsid w:val="00696B03"/>
    <w:rsid w:val="00696CC0"/>
    <w:rsid w:val="00696E04"/>
    <w:rsid w:val="00696E28"/>
    <w:rsid w:val="006971CD"/>
    <w:rsid w:val="0069730E"/>
    <w:rsid w:val="006976D0"/>
    <w:rsid w:val="00697CE7"/>
    <w:rsid w:val="00697D1D"/>
    <w:rsid w:val="00697EA0"/>
    <w:rsid w:val="00697EA5"/>
    <w:rsid w:val="006A00B2"/>
    <w:rsid w:val="006A026D"/>
    <w:rsid w:val="006A063E"/>
    <w:rsid w:val="006A0775"/>
    <w:rsid w:val="006A088E"/>
    <w:rsid w:val="006A1620"/>
    <w:rsid w:val="006A1E9F"/>
    <w:rsid w:val="006A1F95"/>
    <w:rsid w:val="006A200A"/>
    <w:rsid w:val="006A28BA"/>
    <w:rsid w:val="006A356C"/>
    <w:rsid w:val="006A3A9C"/>
    <w:rsid w:val="006A3FD2"/>
    <w:rsid w:val="006A40FF"/>
    <w:rsid w:val="006A43FD"/>
    <w:rsid w:val="006A4459"/>
    <w:rsid w:val="006A4A19"/>
    <w:rsid w:val="006A4A44"/>
    <w:rsid w:val="006A53CD"/>
    <w:rsid w:val="006A5D96"/>
    <w:rsid w:val="006A5FE3"/>
    <w:rsid w:val="006A5FFD"/>
    <w:rsid w:val="006A6914"/>
    <w:rsid w:val="006A6B2E"/>
    <w:rsid w:val="006A6E34"/>
    <w:rsid w:val="006A75BE"/>
    <w:rsid w:val="006A77FE"/>
    <w:rsid w:val="006A79C1"/>
    <w:rsid w:val="006A7E63"/>
    <w:rsid w:val="006A7E9E"/>
    <w:rsid w:val="006A7FCB"/>
    <w:rsid w:val="006B0920"/>
    <w:rsid w:val="006B09D0"/>
    <w:rsid w:val="006B0A42"/>
    <w:rsid w:val="006B11C1"/>
    <w:rsid w:val="006B1DB2"/>
    <w:rsid w:val="006B2944"/>
    <w:rsid w:val="006B29EA"/>
    <w:rsid w:val="006B32B5"/>
    <w:rsid w:val="006B3488"/>
    <w:rsid w:val="006B3E1E"/>
    <w:rsid w:val="006B4170"/>
    <w:rsid w:val="006B4365"/>
    <w:rsid w:val="006B476F"/>
    <w:rsid w:val="006B4825"/>
    <w:rsid w:val="006B4C1C"/>
    <w:rsid w:val="006B557A"/>
    <w:rsid w:val="006B55AE"/>
    <w:rsid w:val="006B5C23"/>
    <w:rsid w:val="006B6297"/>
    <w:rsid w:val="006B62AB"/>
    <w:rsid w:val="006B6476"/>
    <w:rsid w:val="006B6582"/>
    <w:rsid w:val="006B65CA"/>
    <w:rsid w:val="006B6685"/>
    <w:rsid w:val="006B72A0"/>
    <w:rsid w:val="006B734F"/>
    <w:rsid w:val="006B7BA8"/>
    <w:rsid w:val="006B7D6C"/>
    <w:rsid w:val="006B7F13"/>
    <w:rsid w:val="006B7F18"/>
    <w:rsid w:val="006B7FDA"/>
    <w:rsid w:val="006C0356"/>
    <w:rsid w:val="006C06AE"/>
    <w:rsid w:val="006C08CA"/>
    <w:rsid w:val="006C10A4"/>
    <w:rsid w:val="006C1BE8"/>
    <w:rsid w:val="006C1CE9"/>
    <w:rsid w:val="006C22EC"/>
    <w:rsid w:val="006C2517"/>
    <w:rsid w:val="006C278C"/>
    <w:rsid w:val="006C2B39"/>
    <w:rsid w:val="006C2D68"/>
    <w:rsid w:val="006C2F5D"/>
    <w:rsid w:val="006C30CF"/>
    <w:rsid w:val="006C3305"/>
    <w:rsid w:val="006C335B"/>
    <w:rsid w:val="006C33C7"/>
    <w:rsid w:val="006C3451"/>
    <w:rsid w:val="006C3477"/>
    <w:rsid w:val="006C352A"/>
    <w:rsid w:val="006C3560"/>
    <w:rsid w:val="006C36CA"/>
    <w:rsid w:val="006C3B48"/>
    <w:rsid w:val="006C3E7D"/>
    <w:rsid w:val="006C4721"/>
    <w:rsid w:val="006C4758"/>
    <w:rsid w:val="006C5136"/>
    <w:rsid w:val="006C5151"/>
    <w:rsid w:val="006C5561"/>
    <w:rsid w:val="006C5605"/>
    <w:rsid w:val="006C5A25"/>
    <w:rsid w:val="006C5A9A"/>
    <w:rsid w:val="006C5FB0"/>
    <w:rsid w:val="006C6101"/>
    <w:rsid w:val="006C680E"/>
    <w:rsid w:val="006C6997"/>
    <w:rsid w:val="006C6DBE"/>
    <w:rsid w:val="006C7244"/>
    <w:rsid w:val="006C7331"/>
    <w:rsid w:val="006C73E6"/>
    <w:rsid w:val="006C7B23"/>
    <w:rsid w:val="006C7DF0"/>
    <w:rsid w:val="006D1082"/>
    <w:rsid w:val="006D11F3"/>
    <w:rsid w:val="006D1271"/>
    <w:rsid w:val="006D1454"/>
    <w:rsid w:val="006D1675"/>
    <w:rsid w:val="006D2197"/>
    <w:rsid w:val="006D23DA"/>
    <w:rsid w:val="006D2706"/>
    <w:rsid w:val="006D2873"/>
    <w:rsid w:val="006D2F11"/>
    <w:rsid w:val="006D33BA"/>
    <w:rsid w:val="006D36ED"/>
    <w:rsid w:val="006D3FD4"/>
    <w:rsid w:val="006D4301"/>
    <w:rsid w:val="006D439C"/>
    <w:rsid w:val="006D4546"/>
    <w:rsid w:val="006D4635"/>
    <w:rsid w:val="006D4B63"/>
    <w:rsid w:val="006D551B"/>
    <w:rsid w:val="006D5633"/>
    <w:rsid w:val="006D5C35"/>
    <w:rsid w:val="006D6550"/>
    <w:rsid w:val="006D656C"/>
    <w:rsid w:val="006D6927"/>
    <w:rsid w:val="006D6D2B"/>
    <w:rsid w:val="006D6E7F"/>
    <w:rsid w:val="006D70B0"/>
    <w:rsid w:val="006D722E"/>
    <w:rsid w:val="006D735A"/>
    <w:rsid w:val="006D741C"/>
    <w:rsid w:val="006D7676"/>
    <w:rsid w:val="006E07DA"/>
    <w:rsid w:val="006E0D25"/>
    <w:rsid w:val="006E0E39"/>
    <w:rsid w:val="006E1062"/>
    <w:rsid w:val="006E1167"/>
    <w:rsid w:val="006E1255"/>
    <w:rsid w:val="006E1909"/>
    <w:rsid w:val="006E1BDC"/>
    <w:rsid w:val="006E1FAD"/>
    <w:rsid w:val="006E2090"/>
    <w:rsid w:val="006E214C"/>
    <w:rsid w:val="006E24C4"/>
    <w:rsid w:val="006E3345"/>
    <w:rsid w:val="006E33D0"/>
    <w:rsid w:val="006E373C"/>
    <w:rsid w:val="006E4261"/>
    <w:rsid w:val="006E43E4"/>
    <w:rsid w:val="006E464A"/>
    <w:rsid w:val="006E47BD"/>
    <w:rsid w:val="006E485F"/>
    <w:rsid w:val="006E4D06"/>
    <w:rsid w:val="006E568E"/>
    <w:rsid w:val="006E5AE6"/>
    <w:rsid w:val="006E6500"/>
    <w:rsid w:val="006E6C17"/>
    <w:rsid w:val="006E6D16"/>
    <w:rsid w:val="006E6FA1"/>
    <w:rsid w:val="006E700D"/>
    <w:rsid w:val="006E70F1"/>
    <w:rsid w:val="006E73E8"/>
    <w:rsid w:val="006E751F"/>
    <w:rsid w:val="006E76BE"/>
    <w:rsid w:val="006E7B5B"/>
    <w:rsid w:val="006E7E2D"/>
    <w:rsid w:val="006F0413"/>
    <w:rsid w:val="006F0A3A"/>
    <w:rsid w:val="006F13D6"/>
    <w:rsid w:val="006F291E"/>
    <w:rsid w:val="006F2E6D"/>
    <w:rsid w:val="006F3853"/>
    <w:rsid w:val="006F39F0"/>
    <w:rsid w:val="006F3ABF"/>
    <w:rsid w:val="006F3FAB"/>
    <w:rsid w:val="006F4F36"/>
    <w:rsid w:val="006F5516"/>
    <w:rsid w:val="006F61DA"/>
    <w:rsid w:val="006F6298"/>
    <w:rsid w:val="006F66DA"/>
    <w:rsid w:val="006F6A62"/>
    <w:rsid w:val="006F6DFF"/>
    <w:rsid w:val="006F6F8B"/>
    <w:rsid w:val="006F736D"/>
    <w:rsid w:val="006F7530"/>
    <w:rsid w:val="006F78D8"/>
    <w:rsid w:val="006F7E73"/>
    <w:rsid w:val="006F7FEF"/>
    <w:rsid w:val="007003E7"/>
    <w:rsid w:val="007007C6"/>
    <w:rsid w:val="007009DC"/>
    <w:rsid w:val="00700D2F"/>
    <w:rsid w:val="00700F2F"/>
    <w:rsid w:val="0070186D"/>
    <w:rsid w:val="00701DD2"/>
    <w:rsid w:val="00701E67"/>
    <w:rsid w:val="0070205C"/>
    <w:rsid w:val="0070265C"/>
    <w:rsid w:val="00702936"/>
    <w:rsid w:val="00702DF1"/>
    <w:rsid w:val="0070308B"/>
    <w:rsid w:val="0070392B"/>
    <w:rsid w:val="00703C63"/>
    <w:rsid w:val="00703DD3"/>
    <w:rsid w:val="00704486"/>
    <w:rsid w:val="00705312"/>
    <w:rsid w:val="007057FB"/>
    <w:rsid w:val="007058F4"/>
    <w:rsid w:val="00705DC3"/>
    <w:rsid w:val="00705ED4"/>
    <w:rsid w:val="00705F36"/>
    <w:rsid w:val="0070661E"/>
    <w:rsid w:val="00706662"/>
    <w:rsid w:val="00706E1F"/>
    <w:rsid w:val="00706FE3"/>
    <w:rsid w:val="007070CF"/>
    <w:rsid w:val="007071E7"/>
    <w:rsid w:val="00707510"/>
    <w:rsid w:val="00707617"/>
    <w:rsid w:val="00707789"/>
    <w:rsid w:val="007077B5"/>
    <w:rsid w:val="00707995"/>
    <w:rsid w:val="00707C06"/>
    <w:rsid w:val="00707CF3"/>
    <w:rsid w:val="00707E36"/>
    <w:rsid w:val="007107B0"/>
    <w:rsid w:val="00710994"/>
    <w:rsid w:val="00710A3C"/>
    <w:rsid w:val="00711017"/>
    <w:rsid w:val="00711786"/>
    <w:rsid w:val="00711874"/>
    <w:rsid w:val="00711F0F"/>
    <w:rsid w:val="00712327"/>
    <w:rsid w:val="007129B4"/>
    <w:rsid w:val="00713C7E"/>
    <w:rsid w:val="00713F21"/>
    <w:rsid w:val="00714289"/>
    <w:rsid w:val="0071450A"/>
    <w:rsid w:val="00714F57"/>
    <w:rsid w:val="0071584D"/>
    <w:rsid w:val="00715C28"/>
    <w:rsid w:val="00715DE3"/>
    <w:rsid w:val="0071643C"/>
    <w:rsid w:val="00716B36"/>
    <w:rsid w:val="00716F4B"/>
    <w:rsid w:val="0071786D"/>
    <w:rsid w:val="00717E41"/>
    <w:rsid w:val="00717ECD"/>
    <w:rsid w:val="007203EC"/>
    <w:rsid w:val="00720420"/>
    <w:rsid w:val="00721316"/>
    <w:rsid w:val="00721653"/>
    <w:rsid w:val="00721776"/>
    <w:rsid w:val="007219FC"/>
    <w:rsid w:val="00721AE4"/>
    <w:rsid w:val="0072202F"/>
    <w:rsid w:val="007228C1"/>
    <w:rsid w:val="00722914"/>
    <w:rsid w:val="0072292A"/>
    <w:rsid w:val="00722972"/>
    <w:rsid w:val="00722FEE"/>
    <w:rsid w:val="00723486"/>
    <w:rsid w:val="007236B4"/>
    <w:rsid w:val="0072390E"/>
    <w:rsid w:val="00723B90"/>
    <w:rsid w:val="00723BF2"/>
    <w:rsid w:val="007248D1"/>
    <w:rsid w:val="00724C6E"/>
    <w:rsid w:val="00724D9F"/>
    <w:rsid w:val="00724F44"/>
    <w:rsid w:val="00724F8A"/>
    <w:rsid w:val="00725199"/>
    <w:rsid w:val="00725AE0"/>
    <w:rsid w:val="00725D05"/>
    <w:rsid w:val="0072624A"/>
    <w:rsid w:val="0072690E"/>
    <w:rsid w:val="00726D10"/>
    <w:rsid w:val="007273FB"/>
    <w:rsid w:val="00727438"/>
    <w:rsid w:val="00727A59"/>
    <w:rsid w:val="007300F7"/>
    <w:rsid w:val="00730153"/>
    <w:rsid w:val="007303C0"/>
    <w:rsid w:val="00730560"/>
    <w:rsid w:val="00730C15"/>
    <w:rsid w:val="00730C58"/>
    <w:rsid w:val="00730D5E"/>
    <w:rsid w:val="00730E8E"/>
    <w:rsid w:val="0073101C"/>
    <w:rsid w:val="00731250"/>
    <w:rsid w:val="00731761"/>
    <w:rsid w:val="00731CA2"/>
    <w:rsid w:val="00731D49"/>
    <w:rsid w:val="00732026"/>
    <w:rsid w:val="00732A68"/>
    <w:rsid w:val="00732C99"/>
    <w:rsid w:val="00732E58"/>
    <w:rsid w:val="0073379C"/>
    <w:rsid w:val="00733E1B"/>
    <w:rsid w:val="00734415"/>
    <w:rsid w:val="00734899"/>
    <w:rsid w:val="00734C97"/>
    <w:rsid w:val="00734E14"/>
    <w:rsid w:val="00734E1E"/>
    <w:rsid w:val="00734F89"/>
    <w:rsid w:val="0073500C"/>
    <w:rsid w:val="007355C1"/>
    <w:rsid w:val="00736A2B"/>
    <w:rsid w:val="00736C10"/>
    <w:rsid w:val="00736C99"/>
    <w:rsid w:val="00737E16"/>
    <w:rsid w:val="00737E3D"/>
    <w:rsid w:val="00737FEF"/>
    <w:rsid w:val="00740542"/>
    <w:rsid w:val="00740672"/>
    <w:rsid w:val="0074099F"/>
    <w:rsid w:val="00741037"/>
    <w:rsid w:val="00741444"/>
    <w:rsid w:val="00741725"/>
    <w:rsid w:val="00741F9E"/>
    <w:rsid w:val="00742449"/>
    <w:rsid w:val="0074263B"/>
    <w:rsid w:val="007435C4"/>
    <w:rsid w:val="00743706"/>
    <w:rsid w:val="00743F41"/>
    <w:rsid w:val="007445B0"/>
    <w:rsid w:val="007447B7"/>
    <w:rsid w:val="00744898"/>
    <w:rsid w:val="00744945"/>
    <w:rsid w:val="00744AD0"/>
    <w:rsid w:val="00744D7D"/>
    <w:rsid w:val="0074518A"/>
    <w:rsid w:val="007454AB"/>
    <w:rsid w:val="00745704"/>
    <w:rsid w:val="0074596B"/>
    <w:rsid w:val="00745C5B"/>
    <w:rsid w:val="00745CFD"/>
    <w:rsid w:val="00745F3E"/>
    <w:rsid w:val="0074602A"/>
    <w:rsid w:val="007460A6"/>
    <w:rsid w:val="007460D3"/>
    <w:rsid w:val="0074690B"/>
    <w:rsid w:val="00746CB5"/>
    <w:rsid w:val="007471F1"/>
    <w:rsid w:val="00747A26"/>
    <w:rsid w:val="00747B8B"/>
    <w:rsid w:val="00750175"/>
    <w:rsid w:val="007506D4"/>
    <w:rsid w:val="0075088B"/>
    <w:rsid w:val="007508A0"/>
    <w:rsid w:val="007509D2"/>
    <w:rsid w:val="00750D44"/>
    <w:rsid w:val="00750D90"/>
    <w:rsid w:val="00750D91"/>
    <w:rsid w:val="00750EDB"/>
    <w:rsid w:val="007510AD"/>
    <w:rsid w:val="007518E9"/>
    <w:rsid w:val="00751B54"/>
    <w:rsid w:val="00751FA4"/>
    <w:rsid w:val="00752641"/>
    <w:rsid w:val="00752C12"/>
    <w:rsid w:val="00752F39"/>
    <w:rsid w:val="0075326C"/>
    <w:rsid w:val="007536D6"/>
    <w:rsid w:val="007539CD"/>
    <w:rsid w:val="00754564"/>
    <w:rsid w:val="007545A0"/>
    <w:rsid w:val="00754C95"/>
    <w:rsid w:val="0075519A"/>
    <w:rsid w:val="0075567A"/>
    <w:rsid w:val="0075576A"/>
    <w:rsid w:val="007561D2"/>
    <w:rsid w:val="00756CBC"/>
    <w:rsid w:val="00756E14"/>
    <w:rsid w:val="00756FC1"/>
    <w:rsid w:val="0075731C"/>
    <w:rsid w:val="007579A4"/>
    <w:rsid w:val="007579BB"/>
    <w:rsid w:val="00757D66"/>
    <w:rsid w:val="00757D9C"/>
    <w:rsid w:val="00760767"/>
    <w:rsid w:val="00760E89"/>
    <w:rsid w:val="0076151D"/>
    <w:rsid w:val="0076154E"/>
    <w:rsid w:val="00761AE7"/>
    <w:rsid w:val="007620C9"/>
    <w:rsid w:val="0076252A"/>
    <w:rsid w:val="00763143"/>
    <w:rsid w:val="007634FB"/>
    <w:rsid w:val="00763734"/>
    <w:rsid w:val="0076391D"/>
    <w:rsid w:val="00763E2D"/>
    <w:rsid w:val="007648B5"/>
    <w:rsid w:val="007648E6"/>
    <w:rsid w:val="0076490F"/>
    <w:rsid w:val="00764B56"/>
    <w:rsid w:val="00764F17"/>
    <w:rsid w:val="00765649"/>
    <w:rsid w:val="007659B6"/>
    <w:rsid w:val="00765A81"/>
    <w:rsid w:val="00765F51"/>
    <w:rsid w:val="007666EF"/>
    <w:rsid w:val="0076688F"/>
    <w:rsid w:val="00766E53"/>
    <w:rsid w:val="00766FB1"/>
    <w:rsid w:val="00767656"/>
    <w:rsid w:val="00767770"/>
    <w:rsid w:val="00767862"/>
    <w:rsid w:val="00767E28"/>
    <w:rsid w:val="00767EAD"/>
    <w:rsid w:val="0077013D"/>
    <w:rsid w:val="00770F49"/>
    <w:rsid w:val="00771080"/>
    <w:rsid w:val="00771A39"/>
    <w:rsid w:val="00772149"/>
    <w:rsid w:val="007721AE"/>
    <w:rsid w:val="007724EB"/>
    <w:rsid w:val="00772DE3"/>
    <w:rsid w:val="00772E1C"/>
    <w:rsid w:val="00772FB8"/>
    <w:rsid w:val="007730BD"/>
    <w:rsid w:val="00773122"/>
    <w:rsid w:val="007731BE"/>
    <w:rsid w:val="0077350F"/>
    <w:rsid w:val="007738DE"/>
    <w:rsid w:val="00773A0A"/>
    <w:rsid w:val="0077413E"/>
    <w:rsid w:val="0077467A"/>
    <w:rsid w:val="007746E8"/>
    <w:rsid w:val="00774CD1"/>
    <w:rsid w:val="007754CC"/>
    <w:rsid w:val="00775FF7"/>
    <w:rsid w:val="00776094"/>
    <w:rsid w:val="0077641D"/>
    <w:rsid w:val="007769A2"/>
    <w:rsid w:val="00776D3D"/>
    <w:rsid w:val="00777037"/>
    <w:rsid w:val="0077739F"/>
    <w:rsid w:val="00777489"/>
    <w:rsid w:val="00777699"/>
    <w:rsid w:val="0077783B"/>
    <w:rsid w:val="0077787A"/>
    <w:rsid w:val="00777D06"/>
    <w:rsid w:val="00777D6B"/>
    <w:rsid w:val="007803C3"/>
    <w:rsid w:val="00780A8B"/>
    <w:rsid w:val="00780E0B"/>
    <w:rsid w:val="00780E21"/>
    <w:rsid w:val="00780E70"/>
    <w:rsid w:val="00781C43"/>
    <w:rsid w:val="00781D18"/>
    <w:rsid w:val="0078215A"/>
    <w:rsid w:val="007824B1"/>
    <w:rsid w:val="00783449"/>
    <w:rsid w:val="007837C5"/>
    <w:rsid w:val="00783A55"/>
    <w:rsid w:val="00783C72"/>
    <w:rsid w:val="00783CC8"/>
    <w:rsid w:val="00783F0D"/>
    <w:rsid w:val="00784681"/>
    <w:rsid w:val="0078493F"/>
    <w:rsid w:val="00785289"/>
    <w:rsid w:val="007859C8"/>
    <w:rsid w:val="00785B74"/>
    <w:rsid w:val="00786639"/>
    <w:rsid w:val="007868F8"/>
    <w:rsid w:val="007868FE"/>
    <w:rsid w:val="00786D87"/>
    <w:rsid w:val="00787078"/>
    <w:rsid w:val="00787871"/>
    <w:rsid w:val="00787A73"/>
    <w:rsid w:val="00787C05"/>
    <w:rsid w:val="00787C49"/>
    <w:rsid w:val="00790000"/>
    <w:rsid w:val="00790CFA"/>
    <w:rsid w:val="00790D02"/>
    <w:rsid w:val="00791380"/>
    <w:rsid w:val="007913F2"/>
    <w:rsid w:val="007916C1"/>
    <w:rsid w:val="00791A2D"/>
    <w:rsid w:val="0079253B"/>
    <w:rsid w:val="0079262A"/>
    <w:rsid w:val="0079292F"/>
    <w:rsid w:val="007929BB"/>
    <w:rsid w:val="00794CB8"/>
    <w:rsid w:val="0079513E"/>
    <w:rsid w:val="00795866"/>
    <w:rsid w:val="00795F11"/>
    <w:rsid w:val="007962D9"/>
    <w:rsid w:val="00796321"/>
    <w:rsid w:val="00796364"/>
    <w:rsid w:val="00796547"/>
    <w:rsid w:val="00796897"/>
    <w:rsid w:val="00796A51"/>
    <w:rsid w:val="00796AF0"/>
    <w:rsid w:val="00796B61"/>
    <w:rsid w:val="0079732A"/>
    <w:rsid w:val="00797C2C"/>
    <w:rsid w:val="00797E27"/>
    <w:rsid w:val="007A0010"/>
    <w:rsid w:val="007A005A"/>
    <w:rsid w:val="007A08B8"/>
    <w:rsid w:val="007A0AD2"/>
    <w:rsid w:val="007A0F2F"/>
    <w:rsid w:val="007A125F"/>
    <w:rsid w:val="007A1DEC"/>
    <w:rsid w:val="007A1FCB"/>
    <w:rsid w:val="007A2215"/>
    <w:rsid w:val="007A2374"/>
    <w:rsid w:val="007A2C33"/>
    <w:rsid w:val="007A2D4A"/>
    <w:rsid w:val="007A3E03"/>
    <w:rsid w:val="007A3E54"/>
    <w:rsid w:val="007A4168"/>
    <w:rsid w:val="007A4A18"/>
    <w:rsid w:val="007A4BC9"/>
    <w:rsid w:val="007A51C3"/>
    <w:rsid w:val="007A54F9"/>
    <w:rsid w:val="007A5746"/>
    <w:rsid w:val="007A59EB"/>
    <w:rsid w:val="007A5D6B"/>
    <w:rsid w:val="007A662C"/>
    <w:rsid w:val="007A671B"/>
    <w:rsid w:val="007A69E2"/>
    <w:rsid w:val="007A6B3B"/>
    <w:rsid w:val="007A6B92"/>
    <w:rsid w:val="007A7269"/>
    <w:rsid w:val="007A7797"/>
    <w:rsid w:val="007A7C42"/>
    <w:rsid w:val="007A7E40"/>
    <w:rsid w:val="007B0196"/>
    <w:rsid w:val="007B0318"/>
    <w:rsid w:val="007B0A72"/>
    <w:rsid w:val="007B0C90"/>
    <w:rsid w:val="007B0D04"/>
    <w:rsid w:val="007B0F88"/>
    <w:rsid w:val="007B0FCD"/>
    <w:rsid w:val="007B1411"/>
    <w:rsid w:val="007B164A"/>
    <w:rsid w:val="007B17FF"/>
    <w:rsid w:val="007B1AFD"/>
    <w:rsid w:val="007B24D2"/>
    <w:rsid w:val="007B278C"/>
    <w:rsid w:val="007B2F22"/>
    <w:rsid w:val="007B30E5"/>
    <w:rsid w:val="007B3437"/>
    <w:rsid w:val="007B366F"/>
    <w:rsid w:val="007B39E9"/>
    <w:rsid w:val="007B3DB4"/>
    <w:rsid w:val="007B3F9B"/>
    <w:rsid w:val="007B4512"/>
    <w:rsid w:val="007B45DA"/>
    <w:rsid w:val="007B4D29"/>
    <w:rsid w:val="007B5343"/>
    <w:rsid w:val="007B5411"/>
    <w:rsid w:val="007B55A0"/>
    <w:rsid w:val="007B55B4"/>
    <w:rsid w:val="007B583D"/>
    <w:rsid w:val="007B5A1A"/>
    <w:rsid w:val="007B5C82"/>
    <w:rsid w:val="007B5F84"/>
    <w:rsid w:val="007B681D"/>
    <w:rsid w:val="007B6B11"/>
    <w:rsid w:val="007B6F12"/>
    <w:rsid w:val="007B7389"/>
    <w:rsid w:val="007B755B"/>
    <w:rsid w:val="007B7921"/>
    <w:rsid w:val="007B7D25"/>
    <w:rsid w:val="007B7FE1"/>
    <w:rsid w:val="007C009A"/>
    <w:rsid w:val="007C01EF"/>
    <w:rsid w:val="007C0359"/>
    <w:rsid w:val="007C0926"/>
    <w:rsid w:val="007C09D9"/>
    <w:rsid w:val="007C0AB0"/>
    <w:rsid w:val="007C0C67"/>
    <w:rsid w:val="007C0DCC"/>
    <w:rsid w:val="007C0E05"/>
    <w:rsid w:val="007C0F9E"/>
    <w:rsid w:val="007C1028"/>
    <w:rsid w:val="007C1461"/>
    <w:rsid w:val="007C1923"/>
    <w:rsid w:val="007C1A6B"/>
    <w:rsid w:val="007C1BF6"/>
    <w:rsid w:val="007C238D"/>
    <w:rsid w:val="007C24D9"/>
    <w:rsid w:val="007C2C43"/>
    <w:rsid w:val="007C2EA5"/>
    <w:rsid w:val="007C2F3E"/>
    <w:rsid w:val="007C302C"/>
    <w:rsid w:val="007C361B"/>
    <w:rsid w:val="007C3C68"/>
    <w:rsid w:val="007C3D52"/>
    <w:rsid w:val="007C3FC7"/>
    <w:rsid w:val="007C431E"/>
    <w:rsid w:val="007C4424"/>
    <w:rsid w:val="007C4A90"/>
    <w:rsid w:val="007C4B65"/>
    <w:rsid w:val="007C4B86"/>
    <w:rsid w:val="007C52C6"/>
    <w:rsid w:val="007C58FF"/>
    <w:rsid w:val="007C5973"/>
    <w:rsid w:val="007C6384"/>
    <w:rsid w:val="007C6479"/>
    <w:rsid w:val="007C733D"/>
    <w:rsid w:val="007C7B38"/>
    <w:rsid w:val="007D053B"/>
    <w:rsid w:val="007D064F"/>
    <w:rsid w:val="007D0C01"/>
    <w:rsid w:val="007D0E47"/>
    <w:rsid w:val="007D100F"/>
    <w:rsid w:val="007D1172"/>
    <w:rsid w:val="007D119B"/>
    <w:rsid w:val="007D2422"/>
    <w:rsid w:val="007D2441"/>
    <w:rsid w:val="007D2482"/>
    <w:rsid w:val="007D24A3"/>
    <w:rsid w:val="007D2E44"/>
    <w:rsid w:val="007D330F"/>
    <w:rsid w:val="007D3619"/>
    <w:rsid w:val="007D38E4"/>
    <w:rsid w:val="007D3C29"/>
    <w:rsid w:val="007D4400"/>
    <w:rsid w:val="007D4DFB"/>
    <w:rsid w:val="007D4E3B"/>
    <w:rsid w:val="007D513C"/>
    <w:rsid w:val="007D53EF"/>
    <w:rsid w:val="007D5A1C"/>
    <w:rsid w:val="007D5A61"/>
    <w:rsid w:val="007D620C"/>
    <w:rsid w:val="007D6429"/>
    <w:rsid w:val="007D6C49"/>
    <w:rsid w:val="007D6D0D"/>
    <w:rsid w:val="007D7139"/>
    <w:rsid w:val="007D7531"/>
    <w:rsid w:val="007D77CD"/>
    <w:rsid w:val="007E069A"/>
    <w:rsid w:val="007E08E7"/>
    <w:rsid w:val="007E09FB"/>
    <w:rsid w:val="007E1326"/>
    <w:rsid w:val="007E16B4"/>
    <w:rsid w:val="007E1885"/>
    <w:rsid w:val="007E1A22"/>
    <w:rsid w:val="007E1F16"/>
    <w:rsid w:val="007E252C"/>
    <w:rsid w:val="007E28A2"/>
    <w:rsid w:val="007E2A66"/>
    <w:rsid w:val="007E2B70"/>
    <w:rsid w:val="007E2FEA"/>
    <w:rsid w:val="007E305D"/>
    <w:rsid w:val="007E30B2"/>
    <w:rsid w:val="007E3A3B"/>
    <w:rsid w:val="007E433B"/>
    <w:rsid w:val="007E4DFB"/>
    <w:rsid w:val="007E4F96"/>
    <w:rsid w:val="007E4FA6"/>
    <w:rsid w:val="007E5210"/>
    <w:rsid w:val="007E5804"/>
    <w:rsid w:val="007E59CB"/>
    <w:rsid w:val="007E6405"/>
    <w:rsid w:val="007E665A"/>
    <w:rsid w:val="007E67E1"/>
    <w:rsid w:val="007E6A26"/>
    <w:rsid w:val="007E6AB8"/>
    <w:rsid w:val="007E720B"/>
    <w:rsid w:val="007E72A1"/>
    <w:rsid w:val="007E79D5"/>
    <w:rsid w:val="007E7D7F"/>
    <w:rsid w:val="007F011B"/>
    <w:rsid w:val="007F04FF"/>
    <w:rsid w:val="007F076B"/>
    <w:rsid w:val="007F0A4C"/>
    <w:rsid w:val="007F0A7B"/>
    <w:rsid w:val="007F1095"/>
    <w:rsid w:val="007F1277"/>
    <w:rsid w:val="007F13CC"/>
    <w:rsid w:val="007F1CBD"/>
    <w:rsid w:val="007F1ECB"/>
    <w:rsid w:val="007F20BE"/>
    <w:rsid w:val="007F24F2"/>
    <w:rsid w:val="007F265C"/>
    <w:rsid w:val="007F2689"/>
    <w:rsid w:val="007F29A8"/>
    <w:rsid w:val="007F2AD9"/>
    <w:rsid w:val="007F2BE2"/>
    <w:rsid w:val="007F2E02"/>
    <w:rsid w:val="007F34C1"/>
    <w:rsid w:val="007F3BD3"/>
    <w:rsid w:val="007F3FB6"/>
    <w:rsid w:val="007F4309"/>
    <w:rsid w:val="007F45EF"/>
    <w:rsid w:val="007F463E"/>
    <w:rsid w:val="007F47B8"/>
    <w:rsid w:val="007F4F33"/>
    <w:rsid w:val="007F5030"/>
    <w:rsid w:val="007F56BF"/>
    <w:rsid w:val="007F59F4"/>
    <w:rsid w:val="007F5A50"/>
    <w:rsid w:val="007F5B80"/>
    <w:rsid w:val="007F5FEE"/>
    <w:rsid w:val="007F6138"/>
    <w:rsid w:val="007F6261"/>
    <w:rsid w:val="007F66A4"/>
    <w:rsid w:val="007F68A8"/>
    <w:rsid w:val="007F6B20"/>
    <w:rsid w:val="007F6BC3"/>
    <w:rsid w:val="007F6C17"/>
    <w:rsid w:val="007F6E62"/>
    <w:rsid w:val="007F7115"/>
    <w:rsid w:val="007F765C"/>
    <w:rsid w:val="007F76ED"/>
    <w:rsid w:val="007F786B"/>
    <w:rsid w:val="007F795F"/>
    <w:rsid w:val="00800A38"/>
    <w:rsid w:val="00800A5B"/>
    <w:rsid w:val="00800E94"/>
    <w:rsid w:val="00801134"/>
    <w:rsid w:val="0080119B"/>
    <w:rsid w:val="00801247"/>
    <w:rsid w:val="00801465"/>
    <w:rsid w:val="0080150A"/>
    <w:rsid w:val="00801636"/>
    <w:rsid w:val="00801CE5"/>
    <w:rsid w:val="00802151"/>
    <w:rsid w:val="0080288C"/>
    <w:rsid w:val="00802FF4"/>
    <w:rsid w:val="00803234"/>
    <w:rsid w:val="00803664"/>
    <w:rsid w:val="008038B2"/>
    <w:rsid w:val="00803C8D"/>
    <w:rsid w:val="00803CFA"/>
    <w:rsid w:val="00803EFF"/>
    <w:rsid w:val="00804BB3"/>
    <w:rsid w:val="0080553F"/>
    <w:rsid w:val="0080563C"/>
    <w:rsid w:val="00805800"/>
    <w:rsid w:val="00806A63"/>
    <w:rsid w:val="0080726E"/>
    <w:rsid w:val="00807500"/>
    <w:rsid w:val="00807769"/>
    <w:rsid w:val="00807CE7"/>
    <w:rsid w:val="0081037D"/>
    <w:rsid w:val="008107EC"/>
    <w:rsid w:val="00810AD2"/>
    <w:rsid w:val="0081101D"/>
    <w:rsid w:val="00811D62"/>
    <w:rsid w:val="00811FBF"/>
    <w:rsid w:val="00812BA9"/>
    <w:rsid w:val="00812E29"/>
    <w:rsid w:val="00812FB5"/>
    <w:rsid w:val="008137A5"/>
    <w:rsid w:val="00813BF5"/>
    <w:rsid w:val="00814563"/>
    <w:rsid w:val="0081472C"/>
    <w:rsid w:val="00814E8D"/>
    <w:rsid w:val="00815DFE"/>
    <w:rsid w:val="00815F58"/>
    <w:rsid w:val="00815FF5"/>
    <w:rsid w:val="00816309"/>
    <w:rsid w:val="00816635"/>
    <w:rsid w:val="0081727E"/>
    <w:rsid w:val="0081760D"/>
    <w:rsid w:val="00817737"/>
    <w:rsid w:val="00817B4C"/>
    <w:rsid w:val="0082045E"/>
    <w:rsid w:val="008206ED"/>
    <w:rsid w:val="00820B71"/>
    <w:rsid w:val="00820FB0"/>
    <w:rsid w:val="00821186"/>
    <w:rsid w:val="00821406"/>
    <w:rsid w:val="0082141C"/>
    <w:rsid w:val="00821980"/>
    <w:rsid w:val="00821D3E"/>
    <w:rsid w:val="00821E3A"/>
    <w:rsid w:val="00822071"/>
    <w:rsid w:val="00822134"/>
    <w:rsid w:val="008221BE"/>
    <w:rsid w:val="00822E65"/>
    <w:rsid w:val="00822E86"/>
    <w:rsid w:val="00822E8E"/>
    <w:rsid w:val="00823396"/>
    <w:rsid w:val="008233E5"/>
    <w:rsid w:val="00823752"/>
    <w:rsid w:val="008239EF"/>
    <w:rsid w:val="00823B05"/>
    <w:rsid w:val="008242A9"/>
    <w:rsid w:val="0082445F"/>
    <w:rsid w:val="00824754"/>
    <w:rsid w:val="00824E6E"/>
    <w:rsid w:val="00825407"/>
    <w:rsid w:val="0082586F"/>
    <w:rsid w:val="008258A6"/>
    <w:rsid w:val="00825A6B"/>
    <w:rsid w:val="00825F14"/>
    <w:rsid w:val="00826273"/>
    <w:rsid w:val="008269F8"/>
    <w:rsid w:val="00826B91"/>
    <w:rsid w:val="00826DBB"/>
    <w:rsid w:val="00826F9A"/>
    <w:rsid w:val="00827BAF"/>
    <w:rsid w:val="00827CB0"/>
    <w:rsid w:val="00827D2B"/>
    <w:rsid w:val="008300CF"/>
    <w:rsid w:val="008300E9"/>
    <w:rsid w:val="00830AD1"/>
    <w:rsid w:val="008311D8"/>
    <w:rsid w:val="00831253"/>
    <w:rsid w:val="00831A70"/>
    <w:rsid w:val="00831B28"/>
    <w:rsid w:val="0083238A"/>
    <w:rsid w:val="00832629"/>
    <w:rsid w:val="00832767"/>
    <w:rsid w:val="008328C0"/>
    <w:rsid w:val="00832D88"/>
    <w:rsid w:val="00832E98"/>
    <w:rsid w:val="00832EBA"/>
    <w:rsid w:val="008337A2"/>
    <w:rsid w:val="008338AD"/>
    <w:rsid w:val="008338C9"/>
    <w:rsid w:val="00834149"/>
    <w:rsid w:val="008342BF"/>
    <w:rsid w:val="008343AD"/>
    <w:rsid w:val="00834444"/>
    <w:rsid w:val="008348C8"/>
    <w:rsid w:val="00834C4C"/>
    <w:rsid w:val="00834DCA"/>
    <w:rsid w:val="00834DFE"/>
    <w:rsid w:val="00835014"/>
    <w:rsid w:val="00835284"/>
    <w:rsid w:val="0083576F"/>
    <w:rsid w:val="00835A27"/>
    <w:rsid w:val="00835C4E"/>
    <w:rsid w:val="00835E9A"/>
    <w:rsid w:val="00836235"/>
    <w:rsid w:val="008362DD"/>
    <w:rsid w:val="00836618"/>
    <w:rsid w:val="00836913"/>
    <w:rsid w:val="00836C10"/>
    <w:rsid w:val="00836D57"/>
    <w:rsid w:val="00836DCC"/>
    <w:rsid w:val="00836FEB"/>
    <w:rsid w:val="00837158"/>
    <w:rsid w:val="0083718A"/>
    <w:rsid w:val="008376F6"/>
    <w:rsid w:val="0083771D"/>
    <w:rsid w:val="00837ABD"/>
    <w:rsid w:val="00837AFA"/>
    <w:rsid w:val="00837E06"/>
    <w:rsid w:val="00840C0C"/>
    <w:rsid w:val="00841265"/>
    <w:rsid w:val="00841279"/>
    <w:rsid w:val="0084150B"/>
    <w:rsid w:val="0084160B"/>
    <w:rsid w:val="00841F2F"/>
    <w:rsid w:val="008422A9"/>
    <w:rsid w:val="00842401"/>
    <w:rsid w:val="00843672"/>
    <w:rsid w:val="008437A1"/>
    <w:rsid w:val="00843B78"/>
    <w:rsid w:val="00843C4C"/>
    <w:rsid w:val="008440B3"/>
    <w:rsid w:val="0084438F"/>
    <w:rsid w:val="00844754"/>
    <w:rsid w:val="00844AAD"/>
    <w:rsid w:val="008452E9"/>
    <w:rsid w:val="008453B2"/>
    <w:rsid w:val="008458E8"/>
    <w:rsid w:val="00845C80"/>
    <w:rsid w:val="00845DB3"/>
    <w:rsid w:val="00845DF9"/>
    <w:rsid w:val="00845F60"/>
    <w:rsid w:val="0084665F"/>
    <w:rsid w:val="0084666B"/>
    <w:rsid w:val="008466AA"/>
    <w:rsid w:val="00846769"/>
    <w:rsid w:val="00846779"/>
    <w:rsid w:val="008476F8"/>
    <w:rsid w:val="008478A7"/>
    <w:rsid w:val="008478E9"/>
    <w:rsid w:val="00847C24"/>
    <w:rsid w:val="00847D3A"/>
    <w:rsid w:val="00847F00"/>
    <w:rsid w:val="0085033F"/>
    <w:rsid w:val="00850BF4"/>
    <w:rsid w:val="00850CE1"/>
    <w:rsid w:val="00851A94"/>
    <w:rsid w:val="00851BB1"/>
    <w:rsid w:val="00851D4F"/>
    <w:rsid w:val="00851F84"/>
    <w:rsid w:val="00852033"/>
    <w:rsid w:val="00852150"/>
    <w:rsid w:val="0085288A"/>
    <w:rsid w:val="00852BDF"/>
    <w:rsid w:val="00853015"/>
    <w:rsid w:val="00853776"/>
    <w:rsid w:val="00853889"/>
    <w:rsid w:val="00853D0F"/>
    <w:rsid w:val="00854012"/>
    <w:rsid w:val="00854444"/>
    <w:rsid w:val="00854520"/>
    <w:rsid w:val="00854804"/>
    <w:rsid w:val="00854825"/>
    <w:rsid w:val="00854A23"/>
    <w:rsid w:val="0085525B"/>
    <w:rsid w:val="008555AC"/>
    <w:rsid w:val="00855D35"/>
    <w:rsid w:val="008563DC"/>
    <w:rsid w:val="00856682"/>
    <w:rsid w:val="0085669C"/>
    <w:rsid w:val="008566C4"/>
    <w:rsid w:val="0085680E"/>
    <w:rsid w:val="00856EBF"/>
    <w:rsid w:val="0085771B"/>
    <w:rsid w:val="00857BED"/>
    <w:rsid w:val="00860525"/>
    <w:rsid w:val="00860A13"/>
    <w:rsid w:val="00860CDA"/>
    <w:rsid w:val="00860D51"/>
    <w:rsid w:val="00861186"/>
    <w:rsid w:val="00862375"/>
    <w:rsid w:val="00862664"/>
    <w:rsid w:val="00862D9F"/>
    <w:rsid w:val="00863649"/>
    <w:rsid w:val="008641DB"/>
    <w:rsid w:val="008642E2"/>
    <w:rsid w:val="0086433B"/>
    <w:rsid w:val="00864389"/>
    <w:rsid w:val="00864EE6"/>
    <w:rsid w:val="008655E4"/>
    <w:rsid w:val="00865BD6"/>
    <w:rsid w:val="00865F45"/>
    <w:rsid w:val="008660A6"/>
    <w:rsid w:val="00866219"/>
    <w:rsid w:val="0086625B"/>
    <w:rsid w:val="00866532"/>
    <w:rsid w:val="00866716"/>
    <w:rsid w:val="0086686A"/>
    <w:rsid w:val="008669CF"/>
    <w:rsid w:val="00866BA5"/>
    <w:rsid w:val="00866F77"/>
    <w:rsid w:val="0086746A"/>
    <w:rsid w:val="0086776E"/>
    <w:rsid w:val="0086778A"/>
    <w:rsid w:val="008700C6"/>
    <w:rsid w:val="00870319"/>
    <w:rsid w:val="008708D4"/>
    <w:rsid w:val="00870D60"/>
    <w:rsid w:val="008714DA"/>
    <w:rsid w:val="00871702"/>
    <w:rsid w:val="00871DB4"/>
    <w:rsid w:val="00872090"/>
    <w:rsid w:val="008726AE"/>
    <w:rsid w:val="0087286B"/>
    <w:rsid w:val="008728E5"/>
    <w:rsid w:val="00873861"/>
    <w:rsid w:val="008739DD"/>
    <w:rsid w:val="00873C6B"/>
    <w:rsid w:val="00874191"/>
    <w:rsid w:val="0087455F"/>
    <w:rsid w:val="008750BC"/>
    <w:rsid w:val="00875310"/>
    <w:rsid w:val="008753B4"/>
    <w:rsid w:val="00875440"/>
    <w:rsid w:val="008755BE"/>
    <w:rsid w:val="00876031"/>
    <w:rsid w:val="008760B4"/>
    <w:rsid w:val="00876474"/>
    <w:rsid w:val="00876510"/>
    <w:rsid w:val="00876AAC"/>
    <w:rsid w:val="00876B07"/>
    <w:rsid w:val="0087727D"/>
    <w:rsid w:val="00877520"/>
    <w:rsid w:val="0088000F"/>
    <w:rsid w:val="0088035F"/>
    <w:rsid w:val="008807DF"/>
    <w:rsid w:val="00880B7E"/>
    <w:rsid w:val="008813B2"/>
    <w:rsid w:val="0088146C"/>
    <w:rsid w:val="00881682"/>
    <w:rsid w:val="008819DC"/>
    <w:rsid w:val="00881B98"/>
    <w:rsid w:val="008823C7"/>
    <w:rsid w:val="008826E9"/>
    <w:rsid w:val="0088307E"/>
    <w:rsid w:val="008835FA"/>
    <w:rsid w:val="00883764"/>
    <w:rsid w:val="00883B79"/>
    <w:rsid w:val="00883C0A"/>
    <w:rsid w:val="00883C40"/>
    <w:rsid w:val="00883CE6"/>
    <w:rsid w:val="00884A89"/>
    <w:rsid w:val="00884D4F"/>
    <w:rsid w:val="008854FD"/>
    <w:rsid w:val="008856DE"/>
    <w:rsid w:val="00887699"/>
    <w:rsid w:val="0088778F"/>
    <w:rsid w:val="008878D5"/>
    <w:rsid w:val="00887BD4"/>
    <w:rsid w:val="00887C41"/>
    <w:rsid w:val="00890316"/>
    <w:rsid w:val="00890633"/>
    <w:rsid w:val="00890B06"/>
    <w:rsid w:val="00891348"/>
    <w:rsid w:val="00891C5D"/>
    <w:rsid w:val="00891CC0"/>
    <w:rsid w:val="008924D5"/>
    <w:rsid w:val="00892DA7"/>
    <w:rsid w:val="00893162"/>
    <w:rsid w:val="008931CD"/>
    <w:rsid w:val="0089332E"/>
    <w:rsid w:val="00893446"/>
    <w:rsid w:val="00893517"/>
    <w:rsid w:val="00893E17"/>
    <w:rsid w:val="008945AA"/>
    <w:rsid w:val="00894683"/>
    <w:rsid w:val="008948F9"/>
    <w:rsid w:val="0089497F"/>
    <w:rsid w:val="00894BAA"/>
    <w:rsid w:val="00895181"/>
    <w:rsid w:val="008953A5"/>
    <w:rsid w:val="00895458"/>
    <w:rsid w:val="00895564"/>
    <w:rsid w:val="00895649"/>
    <w:rsid w:val="00895759"/>
    <w:rsid w:val="00895AF2"/>
    <w:rsid w:val="00896002"/>
    <w:rsid w:val="008963CA"/>
    <w:rsid w:val="0089683B"/>
    <w:rsid w:val="00896C44"/>
    <w:rsid w:val="00896DEB"/>
    <w:rsid w:val="008971F8"/>
    <w:rsid w:val="0089745D"/>
    <w:rsid w:val="008975E1"/>
    <w:rsid w:val="008975F7"/>
    <w:rsid w:val="00897C3B"/>
    <w:rsid w:val="008A0BE0"/>
    <w:rsid w:val="008A0EC9"/>
    <w:rsid w:val="008A0EE6"/>
    <w:rsid w:val="008A0FBA"/>
    <w:rsid w:val="008A1457"/>
    <w:rsid w:val="008A1639"/>
    <w:rsid w:val="008A1648"/>
    <w:rsid w:val="008A2A39"/>
    <w:rsid w:val="008A3657"/>
    <w:rsid w:val="008A3A07"/>
    <w:rsid w:val="008A3AD7"/>
    <w:rsid w:val="008A3B71"/>
    <w:rsid w:val="008A3FA9"/>
    <w:rsid w:val="008A440D"/>
    <w:rsid w:val="008A45F4"/>
    <w:rsid w:val="008A4AFC"/>
    <w:rsid w:val="008A4B49"/>
    <w:rsid w:val="008A4D6A"/>
    <w:rsid w:val="008A508B"/>
    <w:rsid w:val="008A5174"/>
    <w:rsid w:val="008A5555"/>
    <w:rsid w:val="008A5969"/>
    <w:rsid w:val="008A60A7"/>
    <w:rsid w:val="008A6223"/>
    <w:rsid w:val="008A64AA"/>
    <w:rsid w:val="008A676D"/>
    <w:rsid w:val="008A6945"/>
    <w:rsid w:val="008A6BB7"/>
    <w:rsid w:val="008A7F03"/>
    <w:rsid w:val="008B004C"/>
    <w:rsid w:val="008B01E3"/>
    <w:rsid w:val="008B06E7"/>
    <w:rsid w:val="008B072D"/>
    <w:rsid w:val="008B1429"/>
    <w:rsid w:val="008B1652"/>
    <w:rsid w:val="008B1955"/>
    <w:rsid w:val="008B1BEA"/>
    <w:rsid w:val="008B1EC2"/>
    <w:rsid w:val="008B1F92"/>
    <w:rsid w:val="008B2138"/>
    <w:rsid w:val="008B24FC"/>
    <w:rsid w:val="008B2654"/>
    <w:rsid w:val="008B27A8"/>
    <w:rsid w:val="008B28E2"/>
    <w:rsid w:val="008B2BA5"/>
    <w:rsid w:val="008B366C"/>
    <w:rsid w:val="008B3819"/>
    <w:rsid w:val="008B397D"/>
    <w:rsid w:val="008B3DB3"/>
    <w:rsid w:val="008B3E9B"/>
    <w:rsid w:val="008B40E6"/>
    <w:rsid w:val="008B44D1"/>
    <w:rsid w:val="008B46CE"/>
    <w:rsid w:val="008B4D73"/>
    <w:rsid w:val="008B4E57"/>
    <w:rsid w:val="008B54AB"/>
    <w:rsid w:val="008B555D"/>
    <w:rsid w:val="008B6522"/>
    <w:rsid w:val="008B69A9"/>
    <w:rsid w:val="008B7501"/>
    <w:rsid w:val="008B7EBB"/>
    <w:rsid w:val="008B7FD7"/>
    <w:rsid w:val="008C09A3"/>
    <w:rsid w:val="008C16B7"/>
    <w:rsid w:val="008C1833"/>
    <w:rsid w:val="008C2406"/>
    <w:rsid w:val="008C24E8"/>
    <w:rsid w:val="008C268D"/>
    <w:rsid w:val="008C2F85"/>
    <w:rsid w:val="008C300E"/>
    <w:rsid w:val="008C3AF5"/>
    <w:rsid w:val="008C3F84"/>
    <w:rsid w:val="008C4125"/>
    <w:rsid w:val="008C425F"/>
    <w:rsid w:val="008C5434"/>
    <w:rsid w:val="008C5443"/>
    <w:rsid w:val="008C5528"/>
    <w:rsid w:val="008C5F5B"/>
    <w:rsid w:val="008C63F7"/>
    <w:rsid w:val="008C6B72"/>
    <w:rsid w:val="008C6CDA"/>
    <w:rsid w:val="008C6ECC"/>
    <w:rsid w:val="008C77B8"/>
    <w:rsid w:val="008C7A28"/>
    <w:rsid w:val="008D020B"/>
    <w:rsid w:val="008D0CEC"/>
    <w:rsid w:val="008D13E1"/>
    <w:rsid w:val="008D1A2B"/>
    <w:rsid w:val="008D1C59"/>
    <w:rsid w:val="008D1F0F"/>
    <w:rsid w:val="008D1F71"/>
    <w:rsid w:val="008D26BC"/>
    <w:rsid w:val="008D2F9F"/>
    <w:rsid w:val="008D3628"/>
    <w:rsid w:val="008D36B0"/>
    <w:rsid w:val="008D3AC5"/>
    <w:rsid w:val="008D3BF6"/>
    <w:rsid w:val="008D3FB0"/>
    <w:rsid w:val="008D42C5"/>
    <w:rsid w:val="008D45F2"/>
    <w:rsid w:val="008D4A2B"/>
    <w:rsid w:val="008D4BE2"/>
    <w:rsid w:val="008D50A3"/>
    <w:rsid w:val="008D5C08"/>
    <w:rsid w:val="008D602A"/>
    <w:rsid w:val="008D676A"/>
    <w:rsid w:val="008D6C78"/>
    <w:rsid w:val="008D6F1E"/>
    <w:rsid w:val="008D7053"/>
    <w:rsid w:val="008D7583"/>
    <w:rsid w:val="008D777C"/>
    <w:rsid w:val="008D7842"/>
    <w:rsid w:val="008D7B2C"/>
    <w:rsid w:val="008D7C48"/>
    <w:rsid w:val="008D7FCE"/>
    <w:rsid w:val="008E03F5"/>
    <w:rsid w:val="008E04AF"/>
    <w:rsid w:val="008E04FE"/>
    <w:rsid w:val="008E0696"/>
    <w:rsid w:val="008E0743"/>
    <w:rsid w:val="008E0C5A"/>
    <w:rsid w:val="008E0F86"/>
    <w:rsid w:val="008E18AA"/>
    <w:rsid w:val="008E1A71"/>
    <w:rsid w:val="008E1E67"/>
    <w:rsid w:val="008E1ED3"/>
    <w:rsid w:val="008E2807"/>
    <w:rsid w:val="008E296A"/>
    <w:rsid w:val="008E29D1"/>
    <w:rsid w:val="008E2AA2"/>
    <w:rsid w:val="008E2DA2"/>
    <w:rsid w:val="008E2EFA"/>
    <w:rsid w:val="008E3828"/>
    <w:rsid w:val="008E40CE"/>
    <w:rsid w:val="008E4158"/>
    <w:rsid w:val="008E497F"/>
    <w:rsid w:val="008E4B22"/>
    <w:rsid w:val="008E4C18"/>
    <w:rsid w:val="008E58BF"/>
    <w:rsid w:val="008E5BAC"/>
    <w:rsid w:val="008E5C64"/>
    <w:rsid w:val="008E5C70"/>
    <w:rsid w:val="008E678D"/>
    <w:rsid w:val="008E6C75"/>
    <w:rsid w:val="008E6F50"/>
    <w:rsid w:val="008E7054"/>
    <w:rsid w:val="008E70F4"/>
    <w:rsid w:val="008E77FF"/>
    <w:rsid w:val="008E7D79"/>
    <w:rsid w:val="008F0083"/>
    <w:rsid w:val="008F023C"/>
    <w:rsid w:val="008F0C00"/>
    <w:rsid w:val="008F1729"/>
    <w:rsid w:val="008F1941"/>
    <w:rsid w:val="008F2226"/>
    <w:rsid w:val="008F2549"/>
    <w:rsid w:val="008F273C"/>
    <w:rsid w:val="008F2BCF"/>
    <w:rsid w:val="008F3255"/>
    <w:rsid w:val="008F3392"/>
    <w:rsid w:val="008F3A6D"/>
    <w:rsid w:val="008F3B36"/>
    <w:rsid w:val="008F3F62"/>
    <w:rsid w:val="008F4136"/>
    <w:rsid w:val="008F48B9"/>
    <w:rsid w:val="008F4F7B"/>
    <w:rsid w:val="008F53FE"/>
    <w:rsid w:val="008F5A2E"/>
    <w:rsid w:val="008F5BA1"/>
    <w:rsid w:val="008F5CBE"/>
    <w:rsid w:val="008F5CFF"/>
    <w:rsid w:val="008F609B"/>
    <w:rsid w:val="008F61F4"/>
    <w:rsid w:val="008F64E7"/>
    <w:rsid w:val="008F67BA"/>
    <w:rsid w:val="008F6AA7"/>
    <w:rsid w:val="008F6EF7"/>
    <w:rsid w:val="008F6F72"/>
    <w:rsid w:val="008F7059"/>
    <w:rsid w:val="008F717F"/>
    <w:rsid w:val="008F76BE"/>
    <w:rsid w:val="009009EE"/>
    <w:rsid w:val="00900E05"/>
    <w:rsid w:val="00900F06"/>
    <w:rsid w:val="00901875"/>
    <w:rsid w:val="00901A89"/>
    <w:rsid w:val="00901BB2"/>
    <w:rsid w:val="00901E70"/>
    <w:rsid w:val="009036BA"/>
    <w:rsid w:val="00903877"/>
    <w:rsid w:val="00903E3A"/>
    <w:rsid w:val="0090444B"/>
    <w:rsid w:val="00904983"/>
    <w:rsid w:val="00904A47"/>
    <w:rsid w:val="00905255"/>
    <w:rsid w:val="0090535F"/>
    <w:rsid w:val="009053D6"/>
    <w:rsid w:val="00905B8F"/>
    <w:rsid w:val="0090612D"/>
    <w:rsid w:val="0090649A"/>
    <w:rsid w:val="00906911"/>
    <w:rsid w:val="00906A16"/>
    <w:rsid w:val="00906BB4"/>
    <w:rsid w:val="0090708A"/>
    <w:rsid w:val="0090709F"/>
    <w:rsid w:val="00907815"/>
    <w:rsid w:val="009102EC"/>
    <w:rsid w:val="0091086A"/>
    <w:rsid w:val="00910A6E"/>
    <w:rsid w:val="00910EDE"/>
    <w:rsid w:val="0091107B"/>
    <w:rsid w:val="009113F5"/>
    <w:rsid w:val="00911E48"/>
    <w:rsid w:val="00912034"/>
    <w:rsid w:val="00912200"/>
    <w:rsid w:val="00913083"/>
    <w:rsid w:val="009134D8"/>
    <w:rsid w:val="0091359C"/>
    <w:rsid w:val="009138FB"/>
    <w:rsid w:val="00913A9B"/>
    <w:rsid w:val="00913D30"/>
    <w:rsid w:val="00913E95"/>
    <w:rsid w:val="0091445E"/>
    <w:rsid w:val="009144F7"/>
    <w:rsid w:val="00914CB6"/>
    <w:rsid w:val="00914E35"/>
    <w:rsid w:val="0091534D"/>
    <w:rsid w:val="00915FA2"/>
    <w:rsid w:val="009161EC"/>
    <w:rsid w:val="009164A5"/>
    <w:rsid w:val="0091691E"/>
    <w:rsid w:val="00916C96"/>
    <w:rsid w:val="00916D78"/>
    <w:rsid w:val="00916EAF"/>
    <w:rsid w:val="0091715E"/>
    <w:rsid w:val="00917D97"/>
    <w:rsid w:val="00917F15"/>
    <w:rsid w:val="0092021D"/>
    <w:rsid w:val="00920524"/>
    <w:rsid w:val="00920919"/>
    <w:rsid w:val="00920C93"/>
    <w:rsid w:val="00920D65"/>
    <w:rsid w:val="00920EE0"/>
    <w:rsid w:val="00921406"/>
    <w:rsid w:val="0092178D"/>
    <w:rsid w:val="00921A69"/>
    <w:rsid w:val="00921ED3"/>
    <w:rsid w:val="00921F05"/>
    <w:rsid w:val="00922126"/>
    <w:rsid w:val="00922384"/>
    <w:rsid w:val="009224D4"/>
    <w:rsid w:val="009225E5"/>
    <w:rsid w:val="00922B25"/>
    <w:rsid w:val="00922BBB"/>
    <w:rsid w:val="00923057"/>
    <w:rsid w:val="0092306B"/>
    <w:rsid w:val="009231F8"/>
    <w:rsid w:val="009235A2"/>
    <w:rsid w:val="009237D5"/>
    <w:rsid w:val="009239BB"/>
    <w:rsid w:val="00923B4D"/>
    <w:rsid w:val="00923F4E"/>
    <w:rsid w:val="0092417C"/>
    <w:rsid w:val="009245EC"/>
    <w:rsid w:val="00924672"/>
    <w:rsid w:val="00924F85"/>
    <w:rsid w:val="00925429"/>
    <w:rsid w:val="00925658"/>
    <w:rsid w:val="00925F65"/>
    <w:rsid w:val="00926278"/>
    <w:rsid w:val="00926381"/>
    <w:rsid w:val="009263DE"/>
    <w:rsid w:val="0092679E"/>
    <w:rsid w:val="009268A5"/>
    <w:rsid w:val="00926AE2"/>
    <w:rsid w:val="00926C62"/>
    <w:rsid w:val="00926E31"/>
    <w:rsid w:val="00926F6B"/>
    <w:rsid w:val="009272A2"/>
    <w:rsid w:val="00927483"/>
    <w:rsid w:val="00927841"/>
    <w:rsid w:val="00927A7D"/>
    <w:rsid w:val="00927B58"/>
    <w:rsid w:val="00927EA6"/>
    <w:rsid w:val="00930311"/>
    <w:rsid w:val="009305CF"/>
    <w:rsid w:val="00930944"/>
    <w:rsid w:val="009309E3"/>
    <w:rsid w:val="00930E6F"/>
    <w:rsid w:val="00930FA4"/>
    <w:rsid w:val="00931318"/>
    <w:rsid w:val="00931376"/>
    <w:rsid w:val="00931922"/>
    <w:rsid w:val="00931B69"/>
    <w:rsid w:val="00931DBF"/>
    <w:rsid w:val="00932487"/>
    <w:rsid w:val="0093267E"/>
    <w:rsid w:val="00932756"/>
    <w:rsid w:val="009327CA"/>
    <w:rsid w:val="00932A2B"/>
    <w:rsid w:val="009332DD"/>
    <w:rsid w:val="00933C79"/>
    <w:rsid w:val="00933CD7"/>
    <w:rsid w:val="00933CFE"/>
    <w:rsid w:val="00933EAD"/>
    <w:rsid w:val="0093410A"/>
    <w:rsid w:val="00934236"/>
    <w:rsid w:val="009342A3"/>
    <w:rsid w:val="00934310"/>
    <w:rsid w:val="00934364"/>
    <w:rsid w:val="009348EA"/>
    <w:rsid w:val="00934A0E"/>
    <w:rsid w:val="00934F7D"/>
    <w:rsid w:val="0093529C"/>
    <w:rsid w:val="00935C0C"/>
    <w:rsid w:val="00935F7B"/>
    <w:rsid w:val="00936FBA"/>
    <w:rsid w:val="00937791"/>
    <w:rsid w:val="0093789A"/>
    <w:rsid w:val="0093794C"/>
    <w:rsid w:val="00937D48"/>
    <w:rsid w:val="00937EE8"/>
    <w:rsid w:val="009400AE"/>
    <w:rsid w:val="00940500"/>
    <w:rsid w:val="00940920"/>
    <w:rsid w:val="00940BD7"/>
    <w:rsid w:val="00940C82"/>
    <w:rsid w:val="00940D70"/>
    <w:rsid w:val="009411DF"/>
    <w:rsid w:val="00941242"/>
    <w:rsid w:val="009412BD"/>
    <w:rsid w:val="009412BF"/>
    <w:rsid w:val="00941768"/>
    <w:rsid w:val="009419A5"/>
    <w:rsid w:val="00941BA0"/>
    <w:rsid w:val="00941C2D"/>
    <w:rsid w:val="009421B2"/>
    <w:rsid w:val="0094231E"/>
    <w:rsid w:val="00942552"/>
    <w:rsid w:val="0094264E"/>
    <w:rsid w:val="00943148"/>
    <w:rsid w:val="009432E3"/>
    <w:rsid w:val="009434EA"/>
    <w:rsid w:val="00943877"/>
    <w:rsid w:val="0094388A"/>
    <w:rsid w:val="00943C3B"/>
    <w:rsid w:val="00944249"/>
    <w:rsid w:val="0094461A"/>
    <w:rsid w:val="00944DD2"/>
    <w:rsid w:val="00944E63"/>
    <w:rsid w:val="00944E9C"/>
    <w:rsid w:val="00945022"/>
    <w:rsid w:val="00945112"/>
    <w:rsid w:val="00945602"/>
    <w:rsid w:val="00945826"/>
    <w:rsid w:val="00946077"/>
    <w:rsid w:val="00946347"/>
    <w:rsid w:val="0094691D"/>
    <w:rsid w:val="00946B87"/>
    <w:rsid w:val="00946C5E"/>
    <w:rsid w:val="00947067"/>
    <w:rsid w:val="00947799"/>
    <w:rsid w:val="00947B76"/>
    <w:rsid w:val="00947F81"/>
    <w:rsid w:val="0095047C"/>
    <w:rsid w:val="0095053F"/>
    <w:rsid w:val="009505FF"/>
    <w:rsid w:val="0095065D"/>
    <w:rsid w:val="0095072D"/>
    <w:rsid w:val="00950CA7"/>
    <w:rsid w:val="0095181B"/>
    <w:rsid w:val="0095185F"/>
    <w:rsid w:val="009519A1"/>
    <w:rsid w:val="00951CB9"/>
    <w:rsid w:val="00951EA1"/>
    <w:rsid w:val="009523D6"/>
    <w:rsid w:val="009528EB"/>
    <w:rsid w:val="00952AA0"/>
    <w:rsid w:val="00952D53"/>
    <w:rsid w:val="00952E7D"/>
    <w:rsid w:val="00952F78"/>
    <w:rsid w:val="0095304E"/>
    <w:rsid w:val="00954073"/>
    <w:rsid w:val="0095427D"/>
    <w:rsid w:val="009542E5"/>
    <w:rsid w:val="00954438"/>
    <w:rsid w:val="0095446E"/>
    <w:rsid w:val="009549C5"/>
    <w:rsid w:val="00954A5A"/>
    <w:rsid w:val="00954C6A"/>
    <w:rsid w:val="00954D43"/>
    <w:rsid w:val="00954EC2"/>
    <w:rsid w:val="00955067"/>
    <w:rsid w:val="009553FC"/>
    <w:rsid w:val="00955E40"/>
    <w:rsid w:val="00955F1C"/>
    <w:rsid w:val="009563DE"/>
    <w:rsid w:val="009571D0"/>
    <w:rsid w:val="00957531"/>
    <w:rsid w:val="0095788E"/>
    <w:rsid w:val="00957AB6"/>
    <w:rsid w:val="00957CDC"/>
    <w:rsid w:val="00957D7D"/>
    <w:rsid w:val="00960153"/>
    <w:rsid w:val="00960162"/>
    <w:rsid w:val="0096030F"/>
    <w:rsid w:val="0096060F"/>
    <w:rsid w:val="00960886"/>
    <w:rsid w:val="00960938"/>
    <w:rsid w:val="00960EAC"/>
    <w:rsid w:val="0096101D"/>
    <w:rsid w:val="00961697"/>
    <w:rsid w:val="00961EEA"/>
    <w:rsid w:val="009621DB"/>
    <w:rsid w:val="00962438"/>
    <w:rsid w:val="00962580"/>
    <w:rsid w:val="0096344F"/>
    <w:rsid w:val="00963662"/>
    <w:rsid w:val="00963AD3"/>
    <w:rsid w:val="00963DCB"/>
    <w:rsid w:val="009652E3"/>
    <w:rsid w:val="0096541D"/>
    <w:rsid w:val="009656FB"/>
    <w:rsid w:val="009657F3"/>
    <w:rsid w:val="0096598E"/>
    <w:rsid w:val="00965A57"/>
    <w:rsid w:val="0096613A"/>
    <w:rsid w:val="009665F0"/>
    <w:rsid w:val="00966661"/>
    <w:rsid w:val="0096676F"/>
    <w:rsid w:val="00966C1E"/>
    <w:rsid w:val="00966E72"/>
    <w:rsid w:val="009672E8"/>
    <w:rsid w:val="0096792F"/>
    <w:rsid w:val="00967A82"/>
    <w:rsid w:val="0097033E"/>
    <w:rsid w:val="009703B5"/>
    <w:rsid w:val="00970B20"/>
    <w:rsid w:val="00970B5E"/>
    <w:rsid w:val="00970B87"/>
    <w:rsid w:val="00971886"/>
    <w:rsid w:val="009722A8"/>
    <w:rsid w:val="00972C85"/>
    <w:rsid w:val="00973E0D"/>
    <w:rsid w:val="00974082"/>
    <w:rsid w:val="00974181"/>
    <w:rsid w:val="009743EE"/>
    <w:rsid w:val="00974539"/>
    <w:rsid w:val="00974D72"/>
    <w:rsid w:val="00974DCA"/>
    <w:rsid w:val="00975687"/>
    <w:rsid w:val="009757A5"/>
    <w:rsid w:val="00975B45"/>
    <w:rsid w:val="00975FC0"/>
    <w:rsid w:val="00976166"/>
    <w:rsid w:val="009764B4"/>
    <w:rsid w:val="009764F9"/>
    <w:rsid w:val="009765DD"/>
    <w:rsid w:val="00976EE1"/>
    <w:rsid w:val="00976F86"/>
    <w:rsid w:val="009770DC"/>
    <w:rsid w:val="00977727"/>
    <w:rsid w:val="009777A4"/>
    <w:rsid w:val="00977B0A"/>
    <w:rsid w:val="00980173"/>
    <w:rsid w:val="00980286"/>
    <w:rsid w:val="00980341"/>
    <w:rsid w:val="00980427"/>
    <w:rsid w:val="00980E6C"/>
    <w:rsid w:val="00981064"/>
    <w:rsid w:val="009815FC"/>
    <w:rsid w:val="009817D4"/>
    <w:rsid w:val="00981BA7"/>
    <w:rsid w:val="00981D0C"/>
    <w:rsid w:val="009824B7"/>
    <w:rsid w:val="0098253C"/>
    <w:rsid w:val="0098294E"/>
    <w:rsid w:val="00982FB0"/>
    <w:rsid w:val="009836D5"/>
    <w:rsid w:val="009838FF"/>
    <w:rsid w:val="00983AA0"/>
    <w:rsid w:val="00983E54"/>
    <w:rsid w:val="00983EBE"/>
    <w:rsid w:val="00984101"/>
    <w:rsid w:val="00984416"/>
    <w:rsid w:val="009845D2"/>
    <w:rsid w:val="00984DD1"/>
    <w:rsid w:val="009850CD"/>
    <w:rsid w:val="0098510C"/>
    <w:rsid w:val="00985134"/>
    <w:rsid w:val="00985294"/>
    <w:rsid w:val="0098598B"/>
    <w:rsid w:val="009859F0"/>
    <w:rsid w:val="00985C84"/>
    <w:rsid w:val="00985C8D"/>
    <w:rsid w:val="0098609A"/>
    <w:rsid w:val="0098610D"/>
    <w:rsid w:val="009868BB"/>
    <w:rsid w:val="009868D2"/>
    <w:rsid w:val="009871B3"/>
    <w:rsid w:val="00987679"/>
    <w:rsid w:val="00987FFB"/>
    <w:rsid w:val="009907FF"/>
    <w:rsid w:val="00990D19"/>
    <w:rsid w:val="00991123"/>
    <w:rsid w:val="00991419"/>
    <w:rsid w:val="00991F18"/>
    <w:rsid w:val="00991FFC"/>
    <w:rsid w:val="00992432"/>
    <w:rsid w:val="009925C8"/>
    <w:rsid w:val="00992A01"/>
    <w:rsid w:val="00992C56"/>
    <w:rsid w:val="00992D09"/>
    <w:rsid w:val="009937D6"/>
    <w:rsid w:val="00993C6B"/>
    <w:rsid w:val="00993F3E"/>
    <w:rsid w:val="00994F74"/>
    <w:rsid w:val="00995792"/>
    <w:rsid w:val="00995A02"/>
    <w:rsid w:val="009960F2"/>
    <w:rsid w:val="009961DC"/>
    <w:rsid w:val="009962D1"/>
    <w:rsid w:val="009968A9"/>
    <w:rsid w:val="00996AAA"/>
    <w:rsid w:val="00996D9A"/>
    <w:rsid w:val="009973FD"/>
    <w:rsid w:val="009978B6"/>
    <w:rsid w:val="00997AB9"/>
    <w:rsid w:val="00997B1F"/>
    <w:rsid w:val="00997C1C"/>
    <w:rsid w:val="009A0248"/>
    <w:rsid w:val="009A0927"/>
    <w:rsid w:val="009A09F5"/>
    <w:rsid w:val="009A1259"/>
    <w:rsid w:val="009A1815"/>
    <w:rsid w:val="009A1B59"/>
    <w:rsid w:val="009A1BAF"/>
    <w:rsid w:val="009A1C85"/>
    <w:rsid w:val="009A1F79"/>
    <w:rsid w:val="009A1F8A"/>
    <w:rsid w:val="009A2249"/>
    <w:rsid w:val="009A24B9"/>
    <w:rsid w:val="009A2514"/>
    <w:rsid w:val="009A2AE9"/>
    <w:rsid w:val="009A2D1E"/>
    <w:rsid w:val="009A30E9"/>
    <w:rsid w:val="009A3468"/>
    <w:rsid w:val="009A3839"/>
    <w:rsid w:val="009A3C9D"/>
    <w:rsid w:val="009A465F"/>
    <w:rsid w:val="009A46A8"/>
    <w:rsid w:val="009A476B"/>
    <w:rsid w:val="009A4BAA"/>
    <w:rsid w:val="009A4CAC"/>
    <w:rsid w:val="009A5392"/>
    <w:rsid w:val="009A5472"/>
    <w:rsid w:val="009A5B26"/>
    <w:rsid w:val="009A5CAB"/>
    <w:rsid w:val="009A630A"/>
    <w:rsid w:val="009A66C3"/>
    <w:rsid w:val="009A68FB"/>
    <w:rsid w:val="009A6D07"/>
    <w:rsid w:val="009A6F2D"/>
    <w:rsid w:val="009A71BB"/>
    <w:rsid w:val="009A774C"/>
    <w:rsid w:val="009A7CAF"/>
    <w:rsid w:val="009A7E60"/>
    <w:rsid w:val="009A7EBD"/>
    <w:rsid w:val="009B00C3"/>
    <w:rsid w:val="009B01D1"/>
    <w:rsid w:val="009B021B"/>
    <w:rsid w:val="009B04D4"/>
    <w:rsid w:val="009B0AB6"/>
    <w:rsid w:val="009B0CF4"/>
    <w:rsid w:val="009B1492"/>
    <w:rsid w:val="009B1503"/>
    <w:rsid w:val="009B150D"/>
    <w:rsid w:val="009B181B"/>
    <w:rsid w:val="009B1ABA"/>
    <w:rsid w:val="009B1B12"/>
    <w:rsid w:val="009B1CA2"/>
    <w:rsid w:val="009B1E19"/>
    <w:rsid w:val="009B1EEF"/>
    <w:rsid w:val="009B2713"/>
    <w:rsid w:val="009B2952"/>
    <w:rsid w:val="009B2E9C"/>
    <w:rsid w:val="009B2FDC"/>
    <w:rsid w:val="009B3784"/>
    <w:rsid w:val="009B3B83"/>
    <w:rsid w:val="009B3F2E"/>
    <w:rsid w:val="009B405A"/>
    <w:rsid w:val="009B41F6"/>
    <w:rsid w:val="009B41FE"/>
    <w:rsid w:val="009B429C"/>
    <w:rsid w:val="009B515B"/>
    <w:rsid w:val="009B576E"/>
    <w:rsid w:val="009B5835"/>
    <w:rsid w:val="009B5B96"/>
    <w:rsid w:val="009B6263"/>
    <w:rsid w:val="009B63AF"/>
    <w:rsid w:val="009B6552"/>
    <w:rsid w:val="009B6831"/>
    <w:rsid w:val="009B748E"/>
    <w:rsid w:val="009B76D6"/>
    <w:rsid w:val="009B7824"/>
    <w:rsid w:val="009B7916"/>
    <w:rsid w:val="009B7F3F"/>
    <w:rsid w:val="009C00C5"/>
    <w:rsid w:val="009C0704"/>
    <w:rsid w:val="009C0AE6"/>
    <w:rsid w:val="009C0AEE"/>
    <w:rsid w:val="009C0C1A"/>
    <w:rsid w:val="009C0FB4"/>
    <w:rsid w:val="009C11E7"/>
    <w:rsid w:val="009C1587"/>
    <w:rsid w:val="009C16DE"/>
    <w:rsid w:val="009C16DF"/>
    <w:rsid w:val="009C2022"/>
    <w:rsid w:val="009C3314"/>
    <w:rsid w:val="009C38FB"/>
    <w:rsid w:val="009C3A1B"/>
    <w:rsid w:val="009C3D63"/>
    <w:rsid w:val="009C4468"/>
    <w:rsid w:val="009C44D1"/>
    <w:rsid w:val="009C45A3"/>
    <w:rsid w:val="009C4955"/>
    <w:rsid w:val="009C49CF"/>
    <w:rsid w:val="009C4E96"/>
    <w:rsid w:val="009C5057"/>
    <w:rsid w:val="009C5183"/>
    <w:rsid w:val="009C530D"/>
    <w:rsid w:val="009C573A"/>
    <w:rsid w:val="009C57F1"/>
    <w:rsid w:val="009C63A2"/>
    <w:rsid w:val="009C644A"/>
    <w:rsid w:val="009C658B"/>
    <w:rsid w:val="009C6C14"/>
    <w:rsid w:val="009C77E5"/>
    <w:rsid w:val="009C7CFB"/>
    <w:rsid w:val="009C7EDF"/>
    <w:rsid w:val="009C7F14"/>
    <w:rsid w:val="009D0F1F"/>
    <w:rsid w:val="009D1C73"/>
    <w:rsid w:val="009D1F8D"/>
    <w:rsid w:val="009D2132"/>
    <w:rsid w:val="009D275E"/>
    <w:rsid w:val="009D2797"/>
    <w:rsid w:val="009D27AB"/>
    <w:rsid w:val="009D32C9"/>
    <w:rsid w:val="009D33BF"/>
    <w:rsid w:val="009D3B9A"/>
    <w:rsid w:val="009D3DC8"/>
    <w:rsid w:val="009D3E9E"/>
    <w:rsid w:val="009D4F9C"/>
    <w:rsid w:val="009D5292"/>
    <w:rsid w:val="009D52E8"/>
    <w:rsid w:val="009D5356"/>
    <w:rsid w:val="009D5522"/>
    <w:rsid w:val="009D56D9"/>
    <w:rsid w:val="009D5B37"/>
    <w:rsid w:val="009D617E"/>
    <w:rsid w:val="009D6191"/>
    <w:rsid w:val="009D6401"/>
    <w:rsid w:val="009D70BC"/>
    <w:rsid w:val="009D7127"/>
    <w:rsid w:val="009D7247"/>
    <w:rsid w:val="009D75C7"/>
    <w:rsid w:val="009D7A69"/>
    <w:rsid w:val="009D7C6F"/>
    <w:rsid w:val="009D7E53"/>
    <w:rsid w:val="009E09ED"/>
    <w:rsid w:val="009E0EA7"/>
    <w:rsid w:val="009E0ECC"/>
    <w:rsid w:val="009E1104"/>
    <w:rsid w:val="009E1800"/>
    <w:rsid w:val="009E187A"/>
    <w:rsid w:val="009E19C4"/>
    <w:rsid w:val="009E1C91"/>
    <w:rsid w:val="009E1FC2"/>
    <w:rsid w:val="009E2250"/>
    <w:rsid w:val="009E2CF6"/>
    <w:rsid w:val="009E2CF8"/>
    <w:rsid w:val="009E2FA6"/>
    <w:rsid w:val="009E335C"/>
    <w:rsid w:val="009E3D40"/>
    <w:rsid w:val="009E3D89"/>
    <w:rsid w:val="009E41BB"/>
    <w:rsid w:val="009E4373"/>
    <w:rsid w:val="009E437D"/>
    <w:rsid w:val="009E48B5"/>
    <w:rsid w:val="009E48E4"/>
    <w:rsid w:val="009E49E9"/>
    <w:rsid w:val="009E49EC"/>
    <w:rsid w:val="009E4A78"/>
    <w:rsid w:val="009E4DA3"/>
    <w:rsid w:val="009E4DA8"/>
    <w:rsid w:val="009E51AB"/>
    <w:rsid w:val="009E51F4"/>
    <w:rsid w:val="009E5427"/>
    <w:rsid w:val="009E5BFE"/>
    <w:rsid w:val="009E5D3F"/>
    <w:rsid w:val="009E5DFA"/>
    <w:rsid w:val="009E601B"/>
    <w:rsid w:val="009E63FC"/>
    <w:rsid w:val="009E6415"/>
    <w:rsid w:val="009E6C16"/>
    <w:rsid w:val="009E6EF0"/>
    <w:rsid w:val="009E70E1"/>
    <w:rsid w:val="009E75C3"/>
    <w:rsid w:val="009E7A8E"/>
    <w:rsid w:val="009E7B42"/>
    <w:rsid w:val="009E7BA3"/>
    <w:rsid w:val="009E7C11"/>
    <w:rsid w:val="009E7C79"/>
    <w:rsid w:val="009F040A"/>
    <w:rsid w:val="009F0853"/>
    <w:rsid w:val="009F08B7"/>
    <w:rsid w:val="009F0BC3"/>
    <w:rsid w:val="009F0C77"/>
    <w:rsid w:val="009F0D1B"/>
    <w:rsid w:val="009F1633"/>
    <w:rsid w:val="009F164F"/>
    <w:rsid w:val="009F18E3"/>
    <w:rsid w:val="009F1D66"/>
    <w:rsid w:val="009F23CC"/>
    <w:rsid w:val="009F297B"/>
    <w:rsid w:val="009F2B15"/>
    <w:rsid w:val="009F2C1B"/>
    <w:rsid w:val="009F2E86"/>
    <w:rsid w:val="009F3427"/>
    <w:rsid w:val="009F363B"/>
    <w:rsid w:val="009F4C0F"/>
    <w:rsid w:val="009F4F76"/>
    <w:rsid w:val="009F5478"/>
    <w:rsid w:val="009F552D"/>
    <w:rsid w:val="009F5700"/>
    <w:rsid w:val="009F584C"/>
    <w:rsid w:val="009F5A8E"/>
    <w:rsid w:val="009F5E44"/>
    <w:rsid w:val="009F62FF"/>
    <w:rsid w:val="009F6338"/>
    <w:rsid w:val="009F64AF"/>
    <w:rsid w:val="009F6524"/>
    <w:rsid w:val="009F65E1"/>
    <w:rsid w:val="009F6B5C"/>
    <w:rsid w:val="009F6E82"/>
    <w:rsid w:val="009F6FDC"/>
    <w:rsid w:val="009F71F7"/>
    <w:rsid w:val="009F737A"/>
    <w:rsid w:val="009F77F6"/>
    <w:rsid w:val="009F7B9C"/>
    <w:rsid w:val="009F7BCE"/>
    <w:rsid w:val="00A00056"/>
    <w:rsid w:val="00A00434"/>
    <w:rsid w:val="00A004A4"/>
    <w:rsid w:val="00A00A74"/>
    <w:rsid w:val="00A015C7"/>
    <w:rsid w:val="00A01635"/>
    <w:rsid w:val="00A01897"/>
    <w:rsid w:val="00A018E2"/>
    <w:rsid w:val="00A01D1E"/>
    <w:rsid w:val="00A027F2"/>
    <w:rsid w:val="00A029EE"/>
    <w:rsid w:val="00A02F4F"/>
    <w:rsid w:val="00A03852"/>
    <w:rsid w:val="00A03A35"/>
    <w:rsid w:val="00A03AC6"/>
    <w:rsid w:val="00A03D23"/>
    <w:rsid w:val="00A03E0B"/>
    <w:rsid w:val="00A03F91"/>
    <w:rsid w:val="00A04571"/>
    <w:rsid w:val="00A04691"/>
    <w:rsid w:val="00A04692"/>
    <w:rsid w:val="00A0486B"/>
    <w:rsid w:val="00A05502"/>
    <w:rsid w:val="00A0573A"/>
    <w:rsid w:val="00A0600B"/>
    <w:rsid w:val="00A06082"/>
    <w:rsid w:val="00A06632"/>
    <w:rsid w:val="00A067D7"/>
    <w:rsid w:val="00A0687C"/>
    <w:rsid w:val="00A069CE"/>
    <w:rsid w:val="00A06A42"/>
    <w:rsid w:val="00A06BD2"/>
    <w:rsid w:val="00A074A4"/>
    <w:rsid w:val="00A07519"/>
    <w:rsid w:val="00A07749"/>
    <w:rsid w:val="00A07CBE"/>
    <w:rsid w:val="00A07FC5"/>
    <w:rsid w:val="00A10738"/>
    <w:rsid w:val="00A108F6"/>
    <w:rsid w:val="00A1095D"/>
    <w:rsid w:val="00A10F0C"/>
    <w:rsid w:val="00A1185F"/>
    <w:rsid w:val="00A11AA9"/>
    <w:rsid w:val="00A12486"/>
    <w:rsid w:val="00A129D3"/>
    <w:rsid w:val="00A12C0D"/>
    <w:rsid w:val="00A12D22"/>
    <w:rsid w:val="00A12E0F"/>
    <w:rsid w:val="00A12EF1"/>
    <w:rsid w:val="00A12EFC"/>
    <w:rsid w:val="00A12F7B"/>
    <w:rsid w:val="00A12FDC"/>
    <w:rsid w:val="00A137D1"/>
    <w:rsid w:val="00A13B18"/>
    <w:rsid w:val="00A1412D"/>
    <w:rsid w:val="00A1417D"/>
    <w:rsid w:val="00A15379"/>
    <w:rsid w:val="00A15854"/>
    <w:rsid w:val="00A15903"/>
    <w:rsid w:val="00A15A29"/>
    <w:rsid w:val="00A15B03"/>
    <w:rsid w:val="00A15B8F"/>
    <w:rsid w:val="00A15ECF"/>
    <w:rsid w:val="00A15F01"/>
    <w:rsid w:val="00A16720"/>
    <w:rsid w:val="00A168E5"/>
    <w:rsid w:val="00A16F39"/>
    <w:rsid w:val="00A1759D"/>
    <w:rsid w:val="00A17973"/>
    <w:rsid w:val="00A17BC2"/>
    <w:rsid w:val="00A20075"/>
    <w:rsid w:val="00A20362"/>
    <w:rsid w:val="00A20F24"/>
    <w:rsid w:val="00A217E9"/>
    <w:rsid w:val="00A21A9D"/>
    <w:rsid w:val="00A21AC3"/>
    <w:rsid w:val="00A21B07"/>
    <w:rsid w:val="00A21EFE"/>
    <w:rsid w:val="00A21F9D"/>
    <w:rsid w:val="00A22AE8"/>
    <w:rsid w:val="00A22B6C"/>
    <w:rsid w:val="00A22D05"/>
    <w:rsid w:val="00A22D2F"/>
    <w:rsid w:val="00A22EA1"/>
    <w:rsid w:val="00A235FD"/>
    <w:rsid w:val="00A2405D"/>
    <w:rsid w:val="00A2411B"/>
    <w:rsid w:val="00A2497E"/>
    <w:rsid w:val="00A24B12"/>
    <w:rsid w:val="00A24C0A"/>
    <w:rsid w:val="00A25160"/>
    <w:rsid w:val="00A251D2"/>
    <w:rsid w:val="00A25333"/>
    <w:rsid w:val="00A255CA"/>
    <w:rsid w:val="00A25A60"/>
    <w:rsid w:val="00A25F70"/>
    <w:rsid w:val="00A2600F"/>
    <w:rsid w:val="00A261AF"/>
    <w:rsid w:val="00A263A4"/>
    <w:rsid w:val="00A26B4B"/>
    <w:rsid w:val="00A26D92"/>
    <w:rsid w:val="00A26DA6"/>
    <w:rsid w:val="00A26EB2"/>
    <w:rsid w:val="00A270A2"/>
    <w:rsid w:val="00A27CFD"/>
    <w:rsid w:val="00A27F43"/>
    <w:rsid w:val="00A30076"/>
    <w:rsid w:val="00A30166"/>
    <w:rsid w:val="00A30E6D"/>
    <w:rsid w:val="00A31441"/>
    <w:rsid w:val="00A315A8"/>
    <w:rsid w:val="00A315AA"/>
    <w:rsid w:val="00A31B42"/>
    <w:rsid w:val="00A32694"/>
    <w:rsid w:val="00A32C2D"/>
    <w:rsid w:val="00A32C7D"/>
    <w:rsid w:val="00A32F61"/>
    <w:rsid w:val="00A33162"/>
    <w:rsid w:val="00A33A08"/>
    <w:rsid w:val="00A33A99"/>
    <w:rsid w:val="00A33D41"/>
    <w:rsid w:val="00A34484"/>
    <w:rsid w:val="00A34496"/>
    <w:rsid w:val="00A34590"/>
    <w:rsid w:val="00A3470D"/>
    <w:rsid w:val="00A34FE9"/>
    <w:rsid w:val="00A350D6"/>
    <w:rsid w:val="00A35948"/>
    <w:rsid w:val="00A35FE7"/>
    <w:rsid w:val="00A36702"/>
    <w:rsid w:val="00A36C99"/>
    <w:rsid w:val="00A36FF6"/>
    <w:rsid w:val="00A37C2D"/>
    <w:rsid w:val="00A40317"/>
    <w:rsid w:val="00A40423"/>
    <w:rsid w:val="00A4091B"/>
    <w:rsid w:val="00A40943"/>
    <w:rsid w:val="00A40CCA"/>
    <w:rsid w:val="00A40E86"/>
    <w:rsid w:val="00A40EAA"/>
    <w:rsid w:val="00A4117C"/>
    <w:rsid w:val="00A41C42"/>
    <w:rsid w:val="00A41E81"/>
    <w:rsid w:val="00A42059"/>
    <w:rsid w:val="00A4210C"/>
    <w:rsid w:val="00A42CD1"/>
    <w:rsid w:val="00A4374D"/>
    <w:rsid w:val="00A4382E"/>
    <w:rsid w:val="00A44452"/>
    <w:rsid w:val="00A444DF"/>
    <w:rsid w:val="00A445D9"/>
    <w:rsid w:val="00A4506B"/>
    <w:rsid w:val="00A450D6"/>
    <w:rsid w:val="00A451D5"/>
    <w:rsid w:val="00A45AB5"/>
    <w:rsid w:val="00A45DFB"/>
    <w:rsid w:val="00A45F5D"/>
    <w:rsid w:val="00A46232"/>
    <w:rsid w:val="00A46302"/>
    <w:rsid w:val="00A46DB8"/>
    <w:rsid w:val="00A46F3D"/>
    <w:rsid w:val="00A46FBB"/>
    <w:rsid w:val="00A4738C"/>
    <w:rsid w:val="00A47715"/>
    <w:rsid w:val="00A477E3"/>
    <w:rsid w:val="00A47A24"/>
    <w:rsid w:val="00A5019A"/>
    <w:rsid w:val="00A508AA"/>
    <w:rsid w:val="00A51492"/>
    <w:rsid w:val="00A51967"/>
    <w:rsid w:val="00A51E25"/>
    <w:rsid w:val="00A5236F"/>
    <w:rsid w:val="00A527DA"/>
    <w:rsid w:val="00A52A05"/>
    <w:rsid w:val="00A52A49"/>
    <w:rsid w:val="00A52E40"/>
    <w:rsid w:val="00A5330B"/>
    <w:rsid w:val="00A533DC"/>
    <w:rsid w:val="00A539EC"/>
    <w:rsid w:val="00A53FBE"/>
    <w:rsid w:val="00A54539"/>
    <w:rsid w:val="00A548FB"/>
    <w:rsid w:val="00A54A26"/>
    <w:rsid w:val="00A54A46"/>
    <w:rsid w:val="00A54D89"/>
    <w:rsid w:val="00A54FB1"/>
    <w:rsid w:val="00A55354"/>
    <w:rsid w:val="00A553AF"/>
    <w:rsid w:val="00A554D4"/>
    <w:rsid w:val="00A5553C"/>
    <w:rsid w:val="00A55C75"/>
    <w:rsid w:val="00A55D18"/>
    <w:rsid w:val="00A5606B"/>
    <w:rsid w:val="00A561B9"/>
    <w:rsid w:val="00A56427"/>
    <w:rsid w:val="00A565F2"/>
    <w:rsid w:val="00A5680C"/>
    <w:rsid w:val="00A56820"/>
    <w:rsid w:val="00A574A8"/>
    <w:rsid w:val="00A576BF"/>
    <w:rsid w:val="00A60285"/>
    <w:rsid w:val="00A60965"/>
    <w:rsid w:val="00A60E37"/>
    <w:rsid w:val="00A60F24"/>
    <w:rsid w:val="00A61FA3"/>
    <w:rsid w:val="00A623FD"/>
    <w:rsid w:val="00A62790"/>
    <w:rsid w:val="00A6288E"/>
    <w:rsid w:val="00A62CD6"/>
    <w:rsid w:val="00A6304C"/>
    <w:rsid w:val="00A63102"/>
    <w:rsid w:val="00A632D3"/>
    <w:rsid w:val="00A633A2"/>
    <w:rsid w:val="00A639FE"/>
    <w:rsid w:val="00A63E06"/>
    <w:rsid w:val="00A6405D"/>
    <w:rsid w:val="00A642AB"/>
    <w:rsid w:val="00A64441"/>
    <w:rsid w:val="00A6587A"/>
    <w:rsid w:val="00A658CC"/>
    <w:rsid w:val="00A66232"/>
    <w:rsid w:val="00A662C5"/>
    <w:rsid w:val="00A66BF5"/>
    <w:rsid w:val="00A66CB5"/>
    <w:rsid w:val="00A66F63"/>
    <w:rsid w:val="00A66F80"/>
    <w:rsid w:val="00A67723"/>
    <w:rsid w:val="00A67BFD"/>
    <w:rsid w:val="00A67D42"/>
    <w:rsid w:val="00A67F28"/>
    <w:rsid w:val="00A67F41"/>
    <w:rsid w:val="00A7007E"/>
    <w:rsid w:val="00A701CC"/>
    <w:rsid w:val="00A7051B"/>
    <w:rsid w:val="00A7091A"/>
    <w:rsid w:val="00A709A1"/>
    <w:rsid w:val="00A70D3D"/>
    <w:rsid w:val="00A7127B"/>
    <w:rsid w:val="00A71477"/>
    <w:rsid w:val="00A71787"/>
    <w:rsid w:val="00A7183F"/>
    <w:rsid w:val="00A71D4B"/>
    <w:rsid w:val="00A71EFD"/>
    <w:rsid w:val="00A71F71"/>
    <w:rsid w:val="00A72312"/>
    <w:rsid w:val="00A725E2"/>
    <w:rsid w:val="00A726BD"/>
    <w:rsid w:val="00A72930"/>
    <w:rsid w:val="00A72972"/>
    <w:rsid w:val="00A72C09"/>
    <w:rsid w:val="00A72D82"/>
    <w:rsid w:val="00A73196"/>
    <w:rsid w:val="00A73848"/>
    <w:rsid w:val="00A7479E"/>
    <w:rsid w:val="00A74D88"/>
    <w:rsid w:val="00A74ECB"/>
    <w:rsid w:val="00A751A3"/>
    <w:rsid w:val="00A75393"/>
    <w:rsid w:val="00A759B7"/>
    <w:rsid w:val="00A75ABF"/>
    <w:rsid w:val="00A75E91"/>
    <w:rsid w:val="00A763B6"/>
    <w:rsid w:val="00A767E1"/>
    <w:rsid w:val="00A7711E"/>
    <w:rsid w:val="00A77929"/>
    <w:rsid w:val="00A77AEF"/>
    <w:rsid w:val="00A77CEF"/>
    <w:rsid w:val="00A77E8C"/>
    <w:rsid w:val="00A80C93"/>
    <w:rsid w:val="00A81078"/>
    <w:rsid w:val="00A811A9"/>
    <w:rsid w:val="00A8137E"/>
    <w:rsid w:val="00A81564"/>
    <w:rsid w:val="00A81857"/>
    <w:rsid w:val="00A820C1"/>
    <w:rsid w:val="00A82548"/>
    <w:rsid w:val="00A8269C"/>
    <w:rsid w:val="00A8299A"/>
    <w:rsid w:val="00A83A32"/>
    <w:rsid w:val="00A83B87"/>
    <w:rsid w:val="00A83F16"/>
    <w:rsid w:val="00A840CD"/>
    <w:rsid w:val="00A840D8"/>
    <w:rsid w:val="00A849F9"/>
    <w:rsid w:val="00A84B70"/>
    <w:rsid w:val="00A84DFE"/>
    <w:rsid w:val="00A84F01"/>
    <w:rsid w:val="00A85176"/>
    <w:rsid w:val="00A866BE"/>
    <w:rsid w:val="00A8680F"/>
    <w:rsid w:val="00A86AA2"/>
    <w:rsid w:val="00A86B17"/>
    <w:rsid w:val="00A86BC5"/>
    <w:rsid w:val="00A87C88"/>
    <w:rsid w:val="00A87E57"/>
    <w:rsid w:val="00A90097"/>
    <w:rsid w:val="00A9055A"/>
    <w:rsid w:val="00A906FA"/>
    <w:rsid w:val="00A90C43"/>
    <w:rsid w:val="00A90CE2"/>
    <w:rsid w:val="00A90E88"/>
    <w:rsid w:val="00A91B41"/>
    <w:rsid w:val="00A91C4D"/>
    <w:rsid w:val="00A91D0D"/>
    <w:rsid w:val="00A91D54"/>
    <w:rsid w:val="00A92D19"/>
    <w:rsid w:val="00A92E38"/>
    <w:rsid w:val="00A93B89"/>
    <w:rsid w:val="00A94491"/>
    <w:rsid w:val="00A94678"/>
    <w:rsid w:val="00A94A92"/>
    <w:rsid w:val="00A94AD6"/>
    <w:rsid w:val="00A950AA"/>
    <w:rsid w:val="00A95D18"/>
    <w:rsid w:val="00A95D3D"/>
    <w:rsid w:val="00A9646B"/>
    <w:rsid w:val="00A968D3"/>
    <w:rsid w:val="00A973A3"/>
    <w:rsid w:val="00A97B7B"/>
    <w:rsid w:val="00AA02C6"/>
    <w:rsid w:val="00AA0CE8"/>
    <w:rsid w:val="00AA0DF2"/>
    <w:rsid w:val="00AA1021"/>
    <w:rsid w:val="00AA184B"/>
    <w:rsid w:val="00AA20A2"/>
    <w:rsid w:val="00AA2434"/>
    <w:rsid w:val="00AA2692"/>
    <w:rsid w:val="00AA2717"/>
    <w:rsid w:val="00AA2C3D"/>
    <w:rsid w:val="00AA3B79"/>
    <w:rsid w:val="00AA432B"/>
    <w:rsid w:val="00AA46B8"/>
    <w:rsid w:val="00AA49EE"/>
    <w:rsid w:val="00AA5259"/>
    <w:rsid w:val="00AA5406"/>
    <w:rsid w:val="00AA5469"/>
    <w:rsid w:val="00AA59AF"/>
    <w:rsid w:val="00AA5E75"/>
    <w:rsid w:val="00AA64E3"/>
    <w:rsid w:val="00AA69E5"/>
    <w:rsid w:val="00AA6B06"/>
    <w:rsid w:val="00AA6B30"/>
    <w:rsid w:val="00AA7199"/>
    <w:rsid w:val="00AA732F"/>
    <w:rsid w:val="00AA745A"/>
    <w:rsid w:val="00AA754A"/>
    <w:rsid w:val="00AA7B02"/>
    <w:rsid w:val="00AA7B59"/>
    <w:rsid w:val="00AB0478"/>
    <w:rsid w:val="00AB08F3"/>
    <w:rsid w:val="00AB08FF"/>
    <w:rsid w:val="00AB1426"/>
    <w:rsid w:val="00AB171A"/>
    <w:rsid w:val="00AB1EE8"/>
    <w:rsid w:val="00AB1F67"/>
    <w:rsid w:val="00AB26C8"/>
    <w:rsid w:val="00AB2D3F"/>
    <w:rsid w:val="00AB2D4A"/>
    <w:rsid w:val="00AB2E91"/>
    <w:rsid w:val="00AB2FAA"/>
    <w:rsid w:val="00AB3333"/>
    <w:rsid w:val="00AB436E"/>
    <w:rsid w:val="00AB45FC"/>
    <w:rsid w:val="00AB4657"/>
    <w:rsid w:val="00AB4CEA"/>
    <w:rsid w:val="00AB4E87"/>
    <w:rsid w:val="00AB50C9"/>
    <w:rsid w:val="00AB520C"/>
    <w:rsid w:val="00AB5226"/>
    <w:rsid w:val="00AB53B0"/>
    <w:rsid w:val="00AB5471"/>
    <w:rsid w:val="00AB5707"/>
    <w:rsid w:val="00AB584E"/>
    <w:rsid w:val="00AB5CCC"/>
    <w:rsid w:val="00AB5F9F"/>
    <w:rsid w:val="00AB618F"/>
    <w:rsid w:val="00AB6ABD"/>
    <w:rsid w:val="00AB6BCE"/>
    <w:rsid w:val="00AB6CFC"/>
    <w:rsid w:val="00AB71E2"/>
    <w:rsid w:val="00AB74BB"/>
    <w:rsid w:val="00AB7B66"/>
    <w:rsid w:val="00AC0BA4"/>
    <w:rsid w:val="00AC0F3F"/>
    <w:rsid w:val="00AC1B4C"/>
    <w:rsid w:val="00AC1C43"/>
    <w:rsid w:val="00AC1C71"/>
    <w:rsid w:val="00AC1CC8"/>
    <w:rsid w:val="00AC23E1"/>
    <w:rsid w:val="00AC2F28"/>
    <w:rsid w:val="00AC3032"/>
    <w:rsid w:val="00AC31D6"/>
    <w:rsid w:val="00AC3533"/>
    <w:rsid w:val="00AC365D"/>
    <w:rsid w:val="00AC3890"/>
    <w:rsid w:val="00AC3C86"/>
    <w:rsid w:val="00AC40C1"/>
    <w:rsid w:val="00AC41F9"/>
    <w:rsid w:val="00AC42C0"/>
    <w:rsid w:val="00AC47D4"/>
    <w:rsid w:val="00AC495D"/>
    <w:rsid w:val="00AC499D"/>
    <w:rsid w:val="00AC4A30"/>
    <w:rsid w:val="00AC4A4D"/>
    <w:rsid w:val="00AC4AC0"/>
    <w:rsid w:val="00AC4EA1"/>
    <w:rsid w:val="00AC5279"/>
    <w:rsid w:val="00AC534E"/>
    <w:rsid w:val="00AC560F"/>
    <w:rsid w:val="00AC5630"/>
    <w:rsid w:val="00AC5A63"/>
    <w:rsid w:val="00AC6CF9"/>
    <w:rsid w:val="00AC6E6A"/>
    <w:rsid w:val="00AC70E5"/>
    <w:rsid w:val="00AC759C"/>
    <w:rsid w:val="00AD08A6"/>
    <w:rsid w:val="00AD1693"/>
    <w:rsid w:val="00AD17DE"/>
    <w:rsid w:val="00AD1971"/>
    <w:rsid w:val="00AD22F6"/>
    <w:rsid w:val="00AD23CB"/>
    <w:rsid w:val="00AD32F6"/>
    <w:rsid w:val="00AD4446"/>
    <w:rsid w:val="00AD44C1"/>
    <w:rsid w:val="00AD44DC"/>
    <w:rsid w:val="00AD45FD"/>
    <w:rsid w:val="00AD55DC"/>
    <w:rsid w:val="00AD61E3"/>
    <w:rsid w:val="00AD6270"/>
    <w:rsid w:val="00AD628E"/>
    <w:rsid w:val="00AD6486"/>
    <w:rsid w:val="00AD6C61"/>
    <w:rsid w:val="00AD7146"/>
    <w:rsid w:val="00AD77E4"/>
    <w:rsid w:val="00AD7ACF"/>
    <w:rsid w:val="00AD7CEE"/>
    <w:rsid w:val="00AD7D14"/>
    <w:rsid w:val="00AE0104"/>
    <w:rsid w:val="00AE0F1E"/>
    <w:rsid w:val="00AE1440"/>
    <w:rsid w:val="00AE1677"/>
    <w:rsid w:val="00AE192C"/>
    <w:rsid w:val="00AE1B1A"/>
    <w:rsid w:val="00AE1B86"/>
    <w:rsid w:val="00AE1BC3"/>
    <w:rsid w:val="00AE23B1"/>
    <w:rsid w:val="00AE295C"/>
    <w:rsid w:val="00AE29B6"/>
    <w:rsid w:val="00AE34D9"/>
    <w:rsid w:val="00AE3AB4"/>
    <w:rsid w:val="00AE4385"/>
    <w:rsid w:val="00AE463A"/>
    <w:rsid w:val="00AE4E98"/>
    <w:rsid w:val="00AE5520"/>
    <w:rsid w:val="00AE599A"/>
    <w:rsid w:val="00AE5F67"/>
    <w:rsid w:val="00AE6483"/>
    <w:rsid w:val="00AE698B"/>
    <w:rsid w:val="00AE69E3"/>
    <w:rsid w:val="00AE6D09"/>
    <w:rsid w:val="00AE709E"/>
    <w:rsid w:val="00AE7166"/>
    <w:rsid w:val="00AE7614"/>
    <w:rsid w:val="00AE79ED"/>
    <w:rsid w:val="00AE7D69"/>
    <w:rsid w:val="00AF03D6"/>
    <w:rsid w:val="00AF0DAC"/>
    <w:rsid w:val="00AF10DD"/>
    <w:rsid w:val="00AF13B3"/>
    <w:rsid w:val="00AF1686"/>
    <w:rsid w:val="00AF17C8"/>
    <w:rsid w:val="00AF183B"/>
    <w:rsid w:val="00AF2063"/>
    <w:rsid w:val="00AF2218"/>
    <w:rsid w:val="00AF252C"/>
    <w:rsid w:val="00AF2621"/>
    <w:rsid w:val="00AF2E91"/>
    <w:rsid w:val="00AF2EE3"/>
    <w:rsid w:val="00AF2F35"/>
    <w:rsid w:val="00AF3006"/>
    <w:rsid w:val="00AF3071"/>
    <w:rsid w:val="00AF49E2"/>
    <w:rsid w:val="00AF4BAE"/>
    <w:rsid w:val="00AF4C87"/>
    <w:rsid w:val="00AF4E45"/>
    <w:rsid w:val="00AF6D97"/>
    <w:rsid w:val="00AF704D"/>
    <w:rsid w:val="00AF730F"/>
    <w:rsid w:val="00AF7574"/>
    <w:rsid w:val="00AF757B"/>
    <w:rsid w:val="00AF7C9D"/>
    <w:rsid w:val="00AF7E6C"/>
    <w:rsid w:val="00AF7FDD"/>
    <w:rsid w:val="00B0026C"/>
    <w:rsid w:val="00B0030F"/>
    <w:rsid w:val="00B00418"/>
    <w:rsid w:val="00B0086B"/>
    <w:rsid w:val="00B0086E"/>
    <w:rsid w:val="00B011C0"/>
    <w:rsid w:val="00B0141D"/>
    <w:rsid w:val="00B01954"/>
    <w:rsid w:val="00B01A95"/>
    <w:rsid w:val="00B01E99"/>
    <w:rsid w:val="00B01EE3"/>
    <w:rsid w:val="00B0224A"/>
    <w:rsid w:val="00B02574"/>
    <w:rsid w:val="00B0257E"/>
    <w:rsid w:val="00B02C64"/>
    <w:rsid w:val="00B02D32"/>
    <w:rsid w:val="00B02D7F"/>
    <w:rsid w:val="00B02F64"/>
    <w:rsid w:val="00B0377D"/>
    <w:rsid w:val="00B03C4A"/>
    <w:rsid w:val="00B0453A"/>
    <w:rsid w:val="00B04951"/>
    <w:rsid w:val="00B04DCF"/>
    <w:rsid w:val="00B04E43"/>
    <w:rsid w:val="00B04E9F"/>
    <w:rsid w:val="00B0560B"/>
    <w:rsid w:val="00B05C08"/>
    <w:rsid w:val="00B05DCA"/>
    <w:rsid w:val="00B05F40"/>
    <w:rsid w:val="00B05FE2"/>
    <w:rsid w:val="00B06127"/>
    <w:rsid w:val="00B06F37"/>
    <w:rsid w:val="00B06F58"/>
    <w:rsid w:val="00B073C9"/>
    <w:rsid w:val="00B0776F"/>
    <w:rsid w:val="00B07C3F"/>
    <w:rsid w:val="00B101C1"/>
    <w:rsid w:val="00B101F8"/>
    <w:rsid w:val="00B10646"/>
    <w:rsid w:val="00B1070C"/>
    <w:rsid w:val="00B1091A"/>
    <w:rsid w:val="00B10949"/>
    <w:rsid w:val="00B10D57"/>
    <w:rsid w:val="00B1161C"/>
    <w:rsid w:val="00B126A7"/>
    <w:rsid w:val="00B128E6"/>
    <w:rsid w:val="00B12E53"/>
    <w:rsid w:val="00B1318C"/>
    <w:rsid w:val="00B13731"/>
    <w:rsid w:val="00B13BB7"/>
    <w:rsid w:val="00B13E58"/>
    <w:rsid w:val="00B1405E"/>
    <w:rsid w:val="00B145F8"/>
    <w:rsid w:val="00B14824"/>
    <w:rsid w:val="00B150F2"/>
    <w:rsid w:val="00B15146"/>
    <w:rsid w:val="00B15224"/>
    <w:rsid w:val="00B1547C"/>
    <w:rsid w:val="00B15A89"/>
    <w:rsid w:val="00B15D28"/>
    <w:rsid w:val="00B15DA2"/>
    <w:rsid w:val="00B15EC7"/>
    <w:rsid w:val="00B16013"/>
    <w:rsid w:val="00B165D0"/>
    <w:rsid w:val="00B16A82"/>
    <w:rsid w:val="00B16BDC"/>
    <w:rsid w:val="00B16D43"/>
    <w:rsid w:val="00B17028"/>
    <w:rsid w:val="00B1703D"/>
    <w:rsid w:val="00B172B3"/>
    <w:rsid w:val="00B174EE"/>
    <w:rsid w:val="00B17AC6"/>
    <w:rsid w:val="00B17B5E"/>
    <w:rsid w:val="00B17DAE"/>
    <w:rsid w:val="00B201E9"/>
    <w:rsid w:val="00B2048C"/>
    <w:rsid w:val="00B20494"/>
    <w:rsid w:val="00B20688"/>
    <w:rsid w:val="00B20890"/>
    <w:rsid w:val="00B21174"/>
    <w:rsid w:val="00B21189"/>
    <w:rsid w:val="00B2197B"/>
    <w:rsid w:val="00B21B41"/>
    <w:rsid w:val="00B225F5"/>
    <w:rsid w:val="00B22794"/>
    <w:rsid w:val="00B22A3E"/>
    <w:rsid w:val="00B22D0E"/>
    <w:rsid w:val="00B22DBD"/>
    <w:rsid w:val="00B22DFF"/>
    <w:rsid w:val="00B22FB6"/>
    <w:rsid w:val="00B23879"/>
    <w:rsid w:val="00B23E4F"/>
    <w:rsid w:val="00B24147"/>
    <w:rsid w:val="00B243B0"/>
    <w:rsid w:val="00B243C5"/>
    <w:rsid w:val="00B2461C"/>
    <w:rsid w:val="00B25229"/>
    <w:rsid w:val="00B257E6"/>
    <w:rsid w:val="00B25893"/>
    <w:rsid w:val="00B2589F"/>
    <w:rsid w:val="00B26485"/>
    <w:rsid w:val="00B2668A"/>
    <w:rsid w:val="00B2670A"/>
    <w:rsid w:val="00B26999"/>
    <w:rsid w:val="00B26A0A"/>
    <w:rsid w:val="00B26B74"/>
    <w:rsid w:val="00B26C18"/>
    <w:rsid w:val="00B26CBC"/>
    <w:rsid w:val="00B270C0"/>
    <w:rsid w:val="00B272A3"/>
    <w:rsid w:val="00B276B3"/>
    <w:rsid w:val="00B27882"/>
    <w:rsid w:val="00B27FC8"/>
    <w:rsid w:val="00B3016F"/>
    <w:rsid w:val="00B304FD"/>
    <w:rsid w:val="00B30640"/>
    <w:rsid w:val="00B309B9"/>
    <w:rsid w:val="00B30A9C"/>
    <w:rsid w:val="00B31E16"/>
    <w:rsid w:val="00B32210"/>
    <w:rsid w:val="00B32CC4"/>
    <w:rsid w:val="00B32D8D"/>
    <w:rsid w:val="00B330A5"/>
    <w:rsid w:val="00B33BB1"/>
    <w:rsid w:val="00B34135"/>
    <w:rsid w:val="00B342A2"/>
    <w:rsid w:val="00B344E8"/>
    <w:rsid w:val="00B346A3"/>
    <w:rsid w:val="00B34945"/>
    <w:rsid w:val="00B34A9B"/>
    <w:rsid w:val="00B34AEA"/>
    <w:rsid w:val="00B34B9D"/>
    <w:rsid w:val="00B34BDA"/>
    <w:rsid w:val="00B35388"/>
    <w:rsid w:val="00B35532"/>
    <w:rsid w:val="00B35914"/>
    <w:rsid w:val="00B35B3F"/>
    <w:rsid w:val="00B35F18"/>
    <w:rsid w:val="00B35F3B"/>
    <w:rsid w:val="00B361E5"/>
    <w:rsid w:val="00B3656B"/>
    <w:rsid w:val="00B369F9"/>
    <w:rsid w:val="00B36A2F"/>
    <w:rsid w:val="00B36C10"/>
    <w:rsid w:val="00B36EF2"/>
    <w:rsid w:val="00B371CE"/>
    <w:rsid w:val="00B377BC"/>
    <w:rsid w:val="00B37AB7"/>
    <w:rsid w:val="00B37B3B"/>
    <w:rsid w:val="00B37D05"/>
    <w:rsid w:val="00B37EB9"/>
    <w:rsid w:val="00B4016A"/>
    <w:rsid w:val="00B401FE"/>
    <w:rsid w:val="00B409E8"/>
    <w:rsid w:val="00B40DE8"/>
    <w:rsid w:val="00B40F0B"/>
    <w:rsid w:val="00B40FF6"/>
    <w:rsid w:val="00B41172"/>
    <w:rsid w:val="00B413F4"/>
    <w:rsid w:val="00B41922"/>
    <w:rsid w:val="00B41BA2"/>
    <w:rsid w:val="00B41DBC"/>
    <w:rsid w:val="00B420EA"/>
    <w:rsid w:val="00B429A3"/>
    <w:rsid w:val="00B42EF1"/>
    <w:rsid w:val="00B430C2"/>
    <w:rsid w:val="00B434EA"/>
    <w:rsid w:val="00B436CC"/>
    <w:rsid w:val="00B43D41"/>
    <w:rsid w:val="00B4453D"/>
    <w:rsid w:val="00B44706"/>
    <w:rsid w:val="00B448F0"/>
    <w:rsid w:val="00B4512D"/>
    <w:rsid w:val="00B4527B"/>
    <w:rsid w:val="00B45410"/>
    <w:rsid w:val="00B45512"/>
    <w:rsid w:val="00B45671"/>
    <w:rsid w:val="00B45E8D"/>
    <w:rsid w:val="00B45ECA"/>
    <w:rsid w:val="00B466EC"/>
    <w:rsid w:val="00B467F6"/>
    <w:rsid w:val="00B46A1D"/>
    <w:rsid w:val="00B46A93"/>
    <w:rsid w:val="00B46C1E"/>
    <w:rsid w:val="00B46DD2"/>
    <w:rsid w:val="00B4722A"/>
    <w:rsid w:val="00B475CB"/>
    <w:rsid w:val="00B47654"/>
    <w:rsid w:val="00B476E6"/>
    <w:rsid w:val="00B47DCC"/>
    <w:rsid w:val="00B50228"/>
    <w:rsid w:val="00B50815"/>
    <w:rsid w:val="00B5087B"/>
    <w:rsid w:val="00B50C69"/>
    <w:rsid w:val="00B51AB8"/>
    <w:rsid w:val="00B51B5C"/>
    <w:rsid w:val="00B51C1F"/>
    <w:rsid w:val="00B51CAE"/>
    <w:rsid w:val="00B52149"/>
    <w:rsid w:val="00B52475"/>
    <w:rsid w:val="00B52482"/>
    <w:rsid w:val="00B52634"/>
    <w:rsid w:val="00B527F9"/>
    <w:rsid w:val="00B52CF5"/>
    <w:rsid w:val="00B5301F"/>
    <w:rsid w:val="00B537C7"/>
    <w:rsid w:val="00B539FB"/>
    <w:rsid w:val="00B53F48"/>
    <w:rsid w:val="00B53FEF"/>
    <w:rsid w:val="00B5401F"/>
    <w:rsid w:val="00B543BC"/>
    <w:rsid w:val="00B54515"/>
    <w:rsid w:val="00B5486F"/>
    <w:rsid w:val="00B550E8"/>
    <w:rsid w:val="00B556B5"/>
    <w:rsid w:val="00B5589D"/>
    <w:rsid w:val="00B55D35"/>
    <w:rsid w:val="00B56305"/>
    <w:rsid w:val="00B56313"/>
    <w:rsid w:val="00B5641F"/>
    <w:rsid w:val="00B56A37"/>
    <w:rsid w:val="00B56D55"/>
    <w:rsid w:val="00B56FDA"/>
    <w:rsid w:val="00B5749D"/>
    <w:rsid w:val="00B5768E"/>
    <w:rsid w:val="00B5788C"/>
    <w:rsid w:val="00B57B30"/>
    <w:rsid w:val="00B57EA9"/>
    <w:rsid w:val="00B57F86"/>
    <w:rsid w:val="00B60079"/>
    <w:rsid w:val="00B60CC7"/>
    <w:rsid w:val="00B60E81"/>
    <w:rsid w:val="00B61228"/>
    <w:rsid w:val="00B616AE"/>
    <w:rsid w:val="00B61AEB"/>
    <w:rsid w:val="00B61DB6"/>
    <w:rsid w:val="00B61F11"/>
    <w:rsid w:val="00B6267D"/>
    <w:rsid w:val="00B6292D"/>
    <w:rsid w:val="00B62A08"/>
    <w:rsid w:val="00B635A1"/>
    <w:rsid w:val="00B63A10"/>
    <w:rsid w:val="00B63A81"/>
    <w:rsid w:val="00B63B9F"/>
    <w:rsid w:val="00B63EED"/>
    <w:rsid w:val="00B646F4"/>
    <w:rsid w:val="00B6548F"/>
    <w:rsid w:val="00B65527"/>
    <w:rsid w:val="00B65A99"/>
    <w:rsid w:val="00B65C15"/>
    <w:rsid w:val="00B65CA2"/>
    <w:rsid w:val="00B65D6E"/>
    <w:rsid w:val="00B662CD"/>
    <w:rsid w:val="00B664BA"/>
    <w:rsid w:val="00B66D92"/>
    <w:rsid w:val="00B66EB1"/>
    <w:rsid w:val="00B6703F"/>
    <w:rsid w:val="00B67494"/>
    <w:rsid w:val="00B67565"/>
    <w:rsid w:val="00B67AD7"/>
    <w:rsid w:val="00B70127"/>
    <w:rsid w:val="00B704B9"/>
    <w:rsid w:val="00B70500"/>
    <w:rsid w:val="00B7063B"/>
    <w:rsid w:val="00B70A6F"/>
    <w:rsid w:val="00B70F2A"/>
    <w:rsid w:val="00B71645"/>
    <w:rsid w:val="00B71982"/>
    <w:rsid w:val="00B7226A"/>
    <w:rsid w:val="00B72401"/>
    <w:rsid w:val="00B72737"/>
    <w:rsid w:val="00B7288B"/>
    <w:rsid w:val="00B728A4"/>
    <w:rsid w:val="00B72A13"/>
    <w:rsid w:val="00B72C24"/>
    <w:rsid w:val="00B732F9"/>
    <w:rsid w:val="00B73A26"/>
    <w:rsid w:val="00B73C3A"/>
    <w:rsid w:val="00B73CF7"/>
    <w:rsid w:val="00B73E37"/>
    <w:rsid w:val="00B74171"/>
    <w:rsid w:val="00B7452B"/>
    <w:rsid w:val="00B7460E"/>
    <w:rsid w:val="00B74C4F"/>
    <w:rsid w:val="00B75924"/>
    <w:rsid w:val="00B75FF7"/>
    <w:rsid w:val="00B76075"/>
    <w:rsid w:val="00B760AB"/>
    <w:rsid w:val="00B767F8"/>
    <w:rsid w:val="00B77136"/>
    <w:rsid w:val="00B7713F"/>
    <w:rsid w:val="00B771F2"/>
    <w:rsid w:val="00B77CA6"/>
    <w:rsid w:val="00B77D27"/>
    <w:rsid w:val="00B77DD9"/>
    <w:rsid w:val="00B77E54"/>
    <w:rsid w:val="00B801C3"/>
    <w:rsid w:val="00B804D1"/>
    <w:rsid w:val="00B806BE"/>
    <w:rsid w:val="00B807DA"/>
    <w:rsid w:val="00B8090B"/>
    <w:rsid w:val="00B80A93"/>
    <w:rsid w:val="00B80D3C"/>
    <w:rsid w:val="00B8140A"/>
    <w:rsid w:val="00B8163A"/>
    <w:rsid w:val="00B81766"/>
    <w:rsid w:val="00B818AD"/>
    <w:rsid w:val="00B81D9A"/>
    <w:rsid w:val="00B81EA4"/>
    <w:rsid w:val="00B822FD"/>
    <w:rsid w:val="00B82564"/>
    <w:rsid w:val="00B82824"/>
    <w:rsid w:val="00B82ADF"/>
    <w:rsid w:val="00B83247"/>
    <w:rsid w:val="00B834C8"/>
    <w:rsid w:val="00B8355B"/>
    <w:rsid w:val="00B83595"/>
    <w:rsid w:val="00B83C8A"/>
    <w:rsid w:val="00B83CC3"/>
    <w:rsid w:val="00B841E0"/>
    <w:rsid w:val="00B84D50"/>
    <w:rsid w:val="00B85296"/>
    <w:rsid w:val="00B858AB"/>
    <w:rsid w:val="00B85D83"/>
    <w:rsid w:val="00B86000"/>
    <w:rsid w:val="00B86626"/>
    <w:rsid w:val="00B86A24"/>
    <w:rsid w:val="00B86EAE"/>
    <w:rsid w:val="00B86F29"/>
    <w:rsid w:val="00B86FC4"/>
    <w:rsid w:val="00B873D4"/>
    <w:rsid w:val="00B87496"/>
    <w:rsid w:val="00B8775C"/>
    <w:rsid w:val="00B9044E"/>
    <w:rsid w:val="00B90888"/>
    <w:rsid w:val="00B90E38"/>
    <w:rsid w:val="00B91221"/>
    <w:rsid w:val="00B91526"/>
    <w:rsid w:val="00B91944"/>
    <w:rsid w:val="00B91B3D"/>
    <w:rsid w:val="00B91B65"/>
    <w:rsid w:val="00B91CB2"/>
    <w:rsid w:val="00B92541"/>
    <w:rsid w:val="00B92BA4"/>
    <w:rsid w:val="00B931F1"/>
    <w:rsid w:val="00B933BF"/>
    <w:rsid w:val="00B93478"/>
    <w:rsid w:val="00B9354A"/>
    <w:rsid w:val="00B93647"/>
    <w:rsid w:val="00B93845"/>
    <w:rsid w:val="00B941D9"/>
    <w:rsid w:val="00B94213"/>
    <w:rsid w:val="00B949CD"/>
    <w:rsid w:val="00B94B43"/>
    <w:rsid w:val="00B94CBF"/>
    <w:rsid w:val="00B94D43"/>
    <w:rsid w:val="00B9539C"/>
    <w:rsid w:val="00B9554C"/>
    <w:rsid w:val="00B9570D"/>
    <w:rsid w:val="00B95ABF"/>
    <w:rsid w:val="00B95B89"/>
    <w:rsid w:val="00B95D8C"/>
    <w:rsid w:val="00B95F33"/>
    <w:rsid w:val="00B96241"/>
    <w:rsid w:val="00B962A7"/>
    <w:rsid w:val="00B962C0"/>
    <w:rsid w:val="00B9630D"/>
    <w:rsid w:val="00B96341"/>
    <w:rsid w:val="00B974A2"/>
    <w:rsid w:val="00B97AA4"/>
    <w:rsid w:val="00B97DC7"/>
    <w:rsid w:val="00BA02EF"/>
    <w:rsid w:val="00BA02F3"/>
    <w:rsid w:val="00BA0688"/>
    <w:rsid w:val="00BA071A"/>
    <w:rsid w:val="00BA0832"/>
    <w:rsid w:val="00BA0A98"/>
    <w:rsid w:val="00BA1821"/>
    <w:rsid w:val="00BA18A2"/>
    <w:rsid w:val="00BA18B1"/>
    <w:rsid w:val="00BA1A79"/>
    <w:rsid w:val="00BA1CE8"/>
    <w:rsid w:val="00BA1DCD"/>
    <w:rsid w:val="00BA1E94"/>
    <w:rsid w:val="00BA2040"/>
    <w:rsid w:val="00BA251D"/>
    <w:rsid w:val="00BA2CAB"/>
    <w:rsid w:val="00BA2DD1"/>
    <w:rsid w:val="00BA30E7"/>
    <w:rsid w:val="00BA31D8"/>
    <w:rsid w:val="00BA3416"/>
    <w:rsid w:val="00BA3A00"/>
    <w:rsid w:val="00BA4011"/>
    <w:rsid w:val="00BA4FCA"/>
    <w:rsid w:val="00BA5706"/>
    <w:rsid w:val="00BA573B"/>
    <w:rsid w:val="00BA58D1"/>
    <w:rsid w:val="00BA5968"/>
    <w:rsid w:val="00BA5971"/>
    <w:rsid w:val="00BA5A56"/>
    <w:rsid w:val="00BA5F0F"/>
    <w:rsid w:val="00BA6513"/>
    <w:rsid w:val="00BA6A04"/>
    <w:rsid w:val="00BA6F29"/>
    <w:rsid w:val="00BA6FD9"/>
    <w:rsid w:val="00BA70D8"/>
    <w:rsid w:val="00BA74A7"/>
    <w:rsid w:val="00BA7666"/>
    <w:rsid w:val="00BA79A1"/>
    <w:rsid w:val="00BA7AD3"/>
    <w:rsid w:val="00BA7DDF"/>
    <w:rsid w:val="00BB0217"/>
    <w:rsid w:val="00BB067F"/>
    <w:rsid w:val="00BB075A"/>
    <w:rsid w:val="00BB0FE3"/>
    <w:rsid w:val="00BB155B"/>
    <w:rsid w:val="00BB214E"/>
    <w:rsid w:val="00BB2EA5"/>
    <w:rsid w:val="00BB2F42"/>
    <w:rsid w:val="00BB2FC0"/>
    <w:rsid w:val="00BB33BA"/>
    <w:rsid w:val="00BB3569"/>
    <w:rsid w:val="00BB35D0"/>
    <w:rsid w:val="00BB36E8"/>
    <w:rsid w:val="00BB381D"/>
    <w:rsid w:val="00BB3ABE"/>
    <w:rsid w:val="00BB4AF8"/>
    <w:rsid w:val="00BB4F27"/>
    <w:rsid w:val="00BB51FD"/>
    <w:rsid w:val="00BB5464"/>
    <w:rsid w:val="00BB588E"/>
    <w:rsid w:val="00BB6122"/>
    <w:rsid w:val="00BB64B1"/>
    <w:rsid w:val="00BB6705"/>
    <w:rsid w:val="00BB680F"/>
    <w:rsid w:val="00BB689F"/>
    <w:rsid w:val="00BB6A66"/>
    <w:rsid w:val="00BB6B2D"/>
    <w:rsid w:val="00BB6BB6"/>
    <w:rsid w:val="00BB6CD5"/>
    <w:rsid w:val="00BB6D77"/>
    <w:rsid w:val="00BB7436"/>
    <w:rsid w:val="00BB7507"/>
    <w:rsid w:val="00BB75FF"/>
    <w:rsid w:val="00BB7A1A"/>
    <w:rsid w:val="00BC0EBB"/>
    <w:rsid w:val="00BC1954"/>
    <w:rsid w:val="00BC19D6"/>
    <w:rsid w:val="00BC1A0B"/>
    <w:rsid w:val="00BC1EAA"/>
    <w:rsid w:val="00BC1EF9"/>
    <w:rsid w:val="00BC254A"/>
    <w:rsid w:val="00BC2834"/>
    <w:rsid w:val="00BC284D"/>
    <w:rsid w:val="00BC3387"/>
    <w:rsid w:val="00BC35A8"/>
    <w:rsid w:val="00BC35DF"/>
    <w:rsid w:val="00BC37A9"/>
    <w:rsid w:val="00BC37FC"/>
    <w:rsid w:val="00BC3920"/>
    <w:rsid w:val="00BC3D8F"/>
    <w:rsid w:val="00BC436D"/>
    <w:rsid w:val="00BC4B9A"/>
    <w:rsid w:val="00BC4C3E"/>
    <w:rsid w:val="00BC4F55"/>
    <w:rsid w:val="00BC541C"/>
    <w:rsid w:val="00BC56C2"/>
    <w:rsid w:val="00BC5F02"/>
    <w:rsid w:val="00BC6274"/>
    <w:rsid w:val="00BC644A"/>
    <w:rsid w:val="00BC64BF"/>
    <w:rsid w:val="00BC6A6A"/>
    <w:rsid w:val="00BC6B2F"/>
    <w:rsid w:val="00BC6E6D"/>
    <w:rsid w:val="00BC6FF3"/>
    <w:rsid w:val="00BC739B"/>
    <w:rsid w:val="00BC7556"/>
    <w:rsid w:val="00BC7B41"/>
    <w:rsid w:val="00BD0881"/>
    <w:rsid w:val="00BD0937"/>
    <w:rsid w:val="00BD1159"/>
    <w:rsid w:val="00BD13E2"/>
    <w:rsid w:val="00BD1AEB"/>
    <w:rsid w:val="00BD1C00"/>
    <w:rsid w:val="00BD1CEC"/>
    <w:rsid w:val="00BD2446"/>
    <w:rsid w:val="00BD26A6"/>
    <w:rsid w:val="00BD26D8"/>
    <w:rsid w:val="00BD2832"/>
    <w:rsid w:val="00BD2EB7"/>
    <w:rsid w:val="00BD2FCB"/>
    <w:rsid w:val="00BD31DD"/>
    <w:rsid w:val="00BD3C1C"/>
    <w:rsid w:val="00BD3C2E"/>
    <w:rsid w:val="00BD40AA"/>
    <w:rsid w:val="00BD411A"/>
    <w:rsid w:val="00BD4F2D"/>
    <w:rsid w:val="00BD5242"/>
    <w:rsid w:val="00BD53C4"/>
    <w:rsid w:val="00BD583F"/>
    <w:rsid w:val="00BD5901"/>
    <w:rsid w:val="00BD5A08"/>
    <w:rsid w:val="00BD5EDE"/>
    <w:rsid w:val="00BD6946"/>
    <w:rsid w:val="00BD6AF2"/>
    <w:rsid w:val="00BD6D57"/>
    <w:rsid w:val="00BD7005"/>
    <w:rsid w:val="00BD722A"/>
    <w:rsid w:val="00BD729D"/>
    <w:rsid w:val="00BD79A0"/>
    <w:rsid w:val="00BE01D3"/>
    <w:rsid w:val="00BE0B1D"/>
    <w:rsid w:val="00BE11C7"/>
    <w:rsid w:val="00BE1352"/>
    <w:rsid w:val="00BE1416"/>
    <w:rsid w:val="00BE14DF"/>
    <w:rsid w:val="00BE20D5"/>
    <w:rsid w:val="00BE23C0"/>
    <w:rsid w:val="00BE243E"/>
    <w:rsid w:val="00BE2622"/>
    <w:rsid w:val="00BE29E4"/>
    <w:rsid w:val="00BE2CDB"/>
    <w:rsid w:val="00BE2DF9"/>
    <w:rsid w:val="00BE2E7F"/>
    <w:rsid w:val="00BE32BC"/>
    <w:rsid w:val="00BE352F"/>
    <w:rsid w:val="00BE36D9"/>
    <w:rsid w:val="00BE378D"/>
    <w:rsid w:val="00BE3921"/>
    <w:rsid w:val="00BE3C02"/>
    <w:rsid w:val="00BE3F5E"/>
    <w:rsid w:val="00BE4042"/>
    <w:rsid w:val="00BE4A9B"/>
    <w:rsid w:val="00BE4AC9"/>
    <w:rsid w:val="00BE4B5C"/>
    <w:rsid w:val="00BE4B70"/>
    <w:rsid w:val="00BE4E30"/>
    <w:rsid w:val="00BE4F76"/>
    <w:rsid w:val="00BE52C0"/>
    <w:rsid w:val="00BE56CE"/>
    <w:rsid w:val="00BE576D"/>
    <w:rsid w:val="00BE594C"/>
    <w:rsid w:val="00BE63E0"/>
    <w:rsid w:val="00BE647D"/>
    <w:rsid w:val="00BE64F5"/>
    <w:rsid w:val="00BE67EC"/>
    <w:rsid w:val="00BE6854"/>
    <w:rsid w:val="00BE6921"/>
    <w:rsid w:val="00BE72AE"/>
    <w:rsid w:val="00BE7503"/>
    <w:rsid w:val="00BE7A6A"/>
    <w:rsid w:val="00BE7ECC"/>
    <w:rsid w:val="00BE7F28"/>
    <w:rsid w:val="00BF01D1"/>
    <w:rsid w:val="00BF0245"/>
    <w:rsid w:val="00BF024F"/>
    <w:rsid w:val="00BF0C08"/>
    <w:rsid w:val="00BF0C9A"/>
    <w:rsid w:val="00BF0CD7"/>
    <w:rsid w:val="00BF13C5"/>
    <w:rsid w:val="00BF18A4"/>
    <w:rsid w:val="00BF1B95"/>
    <w:rsid w:val="00BF1BF1"/>
    <w:rsid w:val="00BF1CF3"/>
    <w:rsid w:val="00BF1EAB"/>
    <w:rsid w:val="00BF1FDC"/>
    <w:rsid w:val="00BF2027"/>
    <w:rsid w:val="00BF2126"/>
    <w:rsid w:val="00BF29B6"/>
    <w:rsid w:val="00BF2DB8"/>
    <w:rsid w:val="00BF2F35"/>
    <w:rsid w:val="00BF446D"/>
    <w:rsid w:val="00BF45C6"/>
    <w:rsid w:val="00BF487B"/>
    <w:rsid w:val="00BF4A27"/>
    <w:rsid w:val="00BF4B65"/>
    <w:rsid w:val="00BF4C43"/>
    <w:rsid w:val="00BF52DB"/>
    <w:rsid w:val="00BF5548"/>
    <w:rsid w:val="00BF5BA1"/>
    <w:rsid w:val="00BF5E6B"/>
    <w:rsid w:val="00BF5F65"/>
    <w:rsid w:val="00BF6CB5"/>
    <w:rsid w:val="00BF72A3"/>
    <w:rsid w:val="00BF72D1"/>
    <w:rsid w:val="00BF77C1"/>
    <w:rsid w:val="00BF7991"/>
    <w:rsid w:val="00BF7A86"/>
    <w:rsid w:val="00C0006D"/>
    <w:rsid w:val="00C00945"/>
    <w:rsid w:val="00C00DD0"/>
    <w:rsid w:val="00C00E44"/>
    <w:rsid w:val="00C010B9"/>
    <w:rsid w:val="00C014BD"/>
    <w:rsid w:val="00C016D0"/>
    <w:rsid w:val="00C022F9"/>
    <w:rsid w:val="00C023DF"/>
    <w:rsid w:val="00C03029"/>
    <w:rsid w:val="00C0302E"/>
    <w:rsid w:val="00C03463"/>
    <w:rsid w:val="00C03642"/>
    <w:rsid w:val="00C038AD"/>
    <w:rsid w:val="00C03E0E"/>
    <w:rsid w:val="00C03F69"/>
    <w:rsid w:val="00C03FA5"/>
    <w:rsid w:val="00C03FB7"/>
    <w:rsid w:val="00C0406C"/>
    <w:rsid w:val="00C046C6"/>
    <w:rsid w:val="00C04C4C"/>
    <w:rsid w:val="00C04F66"/>
    <w:rsid w:val="00C04F77"/>
    <w:rsid w:val="00C054AA"/>
    <w:rsid w:val="00C0568D"/>
    <w:rsid w:val="00C05DA2"/>
    <w:rsid w:val="00C05E6A"/>
    <w:rsid w:val="00C062CF"/>
    <w:rsid w:val="00C0636D"/>
    <w:rsid w:val="00C06842"/>
    <w:rsid w:val="00C06972"/>
    <w:rsid w:val="00C10060"/>
    <w:rsid w:val="00C1037F"/>
    <w:rsid w:val="00C107B6"/>
    <w:rsid w:val="00C1089A"/>
    <w:rsid w:val="00C108D0"/>
    <w:rsid w:val="00C10B4B"/>
    <w:rsid w:val="00C1104D"/>
    <w:rsid w:val="00C11212"/>
    <w:rsid w:val="00C112BF"/>
    <w:rsid w:val="00C116DB"/>
    <w:rsid w:val="00C117A4"/>
    <w:rsid w:val="00C11A3E"/>
    <w:rsid w:val="00C11B06"/>
    <w:rsid w:val="00C12083"/>
    <w:rsid w:val="00C128E0"/>
    <w:rsid w:val="00C12C73"/>
    <w:rsid w:val="00C12E3F"/>
    <w:rsid w:val="00C12FBE"/>
    <w:rsid w:val="00C130FF"/>
    <w:rsid w:val="00C13485"/>
    <w:rsid w:val="00C135EF"/>
    <w:rsid w:val="00C139F8"/>
    <w:rsid w:val="00C14845"/>
    <w:rsid w:val="00C1486B"/>
    <w:rsid w:val="00C14B72"/>
    <w:rsid w:val="00C14CA9"/>
    <w:rsid w:val="00C15263"/>
    <w:rsid w:val="00C15A45"/>
    <w:rsid w:val="00C15D01"/>
    <w:rsid w:val="00C15FB1"/>
    <w:rsid w:val="00C16100"/>
    <w:rsid w:val="00C16243"/>
    <w:rsid w:val="00C165DE"/>
    <w:rsid w:val="00C166E6"/>
    <w:rsid w:val="00C16B54"/>
    <w:rsid w:val="00C16C54"/>
    <w:rsid w:val="00C16F72"/>
    <w:rsid w:val="00C1741B"/>
    <w:rsid w:val="00C17B0F"/>
    <w:rsid w:val="00C17C6A"/>
    <w:rsid w:val="00C208E8"/>
    <w:rsid w:val="00C20914"/>
    <w:rsid w:val="00C20C83"/>
    <w:rsid w:val="00C21928"/>
    <w:rsid w:val="00C21FD0"/>
    <w:rsid w:val="00C2234C"/>
    <w:rsid w:val="00C22857"/>
    <w:rsid w:val="00C22BBE"/>
    <w:rsid w:val="00C22CF0"/>
    <w:rsid w:val="00C23057"/>
    <w:rsid w:val="00C23359"/>
    <w:rsid w:val="00C2347C"/>
    <w:rsid w:val="00C239AE"/>
    <w:rsid w:val="00C23D52"/>
    <w:rsid w:val="00C2407C"/>
    <w:rsid w:val="00C241E0"/>
    <w:rsid w:val="00C24943"/>
    <w:rsid w:val="00C2495A"/>
    <w:rsid w:val="00C24C39"/>
    <w:rsid w:val="00C2514F"/>
    <w:rsid w:val="00C25CB8"/>
    <w:rsid w:val="00C2606F"/>
    <w:rsid w:val="00C26305"/>
    <w:rsid w:val="00C26745"/>
    <w:rsid w:val="00C27068"/>
    <w:rsid w:val="00C274BC"/>
    <w:rsid w:val="00C27B57"/>
    <w:rsid w:val="00C27C41"/>
    <w:rsid w:val="00C30374"/>
    <w:rsid w:val="00C30440"/>
    <w:rsid w:val="00C3062F"/>
    <w:rsid w:val="00C306BE"/>
    <w:rsid w:val="00C30906"/>
    <w:rsid w:val="00C30B86"/>
    <w:rsid w:val="00C30C4C"/>
    <w:rsid w:val="00C30D9B"/>
    <w:rsid w:val="00C31102"/>
    <w:rsid w:val="00C31F04"/>
    <w:rsid w:val="00C32AB4"/>
    <w:rsid w:val="00C337E0"/>
    <w:rsid w:val="00C3387F"/>
    <w:rsid w:val="00C33B37"/>
    <w:rsid w:val="00C33E28"/>
    <w:rsid w:val="00C3429C"/>
    <w:rsid w:val="00C345A5"/>
    <w:rsid w:val="00C34620"/>
    <w:rsid w:val="00C34970"/>
    <w:rsid w:val="00C34AAF"/>
    <w:rsid w:val="00C350CD"/>
    <w:rsid w:val="00C3524F"/>
    <w:rsid w:val="00C35598"/>
    <w:rsid w:val="00C35F5D"/>
    <w:rsid w:val="00C36176"/>
    <w:rsid w:val="00C3617E"/>
    <w:rsid w:val="00C36757"/>
    <w:rsid w:val="00C3732F"/>
    <w:rsid w:val="00C37452"/>
    <w:rsid w:val="00C3752B"/>
    <w:rsid w:val="00C37806"/>
    <w:rsid w:val="00C37AED"/>
    <w:rsid w:val="00C37D75"/>
    <w:rsid w:val="00C402A0"/>
    <w:rsid w:val="00C40680"/>
    <w:rsid w:val="00C4090A"/>
    <w:rsid w:val="00C409EC"/>
    <w:rsid w:val="00C41176"/>
    <w:rsid w:val="00C41284"/>
    <w:rsid w:val="00C4178A"/>
    <w:rsid w:val="00C41EDD"/>
    <w:rsid w:val="00C41F36"/>
    <w:rsid w:val="00C42130"/>
    <w:rsid w:val="00C422FB"/>
    <w:rsid w:val="00C425CA"/>
    <w:rsid w:val="00C42797"/>
    <w:rsid w:val="00C42C0F"/>
    <w:rsid w:val="00C42F72"/>
    <w:rsid w:val="00C43785"/>
    <w:rsid w:val="00C437F6"/>
    <w:rsid w:val="00C43A3D"/>
    <w:rsid w:val="00C4407D"/>
    <w:rsid w:val="00C444F1"/>
    <w:rsid w:val="00C446E9"/>
    <w:rsid w:val="00C447F9"/>
    <w:rsid w:val="00C44992"/>
    <w:rsid w:val="00C4505D"/>
    <w:rsid w:val="00C450C7"/>
    <w:rsid w:val="00C4533A"/>
    <w:rsid w:val="00C4569C"/>
    <w:rsid w:val="00C45C21"/>
    <w:rsid w:val="00C45CED"/>
    <w:rsid w:val="00C46099"/>
    <w:rsid w:val="00C464D5"/>
    <w:rsid w:val="00C46A61"/>
    <w:rsid w:val="00C46AF1"/>
    <w:rsid w:val="00C46F70"/>
    <w:rsid w:val="00C46FC6"/>
    <w:rsid w:val="00C47632"/>
    <w:rsid w:val="00C47742"/>
    <w:rsid w:val="00C47B65"/>
    <w:rsid w:val="00C47C8A"/>
    <w:rsid w:val="00C50417"/>
    <w:rsid w:val="00C50962"/>
    <w:rsid w:val="00C50B00"/>
    <w:rsid w:val="00C50DDB"/>
    <w:rsid w:val="00C511D9"/>
    <w:rsid w:val="00C51672"/>
    <w:rsid w:val="00C517CF"/>
    <w:rsid w:val="00C51B6C"/>
    <w:rsid w:val="00C51CDE"/>
    <w:rsid w:val="00C51D86"/>
    <w:rsid w:val="00C5214D"/>
    <w:rsid w:val="00C52AEA"/>
    <w:rsid w:val="00C52B7A"/>
    <w:rsid w:val="00C53B5B"/>
    <w:rsid w:val="00C53F2A"/>
    <w:rsid w:val="00C5410B"/>
    <w:rsid w:val="00C54E9B"/>
    <w:rsid w:val="00C5514B"/>
    <w:rsid w:val="00C5520A"/>
    <w:rsid w:val="00C55277"/>
    <w:rsid w:val="00C5577B"/>
    <w:rsid w:val="00C55843"/>
    <w:rsid w:val="00C55DD5"/>
    <w:rsid w:val="00C56EC3"/>
    <w:rsid w:val="00C56FB7"/>
    <w:rsid w:val="00C5741A"/>
    <w:rsid w:val="00C5741F"/>
    <w:rsid w:val="00C57436"/>
    <w:rsid w:val="00C579E2"/>
    <w:rsid w:val="00C57A9F"/>
    <w:rsid w:val="00C57C88"/>
    <w:rsid w:val="00C57DF7"/>
    <w:rsid w:val="00C57E09"/>
    <w:rsid w:val="00C60068"/>
    <w:rsid w:val="00C60A82"/>
    <w:rsid w:val="00C61128"/>
    <w:rsid w:val="00C612FF"/>
    <w:rsid w:val="00C614C8"/>
    <w:rsid w:val="00C6170C"/>
    <w:rsid w:val="00C61C28"/>
    <w:rsid w:val="00C61DED"/>
    <w:rsid w:val="00C62313"/>
    <w:rsid w:val="00C63121"/>
    <w:rsid w:val="00C631A7"/>
    <w:rsid w:val="00C632A1"/>
    <w:rsid w:val="00C6333F"/>
    <w:rsid w:val="00C64695"/>
    <w:rsid w:val="00C649C9"/>
    <w:rsid w:val="00C64A37"/>
    <w:rsid w:val="00C64C2B"/>
    <w:rsid w:val="00C65352"/>
    <w:rsid w:val="00C6540C"/>
    <w:rsid w:val="00C65607"/>
    <w:rsid w:val="00C65907"/>
    <w:rsid w:val="00C65E52"/>
    <w:rsid w:val="00C66184"/>
    <w:rsid w:val="00C6625E"/>
    <w:rsid w:val="00C6679B"/>
    <w:rsid w:val="00C6695A"/>
    <w:rsid w:val="00C66CA9"/>
    <w:rsid w:val="00C66E3A"/>
    <w:rsid w:val="00C66EB2"/>
    <w:rsid w:val="00C6702E"/>
    <w:rsid w:val="00C670AD"/>
    <w:rsid w:val="00C673F2"/>
    <w:rsid w:val="00C674B2"/>
    <w:rsid w:val="00C70ACF"/>
    <w:rsid w:val="00C70DB9"/>
    <w:rsid w:val="00C7101D"/>
    <w:rsid w:val="00C7113A"/>
    <w:rsid w:val="00C713B0"/>
    <w:rsid w:val="00C71C62"/>
    <w:rsid w:val="00C71D69"/>
    <w:rsid w:val="00C71E29"/>
    <w:rsid w:val="00C71EA7"/>
    <w:rsid w:val="00C71EE8"/>
    <w:rsid w:val="00C71F5E"/>
    <w:rsid w:val="00C72355"/>
    <w:rsid w:val="00C7268A"/>
    <w:rsid w:val="00C7286E"/>
    <w:rsid w:val="00C72A07"/>
    <w:rsid w:val="00C72EEC"/>
    <w:rsid w:val="00C72F69"/>
    <w:rsid w:val="00C7325C"/>
    <w:rsid w:val="00C732AA"/>
    <w:rsid w:val="00C74439"/>
    <w:rsid w:val="00C744B5"/>
    <w:rsid w:val="00C749D9"/>
    <w:rsid w:val="00C75944"/>
    <w:rsid w:val="00C75D4D"/>
    <w:rsid w:val="00C75F51"/>
    <w:rsid w:val="00C76035"/>
    <w:rsid w:val="00C76340"/>
    <w:rsid w:val="00C76829"/>
    <w:rsid w:val="00C768ED"/>
    <w:rsid w:val="00C76C45"/>
    <w:rsid w:val="00C77247"/>
    <w:rsid w:val="00C77E3C"/>
    <w:rsid w:val="00C8020D"/>
    <w:rsid w:val="00C8075E"/>
    <w:rsid w:val="00C80C29"/>
    <w:rsid w:val="00C80F83"/>
    <w:rsid w:val="00C8109A"/>
    <w:rsid w:val="00C8152E"/>
    <w:rsid w:val="00C8160A"/>
    <w:rsid w:val="00C819DE"/>
    <w:rsid w:val="00C81B50"/>
    <w:rsid w:val="00C81BBC"/>
    <w:rsid w:val="00C81F98"/>
    <w:rsid w:val="00C82571"/>
    <w:rsid w:val="00C825BC"/>
    <w:rsid w:val="00C829D5"/>
    <w:rsid w:val="00C82AE0"/>
    <w:rsid w:val="00C83E90"/>
    <w:rsid w:val="00C83F4A"/>
    <w:rsid w:val="00C8429A"/>
    <w:rsid w:val="00C843EF"/>
    <w:rsid w:val="00C844D4"/>
    <w:rsid w:val="00C84504"/>
    <w:rsid w:val="00C84522"/>
    <w:rsid w:val="00C84831"/>
    <w:rsid w:val="00C848C6"/>
    <w:rsid w:val="00C84CDF"/>
    <w:rsid w:val="00C85419"/>
    <w:rsid w:val="00C85649"/>
    <w:rsid w:val="00C859FE"/>
    <w:rsid w:val="00C85F9A"/>
    <w:rsid w:val="00C8629B"/>
    <w:rsid w:val="00C863AB"/>
    <w:rsid w:val="00C864C0"/>
    <w:rsid w:val="00C86887"/>
    <w:rsid w:val="00C86990"/>
    <w:rsid w:val="00C87877"/>
    <w:rsid w:val="00C87CAD"/>
    <w:rsid w:val="00C87CC8"/>
    <w:rsid w:val="00C90134"/>
    <w:rsid w:val="00C9029D"/>
    <w:rsid w:val="00C906C8"/>
    <w:rsid w:val="00C90799"/>
    <w:rsid w:val="00C90885"/>
    <w:rsid w:val="00C90C90"/>
    <w:rsid w:val="00C90EF2"/>
    <w:rsid w:val="00C91155"/>
    <w:rsid w:val="00C91708"/>
    <w:rsid w:val="00C91E7D"/>
    <w:rsid w:val="00C91EB5"/>
    <w:rsid w:val="00C9216C"/>
    <w:rsid w:val="00C92210"/>
    <w:rsid w:val="00C924D7"/>
    <w:rsid w:val="00C9267D"/>
    <w:rsid w:val="00C92785"/>
    <w:rsid w:val="00C92D81"/>
    <w:rsid w:val="00C92DE1"/>
    <w:rsid w:val="00C93041"/>
    <w:rsid w:val="00C93450"/>
    <w:rsid w:val="00C935E4"/>
    <w:rsid w:val="00C9399D"/>
    <w:rsid w:val="00C93B0E"/>
    <w:rsid w:val="00C93EE9"/>
    <w:rsid w:val="00C93F0C"/>
    <w:rsid w:val="00C93F44"/>
    <w:rsid w:val="00C942AC"/>
    <w:rsid w:val="00C94986"/>
    <w:rsid w:val="00C949D5"/>
    <w:rsid w:val="00C95292"/>
    <w:rsid w:val="00C955FA"/>
    <w:rsid w:val="00C95662"/>
    <w:rsid w:val="00C95DD4"/>
    <w:rsid w:val="00C96A06"/>
    <w:rsid w:val="00C96C9C"/>
    <w:rsid w:val="00C96CF7"/>
    <w:rsid w:val="00C96E06"/>
    <w:rsid w:val="00C9708E"/>
    <w:rsid w:val="00C974DA"/>
    <w:rsid w:val="00C97528"/>
    <w:rsid w:val="00C975A3"/>
    <w:rsid w:val="00C97E60"/>
    <w:rsid w:val="00CA0364"/>
    <w:rsid w:val="00CA0437"/>
    <w:rsid w:val="00CA04F4"/>
    <w:rsid w:val="00CA04F7"/>
    <w:rsid w:val="00CA053A"/>
    <w:rsid w:val="00CA0661"/>
    <w:rsid w:val="00CA0F9C"/>
    <w:rsid w:val="00CA140F"/>
    <w:rsid w:val="00CA1E6D"/>
    <w:rsid w:val="00CA205F"/>
    <w:rsid w:val="00CA2341"/>
    <w:rsid w:val="00CA2372"/>
    <w:rsid w:val="00CA245F"/>
    <w:rsid w:val="00CA247C"/>
    <w:rsid w:val="00CA284F"/>
    <w:rsid w:val="00CA2D11"/>
    <w:rsid w:val="00CA3131"/>
    <w:rsid w:val="00CA3373"/>
    <w:rsid w:val="00CA3406"/>
    <w:rsid w:val="00CA3C2F"/>
    <w:rsid w:val="00CA3C4F"/>
    <w:rsid w:val="00CA3E7B"/>
    <w:rsid w:val="00CA46EB"/>
    <w:rsid w:val="00CA523A"/>
    <w:rsid w:val="00CA530C"/>
    <w:rsid w:val="00CA557F"/>
    <w:rsid w:val="00CA5723"/>
    <w:rsid w:val="00CA58C2"/>
    <w:rsid w:val="00CA5CCF"/>
    <w:rsid w:val="00CA5F00"/>
    <w:rsid w:val="00CA5F46"/>
    <w:rsid w:val="00CA6057"/>
    <w:rsid w:val="00CA656F"/>
    <w:rsid w:val="00CA6942"/>
    <w:rsid w:val="00CA6B73"/>
    <w:rsid w:val="00CA6D69"/>
    <w:rsid w:val="00CA6FA8"/>
    <w:rsid w:val="00CA7241"/>
    <w:rsid w:val="00CA75E9"/>
    <w:rsid w:val="00CA7870"/>
    <w:rsid w:val="00CA7E70"/>
    <w:rsid w:val="00CB030B"/>
    <w:rsid w:val="00CB07F3"/>
    <w:rsid w:val="00CB0BAD"/>
    <w:rsid w:val="00CB125F"/>
    <w:rsid w:val="00CB13B1"/>
    <w:rsid w:val="00CB1442"/>
    <w:rsid w:val="00CB144D"/>
    <w:rsid w:val="00CB148C"/>
    <w:rsid w:val="00CB18BB"/>
    <w:rsid w:val="00CB19D7"/>
    <w:rsid w:val="00CB2173"/>
    <w:rsid w:val="00CB21BB"/>
    <w:rsid w:val="00CB2295"/>
    <w:rsid w:val="00CB2449"/>
    <w:rsid w:val="00CB2EB2"/>
    <w:rsid w:val="00CB2FA8"/>
    <w:rsid w:val="00CB308B"/>
    <w:rsid w:val="00CB31A0"/>
    <w:rsid w:val="00CB322F"/>
    <w:rsid w:val="00CB3623"/>
    <w:rsid w:val="00CB3C5E"/>
    <w:rsid w:val="00CB3D61"/>
    <w:rsid w:val="00CB3DC3"/>
    <w:rsid w:val="00CB4036"/>
    <w:rsid w:val="00CB4B40"/>
    <w:rsid w:val="00CB4DE7"/>
    <w:rsid w:val="00CB4FB0"/>
    <w:rsid w:val="00CB59B5"/>
    <w:rsid w:val="00CB5FB8"/>
    <w:rsid w:val="00CB607A"/>
    <w:rsid w:val="00CB617C"/>
    <w:rsid w:val="00CB62D8"/>
    <w:rsid w:val="00CB6383"/>
    <w:rsid w:val="00CB6824"/>
    <w:rsid w:val="00CB6C3A"/>
    <w:rsid w:val="00CB71D3"/>
    <w:rsid w:val="00CB7992"/>
    <w:rsid w:val="00CB7CEE"/>
    <w:rsid w:val="00CB7E1E"/>
    <w:rsid w:val="00CC0015"/>
    <w:rsid w:val="00CC02F3"/>
    <w:rsid w:val="00CC040E"/>
    <w:rsid w:val="00CC0E20"/>
    <w:rsid w:val="00CC142A"/>
    <w:rsid w:val="00CC173B"/>
    <w:rsid w:val="00CC1EFB"/>
    <w:rsid w:val="00CC1F3D"/>
    <w:rsid w:val="00CC1FB8"/>
    <w:rsid w:val="00CC20BF"/>
    <w:rsid w:val="00CC22E0"/>
    <w:rsid w:val="00CC2C8A"/>
    <w:rsid w:val="00CC3097"/>
    <w:rsid w:val="00CC33A6"/>
    <w:rsid w:val="00CC3F36"/>
    <w:rsid w:val="00CC4111"/>
    <w:rsid w:val="00CC4323"/>
    <w:rsid w:val="00CC476C"/>
    <w:rsid w:val="00CC4BBF"/>
    <w:rsid w:val="00CC4F12"/>
    <w:rsid w:val="00CC56B1"/>
    <w:rsid w:val="00CC56ED"/>
    <w:rsid w:val="00CC5E56"/>
    <w:rsid w:val="00CC6042"/>
    <w:rsid w:val="00CC662E"/>
    <w:rsid w:val="00CC6849"/>
    <w:rsid w:val="00CC7176"/>
    <w:rsid w:val="00CC724F"/>
    <w:rsid w:val="00CC771A"/>
    <w:rsid w:val="00CC7D08"/>
    <w:rsid w:val="00CD0807"/>
    <w:rsid w:val="00CD09A1"/>
    <w:rsid w:val="00CD0E30"/>
    <w:rsid w:val="00CD1658"/>
    <w:rsid w:val="00CD19C3"/>
    <w:rsid w:val="00CD1A05"/>
    <w:rsid w:val="00CD1B5C"/>
    <w:rsid w:val="00CD1B76"/>
    <w:rsid w:val="00CD1CAA"/>
    <w:rsid w:val="00CD1E58"/>
    <w:rsid w:val="00CD2556"/>
    <w:rsid w:val="00CD32B9"/>
    <w:rsid w:val="00CD36B5"/>
    <w:rsid w:val="00CD390B"/>
    <w:rsid w:val="00CD415B"/>
    <w:rsid w:val="00CD41F5"/>
    <w:rsid w:val="00CD4E75"/>
    <w:rsid w:val="00CD536B"/>
    <w:rsid w:val="00CD57DE"/>
    <w:rsid w:val="00CD63EC"/>
    <w:rsid w:val="00CD6902"/>
    <w:rsid w:val="00CD6EA3"/>
    <w:rsid w:val="00CD6F11"/>
    <w:rsid w:val="00CD6F4A"/>
    <w:rsid w:val="00CD7706"/>
    <w:rsid w:val="00CD77D6"/>
    <w:rsid w:val="00CD78CE"/>
    <w:rsid w:val="00CD79BC"/>
    <w:rsid w:val="00CE03CF"/>
    <w:rsid w:val="00CE0C11"/>
    <w:rsid w:val="00CE0F90"/>
    <w:rsid w:val="00CE103B"/>
    <w:rsid w:val="00CE13E9"/>
    <w:rsid w:val="00CE17FB"/>
    <w:rsid w:val="00CE1819"/>
    <w:rsid w:val="00CE24E8"/>
    <w:rsid w:val="00CE2998"/>
    <w:rsid w:val="00CE2B14"/>
    <w:rsid w:val="00CE342C"/>
    <w:rsid w:val="00CE389C"/>
    <w:rsid w:val="00CE4257"/>
    <w:rsid w:val="00CE4355"/>
    <w:rsid w:val="00CE4487"/>
    <w:rsid w:val="00CE4552"/>
    <w:rsid w:val="00CE46E3"/>
    <w:rsid w:val="00CE4777"/>
    <w:rsid w:val="00CE4858"/>
    <w:rsid w:val="00CE4A0A"/>
    <w:rsid w:val="00CE4BCE"/>
    <w:rsid w:val="00CE4E3C"/>
    <w:rsid w:val="00CE5248"/>
    <w:rsid w:val="00CE5356"/>
    <w:rsid w:val="00CE550D"/>
    <w:rsid w:val="00CE5AD0"/>
    <w:rsid w:val="00CE607D"/>
    <w:rsid w:val="00CE682B"/>
    <w:rsid w:val="00CE6968"/>
    <w:rsid w:val="00CE697F"/>
    <w:rsid w:val="00CE6CDD"/>
    <w:rsid w:val="00CE72FF"/>
    <w:rsid w:val="00CE760C"/>
    <w:rsid w:val="00CE7644"/>
    <w:rsid w:val="00CE76B6"/>
    <w:rsid w:val="00CE7903"/>
    <w:rsid w:val="00CE7A47"/>
    <w:rsid w:val="00CE7BCA"/>
    <w:rsid w:val="00CE7DF3"/>
    <w:rsid w:val="00CE7EA0"/>
    <w:rsid w:val="00CF01D2"/>
    <w:rsid w:val="00CF0615"/>
    <w:rsid w:val="00CF06C2"/>
    <w:rsid w:val="00CF0740"/>
    <w:rsid w:val="00CF1860"/>
    <w:rsid w:val="00CF1AA2"/>
    <w:rsid w:val="00CF1AEE"/>
    <w:rsid w:val="00CF1C66"/>
    <w:rsid w:val="00CF2172"/>
    <w:rsid w:val="00CF232B"/>
    <w:rsid w:val="00CF28B8"/>
    <w:rsid w:val="00CF2B8A"/>
    <w:rsid w:val="00CF2E7F"/>
    <w:rsid w:val="00CF3013"/>
    <w:rsid w:val="00CF3540"/>
    <w:rsid w:val="00CF3608"/>
    <w:rsid w:val="00CF368C"/>
    <w:rsid w:val="00CF404E"/>
    <w:rsid w:val="00CF4135"/>
    <w:rsid w:val="00CF4377"/>
    <w:rsid w:val="00CF4720"/>
    <w:rsid w:val="00CF4B3B"/>
    <w:rsid w:val="00CF5132"/>
    <w:rsid w:val="00CF5500"/>
    <w:rsid w:val="00CF5512"/>
    <w:rsid w:val="00CF5920"/>
    <w:rsid w:val="00CF5A8D"/>
    <w:rsid w:val="00CF5C2E"/>
    <w:rsid w:val="00CF5E85"/>
    <w:rsid w:val="00CF69B9"/>
    <w:rsid w:val="00CF6E99"/>
    <w:rsid w:val="00D00164"/>
    <w:rsid w:val="00D0060D"/>
    <w:rsid w:val="00D00835"/>
    <w:rsid w:val="00D00C66"/>
    <w:rsid w:val="00D00D64"/>
    <w:rsid w:val="00D00E5B"/>
    <w:rsid w:val="00D01668"/>
    <w:rsid w:val="00D01F1E"/>
    <w:rsid w:val="00D02230"/>
    <w:rsid w:val="00D02B98"/>
    <w:rsid w:val="00D02CD9"/>
    <w:rsid w:val="00D02DC8"/>
    <w:rsid w:val="00D03BEC"/>
    <w:rsid w:val="00D03F22"/>
    <w:rsid w:val="00D0439D"/>
    <w:rsid w:val="00D045C3"/>
    <w:rsid w:val="00D04E91"/>
    <w:rsid w:val="00D05210"/>
    <w:rsid w:val="00D05523"/>
    <w:rsid w:val="00D05644"/>
    <w:rsid w:val="00D056AC"/>
    <w:rsid w:val="00D057A7"/>
    <w:rsid w:val="00D05934"/>
    <w:rsid w:val="00D059E1"/>
    <w:rsid w:val="00D05FF6"/>
    <w:rsid w:val="00D06631"/>
    <w:rsid w:val="00D0699A"/>
    <w:rsid w:val="00D06D3B"/>
    <w:rsid w:val="00D06E14"/>
    <w:rsid w:val="00D06FE5"/>
    <w:rsid w:val="00D07004"/>
    <w:rsid w:val="00D07257"/>
    <w:rsid w:val="00D072CE"/>
    <w:rsid w:val="00D10010"/>
    <w:rsid w:val="00D1020B"/>
    <w:rsid w:val="00D1057B"/>
    <w:rsid w:val="00D10A47"/>
    <w:rsid w:val="00D10C74"/>
    <w:rsid w:val="00D112C4"/>
    <w:rsid w:val="00D115AE"/>
    <w:rsid w:val="00D119EF"/>
    <w:rsid w:val="00D11A41"/>
    <w:rsid w:val="00D11E81"/>
    <w:rsid w:val="00D120BD"/>
    <w:rsid w:val="00D1226A"/>
    <w:rsid w:val="00D125CE"/>
    <w:rsid w:val="00D12841"/>
    <w:rsid w:val="00D12D72"/>
    <w:rsid w:val="00D12D7C"/>
    <w:rsid w:val="00D132B2"/>
    <w:rsid w:val="00D13D04"/>
    <w:rsid w:val="00D13D61"/>
    <w:rsid w:val="00D13ED5"/>
    <w:rsid w:val="00D13EF6"/>
    <w:rsid w:val="00D14797"/>
    <w:rsid w:val="00D14F8E"/>
    <w:rsid w:val="00D151B2"/>
    <w:rsid w:val="00D153F6"/>
    <w:rsid w:val="00D157F9"/>
    <w:rsid w:val="00D16212"/>
    <w:rsid w:val="00D1621D"/>
    <w:rsid w:val="00D16362"/>
    <w:rsid w:val="00D16B49"/>
    <w:rsid w:val="00D16EA4"/>
    <w:rsid w:val="00D1765E"/>
    <w:rsid w:val="00D17864"/>
    <w:rsid w:val="00D17A3E"/>
    <w:rsid w:val="00D202B9"/>
    <w:rsid w:val="00D2097D"/>
    <w:rsid w:val="00D21233"/>
    <w:rsid w:val="00D21327"/>
    <w:rsid w:val="00D2180F"/>
    <w:rsid w:val="00D21A7C"/>
    <w:rsid w:val="00D21B38"/>
    <w:rsid w:val="00D21BA4"/>
    <w:rsid w:val="00D220D9"/>
    <w:rsid w:val="00D22450"/>
    <w:rsid w:val="00D2287A"/>
    <w:rsid w:val="00D22918"/>
    <w:rsid w:val="00D22E98"/>
    <w:rsid w:val="00D23525"/>
    <w:rsid w:val="00D2366C"/>
    <w:rsid w:val="00D236AF"/>
    <w:rsid w:val="00D2371E"/>
    <w:rsid w:val="00D23A19"/>
    <w:rsid w:val="00D23A79"/>
    <w:rsid w:val="00D24029"/>
    <w:rsid w:val="00D2411E"/>
    <w:rsid w:val="00D2463E"/>
    <w:rsid w:val="00D24FCE"/>
    <w:rsid w:val="00D252B7"/>
    <w:rsid w:val="00D25706"/>
    <w:rsid w:val="00D26B19"/>
    <w:rsid w:val="00D26C48"/>
    <w:rsid w:val="00D26E34"/>
    <w:rsid w:val="00D26E80"/>
    <w:rsid w:val="00D27245"/>
    <w:rsid w:val="00D27828"/>
    <w:rsid w:val="00D278CD"/>
    <w:rsid w:val="00D27C7B"/>
    <w:rsid w:val="00D27D61"/>
    <w:rsid w:val="00D3000B"/>
    <w:rsid w:val="00D300DE"/>
    <w:rsid w:val="00D303F8"/>
    <w:rsid w:val="00D304CA"/>
    <w:rsid w:val="00D30CB0"/>
    <w:rsid w:val="00D30D79"/>
    <w:rsid w:val="00D3171A"/>
    <w:rsid w:val="00D319D9"/>
    <w:rsid w:val="00D31A48"/>
    <w:rsid w:val="00D31BFC"/>
    <w:rsid w:val="00D31DB9"/>
    <w:rsid w:val="00D3207C"/>
    <w:rsid w:val="00D32268"/>
    <w:rsid w:val="00D3244F"/>
    <w:rsid w:val="00D3283D"/>
    <w:rsid w:val="00D32950"/>
    <w:rsid w:val="00D32CAE"/>
    <w:rsid w:val="00D32EA6"/>
    <w:rsid w:val="00D332A2"/>
    <w:rsid w:val="00D335E8"/>
    <w:rsid w:val="00D338CD"/>
    <w:rsid w:val="00D338E8"/>
    <w:rsid w:val="00D33938"/>
    <w:rsid w:val="00D339E8"/>
    <w:rsid w:val="00D34CCA"/>
    <w:rsid w:val="00D34CF0"/>
    <w:rsid w:val="00D356F8"/>
    <w:rsid w:val="00D35B04"/>
    <w:rsid w:val="00D360D3"/>
    <w:rsid w:val="00D36388"/>
    <w:rsid w:val="00D363B2"/>
    <w:rsid w:val="00D36BDF"/>
    <w:rsid w:val="00D36C6A"/>
    <w:rsid w:val="00D36EB2"/>
    <w:rsid w:val="00D36F3B"/>
    <w:rsid w:val="00D37188"/>
    <w:rsid w:val="00D37510"/>
    <w:rsid w:val="00D4037E"/>
    <w:rsid w:val="00D407E3"/>
    <w:rsid w:val="00D40ACC"/>
    <w:rsid w:val="00D40FFC"/>
    <w:rsid w:val="00D414BC"/>
    <w:rsid w:val="00D41505"/>
    <w:rsid w:val="00D41853"/>
    <w:rsid w:val="00D41A7F"/>
    <w:rsid w:val="00D41B6E"/>
    <w:rsid w:val="00D41B87"/>
    <w:rsid w:val="00D422D5"/>
    <w:rsid w:val="00D4264D"/>
    <w:rsid w:val="00D42874"/>
    <w:rsid w:val="00D42D09"/>
    <w:rsid w:val="00D42D1F"/>
    <w:rsid w:val="00D42FAF"/>
    <w:rsid w:val="00D4343B"/>
    <w:rsid w:val="00D445AF"/>
    <w:rsid w:val="00D44641"/>
    <w:rsid w:val="00D4469B"/>
    <w:rsid w:val="00D4497E"/>
    <w:rsid w:val="00D44D58"/>
    <w:rsid w:val="00D44EC8"/>
    <w:rsid w:val="00D45619"/>
    <w:rsid w:val="00D458D4"/>
    <w:rsid w:val="00D45952"/>
    <w:rsid w:val="00D4596E"/>
    <w:rsid w:val="00D45B20"/>
    <w:rsid w:val="00D45FC1"/>
    <w:rsid w:val="00D461A5"/>
    <w:rsid w:val="00D46B2C"/>
    <w:rsid w:val="00D46C3A"/>
    <w:rsid w:val="00D46D42"/>
    <w:rsid w:val="00D46F29"/>
    <w:rsid w:val="00D4766D"/>
    <w:rsid w:val="00D4797F"/>
    <w:rsid w:val="00D505DB"/>
    <w:rsid w:val="00D5063D"/>
    <w:rsid w:val="00D50689"/>
    <w:rsid w:val="00D51A1F"/>
    <w:rsid w:val="00D5268D"/>
    <w:rsid w:val="00D5270A"/>
    <w:rsid w:val="00D527F3"/>
    <w:rsid w:val="00D52928"/>
    <w:rsid w:val="00D52E94"/>
    <w:rsid w:val="00D530D2"/>
    <w:rsid w:val="00D5310F"/>
    <w:rsid w:val="00D531B3"/>
    <w:rsid w:val="00D5326C"/>
    <w:rsid w:val="00D53943"/>
    <w:rsid w:val="00D5569A"/>
    <w:rsid w:val="00D556FA"/>
    <w:rsid w:val="00D559AC"/>
    <w:rsid w:val="00D559D7"/>
    <w:rsid w:val="00D55CE0"/>
    <w:rsid w:val="00D55CE2"/>
    <w:rsid w:val="00D55CF2"/>
    <w:rsid w:val="00D56C7D"/>
    <w:rsid w:val="00D56EBB"/>
    <w:rsid w:val="00D57606"/>
    <w:rsid w:val="00D5781D"/>
    <w:rsid w:val="00D578A4"/>
    <w:rsid w:val="00D57986"/>
    <w:rsid w:val="00D6026F"/>
    <w:rsid w:val="00D6034B"/>
    <w:rsid w:val="00D603E6"/>
    <w:rsid w:val="00D60992"/>
    <w:rsid w:val="00D609DD"/>
    <w:rsid w:val="00D60D14"/>
    <w:rsid w:val="00D6103F"/>
    <w:rsid w:val="00D61432"/>
    <w:rsid w:val="00D6174C"/>
    <w:rsid w:val="00D61A43"/>
    <w:rsid w:val="00D61C3D"/>
    <w:rsid w:val="00D61CBD"/>
    <w:rsid w:val="00D61DF3"/>
    <w:rsid w:val="00D622B9"/>
    <w:rsid w:val="00D624F9"/>
    <w:rsid w:val="00D629EB"/>
    <w:rsid w:val="00D62C59"/>
    <w:rsid w:val="00D62C81"/>
    <w:rsid w:val="00D62DE5"/>
    <w:rsid w:val="00D63289"/>
    <w:rsid w:val="00D63EF2"/>
    <w:rsid w:val="00D64137"/>
    <w:rsid w:val="00D6492E"/>
    <w:rsid w:val="00D64A3B"/>
    <w:rsid w:val="00D64A9F"/>
    <w:rsid w:val="00D64BA6"/>
    <w:rsid w:val="00D64F15"/>
    <w:rsid w:val="00D65127"/>
    <w:rsid w:val="00D653C3"/>
    <w:rsid w:val="00D653C5"/>
    <w:rsid w:val="00D65424"/>
    <w:rsid w:val="00D65ED3"/>
    <w:rsid w:val="00D66512"/>
    <w:rsid w:val="00D66737"/>
    <w:rsid w:val="00D66ADB"/>
    <w:rsid w:val="00D66D5C"/>
    <w:rsid w:val="00D66F19"/>
    <w:rsid w:val="00D67039"/>
    <w:rsid w:val="00D670AE"/>
    <w:rsid w:val="00D671BE"/>
    <w:rsid w:val="00D677BA"/>
    <w:rsid w:val="00D67BB9"/>
    <w:rsid w:val="00D67DDD"/>
    <w:rsid w:val="00D700E1"/>
    <w:rsid w:val="00D7051D"/>
    <w:rsid w:val="00D70660"/>
    <w:rsid w:val="00D70C6B"/>
    <w:rsid w:val="00D70FF4"/>
    <w:rsid w:val="00D71482"/>
    <w:rsid w:val="00D71C7D"/>
    <w:rsid w:val="00D71D8E"/>
    <w:rsid w:val="00D724DD"/>
    <w:rsid w:val="00D724FA"/>
    <w:rsid w:val="00D72584"/>
    <w:rsid w:val="00D730B2"/>
    <w:rsid w:val="00D73510"/>
    <w:rsid w:val="00D738BC"/>
    <w:rsid w:val="00D73A20"/>
    <w:rsid w:val="00D73BED"/>
    <w:rsid w:val="00D73D4C"/>
    <w:rsid w:val="00D7487A"/>
    <w:rsid w:val="00D74889"/>
    <w:rsid w:val="00D74BAE"/>
    <w:rsid w:val="00D74C76"/>
    <w:rsid w:val="00D75160"/>
    <w:rsid w:val="00D75335"/>
    <w:rsid w:val="00D7575E"/>
    <w:rsid w:val="00D75C84"/>
    <w:rsid w:val="00D76A4B"/>
    <w:rsid w:val="00D76B2F"/>
    <w:rsid w:val="00D76D92"/>
    <w:rsid w:val="00D770DE"/>
    <w:rsid w:val="00D771E1"/>
    <w:rsid w:val="00D773B6"/>
    <w:rsid w:val="00D77A14"/>
    <w:rsid w:val="00D77B12"/>
    <w:rsid w:val="00D77EC6"/>
    <w:rsid w:val="00D77FEE"/>
    <w:rsid w:val="00D80B87"/>
    <w:rsid w:val="00D81089"/>
    <w:rsid w:val="00D819BB"/>
    <w:rsid w:val="00D8281E"/>
    <w:rsid w:val="00D83C81"/>
    <w:rsid w:val="00D83C9D"/>
    <w:rsid w:val="00D84515"/>
    <w:rsid w:val="00D84DD7"/>
    <w:rsid w:val="00D84E2B"/>
    <w:rsid w:val="00D84EF1"/>
    <w:rsid w:val="00D85015"/>
    <w:rsid w:val="00D8502B"/>
    <w:rsid w:val="00D85580"/>
    <w:rsid w:val="00D8565C"/>
    <w:rsid w:val="00D8571B"/>
    <w:rsid w:val="00D85BDC"/>
    <w:rsid w:val="00D85CAA"/>
    <w:rsid w:val="00D85DA8"/>
    <w:rsid w:val="00D86185"/>
    <w:rsid w:val="00D8626F"/>
    <w:rsid w:val="00D8681A"/>
    <w:rsid w:val="00D870F1"/>
    <w:rsid w:val="00D876C6"/>
    <w:rsid w:val="00D878AD"/>
    <w:rsid w:val="00D87958"/>
    <w:rsid w:val="00D9020E"/>
    <w:rsid w:val="00D90359"/>
    <w:rsid w:val="00D906BF"/>
    <w:rsid w:val="00D90B2E"/>
    <w:rsid w:val="00D90FAC"/>
    <w:rsid w:val="00D9121C"/>
    <w:rsid w:val="00D9157A"/>
    <w:rsid w:val="00D91C3F"/>
    <w:rsid w:val="00D92419"/>
    <w:rsid w:val="00D9241E"/>
    <w:rsid w:val="00D92541"/>
    <w:rsid w:val="00D92853"/>
    <w:rsid w:val="00D92FA1"/>
    <w:rsid w:val="00D931D9"/>
    <w:rsid w:val="00D932A7"/>
    <w:rsid w:val="00D93808"/>
    <w:rsid w:val="00D940FE"/>
    <w:rsid w:val="00D942D3"/>
    <w:rsid w:val="00D945DE"/>
    <w:rsid w:val="00D946BE"/>
    <w:rsid w:val="00D94880"/>
    <w:rsid w:val="00D94989"/>
    <w:rsid w:val="00D94AFA"/>
    <w:rsid w:val="00D952D0"/>
    <w:rsid w:val="00D954B0"/>
    <w:rsid w:val="00D95861"/>
    <w:rsid w:val="00D95ED3"/>
    <w:rsid w:val="00D9648C"/>
    <w:rsid w:val="00D96A6B"/>
    <w:rsid w:val="00D97337"/>
    <w:rsid w:val="00D97457"/>
    <w:rsid w:val="00D9757A"/>
    <w:rsid w:val="00D97810"/>
    <w:rsid w:val="00D97EE1"/>
    <w:rsid w:val="00DA0113"/>
    <w:rsid w:val="00DA029B"/>
    <w:rsid w:val="00DA0F77"/>
    <w:rsid w:val="00DA1606"/>
    <w:rsid w:val="00DA1775"/>
    <w:rsid w:val="00DA1BFB"/>
    <w:rsid w:val="00DA1CC8"/>
    <w:rsid w:val="00DA1E6F"/>
    <w:rsid w:val="00DA2363"/>
    <w:rsid w:val="00DA2652"/>
    <w:rsid w:val="00DA2926"/>
    <w:rsid w:val="00DA2BC7"/>
    <w:rsid w:val="00DA2BF8"/>
    <w:rsid w:val="00DA3B89"/>
    <w:rsid w:val="00DA3BA5"/>
    <w:rsid w:val="00DA3DCA"/>
    <w:rsid w:val="00DA3DF1"/>
    <w:rsid w:val="00DA3FB7"/>
    <w:rsid w:val="00DA44D6"/>
    <w:rsid w:val="00DA4F19"/>
    <w:rsid w:val="00DA5176"/>
    <w:rsid w:val="00DA5412"/>
    <w:rsid w:val="00DA54C3"/>
    <w:rsid w:val="00DA5DA8"/>
    <w:rsid w:val="00DA5F60"/>
    <w:rsid w:val="00DA61CA"/>
    <w:rsid w:val="00DA659C"/>
    <w:rsid w:val="00DA65CC"/>
    <w:rsid w:val="00DA6D6B"/>
    <w:rsid w:val="00DA6E2C"/>
    <w:rsid w:val="00DA75B6"/>
    <w:rsid w:val="00DA7D24"/>
    <w:rsid w:val="00DB0082"/>
    <w:rsid w:val="00DB03A0"/>
    <w:rsid w:val="00DB085B"/>
    <w:rsid w:val="00DB0B64"/>
    <w:rsid w:val="00DB0C4F"/>
    <w:rsid w:val="00DB0C70"/>
    <w:rsid w:val="00DB0D72"/>
    <w:rsid w:val="00DB0E47"/>
    <w:rsid w:val="00DB0FEE"/>
    <w:rsid w:val="00DB1515"/>
    <w:rsid w:val="00DB17A0"/>
    <w:rsid w:val="00DB235F"/>
    <w:rsid w:val="00DB290D"/>
    <w:rsid w:val="00DB2D8F"/>
    <w:rsid w:val="00DB2DC6"/>
    <w:rsid w:val="00DB3360"/>
    <w:rsid w:val="00DB3471"/>
    <w:rsid w:val="00DB34E6"/>
    <w:rsid w:val="00DB35A4"/>
    <w:rsid w:val="00DB35EB"/>
    <w:rsid w:val="00DB365F"/>
    <w:rsid w:val="00DB3EF5"/>
    <w:rsid w:val="00DB40FE"/>
    <w:rsid w:val="00DB419D"/>
    <w:rsid w:val="00DB48BA"/>
    <w:rsid w:val="00DB4A7A"/>
    <w:rsid w:val="00DB4E11"/>
    <w:rsid w:val="00DB4FDE"/>
    <w:rsid w:val="00DB56CC"/>
    <w:rsid w:val="00DB599D"/>
    <w:rsid w:val="00DB5B9A"/>
    <w:rsid w:val="00DB5C37"/>
    <w:rsid w:val="00DB5CCA"/>
    <w:rsid w:val="00DB5E7F"/>
    <w:rsid w:val="00DB659A"/>
    <w:rsid w:val="00DB6D12"/>
    <w:rsid w:val="00DB7362"/>
    <w:rsid w:val="00DB73E8"/>
    <w:rsid w:val="00DB7825"/>
    <w:rsid w:val="00DB7B00"/>
    <w:rsid w:val="00DB7D85"/>
    <w:rsid w:val="00DC0AF8"/>
    <w:rsid w:val="00DC0DD7"/>
    <w:rsid w:val="00DC1023"/>
    <w:rsid w:val="00DC1F87"/>
    <w:rsid w:val="00DC21EC"/>
    <w:rsid w:val="00DC2750"/>
    <w:rsid w:val="00DC2BF5"/>
    <w:rsid w:val="00DC355D"/>
    <w:rsid w:val="00DC35F8"/>
    <w:rsid w:val="00DC37E4"/>
    <w:rsid w:val="00DC3843"/>
    <w:rsid w:val="00DC3E3B"/>
    <w:rsid w:val="00DC4512"/>
    <w:rsid w:val="00DC45E0"/>
    <w:rsid w:val="00DC4781"/>
    <w:rsid w:val="00DC48CA"/>
    <w:rsid w:val="00DC4969"/>
    <w:rsid w:val="00DC4A35"/>
    <w:rsid w:val="00DC4EB9"/>
    <w:rsid w:val="00DC5003"/>
    <w:rsid w:val="00DC5663"/>
    <w:rsid w:val="00DC58BC"/>
    <w:rsid w:val="00DC5921"/>
    <w:rsid w:val="00DC59BD"/>
    <w:rsid w:val="00DC5E41"/>
    <w:rsid w:val="00DC5E5B"/>
    <w:rsid w:val="00DC5F68"/>
    <w:rsid w:val="00DC607D"/>
    <w:rsid w:val="00DC66D3"/>
    <w:rsid w:val="00DC6F01"/>
    <w:rsid w:val="00DC70AF"/>
    <w:rsid w:val="00DC74AD"/>
    <w:rsid w:val="00DC74BE"/>
    <w:rsid w:val="00DC77DB"/>
    <w:rsid w:val="00DC7AE7"/>
    <w:rsid w:val="00DC7F1D"/>
    <w:rsid w:val="00DD0082"/>
    <w:rsid w:val="00DD035B"/>
    <w:rsid w:val="00DD0534"/>
    <w:rsid w:val="00DD085F"/>
    <w:rsid w:val="00DD093A"/>
    <w:rsid w:val="00DD0B30"/>
    <w:rsid w:val="00DD0F72"/>
    <w:rsid w:val="00DD10BB"/>
    <w:rsid w:val="00DD14A2"/>
    <w:rsid w:val="00DD19FA"/>
    <w:rsid w:val="00DD1F86"/>
    <w:rsid w:val="00DD2294"/>
    <w:rsid w:val="00DD24D3"/>
    <w:rsid w:val="00DD26FA"/>
    <w:rsid w:val="00DD28C0"/>
    <w:rsid w:val="00DD2E27"/>
    <w:rsid w:val="00DD3130"/>
    <w:rsid w:val="00DD3B4A"/>
    <w:rsid w:val="00DD4367"/>
    <w:rsid w:val="00DD43CB"/>
    <w:rsid w:val="00DD47E1"/>
    <w:rsid w:val="00DD4C4B"/>
    <w:rsid w:val="00DD4DF6"/>
    <w:rsid w:val="00DD4F4C"/>
    <w:rsid w:val="00DD5631"/>
    <w:rsid w:val="00DD56E5"/>
    <w:rsid w:val="00DD5B6F"/>
    <w:rsid w:val="00DD5F85"/>
    <w:rsid w:val="00DD6444"/>
    <w:rsid w:val="00DD6CCB"/>
    <w:rsid w:val="00DD7EDD"/>
    <w:rsid w:val="00DE0156"/>
    <w:rsid w:val="00DE024A"/>
    <w:rsid w:val="00DE06D4"/>
    <w:rsid w:val="00DE0862"/>
    <w:rsid w:val="00DE0A8B"/>
    <w:rsid w:val="00DE1591"/>
    <w:rsid w:val="00DE184B"/>
    <w:rsid w:val="00DE1C92"/>
    <w:rsid w:val="00DE1D6E"/>
    <w:rsid w:val="00DE1DC3"/>
    <w:rsid w:val="00DE1FA4"/>
    <w:rsid w:val="00DE20D6"/>
    <w:rsid w:val="00DE247A"/>
    <w:rsid w:val="00DE24ED"/>
    <w:rsid w:val="00DE2723"/>
    <w:rsid w:val="00DE272A"/>
    <w:rsid w:val="00DE29B1"/>
    <w:rsid w:val="00DE2B82"/>
    <w:rsid w:val="00DE2BF4"/>
    <w:rsid w:val="00DE3063"/>
    <w:rsid w:val="00DE3108"/>
    <w:rsid w:val="00DE36B7"/>
    <w:rsid w:val="00DE3AF5"/>
    <w:rsid w:val="00DE3D01"/>
    <w:rsid w:val="00DE3DAC"/>
    <w:rsid w:val="00DE40D9"/>
    <w:rsid w:val="00DE4510"/>
    <w:rsid w:val="00DE4C11"/>
    <w:rsid w:val="00DE4CCF"/>
    <w:rsid w:val="00DE4D6F"/>
    <w:rsid w:val="00DE4F2E"/>
    <w:rsid w:val="00DE5049"/>
    <w:rsid w:val="00DE50F7"/>
    <w:rsid w:val="00DE5187"/>
    <w:rsid w:val="00DE5253"/>
    <w:rsid w:val="00DE61F0"/>
    <w:rsid w:val="00DE642C"/>
    <w:rsid w:val="00DE6862"/>
    <w:rsid w:val="00DE713A"/>
    <w:rsid w:val="00DE7DA0"/>
    <w:rsid w:val="00DF06E5"/>
    <w:rsid w:val="00DF0D2E"/>
    <w:rsid w:val="00DF1005"/>
    <w:rsid w:val="00DF1817"/>
    <w:rsid w:val="00DF189B"/>
    <w:rsid w:val="00DF1E3C"/>
    <w:rsid w:val="00DF2054"/>
    <w:rsid w:val="00DF230E"/>
    <w:rsid w:val="00DF25EB"/>
    <w:rsid w:val="00DF2C37"/>
    <w:rsid w:val="00DF2D84"/>
    <w:rsid w:val="00DF3257"/>
    <w:rsid w:val="00DF4082"/>
    <w:rsid w:val="00DF4257"/>
    <w:rsid w:val="00DF4405"/>
    <w:rsid w:val="00DF4425"/>
    <w:rsid w:val="00DF4878"/>
    <w:rsid w:val="00DF4AD2"/>
    <w:rsid w:val="00DF50FD"/>
    <w:rsid w:val="00DF584E"/>
    <w:rsid w:val="00DF5C13"/>
    <w:rsid w:val="00DF6674"/>
    <w:rsid w:val="00DF6847"/>
    <w:rsid w:val="00DF71DB"/>
    <w:rsid w:val="00DF72CB"/>
    <w:rsid w:val="00DF7634"/>
    <w:rsid w:val="00E0022D"/>
    <w:rsid w:val="00E009EF"/>
    <w:rsid w:val="00E00E54"/>
    <w:rsid w:val="00E0105E"/>
    <w:rsid w:val="00E01578"/>
    <w:rsid w:val="00E01766"/>
    <w:rsid w:val="00E018E8"/>
    <w:rsid w:val="00E021D4"/>
    <w:rsid w:val="00E02663"/>
    <w:rsid w:val="00E029DC"/>
    <w:rsid w:val="00E02AA5"/>
    <w:rsid w:val="00E02E13"/>
    <w:rsid w:val="00E02E1D"/>
    <w:rsid w:val="00E03524"/>
    <w:rsid w:val="00E03AD8"/>
    <w:rsid w:val="00E03B49"/>
    <w:rsid w:val="00E03D76"/>
    <w:rsid w:val="00E03DD7"/>
    <w:rsid w:val="00E03FEB"/>
    <w:rsid w:val="00E04A6E"/>
    <w:rsid w:val="00E04C08"/>
    <w:rsid w:val="00E052D7"/>
    <w:rsid w:val="00E0532E"/>
    <w:rsid w:val="00E05701"/>
    <w:rsid w:val="00E05B2F"/>
    <w:rsid w:val="00E05FBC"/>
    <w:rsid w:val="00E060A2"/>
    <w:rsid w:val="00E06358"/>
    <w:rsid w:val="00E06437"/>
    <w:rsid w:val="00E0667E"/>
    <w:rsid w:val="00E06833"/>
    <w:rsid w:val="00E068F1"/>
    <w:rsid w:val="00E06948"/>
    <w:rsid w:val="00E0728D"/>
    <w:rsid w:val="00E073E0"/>
    <w:rsid w:val="00E07419"/>
    <w:rsid w:val="00E0779B"/>
    <w:rsid w:val="00E077C0"/>
    <w:rsid w:val="00E101B2"/>
    <w:rsid w:val="00E101E9"/>
    <w:rsid w:val="00E10361"/>
    <w:rsid w:val="00E10387"/>
    <w:rsid w:val="00E10DD4"/>
    <w:rsid w:val="00E11164"/>
    <w:rsid w:val="00E11232"/>
    <w:rsid w:val="00E11B11"/>
    <w:rsid w:val="00E11F92"/>
    <w:rsid w:val="00E12097"/>
    <w:rsid w:val="00E12617"/>
    <w:rsid w:val="00E12D48"/>
    <w:rsid w:val="00E12DD7"/>
    <w:rsid w:val="00E12DFF"/>
    <w:rsid w:val="00E131E5"/>
    <w:rsid w:val="00E133A1"/>
    <w:rsid w:val="00E14094"/>
    <w:rsid w:val="00E145BB"/>
    <w:rsid w:val="00E14746"/>
    <w:rsid w:val="00E14898"/>
    <w:rsid w:val="00E14B66"/>
    <w:rsid w:val="00E15020"/>
    <w:rsid w:val="00E15081"/>
    <w:rsid w:val="00E1635B"/>
    <w:rsid w:val="00E164AD"/>
    <w:rsid w:val="00E1651C"/>
    <w:rsid w:val="00E16FCF"/>
    <w:rsid w:val="00E17290"/>
    <w:rsid w:val="00E17445"/>
    <w:rsid w:val="00E178B2"/>
    <w:rsid w:val="00E17D55"/>
    <w:rsid w:val="00E17DB4"/>
    <w:rsid w:val="00E17FEF"/>
    <w:rsid w:val="00E203BB"/>
    <w:rsid w:val="00E2040A"/>
    <w:rsid w:val="00E21C0A"/>
    <w:rsid w:val="00E21F36"/>
    <w:rsid w:val="00E22173"/>
    <w:rsid w:val="00E2267F"/>
    <w:rsid w:val="00E2274B"/>
    <w:rsid w:val="00E2285A"/>
    <w:rsid w:val="00E23B58"/>
    <w:rsid w:val="00E24434"/>
    <w:rsid w:val="00E24889"/>
    <w:rsid w:val="00E2496B"/>
    <w:rsid w:val="00E24CFD"/>
    <w:rsid w:val="00E24D8B"/>
    <w:rsid w:val="00E24DFC"/>
    <w:rsid w:val="00E2513F"/>
    <w:rsid w:val="00E254A6"/>
    <w:rsid w:val="00E2552B"/>
    <w:rsid w:val="00E255FE"/>
    <w:rsid w:val="00E2575C"/>
    <w:rsid w:val="00E25A68"/>
    <w:rsid w:val="00E25CC3"/>
    <w:rsid w:val="00E25EC0"/>
    <w:rsid w:val="00E25F8E"/>
    <w:rsid w:val="00E26010"/>
    <w:rsid w:val="00E26754"/>
    <w:rsid w:val="00E267CC"/>
    <w:rsid w:val="00E26800"/>
    <w:rsid w:val="00E26A5A"/>
    <w:rsid w:val="00E26BF4"/>
    <w:rsid w:val="00E271D1"/>
    <w:rsid w:val="00E275DE"/>
    <w:rsid w:val="00E27B46"/>
    <w:rsid w:val="00E27CCB"/>
    <w:rsid w:val="00E27E8E"/>
    <w:rsid w:val="00E30041"/>
    <w:rsid w:val="00E3006E"/>
    <w:rsid w:val="00E30565"/>
    <w:rsid w:val="00E307BD"/>
    <w:rsid w:val="00E30929"/>
    <w:rsid w:val="00E30B70"/>
    <w:rsid w:val="00E314FE"/>
    <w:rsid w:val="00E31539"/>
    <w:rsid w:val="00E319E3"/>
    <w:rsid w:val="00E3213F"/>
    <w:rsid w:val="00E32311"/>
    <w:rsid w:val="00E323F0"/>
    <w:rsid w:val="00E324EB"/>
    <w:rsid w:val="00E32DC0"/>
    <w:rsid w:val="00E32EDE"/>
    <w:rsid w:val="00E33C63"/>
    <w:rsid w:val="00E33DA0"/>
    <w:rsid w:val="00E34228"/>
    <w:rsid w:val="00E34417"/>
    <w:rsid w:val="00E34998"/>
    <w:rsid w:val="00E34F9E"/>
    <w:rsid w:val="00E350C7"/>
    <w:rsid w:val="00E351CF"/>
    <w:rsid w:val="00E352B0"/>
    <w:rsid w:val="00E35593"/>
    <w:rsid w:val="00E35A0D"/>
    <w:rsid w:val="00E35DD9"/>
    <w:rsid w:val="00E36317"/>
    <w:rsid w:val="00E3654E"/>
    <w:rsid w:val="00E36D97"/>
    <w:rsid w:val="00E377C3"/>
    <w:rsid w:val="00E37AD2"/>
    <w:rsid w:val="00E40850"/>
    <w:rsid w:val="00E40904"/>
    <w:rsid w:val="00E40F02"/>
    <w:rsid w:val="00E4105A"/>
    <w:rsid w:val="00E411F4"/>
    <w:rsid w:val="00E41A0B"/>
    <w:rsid w:val="00E41B4F"/>
    <w:rsid w:val="00E41C1A"/>
    <w:rsid w:val="00E41FB9"/>
    <w:rsid w:val="00E420F7"/>
    <w:rsid w:val="00E4250B"/>
    <w:rsid w:val="00E42546"/>
    <w:rsid w:val="00E42943"/>
    <w:rsid w:val="00E42C48"/>
    <w:rsid w:val="00E4300E"/>
    <w:rsid w:val="00E43249"/>
    <w:rsid w:val="00E43448"/>
    <w:rsid w:val="00E434C1"/>
    <w:rsid w:val="00E43861"/>
    <w:rsid w:val="00E439A1"/>
    <w:rsid w:val="00E43A39"/>
    <w:rsid w:val="00E43D6F"/>
    <w:rsid w:val="00E44025"/>
    <w:rsid w:val="00E4489C"/>
    <w:rsid w:val="00E44F82"/>
    <w:rsid w:val="00E45120"/>
    <w:rsid w:val="00E451B9"/>
    <w:rsid w:val="00E4580B"/>
    <w:rsid w:val="00E4580F"/>
    <w:rsid w:val="00E4582A"/>
    <w:rsid w:val="00E45DB8"/>
    <w:rsid w:val="00E45F16"/>
    <w:rsid w:val="00E460E0"/>
    <w:rsid w:val="00E46A7B"/>
    <w:rsid w:val="00E46AA9"/>
    <w:rsid w:val="00E47516"/>
    <w:rsid w:val="00E47708"/>
    <w:rsid w:val="00E4789C"/>
    <w:rsid w:val="00E47966"/>
    <w:rsid w:val="00E50575"/>
    <w:rsid w:val="00E50744"/>
    <w:rsid w:val="00E5082A"/>
    <w:rsid w:val="00E50ABB"/>
    <w:rsid w:val="00E512FC"/>
    <w:rsid w:val="00E516CA"/>
    <w:rsid w:val="00E5172A"/>
    <w:rsid w:val="00E51756"/>
    <w:rsid w:val="00E51CCF"/>
    <w:rsid w:val="00E51D09"/>
    <w:rsid w:val="00E51E68"/>
    <w:rsid w:val="00E51FC0"/>
    <w:rsid w:val="00E5207C"/>
    <w:rsid w:val="00E52199"/>
    <w:rsid w:val="00E5229C"/>
    <w:rsid w:val="00E525DD"/>
    <w:rsid w:val="00E52606"/>
    <w:rsid w:val="00E52712"/>
    <w:rsid w:val="00E52880"/>
    <w:rsid w:val="00E52BA9"/>
    <w:rsid w:val="00E5368C"/>
    <w:rsid w:val="00E5378A"/>
    <w:rsid w:val="00E53CA4"/>
    <w:rsid w:val="00E53E6A"/>
    <w:rsid w:val="00E54AEF"/>
    <w:rsid w:val="00E54CF5"/>
    <w:rsid w:val="00E55139"/>
    <w:rsid w:val="00E55C1A"/>
    <w:rsid w:val="00E55DE6"/>
    <w:rsid w:val="00E55F3B"/>
    <w:rsid w:val="00E560FC"/>
    <w:rsid w:val="00E561AB"/>
    <w:rsid w:val="00E561FD"/>
    <w:rsid w:val="00E56A35"/>
    <w:rsid w:val="00E56D2F"/>
    <w:rsid w:val="00E57314"/>
    <w:rsid w:val="00E57368"/>
    <w:rsid w:val="00E57675"/>
    <w:rsid w:val="00E576A6"/>
    <w:rsid w:val="00E57873"/>
    <w:rsid w:val="00E57F6F"/>
    <w:rsid w:val="00E60489"/>
    <w:rsid w:val="00E60ABC"/>
    <w:rsid w:val="00E60CB5"/>
    <w:rsid w:val="00E60E26"/>
    <w:rsid w:val="00E60FC5"/>
    <w:rsid w:val="00E610CC"/>
    <w:rsid w:val="00E613AF"/>
    <w:rsid w:val="00E61999"/>
    <w:rsid w:val="00E61F16"/>
    <w:rsid w:val="00E62013"/>
    <w:rsid w:val="00E6212A"/>
    <w:rsid w:val="00E6241E"/>
    <w:rsid w:val="00E624D6"/>
    <w:rsid w:val="00E62976"/>
    <w:rsid w:val="00E634FB"/>
    <w:rsid w:val="00E63DFA"/>
    <w:rsid w:val="00E6426E"/>
    <w:rsid w:val="00E6455C"/>
    <w:rsid w:val="00E6479F"/>
    <w:rsid w:val="00E6485A"/>
    <w:rsid w:val="00E64904"/>
    <w:rsid w:val="00E64A8F"/>
    <w:rsid w:val="00E652BB"/>
    <w:rsid w:val="00E65391"/>
    <w:rsid w:val="00E6539F"/>
    <w:rsid w:val="00E6540D"/>
    <w:rsid w:val="00E65548"/>
    <w:rsid w:val="00E65868"/>
    <w:rsid w:val="00E661D3"/>
    <w:rsid w:val="00E66348"/>
    <w:rsid w:val="00E664B3"/>
    <w:rsid w:val="00E667CD"/>
    <w:rsid w:val="00E66840"/>
    <w:rsid w:val="00E66A68"/>
    <w:rsid w:val="00E66E32"/>
    <w:rsid w:val="00E66F8E"/>
    <w:rsid w:val="00E6782F"/>
    <w:rsid w:val="00E67983"/>
    <w:rsid w:val="00E67A0D"/>
    <w:rsid w:val="00E67BF5"/>
    <w:rsid w:val="00E705CA"/>
    <w:rsid w:val="00E70719"/>
    <w:rsid w:val="00E70A10"/>
    <w:rsid w:val="00E71361"/>
    <w:rsid w:val="00E71533"/>
    <w:rsid w:val="00E7160B"/>
    <w:rsid w:val="00E719AE"/>
    <w:rsid w:val="00E71D47"/>
    <w:rsid w:val="00E72A8F"/>
    <w:rsid w:val="00E72AAC"/>
    <w:rsid w:val="00E72E81"/>
    <w:rsid w:val="00E730D5"/>
    <w:rsid w:val="00E730D7"/>
    <w:rsid w:val="00E735D7"/>
    <w:rsid w:val="00E7385C"/>
    <w:rsid w:val="00E73B66"/>
    <w:rsid w:val="00E744DB"/>
    <w:rsid w:val="00E74685"/>
    <w:rsid w:val="00E746BE"/>
    <w:rsid w:val="00E74A5D"/>
    <w:rsid w:val="00E74B42"/>
    <w:rsid w:val="00E750D8"/>
    <w:rsid w:val="00E752AA"/>
    <w:rsid w:val="00E754E0"/>
    <w:rsid w:val="00E75605"/>
    <w:rsid w:val="00E75943"/>
    <w:rsid w:val="00E7596E"/>
    <w:rsid w:val="00E75B02"/>
    <w:rsid w:val="00E75C9A"/>
    <w:rsid w:val="00E75D2A"/>
    <w:rsid w:val="00E75E86"/>
    <w:rsid w:val="00E7687B"/>
    <w:rsid w:val="00E7703F"/>
    <w:rsid w:val="00E77739"/>
    <w:rsid w:val="00E77747"/>
    <w:rsid w:val="00E77B5D"/>
    <w:rsid w:val="00E77CC6"/>
    <w:rsid w:val="00E77E40"/>
    <w:rsid w:val="00E803E5"/>
    <w:rsid w:val="00E805E2"/>
    <w:rsid w:val="00E80797"/>
    <w:rsid w:val="00E80A1A"/>
    <w:rsid w:val="00E80A4E"/>
    <w:rsid w:val="00E80FF0"/>
    <w:rsid w:val="00E813AE"/>
    <w:rsid w:val="00E815E3"/>
    <w:rsid w:val="00E81A53"/>
    <w:rsid w:val="00E81E8F"/>
    <w:rsid w:val="00E8206B"/>
    <w:rsid w:val="00E8225F"/>
    <w:rsid w:val="00E823AE"/>
    <w:rsid w:val="00E828C4"/>
    <w:rsid w:val="00E82AC5"/>
    <w:rsid w:val="00E82E7E"/>
    <w:rsid w:val="00E839F8"/>
    <w:rsid w:val="00E83FBC"/>
    <w:rsid w:val="00E84633"/>
    <w:rsid w:val="00E848EB"/>
    <w:rsid w:val="00E84E22"/>
    <w:rsid w:val="00E84F8F"/>
    <w:rsid w:val="00E85194"/>
    <w:rsid w:val="00E8542E"/>
    <w:rsid w:val="00E8583D"/>
    <w:rsid w:val="00E85B85"/>
    <w:rsid w:val="00E85F39"/>
    <w:rsid w:val="00E863B1"/>
    <w:rsid w:val="00E864F7"/>
    <w:rsid w:val="00E86FAC"/>
    <w:rsid w:val="00E870AC"/>
    <w:rsid w:val="00E8725C"/>
    <w:rsid w:val="00E873EA"/>
    <w:rsid w:val="00E876BB"/>
    <w:rsid w:val="00E87E58"/>
    <w:rsid w:val="00E902D3"/>
    <w:rsid w:val="00E9062B"/>
    <w:rsid w:val="00E90CF1"/>
    <w:rsid w:val="00E90F1C"/>
    <w:rsid w:val="00E911AC"/>
    <w:rsid w:val="00E91346"/>
    <w:rsid w:val="00E91AB6"/>
    <w:rsid w:val="00E91F06"/>
    <w:rsid w:val="00E92240"/>
    <w:rsid w:val="00E92290"/>
    <w:rsid w:val="00E92BD8"/>
    <w:rsid w:val="00E92EB3"/>
    <w:rsid w:val="00E92FF1"/>
    <w:rsid w:val="00E9320B"/>
    <w:rsid w:val="00E93D5A"/>
    <w:rsid w:val="00E94365"/>
    <w:rsid w:val="00E9475F"/>
    <w:rsid w:val="00E947C8"/>
    <w:rsid w:val="00E94869"/>
    <w:rsid w:val="00E94CD9"/>
    <w:rsid w:val="00E94E36"/>
    <w:rsid w:val="00E94FFF"/>
    <w:rsid w:val="00E9526A"/>
    <w:rsid w:val="00E954DE"/>
    <w:rsid w:val="00E95539"/>
    <w:rsid w:val="00E95D06"/>
    <w:rsid w:val="00E95E61"/>
    <w:rsid w:val="00E96036"/>
    <w:rsid w:val="00E9666A"/>
    <w:rsid w:val="00E967EF"/>
    <w:rsid w:val="00E96BBD"/>
    <w:rsid w:val="00E96F53"/>
    <w:rsid w:val="00E971BD"/>
    <w:rsid w:val="00E971C9"/>
    <w:rsid w:val="00E977F3"/>
    <w:rsid w:val="00E97BFE"/>
    <w:rsid w:val="00E97C3D"/>
    <w:rsid w:val="00E97C7A"/>
    <w:rsid w:val="00EA005C"/>
    <w:rsid w:val="00EA02C4"/>
    <w:rsid w:val="00EA06C0"/>
    <w:rsid w:val="00EA0714"/>
    <w:rsid w:val="00EA1438"/>
    <w:rsid w:val="00EA14CA"/>
    <w:rsid w:val="00EA1AAC"/>
    <w:rsid w:val="00EA1B4D"/>
    <w:rsid w:val="00EA223D"/>
    <w:rsid w:val="00EA2265"/>
    <w:rsid w:val="00EA255F"/>
    <w:rsid w:val="00EA258C"/>
    <w:rsid w:val="00EA2B76"/>
    <w:rsid w:val="00EA2C70"/>
    <w:rsid w:val="00EA2E56"/>
    <w:rsid w:val="00EA2F45"/>
    <w:rsid w:val="00EA2F84"/>
    <w:rsid w:val="00EA2FD7"/>
    <w:rsid w:val="00EA30D0"/>
    <w:rsid w:val="00EA361C"/>
    <w:rsid w:val="00EA3924"/>
    <w:rsid w:val="00EA3DBE"/>
    <w:rsid w:val="00EA4368"/>
    <w:rsid w:val="00EA45E8"/>
    <w:rsid w:val="00EA49E3"/>
    <w:rsid w:val="00EA52EF"/>
    <w:rsid w:val="00EA53F5"/>
    <w:rsid w:val="00EA54E3"/>
    <w:rsid w:val="00EA559C"/>
    <w:rsid w:val="00EA62BE"/>
    <w:rsid w:val="00EA684B"/>
    <w:rsid w:val="00EA6B0A"/>
    <w:rsid w:val="00EA6CBD"/>
    <w:rsid w:val="00EA71C7"/>
    <w:rsid w:val="00EA748B"/>
    <w:rsid w:val="00EA7969"/>
    <w:rsid w:val="00EA7C55"/>
    <w:rsid w:val="00EA7E64"/>
    <w:rsid w:val="00EA7F6F"/>
    <w:rsid w:val="00EB01F0"/>
    <w:rsid w:val="00EB0413"/>
    <w:rsid w:val="00EB0578"/>
    <w:rsid w:val="00EB0BED"/>
    <w:rsid w:val="00EB0F17"/>
    <w:rsid w:val="00EB1B67"/>
    <w:rsid w:val="00EB204D"/>
    <w:rsid w:val="00EB2185"/>
    <w:rsid w:val="00EB2B99"/>
    <w:rsid w:val="00EB3339"/>
    <w:rsid w:val="00EB33F7"/>
    <w:rsid w:val="00EB39FC"/>
    <w:rsid w:val="00EB4015"/>
    <w:rsid w:val="00EB4069"/>
    <w:rsid w:val="00EB4BAD"/>
    <w:rsid w:val="00EB4E27"/>
    <w:rsid w:val="00EB4F0C"/>
    <w:rsid w:val="00EB4F37"/>
    <w:rsid w:val="00EB5B11"/>
    <w:rsid w:val="00EB5C21"/>
    <w:rsid w:val="00EB63A3"/>
    <w:rsid w:val="00EB6B0D"/>
    <w:rsid w:val="00EB6FED"/>
    <w:rsid w:val="00EB7B5E"/>
    <w:rsid w:val="00EB7BF4"/>
    <w:rsid w:val="00EC03A3"/>
    <w:rsid w:val="00EC0542"/>
    <w:rsid w:val="00EC0646"/>
    <w:rsid w:val="00EC0905"/>
    <w:rsid w:val="00EC0929"/>
    <w:rsid w:val="00EC0A2A"/>
    <w:rsid w:val="00EC0B74"/>
    <w:rsid w:val="00EC0BA2"/>
    <w:rsid w:val="00EC0DE3"/>
    <w:rsid w:val="00EC1247"/>
    <w:rsid w:val="00EC12DE"/>
    <w:rsid w:val="00EC147B"/>
    <w:rsid w:val="00EC16B6"/>
    <w:rsid w:val="00EC19DD"/>
    <w:rsid w:val="00EC1C3F"/>
    <w:rsid w:val="00EC1C43"/>
    <w:rsid w:val="00EC1CED"/>
    <w:rsid w:val="00EC241F"/>
    <w:rsid w:val="00EC2C7A"/>
    <w:rsid w:val="00EC32DF"/>
    <w:rsid w:val="00EC3719"/>
    <w:rsid w:val="00EC38C0"/>
    <w:rsid w:val="00EC407D"/>
    <w:rsid w:val="00EC414E"/>
    <w:rsid w:val="00EC4582"/>
    <w:rsid w:val="00EC4AEA"/>
    <w:rsid w:val="00EC4B65"/>
    <w:rsid w:val="00EC5A1B"/>
    <w:rsid w:val="00EC5B64"/>
    <w:rsid w:val="00EC5BB5"/>
    <w:rsid w:val="00EC5EFE"/>
    <w:rsid w:val="00EC5FE4"/>
    <w:rsid w:val="00EC6076"/>
    <w:rsid w:val="00EC6221"/>
    <w:rsid w:val="00EC6377"/>
    <w:rsid w:val="00EC6843"/>
    <w:rsid w:val="00EC6D94"/>
    <w:rsid w:val="00EC7074"/>
    <w:rsid w:val="00ED01C8"/>
    <w:rsid w:val="00ED0293"/>
    <w:rsid w:val="00ED0731"/>
    <w:rsid w:val="00ED0B7F"/>
    <w:rsid w:val="00ED0C7D"/>
    <w:rsid w:val="00ED0F2C"/>
    <w:rsid w:val="00ED165D"/>
    <w:rsid w:val="00ED197E"/>
    <w:rsid w:val="00ED1B0E"/>
    <w:rsid w:val="00ED1E28"/>
    <w:rsid w:val="00ED1F26"/>
    <w:rsid w:val="00ED201E"/>
    <w:rsid w:val="00ED2403"/>
    <w:rsid w:val="00ED28A3"/>
    <w:rsid w:val="00ED2C12"/>
    <w:rsid w:val="00ED2CB2"/>
    <w:rsid w:val="00ED3024"/>
    <w:rsid w:val="00ED33A2"/>
    <w:rsid w:val="00ED3961"/>
    <w:rsid w:val="00ED39F4"/>
    <w:rsid w:val="00ED3D1A"/>
    <w:rsid w:val="00ED4213"/>
    <w:rsid w:val="00ED4414"/>
    <w:rsid w:val="00ED48C7"/>
    <w:rsid w:val="00ED4987"/>
    <w:rsid w:val="00ED4DAC"/>
    <w:rsid w:val="00ED4E22"/>
    <w:rsid w:val="00ED5128"/>
    <w:rsid w:val="00ED5478"/>
    <w:rsid w:val="00ED58D0"/>
    <w:rsid w:val="00ED5ADA"/>
    <w:rsid w:val="00ED5DFD"/>
    <w:rsid w:val="00ED6246"/>
    <w:rsid w:val="00ED6309"/>
    <w:rsid w:val="00ED631D"/>
    <w:rsid w:val="00ED66F7"/>
    <w:rsid w:val="00ED6931"/>
    <w:rsid w:val="00ED6C91"/>
    <w:rsid w:val="00ED6DF3"/>
    <w:rsid w:val="00ED6FCF"/>
    <w:rsid w:val="00ED7855"/>
    <w:rsid w:val="00ED797C"/>
    <w:rsid w:val="00ED7AF5"/>
    <w:rsid w:val="00ED7D81"/>
    <w:rsid w:val="00EE0552"/>
    <w:rsid w:val="00EE1235"/>
    <w:rsid w:val="00EE18FC"/>
    <w:rsid w:val="00EE19F8"/>
    <w:rsid w:val="00EE1D27"/>
    <w:rsid w:val="00EE2478"/>
    <w:rsid w:val="00EE28BF"/>
    <w:rsid w:val="00EE29BE"/>
    <w:rsid w:val="00EE2FF2"/>
    <w:rsid w:val="00EE32AD"/>
    <w:rsid w:val="00EE3973"/>
    <w:rsid w:val="00EE4077"/>
    <w:rsid w:val="00EE413E"/>
    <w:rsid w:val="00EE4269"/>
    <w:rsid w:val="00EE42E2"/>
    <w:rsid w:val="00EE4611"/>
    <w:rsid w:val="00EE489C"/>
    <w:rsid w:val="00EE50AB"/>
    <w:rsid w:val="00EE57C8"/>
    <w:rsid w:val="00EE5860"/>
    <w:rsid w:val="00EE61C9"/>
    <w:rsid w:val="00EE67F7"/>
    <w:rsid w:val="00EE69C8"/>
    <w:rsid w:val="00EE6C62"/>
    <w:rsid w:val="00EE7CAB"/>
    <w:rsid w:val="00EE7D1E"/>
    <w:rsid w:val="00EE7DE3"/>
    <w:rsid w:val="00EF00F0"/>
    <w:rsid w:val="00EF0188"/>
    <w:rsid w:val="00EF036C"/>
    <w:rsid w:val="00EF0C22"/>
    <w:rsid w:val="00EF0E5A"/>
    <w:rsid w:val="00EF1B03"/>
    <w:rsid w:val="00EF1DC1"/>
    <w:rsid w:val="00EF2124"/>
    <w:rsid w:val="00EF2159"/>
    <w:rsid w:val="00EF221E"/>
    <w:rsid w:val="00EF253A"/>
    <w:rsid w:val="00EF2B40"/>
    <w:rsid w:val="00EF3256"/>
    <w:rsid w:val="00EF3AB3"/>
    <w:rsid w:val="00EF411A"/>
    <w:rsid w:val="00EF448B"/>
    <w:rsid w:val="00EF4839"/>
    <w:rsid w:val="00EF4A43"/>
    <w:rsid w:val="00EF4BFC"/>
    <w:rsid w:val="00EF4ECC"/>
    <w:rsid w:val="00EF5C57"/>
    <w:rsid w:val="00EF669B"/>
    <w:rsid w:val="00EF6A0B"/>
    <w:rsid w:val="00EF6AC9"/>
    <w:rsid w:val="00EF6B68"/>
    <w:rsid w:val="00EF6B77"/>
    <w:rsid w:val="00EF7841"/>
    <w:rsid w:val="00EF7B17"/>
    <w:rsid w:val="00EF7CE9"/>
    <w:rsid w:val="00F003FC"/>
    <w:rsid w:val="00F00460"/>
    <w:rsid w:val="00F00820"/>
    <w:rsid w:val="00F008E7"/>
    <w:rsid w:val="00F009B0"/>
    <w:rsid w:val="00F00A25"/>
    <w:rsid w:val="00F00BA3"/>
    <w:rsid w:val="00F00D52"/>
    <w:rsid w:val="00F00FF8"/>
    <w:rsid w:val="00F01466"/>
    <w:rsid w:val="00F01811"/>
    <w:rsid w:val="00F01892"/>
    <w:rsid w:val="00F01DC0"/>
    <w:rsid w:val="00F0207E"/>
    <w:rsid w:val="00F02344"/>
    <w:rsid w:val="00F0254E"/>
    <w:rsid w:val="00F02662"/>
    <w:rsid w:val="00F0286C"/>
    <w:rsid w:val="00F02F26"/>
    <w:rsid w:val="00F0368D"/>
    <w:rsid w:val="00F037B1"/>
    <w:rsid w:val="00F040E1"/>
    <w:rsid w:val="00F04124"/>
    <w:rsid w:val="00F045D9"/>
    <w:rsid w:val="00F04826"/>
    <w:rsid w:val="00F04F78"/>
    <w:rsid w:val="00F05481"/>
    <w:rsid w:val="00F059D9"/>
    <w:rsid w:val="00F05AF7"/>
    <w:rsid w:val="00F05CD0"/>
    <w:rsid w:val="00F05F3F"/>
    <w:rsid w:val="00F0625D"/>
    <w:rsid w:val="00F062B3"/>
    <w:rsid w:val="00F063EB"/>
    <w:rsid w:val="00F06502"/>
    <w:rsid w:val="00F06603"/>
    <w:rsid w:val="00F068B4"/>
    <w:rsid w:val="00F06A00"/>
    <w:rsid w:val="00F06ACC"/>
    <w:rsid w:val="00F06BAB"/>
    <w:rsid w:val="00F07358"/>
    <w:rsid w:val="00F07C97"/>
    <w:rsid w:val="00F101BC"/>
    <w:rsid w:val="00F1032F"/>
    <w:rsid w:val="00F103E7"/>
    <w:rsid w:val="00F10999"/>
    <w:rsid w:val="00F11048"/>
    <w:rsid w:val="00F121EB"/>
    <w:rsid w:val="00F12530"/>
    <w:rsid w:val="00F1299C"/>
    <w:rsid w:val="00F12F44"/>
    <w:rsid w:val="00F130E6"/>
    <w:rsid w:val="00F1356B"/>
    <w:rsid w:val="00F13822"/>
    <w:rsid w:val="00F13DE4"/>
    <w:rsid w:val="00F13E38"/>
    <w:rsid w:val="00F13FD0"/>
    <w:rsid w:val="00F14035"/>
    <w:rsid w:val="00F140EC"/>
    <w:rsid w:val="00F14612"/>
    <w:rsid w:val="00F149E0"/>
    <w:rsid w:val="00F14F5B"/>
    <w:rsid w:val="00F14F9B"/>
    <w:rsid w:val="00F15014"/>
    <w:rsid w:val="00F157CF"/>
    <w:rsid w:val="00F15B35"/>
    <w:rsid w:val="00F15B40"/>
    <w:rsid w:val="00F1671D"/>
    <w:rsid w:val="00F16C90"/>
    <w:rsid w:val="00F16F50"/>
    <w:rsid w:val="00F16FC2"/>
    <w:rsid w:val="00F1700D"/>
    <w:rsid w:val="00F173A6"/>
    <w:rsid w:val="00F17A01"/>
    <w:rsid w:val="00F17EBC"/>
    <w:rsid w:val="00F17EFD"/>
    <w:rsid w:val="00F20592"/>
    <w:rsid w:val="00F209D4"/>
    <w:rsid w:val="00F20D8F"/>
    <w:rsid w:val="00F20D9C"/>
    <w:rsid w:val="00F20E40"/>
    <w:rsid w:val="00F20F70"/>
    <w:rsid w:val="00F21009"/>
    <w:rsid w:val="00F2116D"/>
    <w:rsid w:val="00F21292"/>
    <w:rsid w:val="00F21EFB"/>
    <w:rsid w:val="00F2255B"/>
    <w:rsid w:val="00F22ACA"/>
    <w:rsid w:val="00F230D9"/>
    <w:rsid w:val="00F23188"/>
    <w:rsid w:val="00F238A8"/>
    <w:rsid w:val="00F23D93"/>
    <w:rsid w:val="00F24245"/>
    <w:rsid w:val="00F24591"/>
    <w:rsid w:val="00F2470C"/>
    <w:rsid w:val="00F248DD"/>
    <w:rsid w:val="00F249F4"/>
    <w:rsid w:val="00F24CC6"/>
    <w:rsid w:val="00F253AD"/>
    <w:rsid w:val="00F25503"/>
    <w:rsid w:val="00F259BD"/>
    <w:rsid w:val="00F26AA7"/>
    <w:rsid w:val="00F26AD1"/>
    <w:rsid w:val="00F271E4"/>
    <w:rsid w:val="00F2730E"/>
    <w:rsid w:val="00F2732D"/>
    <w:rsid w:val="00F273FB"/>
    <w:rsid w:val="00F27445"/>
    <w:rsid w:val="00F27A0C"/>
    <w:rsid w:val="00F27D29"/>
    <w:rsid w:val="00F27ECE"/>
    <w:rsid w:val="00F307E2"/>
    <w:rsid w:val="00F30C90"/>
    <w:rsid w:val="00F312BF"/>
    <w:rsid w:val="00F316C1"/>
    <w:rsid w:val="00F31CA0"/>
    <w:rsid w:val="00F31D78"/>
    <w:rsid w:val="00F3209A"/>
    <w:rsid w:val="00F322D5"/>
    <w:rsid w:val="00F32451"/>
    <w:rsid w:val="00F3259E"/>
    <w:rsid w:val="00F329DE"/>
    <w:rsid w:val="00F32D53"/>
    <w:rsid w:val="00F32EB8"/>
    <w:rsid w:val="00F3332F"/>
    <w:rsid w:val="00F33392"/>
    <w:rsid w:val="00F33721"/>
    <w:rsid w:val="00F339FA"/>
    <w:rsid w:val="00F345CC"/>
    <w:rsid w:val="00F345F4"/>
    <w:rsid w:val="00F352A2"/>
    <w:rsid w:val="00F35AD3"/>
    <w:rsid w:val="00F35CCA"/>
    <w:rsid w:val="00F35D9B"/>
    <w:rsid w:val="00F3612E"/>
    <w:rsid w:val="00F36347"/>
    <w:rsid w:val="00F36836"/>
    <w:rsid w:val="00F36AFC"/>
    <w:rsid w:val="00F36DB2"/>
    <w:rsid w:val="00F36FDB"/>
    <w:rsid w:val="00F370C5"/>
    <w:rsid w:val="00F37994"/>
    <w:rsid w:val="00F37EE6"/>
    <w:rsid w:val="00F37F01"/>
    <w:rsid w:val="00F4007A"/>
    <w:rsid w:val="00F4027B"/>
    <w:rsid w:val="00F40559"/>
    <w:rsid w:val="00F4069D"/>
    <w:rsid w:val="00F4071B"/>
    <w:rsid w:val="00F4085E"/>
    <w:rsid w:val="00F40A2B"/>
    <w:rsid w:val="00F40CFD"/>
    <w:rsid w:val="00F40D4E"/>
    <w:rsid w:val="00F4109A"/>
    <w:rsid w:val="00F41696"/>
    <w:rsid w:val="00F4186C"/>
    <w:rsid w:val="00F4251F"/>
    <w:rsid w:val="00F42585"/>
    <w:rsid w:val="00F42DD6"/>
    <w:rsid w:val="00F4308B"/>
    <w:rsid w:val="00F431B1"/>
    <w:rsid w:val="00F4324C"/>
    <w:rsid w:val="00F433F5"/>
    <w:rsid w:val="00F4350B"/>
    <w:rsid w:val="00F4377F"/>
    <w:rsid w:val="00F43865"/>
    <w:rsid w:val="00F43AFD"/>
    <w:rsid w:val="00F43D4D"/>
    <w:rsid w:val="00F43F63"/>
    <w:rsid w:val="00F4418A"/>
    <w:rsid w:val="00F44334"/>
    <w:rsid w:val="00F445E4"/>
    <w:rsid w:val="00F44716"/>
    <w:rsid w:val="00F44BA0"/>
    <w:rsid w:val="00F45218"/>
    <w:rsid w:val="00F45A38"/>
    <w:rsid w:val="00F45C53"/>
    <w:rsid w:val="00F45FC6"/>
    <w:rsid w:val="00F461E3"/>
    <w:rsid w:val="00F4667B"/>
    <w:rsid w:val="00F46863"/>
    <w:rsid w:val="00F470A5"/>
    <w:rsid w:val="00F4721D"/>
    <w:rsid w:val="00F4740E"/>
    <w:rsid w:val="00F476F9"/>
    <w:rsid w:val="00F4774A"/>
    <w:rsid w:val="00F477CA"/>
    <w:rsid w:val="00F47A53"/>
    <w:rsid w:val="00F47BD7"/>
    <w:rsid w:val="00F47D12"/>
    <w:rsid w:val="00F5011E"/>
    <w:rsid w:val="00F501A2"/>
    <w:rsid w:val="00F50C3D"/>
    <w:rsid w:val="00F50D96"/>
    <w:rsid w:val="00F50DE2"/>
    <w:rsid w:val="00F50DF3"/>
    <w:rsid w:val="00F50EA5"/>
    <w:rsid w:val="00F510FE"/>
    <w:rsid w:val="00F51800"/>
    <w:rsid w:val="00F5290E"/>
    <w:rsid w:val="00F52AF9"/>
    <w:rsid w:val="00F52CF3"/>
    <w:rsid w:val="00F52E31"/>
    <w:rsid w:val="00F532DC"/>
    <w:rsid w:val="00F53610"/>
    <w:rsid w:val="00F538C4"/>
    <w:rsid w:val="00F53B3A"/>
    <w:rsid w:val="00F53F75"/>
    <w:rsid w:val="00F54424"/>
    <w:rsid w:val="00F548A1"/>
    <w:rsid w:val="00F54C07"/>
    <w:rsid w:val="00F5551B"/>
    <w:rsid w:val="00F5554E"/>
    <w:rsid w:val="00F55F4D"/>
    <w:rsid w:val="00F5616A"/>
    <w:rsid w:val="00F57482"/>
    <w:rsid w:val="00F6010B"/>
    <w:rsid w:val="00F603C2"/>
    <w:rsid w:val="00F6114E"/>
    <w:rsid w:val="00F6165C"/>
    <w:rsid w:val="00F61901"/>
    <w:rsid w:val="00F62025"/>
    <w:rsid w:val="00F6205C"/>
    <w:rsid w:val="00F62394"/>
    <w:rsid w:val="00F62B10"/>
    <w:rsid w:val="00F62F64"/>
    <w:rsid w:val="00F6386C"/>
    <w:rsid w:val="00F63940"/>
    <w:rsid w:val="00F63E61"/>
    <w:rsid w:val="00F64BCE"/>
    <w:rsid w:val="00F64D52"/>
    <w:rsid w:val="00F652E6"/>
    <w:rsid w:val="00F654AD"/>
    <w:rsid w:val="00F65A16"/>
    <w:rsid w:val="00F65BBB"/>
    <w:rsid w:val="00F65E22"/>
    <w:rsid w:val="00F65F8B"/>
    <w:rsid w:val="00F6626E"/>
    <w:rsid w:val="00F66289"/>
    <w:rsid w:val="00F6638B"/>
    <w:rsid w:val="00F66399"/>
    <w:rsid w:val="00F66CDB"/>
    <w:rsid w:val="00F66DFB"/>
    <w:rsid w:val="00F67791"/>
    <w:rsid w:val="00F679CB"/>
    <w:rsid w:val="00F70489"/>
    <w:rsid w:val="00F704EB"/>
    <w:rsid w:val="00F70728"/>
    <w:rsid w:val="00F7079C"/>
    <w:rsid w:val="00F70B1C"/>
    <w:rsid w:val="00F70D65"/>
    <w:rsid w:val="00F70EBD"/>
    <w:rsid w:val="00F71055"/>
    <w:rsid w:val="00F71257"/>
    <w:rsid w:val="00F717D0"/>
    <w:rsid w:val="00F722A3"/>
    <w:rsid w:val="00F72397"/>
    <w:rsid w:val="00F724FD"/>
    <w:rsid w:val="00F7252D"/>
    <w:rsid w:val="00F725E7"/>
    <w:rsid w:val="00F72AFB"/>
    <w:rsid w:val="00F72D96"/>
    <w:rsid w:val="00F72F00"/>
    <w:rsid w:val="00F73016"/>
    <w:rsid w:val="00F73087"/>
    <w:rsid w:val="00F731B3"/>
    <w:rsid w:val="00F734BA"/>
    <w:rsid w:val="00F73515"/>
    <w:rsid w:val="00F7398C"/>
    <w:rsid w:val="00F73996"/>
    <w:rsid w:val="00F74704"/>
    <w:rsid w:val="00F74A61"/>
    <w:rsid w:val="00F74B4B"/>
    <w:rsid w:val="00F74BE8"/>
    <w:rsid w:val="00F74DA3"/>
    <w:rsid w:val="00F74DA5"/>
    <w:rsid w:val="00F74FA1"/>
    <w:rsid w:val="00F75635"/>
    <w:rsid w:val="00F7565A"/>
    <w:rsid w:val="00F75877"/>
    <w:rsid w:val="00F75924"/>
    <w:rsid w:val="00F75B5B"/>
    <w:rsid w:val="00F75D65"/>
    <w:rsid w:val="00F760A1"/>
    <w:rsid w:val="00F764B6"/>
    <w:rsid w:val="00F76861"/>
    <w:rsid w:val="00F7688C"/>
    <w:rsid w:val="00F76A61"/>
    <w:rsid w:val="00F77034"/>
    <w:rsid w:val="00F775DD"/>
    <w:rsid w:val="00F77D76"/>
    <w:rsid w:val="00F77DE7"/>
    <w:rsid w:val="00F77FE8"/>
    <w:rsid w:val="00F8024D"/>
    <w:rsid w:val="00F80749"/>
    <w:rsid w:val="00F80770"/>
    <w:rsid w:val="00F80A62"/>
    <w:rsid w:val="00F80F09"/>
    <w:rsid w:val="00F8122A"/>
    <w:rsid w:val="00F817F3"/>
    <w:rsid w:val="00F81B65"/>
    <w:rsid w:val="00F826AF"/>
    <w:rsid w:val="00F8287A"/>
    <w:rsid w:val="00F83355"/>
    <w:rsid w:val="00F83579"/>
    <w:rsid w:val="00F83BE7"/>
    <w:rsid w:val="00F83F3B"/>
    <w:rsid w:val="00F842F4"/>
    <w:rsid w:val="00F844DA"/>
    <w:rsid w:val="00F846D2"/>
    <w:rsid w:val="00F8487C"/>
    <w:rsid w:val="00F84B97"/>
    <w:rsid w:val="00F84CAF"/>
    <w:rsid w:val="00F84CE3"/>
    <w:rsid w:val="00F8506C"/>
    <w:rsid w:val="00F8528E"/>
    <w:rsid w:val="00F8546E"/>
    <w:rsid w:val="00F85533"/>
    <w:rsid w:val="00F85666"/>
    <w:rsid w:val="00F859B6"/>
    <w:rsid w:val="00F859FC"/>
    <w:rsid w:val="00F862C0"/>
    <w:rsid w:val="00F86556"/>
    <w:rsid w:val="00F8673B"/>
    <w:rsid w:val="00F8699A"/>
    <w:rsid w:val="00F86ACE"/>
    <w:rsid w:val="00F876C2"/>
    <w:rsid w:val="00F87776"/>
    <w:rsid w:val="00F8778F"/>
    <w:rsid w:val="00F87D13"/>
    <w:rsid w:val="00F90796"/>
    <w:rsid w:val="00F90912"/>
    <w:rsid w:val="00F90A87"/>
    <w:rsid w:val="00F90EDF"/>
    <w:rsid w:val="00F910C9"/>
    <w:rsid w:val="00F913DC"/>
    <w:rsid w:val="00F917C4"/>
    <w:rsid w:val="00F9192F"/>
    <w:rsid w:val="00F91BC9"/>
    <w:rsid w:val="00F91BFF"/>
    <w:rsid w:val="00F91FCD"/>
    <w:rsid w:val="00F9228E"/>
    <w:rsid w:val="00F926AF"/>
    <w:rsid w:val="00F927E4"/>
    <w:rsid w:val="00F92806"/>
    <w:rsid w:val="00F928B5"/>
    <w:rsid w:val="00F92EC0"/>
    <w:rsid w:val="00F9328C"/>
    <w:rsid w:val="00F93550"/>
    <w:rsid w:val="00F9361F"/>
    <w:rsid w:val="00F939AF"/>
    <w:rsid w:val="00F93F4B"/>
    <w:rsid w:val="00F942CF"/>
    <w:rsid w:val="00F942E7"/>
    <w:rsid w:val="00F94530"/>
    <w:rsid w:val="00F948A3"/>
    <w:rsid w:val="00F94954"/>
    <w:rsid w:val="00F95034"/>
    <w:rsid w:val="00F9518A"/>
    <w:rsid w:val="00F95198"/>
    <w:rsid w:val="00F953C1"/>
    <w:rsid w:val="00F954FC"/>
    <w:rsid w:val="00F96189"/>
    <w:rsid w:val="00F96602"/>
    <w:rsid w:val="00F96931"/>
    <w:rsid w:val="00F96B4C"/>
    <w:rsid w:val="00F96BA1"/>
    <w:rsid w:val="00F96F4E"/>
    <w:rsid w:val="00F978FD"/>
    <w:rsid w:val="00F97979"/>
    <w:rsid w:val="00F97A1C"/>
    <w:rsid w:val="00FA04C3"/>
    <w:rsid w:val="00FA04F9"/>
    <w:rsid w:val="00FA0589"/>
    <w:rsid w:val="00FA06DA"/>
    <w:rsid w:val="00FA0962"/>
    <w:rsid w:val="00FA16A8"/>
    <w:rsid w:val="00FA216F"/>
    <w:rsid w:val="00FA2218"/>
    <w:rsid w:val="00FA2608"/>
    <w:rsid w:val="00FA2AEE"/>
    <w:rsid w:val="00FA2D4A"/>
    <w:rsid w:val="00FA3381"/>
    <w:rsid w:val="00FA3713"/>
    <w:rsid w:val="00FA38B8"/>
    <w:rsid w:val="00FA438C"/>
    <w:rsid w:val="00FA43A6"/>
    <w:rsid w:val="00FA479E"/>
    <w:rsid w:val="00FA4A43"/>
    <w:rsid w:val="00FA4C63"/>
    <w:rsid w:val="00FA4C71"/>
    <w:rsid w:val="00FA4CCD"/>
    <w:rsid w:val="00FA57C0"/>
    <w:rsid w:val="00FA5910"/>
    <w:rsid w:val="00FA5D1A"/>
    <w:rsid w:val="00FA601A"/>
    <w:rsid w:val="00FA652B"/>
    <w:rsid w:val="00FA7293"/>
    <w:rsid w:val="00FA7340"/>
    <w:rsid w:val="00FB031A"/>
    <w:rsid w:val="00FB0736"/>
    <w:rsid w:val="00FB103A"/>
    <w:rsid w:val="00FB16B3"/>
    <w:rsid w:val="00FB1CE4"/>
    <w:rsid w:val="00FB2166"/>
    <w:rsid w:val="00FB21B9"/>
    <w:rsid w:val="00FB2AC5"/>
    <w:rsid w:val="00FB2FDC"/>
    <w:rsid w:val="00FB324F"/>
    <w:rsid w:val="00FB3624"/>
    <w:rsid w:val="00FB3BAB"/>
    <w:rsid w:val="00FB47E8"/>
    <w:rsid w:val="00FB4BAE"/>
    <w:rsid w:val="00FB4D01"/>
    <w:rsid w:val="00FB4DBB"/>
    <w:rsid w:val="00FB50A9"/>
    <w:rsid w:val="00FB52FA"/>
    <w:rsid w:val="00FB54DC"/>
    <w:rsid w:val="00FB5846"/>
    <w:rsid w:val="00FB590F"/>
    <w:rsid w:val="00FB5917"/>
    <w:rsid w:val="00FB5D64"/>
    <w:rsid w:val="00FB60A4"/>
    <w:rsid w:val="00FB662F"/>
    <w:rsid w:val="00FB67F2"/>
    <w:rsid w:val="00FB6966"/>
    <w:rsid w:val="00FB6B2B"/>
    <w:rsid w:val="00FB72F0"/>
    <w:rsid w:val="00FB743C"/>
    <w:rsid w:val="00FB77C7"/>
    <w:rsid w:val="00FB7A73"/>
    <w:rsid w:val="00FB7C67"/>
    <w:rsid w:val="00FC0843"/>
    <w:rsid w:val="00FC0919"/>
    <w:rsid w:val="00FC0E37"/>
    <w:rsid w:val="00FC17BA"/>
    <w:rsid w:val="00FC241E"/>
    <w:rsid w:val="00FC26E2"/>
    <w:rsid w:val="00FC29AF"/>
    <w:rsid w:val="00FC2A13"/>
    <w:rsid w:val="00FC2DA1"/>
    <w:rsid w:val="00FC30D8"/>
    <w:rsid w:val="00FC36E2"/>
    <w:rsid w:val="00FC3809"/>
    <w:rsid w:val="00FC3915"/>
    <w:rsid w:val="00FC3CFA"/>
    <w:rsid w:val="00FC428F"/>
    <w:rsid w:val="00FC4612"/>
    <w:rsid w:val="00FC46BA"/>
    <w:rsid w:val="00FC4789"/>
    <w:rsid w:val="00FC4990"/>
    <w:rsid w:val="00FC4E60"/>
    <w:rsid w:val="00FC4F70"/>
    <w:rsid w:val="00FC552C"/>
    <w:rsid w:val="00FC5D98"/>
    <w:rsid w:val="00FC64FB"/>
    <w:rsid w:val="00FC6573"/>
    <w:rsid w:val="00FC697A"/>
    <w:rsid w:val="00FC7D28"/>
    <w:rsid w:val="00FD045B"/>
    <w:rsid w:val="00FD05EA"/>
    <w:rsid w:val="00FD0C7B"/>
    <w:rsid w:val="00FD0EDE"/>
    <w:rsid w:val="00FD1020"/>
    <w:rsid w:val="00FD1F3F"/>
    <w:rsid w:val="00FD21A6"/>
    <w:rsid w:val="00FD2822"/>
    <w:rsid w:val="00FD2B28"/>
    <w:rsid w:val="00FD2D8D"/>
    <w:rsid w:val="00FD3109"/>
    <w:rsid w:val="00FD32A2"/>
    <w:rsid w:val="00FD3E27"/>
    <w:rsid w:val="00FD420F"/>
    <w:rsid w:val="00FD446A"/>
    <w:rsid w:val="00FD52D6"/>
    <w:rsid w:val="00FD5322"/>
    <w:rsid w:val="00FD5510"/>
    <w:rsid w:val="00FD5D49"/>
    <w:rsid w:val="00FD5F77"/>
    <w:rsid w:val="00FD6133"/>
    <w:rsid w:val="00FD6231"/>
    <w:rsid w:val="00FD638B"/>
    <w:rsid w:val="00FD667F"/>
    <w:rsid w:val="00FD6B86"/>
    <w:rsid w:val="00FE0441"/>
    <w:rsid w:val="00FE07A0"/>
    <w:rsid w:val="00FE09A9"/>
    <w:rsid w:val="00FE0EFD"/>
    <w:rsid w:val="00FE15B1"/>
    <w:rsid w:val="00FE1B0B"/>
    <w:rsid w:val="00FE1C2E"/>
    <w:rsid w:val="00FE1C47"/>
    <w:rsid w:val="00FE1E0C"/>
    <w:rsid w:val="00FE1E24"/>
    <w:rsid w:val="00FE2979"/>
    <w:rsid w:val="00FE2DC6"/>
    <w:rsid w:val="00FE2DE5"/>
    <w:rsid w:val="00FE3482"/>
    <w:rsid w:val="00FE383A"/>
    <w:rsid w:val="00FE3954"/>
    <w:rsid w:val="00FE3AD0"/>
    <w:rsid w:val="00FE3C2B"/>
    <w:rsid w:val="00FE3E0E"/>
    <w:rsid w:val="00FE3E29"/>
    <w:rsid w:val="00FE408F"/>
    <w:rsid w:val="00FE43CE"/>
    <w:rsid w:val="00FE43F4"/>
    <w:rsid w:val="00FE472A"/>
    <w:rsid w:val="00FE47DE"/>
    <w:rsid w:val="00FE4A1E"/>
    <w:rsid w:val="00FE4CC0"/>
    <w:rsid w:val="00FE4D2C"/>
    <w:rsid w:val="00FE4F08"/>
    <w:rsid w:val="00FE5368"/>
    <w:rsid w:val="00FE573B"/>
    <w:rsid w:val="00FE5770"/>
    <w:rsid w:val="00FE5E39"/>
    <w:rsid w:val="00FE5EEC"/>
    <w:rsid w:val="00FE62FE"/>
    <w:rsid w:val="00FE6595"/>
    <w:rsid w:val="00FE6AA0"/>
    <w:rsid w:val="00FE6DFA"/>
    <w:rsid w:val="00FE7F8F"/>
    <w:rsid w:val="00FE7FC4"/>
    <w:rsid w:val="00FF0AA3"/>
    <w:rsid w:val="00FF0B2C"/>
    <w:rsid w:val="00FF0BFA"/>
    <w:rsid w:val="00FF0DF5"/>
    <w:rsid w:val="00FF0E15"/>
    <w:rsid w:val="00FF1237"/>
    <w:rsid w:val="00FF148D"/>
    <w:rsid w:val="00FF14A4"/>
    <w:rsid w:val="00FF16DC"/>
    <w:rsid w:val="00FF171C"/>
    <w:rsid w:val="00FF1FFD"/>
    <w:rsid w:val="00FF2429"/>
    <w:rsid w:val="00FF28A8"/>
    <w:rsid w:val="00FF2AA9"/>
    <w:rsid w:val="00FF3338"/>
    <w:rsid w:val="00FF36B0"/>
    <w:rsid w:val="00FF3961"/>
    <w:rsid w:val="00FF40D4"/>
    <w:rsid w:val="00FF42F1"/>
    <w:rsid w:val="00FF4655"/>
    <w:rsid w:val="00FF4868"/>
    <w:rsid w:val="00FF4888"/>
    <w:rsid w:val="00FF48B0"/>
    <w:rsid w:val="00FF4ADD"/>
    <w:rsid w:val="00FF4C77"/>
    <w:rsid w:val="00FF4E63"/>
    <w:rsid w:val="00FF517F"/>
    <w:rsid w:val="00FF5212"/>
    <w:rsid w:val="00FF545C"/>
    <w:rsid w:val="00FF5462"/>
    <w:rsid w:val="00FF567D"/>
    <w:rsid w:val="00FF5CAE"/>
    <w:rsid w:val="00FF5EC9"/>
    <w:rsid w:val="00FF6769"/>
    <w:rsid w:val="00FF6A2D"/>
    <w:rsid w:val="00FF6D57"/>
    <w:rsid w:val="00FF72B5"/>
    <w:rsid w:val="00FF72FD"/>
    <w:rsid w:val="00FF7D3B"/>
    <w:rsid w:val="0ABC804A"/>
    <w:rsid w:val="19FD27CE"/>
    <w:rsid w:val="1AF62A72"/>
    <w:rsid w:val="1E5E5292"/>
    <w:rsid w:val="268FAD18"/>
    <w:rsid w:val="2DA75EE7"/>
    <w:rsid w:val="2DE73DF7"/>
    <w:rsid w:val="3F24EE54"/>
    <w:rsid w:val="477A283F"/>
    <w:rsid w:val="543A09B8"/>
    <w:rsid w:val="611DF377"/>
    <w:rsid w:val="7BFA778D"/>
    <w:rsid w:val="7DA9F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56A527A"/>
  <w15:docId w15:val="{B491957A-4A36-4CE5-940E-7625CD6A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069CE"/>
    <w:rPr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9E1C91"/>
    <w:pPr>
      <w:keepNext/>
      <w:autoSpaceDE w:val="0"/>
      <w:autoSpaceDN w:val="0"/>
      <w:jc w:val="both"/>
      <w:outlineLvl w:val="0"/>
    </w:pPr>
    <w:rPr>
      <w:rFonts w:ascii="Angsana New" w:hAnsi="Angsana New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E1C91"/>
    <w:pPr>
      <w:keepNext/>
      <w:tabs>
        <w:tab w:val="left" w:pos="708"/>
      </w:tabs>
      <w:autoSpaceDE w:val="0"/>
      <w:autoSpaceDN w:val="0"/>
      <w:ind w:left="1080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9E1C91"/>
    <w:pPr>
      <w:keepNext/>
      <w:autoSpaceDE w:val="0"/>
      <w:autoSpaceDN w:val="0"/>
      <w:ind w:left="1440"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9E1C91"/>
    <w:pPr>
      <w:keepNext/>
      <w:tabs>
        <w:tab w:val="decimal" w:pos="1407"/>
      </w:tabs>
      <w:autoSpaceDE w:val="0"/>
      <w:autoSpaceDN w:val="0"/>
      <w:ind w:right="-72"/>
      <w:jc w:val="both"/>
      <w:outlineLvl w:val="3"/>
    </w:pPr>
    <w:rPr>
      <w:rFonts w:ascii="Angsana New" w:hAnsi="Angsana New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9E1C91"/>
    <w:pPr>
      <w:keepNext/>
      <w:autoSpaceDE w:val="0"/>
      <w:autoSpaceDN w:val="0"/>
      <w:ind w:left="540"/>
      <w:jc w:val="both"/>
      <w:outlineLvl w:val="4"/>
    </w:pPr>
    <w:rPr>
      <w:rFonts w:ascii="Angsana New" w:hAnsi="Angsana New"/>
      <w:sz w:val="28"/>
      <w:szCs w:val="28"/>
      <w:lang w:val="th-TH"/>
    </w:rPr>
  </w:style>
  <w:style w:type="paragraph" w:styleId="Heading6">
    <w:name w:val="heading 6"/>
    <w:basedOn w:val="Normal"/>
    <w:next w:val="Normal"/>
    <w:link w:val="Heading6Char"/>
    <w:qFormat/>
    <w:rsid w:val="009E1C91"/>
    <w:pPr>
      <w:keepNext/>
      <w:autoSpaceDE w:val="0"/>
      <w:autoSpaceDN w:val="0"/>
      <w:ind w:left="540"/>
      <w:jc w:val="both"/>
      <w:outlineLvl w:val="5"/>
    </w:pPr>
    <w:rPr>
      <w:rFonts w:ascii="Angsana New" w:hAnsi="Angsana New"/>
      <w:sz w:val="28"/>
      <w:szCs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9E1C91"/>
    <w:pPr>
      <w:keepNext/>
      <w:tabs>
        <w:tab w:val="decimal" w:pos="1710"/>
      </w:tabs>
      <w:autoSpaceDE w:val="0"/>
      <w:autoSpaceDN w:val="0"/>
      <w:ind w:left="86"/>
      <w:jc w:val="both"/>
      <w:outlineLvl w:val="6"/>
    </w:pPr>
    <w:rPr>
      <w:rFonts w:ascii="Angsana New" w:hAns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9E1C91"/>
    <w:pPr>
      <w:keepNext/>
      <w:autoSpaceDE w:val="0"/>
      <w:autoSpaceDN w:val="0"/>
      <w:ind w:left="540"/>
      <w:jc w:val="thaiDistribute"/>
      <w:outlineLvl w:val="7"/>
    </w:pPr>
    <w:rPr>
      <w:rFonts w:ascii="Angsana New" w:hAnsi="Angsana New"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rsid w:val="009E1C91"/>
    <w:pPr>
      <w:keepNext/>
      <w:autoSpaceDE w:val="0"/>
      <w:autoSpaceDN w:val="0"/>
      <w:ind w:left="540"/>
      <w:jc w:val="thaiDistribute"/>
      <w:outlineLvl w:val="8"/>
    </w:pPr>
    <w:rPr>
      <w:rFonts w:ascii="Angsana New" w:hAnsi="Angsana New"/>
      <w:sz w:val="28"/>
      <w:szCs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E1C91"/>
    <w:pPr>
      <w:tabs>
        <w:tab w:val="center" w:pos="4153"/>
        <w:tab w:val="right" w:pos="8306"/>
      </w:tabs>
    </w:pPr>
    <w:rPr>
      <w:szCs w:val="23"/>
    </w:rPr>
  </w:style>
  <w:style w:type="paragraph" w:styleId="Footer">
    <w:name w:val="footer"/>
    <w:basedOn w:val="Normal"/>
    <w:link w:val="FooterChar"/>
    <w:uiPriority w:val="99"/>
    <w:rsid w:val="009E1C91"/>
    <w:pPr>
      <w:tabs>
        <w:tab w:val="center" w:pos="4153"/>
        <w:tab w:val="right" w:pos="8306"/>
      </w:tabs>
    </w:pPr>
    <w:rPr>
      <w:szCs w:val="23"/>
    </w:rPr>
  </w:style>
  <w:style w:type="character" w:styleId="PageNumber">
    <w:name w:val="page number"/>
    <w:rsid w:val="009E1C91"/>
    <w:rPr>
      <w:rFonts w:cs="Times New Roman"/>
    </w:rPr>
  </w:style>
  <w:style w:type="paragraph" w:customStyle="1" w:styleId="a">
    <w:name w:val="เนื้อเรื่อง"/>
    <w:basedOn w:val="Normal"/>
    <w:rsid w:val="009E1C91"/>
    <w:pPr>
      <w:autoSpaceDE w:val="0"/>
      <w:autoSpaceDN w:val="0"/>
      <w:ind w:right="386"/>
    </w:pPr>
    <w:rPr>
      <w:rFonts w:ascii="Arial" w:hAnsi="Arial"/>
      <w:b/>
      <w:bCs/>
      <w:sz w:val="28"/>
      <w:szCs w:val="28"/>
      <w:lang w:val="en-US"/>
    </w:rPr>
  </w:style>
  <w:style w:type="paragraph" w:styleId="BodyTextIndent2">
    <w:name w:val="Body Text Indent 2"/>
    <w:basedOn w:val="Normal"/>
    <w:link w:val="BodyTextIndent2Char"/>
    <w:rsid w:val="009E1C91"/>
    <w:pPr>
      <w:autoSpaceDE w:val="0"/>
      <w:autoSpaceDN w:val="0"/>
      <w:ind w:left="720"/>
      <w:jc w:val="both"/>
    </w:pPr>
    <w:rPr>
      <w:rFonts w:ascii="New York" w:hAnsi="New York"/>
      <w:sz w:val="28"/>
      <w:szCs w:val="28"/>
      <w:lang w:val="en-US"/>
    </w:rPr>
  </w:style>
  <w:style w:type="paragraph" w:styleId="BlockText">
    <w:name w:val="Block Text"/>
    <w:basedOn w:val="Normal"/>
    <w:rsid w:val="009E1C91"/>
    <w:pPr>
      <w:autoSpaceDE w:val="0"/>
      <w:autoSpaceDN w:val="0"/>
      <w:ind w:left="630" w:right="-221"/>
      <w:jc w:val="thaiDistribute"/>
    </w:pPr>
    <w:rPr>
      <w:rFonts w:ascii="Angsana New" w:hAnsi="Angsana New"/>
      <w:color w:val="000000"/>
      <w:sz w:val="28"/>
      <w:szCs w:val="28"/>
    </w:rPr>
  </w:style>
  <w:style w:type="paragraph" w:styleId="BodyText">
    <w:name w:val="Body Text"/>
    <w:basedOn w:val="Normal"/>
    <w:link w:val="BodyTextChar"/>
    <w:rsid w:val="009E1C91"/>
    <w:rPr>
      <w:rFonts w:ascii="Angsana New" w:hAnsi="Angsana New"/>
      <w:sz w:val="24"/>
      <w:lang w:val="th-TH"/>
    </w:rPr>
  </w:style>
  <w:style w:type="paragraph" w:styleId="ListBullet2">
    <w:name w:val="List Bullet 2"/>
    <w:basedOn w:val="ListBullet"/>
    <w:autoRedefine/>
    <w:rsid w:val="009E1C91"/>
    <w:pPr>
      <w:spacing w:after="260" w:line="260" w:lineRule="atLeast"/>
      <w:ind w:left="680" w:hanging="340"/>
    </w:pPr>
    <w:rPr>
      <w:sz w:val="22"/>
      <w:szCs w:val="22"/>
    </w:rPr>
  </w:style>
  <w:style w:type="paragraph" w:styleId="ListBullet">
    <w:name w:val="List Bullet"/>
    <w:basedOn w:val="Normal"/>
    <w:autoRedefine/>
    <w:rsid w:val="009E1C91"/>
    <w:pPr>
      <w:tabs>
        <w:tab w:val="num" w:pos="1429"/>
      </w:tabs>
      <w:ind w:left="360" w:hanging="360"/>
    </w:pPr>
  </w:style>
  <w:style w:type="paragraph" w:styleId="BodyTextIndent">
    <w:name w:val="Body Text Indent"/>
    <w:basedOn w:val="Normal"/>
    <w:link w:val="BodyTextIndent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FF"/>
      <w:sz w:val="30"/>
      <w:szCs w:val="30"/>
    </w:rPr>
  </w:style>
  <w:style w:type="paragraph" w:styleId="BodyTextIndent3">
    <w:name w:val="Body Text Indent 3"/>
    <w:basedOn w:val="Normal"/>
    <w:link w:val="BodyTextIndent3Char"/>
    <w:rsid w:val="009E1C91"/>
    <w:pPr>
      <w:autoSpaceDE w:val="0"/>
      <w:autoSpaceDN w:val="0"/>
      <w:ind w:left="540"/>
      <w:jc w:val="thaiDistribute"/>
    </w:pPr>
    <w:rPr>
      <w:rFonts w:ascii="Angsana New" w:hAnsi="Angsana New"/>
      <w:color w:val="000000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053587"/>
    <w:rPr>
      <w:rFonts w:ascii="Tahoma" w:hAnsi="Tahoma"/>
      <w:sz w:val="16"/>
      <w:szCs w:val="18"/>
    </w:rPr>
  </w:style>
  <w:style w:type="table" w:styleId="TableGrid">
    <w:name w:val="Table Grid"/>
    <w:basedOn w:val="TableNormal"/>
    <w:uiPriority w:val="39"/>
    <w:rsid w:val="00985C84"/>
    <w:pPr>
      <w:spacing w:line="260" w:lineRule="atLeast"/>
    </w:pPr>
    <w:rPr>
      <w:rFonts w:ascii="CG Times (W1)" w:eastAsia="Times New Roman" w:hAnsi="CG Times (W1)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05502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  <w:lang w:val="en-US"/>
    </w:rPr>
  </w:style>
  <w:style w:type="character" w:customStyle="1" w:styleId="HeaderChar">
    <w:name w:val="Header Char"/>
    <w:link w:val="Header"/>
    <w:rsid w:val="00D11A41"/>
    <w:rPr>
      <w:szCs w:val="23"/>
      <w:lang w:val="en-GB"/>
    </w:rPr>
  </w:style>
  <w:style w:type="character" w:customStyle="1" w:styleId="BodyTextIndent2Char">
    <w:name w:val="Body Text Indent 2 Char"/>
    <w:link w:val="BodyTextIndent2"/>
    <w:rsid w:val="005D23DE"/>
    <w:rPr>
      <w:rFonts w:ascii="New York" w:hAnsi="New York"/>
      <w:sz w:val="28"/>
      <w:szCs w:val="28"/>
    </w:rPr>
  </w:style>
  <w:style w:type="paragraph" w:styleId="MacroText">
    <w:name w:val="macro"/>
    <w:link w:val="MacroTextChar"/>
    <w:rsid w:val="0028024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GB"/>
    </w:rPr>
  </w:style>
  <w:style w:type="character" w:customStyle="1" w:styleId="MacroTextChar">
    <w:name w:val="Macro Text Char"/>
    <w:link w:val="MacroText"/>
    <w:rsid w:val="00280248"/>
    <w:rPr>
      <w:rFonts w:ascii="Courier New" w:hAnsi="Courier New"/>
      <w:lang w:val="en-AU" w:eastAsia="en-US" w:bidi="th-TH"/>
    </w:rPr>
  </w:style>
  <w:style w:type="paragraph" w:styleId="NormalIndent">
    <w:name w:val="Normal Indent"/>
    <w:basedOn w:val="Normal"/>
    <w:rsid w:val="00460170"/>
    <w:pPr>
      <w:ind w:left="720"/>
    </w:pPr>
    <w:rPr>
      <w:rFonts w:ascii="Arial" w:hAnsi="Arial"/>
      <w:b/>
      <w:bCs/>
      <w:sz w:val="36"/>
      <w:szCs w:val="36"/>
      <w:lang w:val="th-TH"/>
    </w:rPr>
  </w:style>
  <w:style w:type="paragraph" w:customStyle="1" w:styleId="1">
    <w:name w:val="หัวเรื่อง 1"/>
    <w:basedOn w:val="Heading1"/>
    <w:rsid w:val="00460170"/>
    <w:pPr>
      <w:keepNext w:val="0"/>
      <w:autoSpaceDE/>
      <w:autoSpaceDN/>
      <w:spacing w:before="240"/>
      <w:jc w:val="left"/>
      <w:outlineLvl w:val="9"/>
    </w:pPr>
    <w:rPr>
      <w:rFonts w:ascii="Times New Roman" w:hAnsi="Times New Roman" w:cs="Tahoma"/>
      <w:u w:val="single"/>
      <w:lang w:val="th-TH"/>
    </w:rPr>
  </w:style>
  <w:style w:type="paragraph" w:customStyle="1" w:styleId="2">
    <w:name w:val="หัวเรื่อง 2"/>
    <w:basedOn w:val="Heading2"/>
    <w:rsid w:val="00460170"/>
    <w:pPr>
      <w:keepNext w:val="0"/>
      <w:tabs>
        <w:tab w:val="clear" w:pos="708"/>
      </w:tabs>
      <w:autoSpaceDE/>
      <w:autoSpaceDN/>
      <w:spacing w:before="120"/>
      <w:ind w:left="0"/>
      <w:jc w:val="left"/>
      <w:outlineLvl w:val="9"/>
    </w:pPr>
    <w:rPr>
      <w:rFonts w:ascii="Times New Roman" w:hAnsi="Times New Roman" w:cs="Tahoma"/>
      <w:b/>
      <w:bCs/>
      <w:lang w:val="th-TH"/>
    </w:rPr>
  </w:style>
  <w:style w:type="paragraph" w:customStyle="1" w:styleId="3">
    <w:name w:val="หัวเรื่อง 3"/>
    <w:basedOn w:val="Heading3"/>
    <w:rsid w:val="00460170"/>
    <w:pPr>
      <w:keepNext w:val="0"/>
      <w:autoSpaceDE/>
      <w:autoSpaceDN/>
      <w:ind w:left="360"/>
      <w:jc w:val="left"/>
      <w:outlineLvl w:val="9"/>
    </w:pPr>
    <w:rPr>
      <w:rFonts w:ascii="Times New Roman" w:hAnsi="Times New Roman"/>
      <w:b/>
      <w:bCs/>
      <w:lang w:val="th-TH"/>
    </w:rPr>
  </w:style>
  <w:style w:type="paragraph" w:customStyle="1" w:styleId="EnvelopeReturn1">
    <w:name w:val="Envelope Return1"/>
    <w:basedOn w:val="a"/>
    <w:rsid w:val="00460170"/>
    <w:pPr>
      <w:autoSpaceDE/>
      <w:autoSpaceDN/>
    </w:pPr>
    <w:rPr>
      <w:lang w:val="th-TH"/>
    </w:rPr>
  </w:style>
  <w:style w:type="paragraph" w:customStyle="1" w:styleId="EnvelopeAddress1">
    <w:name w:val="Envelope Address1"/>
    <w:basedOn w:val="Normal"/>
    <w:rsid w:val="00460170"/>
    <w:pPr>
      <w:framePr w:w="7920" w:h="1980" w:hRule="exact" w:hSpace="180" w:wrap="auto" w:hAnchor="text" w:xAlign="center" w:yAlign="bottom"/>
      <w:ind w:left="2880"/>
    </w:pPr>
    <w:rPr>
      <w:rFonts w:ascii="Arial" w:hAnsi="Arial"/>
      <w:b/>
      <w:bCs/>
      <w:sz w:val="28"/>
      <w:szCs w:val="28"/>
      <w:lang w:val="th-TH"/>
    </w:rPr>
  </w:style>
  <w:style w:type="paragraph" w:customStyle="1" w:styleId="a0">
    <w:name w:val="เนื้อเรื่อง กั้นหน้า"/>
    <w:basedOn w:val="NormalIndent"/>
    <w:rsid w:val="00460170"/>
    <w:rPr>
      <w:sz w:val="28"/>
      <w:szCs w:val="28"/>
    </w:rPr>
  </w:style>
  <w:style w:type="paragraph" w:styleId="EnvelopeReturn">
    <w:name w:val="envelope return"/>
    <w:basedOn w:val="Normal"/>
    <w:rsid w:val="00460170"/>
    <w:pPr>
      <w:jc w:val="both"/>
    </w:pPr>
    <w:rPr>
      <w:rFonts w:eastAsia="Cordia New"/>
      <w:b/>
      <w:bCs/>
      <w:sz w:val="24"/>
      <w:szCs w:val="24"/>
    </w:rPr>
  </w:style>
  <w:style w:type="paragraph" w:customStyle="1" w:styleId="a1">
    <w:name w:val="à¹×éÍàÃ×èÍ§"/>
    <w:basedOn w:val="Normal"/>
    <w:rsid w:val="00460170"/>
    <w:pPr>
      <w:ind w:right="386"/>
    </w:pPr>
    <w:rPr>
      <w:rFonts w:ascii="Arial" w:eastAsia="Times New Roman" w:hAnsi="Arial" w:cs="Times New Roman"/>
      <w:color w:val="0000FF"/>
      <w:sz w:val="28"/>
      <w:szCs w:val="28"/>
      <w:u w:val="single"/>
      <w:lang w:val="th-TH"/>
    </w:rPr>
  </w:style>
  <w:style w:type="character" w:styleId="Hyperlink">
    <w:name w:val="Hyperlink"/>
    <w:uiPriority w:val="99"/>
    <w:qFormat/>
    <w:rsid w:val="00460170"/>
    <w:rPr>
      <w:color w:val="0000FF"/>
      <w:u w:val="single"/>
    </w:rPr>
  </w:style>
  <w:style w:type="paragraph" w:customStyle="1" w:styleId="IndexHeading1">
    <w:name w:val="Index Heading1"/>
    <w:aliases w:val="ixh,index heading"/>
    <w:basedOn w:val="BodyText"/>
    <w:rsid w:val="00460170"/>
    <w:pPr>
      <w:spacing w:after="130" w:line="260" w:lineRule="atLeast"/>
      <w:ind w:left="1134" w:hanging="1134"/>
    </w:pPr>
    <w:rPr>
      <w:rFonts w:ascii="Times New Roman" w:hAnsi="Times New Roman"/>
      <w:b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460170"/>
    <w:pPr>
      <w:tabs>
        <w:tab w:val="decimal" w:pos="765"/>
      </w:tabs>
      <w:spacing w:line="260" w:lineRule="atLeast"/>
    </w:pPr>
    <w:rPr>
      <w:sz w:val="22"/>
      <w:lang w:bidi="ar-SA"/>
    </w:rPr>
  </w:style>
  <w:style w:type="character" w:styleId="PlaceholderText">
    <w:name w:val="Placeholder Text"/>
    <w:uiPriority w:val="99"/>
    <w:semiHidden/>
    <w:rsid w:val="00BF5BA1"/>
    <w:rPr>
      <w:color w:val="808080"/>
    </w:rPr>
  </w:style>
  <w:style w:type="character" w:customStyle="1" w:styleId="Heading1Char">
    <w:name w:val="Heading 1 Char"/>
    <w:link w:val="Heading1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2Char">
    <w:name w:val="Heading 2 Char"/>
    <w:link w:val="Heading2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3Char">
    <w:name w:val="Heading 3 Char"/>
    <w:link w:val="Heading3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4Char">
    <w:name w:val="Heading 4 Char"/>
    <w:link w:val="Heading4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5F6F2B"/>
    <w:rPr>
      <w:rFonts w:ascii="Angsana New" w:hAnsi="Angsana New"/>
      <w:sz w:val="28"/>
      <w:szCs w:val="28"/>
      <w:lang w:val="th-TH" w:eastAsia="en-US"/>
    </w:rPr>
  </w:style>
  <w:style w:type="character" w:customStyle="1" w:styleId="Heading6Char">
    <w:name w:val="Heading 6 Char"/>
    <w:link w:val="Heading6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Heading7Char">
    <w:name w:val="Heading 7 Char"/>
    <w:link w:val="Heading7"/>
    <w:rsid w:val="005F6F2B"/>
    <w:rPr>
      <w:rFonts w:ascii="Angsana New" w:hAnsi="Angsana New"/>
      <w:b/>
      <w:bCs/>
      <w:sz w:val="28"/>
      <w:szCs w:val="28"/>
      <w:lang w:eastAsia="en-US"/>
    </w:rPr>
  </w:style>
  <w:style w:type="character" w:customStyle="1" w:styleId="Heading8Char">
    <w:name w:val="Heading 8 Char"/>
    <w:link w:val="Heading8"/>
    <w:rsid w:val="005F6F2B"/>
    <w:rPr>
      <w:rFonts w:ascii="Angsana New" w:hAnsi="Angsana New"/>
      <w:sz w:val="28"/>
      <w:szCs w:val="28"/>
      <w:lang w:eastAsia="en-US"/>
    </w:rPr>
  </w:style>
  <w:style w:type="character" w:customStyle="1" w:styleId="Heading9Char">
    <w:name w:val="Heading 9 Char"/>
    <w:link w:val="Heading9"/>
    <w:rsid w:val="005F6F2B"/>
    <w:rPr>
      <w:rFonts w:ascii="Angsana New" w:hAnsi="Angsana New"/>
      <w:sz w:val="28"/>
      <w:szCs w:val="28"/>
      <w:u w:val="single"/>
      <w:lang w:eastAsia="en-US"/>
    </w:rPr>
  </w:style>
  <w:style w:type="character" w:customStyle="1" w:styleId="FooterChar">
    <w:name w:val="Footer Char"/>
    <w:link w:val="Footer"/>
    <w:uiPriority w:val="99"/>
    <w:rsid w:val="005F6F2B"/>
    <w:rPr>
      <w:szCs w:val="23"/>
      <w:lang w:eastAsia="en-US"/>
    </w:rPr>
  </w:style>
  <w:style w:type="character" w:customStyle="1" w:styleId="BodyTextChar">
    <w:name w:val="Body Text Char"/>
    <w:link w:val="BodyText"/>
    <w:rsid w:val="005F6F2B"/>
    <w:rPr>
      <w:rFonts w:ascii="Angsana New" w:hAnsi="Angsana New"/>
      <w:sz w:val="24"/>
      <w:lang w:val="th-TH" w:eastAsia="en-US"/>
    </w:rPr>
  </w:style>
  <w:style w:type="character" w:customStyle="1" w:styleId="BodyTextIndentChar">
    <w:name w:val="Body Text Indent Char"/>
    <w:link w:val="BodyTextIndent"/>
    <w:rsid w:val="005F6F2B"/>
    <w:rPr>
      <w:rFonts w:ascii="Angsana New" w:hAnsi="Angsana New"/>
      <w:color w:val="0000FF"/>
      <w:sz w:val="30"/>
      <w:szCs w:val="30"/>
      <w:lang w:eastAsia="en-US"/>
    </w:rPr>
  </w:style>
  <w:style w:type="character" w:customStyle="1" w:styleId="BodyTextIndent3Char">
    <w:name w:val="Body Text Indent 3 Char"/>
    <w:link w:val="BodyTextIndent3"/>
    <w:rsid w:val="005F6F2B"/>
    <w:rPr>
      <w:rFonts w:ascii="Angsana New" w:hAnsi="Angsana New"/>
      <w:color w:val="000000"/>
      <w:sz w:val="30"/>
      <w:szCs w:val="30"/>
      <w:lang w:eastAsia="en-US"/>
    </w:rPr>
  </w:style>
  <w:style w:type="character" w:customStyle="1" w:styleId="BalloonTextChar">
    <w:name w:val="Balloon Text Char"/>
    <w:link w:val="BalloonText"/>
    <w:semiHidden/>
    <w:rsid w:val="005F6F2B"/>
    <w:rPr>
      <w:rFonts w:ascii="Tahoma" w:hAnsi="Tahoma"/>
      <w:sz w:val="16"/>
      <w:szCs w:val="18"/>
      <w:lang w:eastAsia="en-US"/>
    </w:rPr>
  </w:style>
  <w:style w:type="character" w:styleId="CommentReference">
    <w:name w:val="annotation reference"/>
    <w:semiHidden/>
    <w:unhideWhenUsed/>
    <w:rsid w:val="009505F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505FF"/>
    <w:rPr>
      <w:rFonts w:ascii="Angsana New" w:eastAsia="Cordia New" w:hAnsi="Angsana New" w:cs="Cordia New"/>
      <w:color w:val="000000"/>
      <w:szCs w:val="25"/>
      <w:lang w:val="en-US"/>
    </w:rPr>
  </w:style>
  <w:style w:type="character" w:customStyle="1" w:styleId="CommentTextChar">
    <w:name w:val="Comment Text Char"/>
    <w:link w:val="CommentText"/>
    <w:rsid w:val="009505FF"/>
    <w:rPr>
      <w:rFonts w:ascii="Angsana New" w:eastAsia="Cordia New" w:hAnsi="Angsana New" w:cs="Cordia New"/>
      <w:color w:val="000000"/>
      <w:szCs w:val="2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F10DD"/>
    <w:rPr>
      <w:rFonts w:ascii="Times New Roman" w:eastAsia="MS Mincho" w:hAnsi="Times New Roman" w:cs="Angsana New"/>
      <w:b/>
      <w:bCs/>
      <w:color w:val="auto"/>
      <w:lang w:val="en-GB"/>
    </w:rPr>
  </w:style>
  <w:style w:type="character" w:customStyle="1" w:styleId="CommentSubjectChar">
    <w:name w:val="Comment Subject Char"/>
    <w:link w:val="CommentSubject"/>
    <w:semiHidden/>
    <w:rsid w:val="00AF10DD"/>
    <w:rPr>
      <w:rFonts w:ascii="Angsana New" w:eastAsia="Cordia New" w:hAnsi="Angsana New" w:cs="Cordia New"/>
      <w:b/>
      <w:bCs/>
      <w:color w:val="000000"/>
      <w:szCs w:val="25"/>
      <w:lang w:val="en-US" w:eastAsia="en-US"/>
    </w:rPr>
  </w:style>
  <w:style w:type="character" w:customStyle="1" w:styleId="left">
    <w:name w:val="left"/>
    <w:rsid w:val="000C17A1"/>
  </w:style>
  <w:style w:type="paragraph" w:customStyle="1" w:styleId="m-7470077726628909182m8731614459015021293m4030627438425249896gmail-msomacrotext">
    <w:name w:val="m_-7470077726628909182m_8731614459015021293m_4030627438425249896gmail-msomacrotext"/>
    <w:basedOn w:val="Normal"/>
    <w:rsid w:val="0022297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paragraph" w:customStyle="1" w:styleId="Default">
    <w:name w:val="Default"/>
    <w:rsid w:val="009A1C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character" w:styleId="Strong">
    <w:name w:val="Strong"/>
    <w:uiPriority w:val="22"/>
    <w:qFormat/>
    <w:rsid w:val="009A1C85"/>
    <w:rPr>
      <w:b/>
      <w:bCs/>
    </w:rPr>
  </w:style>
  <w:style w:type="paragraph" w:styleId="NormalWeb">
    <w:name w:val="Normal (Web)"/>
    <w:basedOn w:val="Normal"/>
    <w:uiPriority w:val="99"/>
    <w:unhideWhenUsed/>
    <w:rsid w:val="009A1C85"/>
    <w:pPr>
      <w:spacing w:before="100" w:beforeAutospacing="1" w:after="100" w:afterAutospacing="1"/>
    </w:pPr>
    <w:rPr>
      <w:rFonts w:eastAsia="Times New Roman" w:cs="Times New Roman"/>
      <w:sz w:val="24"/>
      <w:szCs w:val="24"/>
      <w:lang w:val="en-US"/>
    </w:rPr>
  </w:style>
  <w:style w:type="character" w:styleId="Emphasis">
    <w:name w:val="Emphasis"/>
    <w:qFormat/>
    <w:rsid w:val="009A1C85"/>
    <w:rPr>
      <w:i/>
      <w:iCs/>
    </w:rPr>
  </w:style>
  <w:style w:type="paragraph" w:styleId="Revision">
    <w:name w:val="Revision"/>
    <w:hidden/>
    <w:uiPriority w:val="99"/>
    <w:semiHidden/>
    <w:rsid w:val="008F5BA1"/>
    <w:rPr>
      <w:szCs w:val="25"/>
      <w:lang w:val="en-GB" w:eastAsia="en-GB"/>
    </w:rPr>
  </w:style>
  <w:style w:type="paragraph" w:customStyle="1" w:styleId="Style1">
    <w:name w:val="Style1"/>
    <w:next w:val="Normal"/>
    <w:qFormat/>
    <w:rsid w:val="00E55C1A"/>
    <w:pPr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eastAsia="en-GB"/>
    </w:rPr>
  </w:style>
  <w:style w:type="paragraph" w:styleId="NoSpacing">
    <w:name w:val="No Spacing"/>
    <w:uiPriority w:val="1"/>
    <w:qFormat/>
    <w:rsid w:val="00256FFA"/>
    <w:rPr>
      <w:rFonts w:ascii="Ink Free" w:eastAsia="Ink Free" w:hAnsi="Ink Free" w:cs="Ink Free"/>
      <w:color w:val="00B050"/>
      <w:lang w:val="en-GB" w:eastAsia="en-GB"/>
    </w:rPr>
  </w:style>
  <w:style w:type="paragraph" w:styleId="Title">
    <w:name w:val="Title"/>
    <w:aliases w:val="Comments"/>
    <w:basedOn w:val="Normal"/>
    <w:link w:val="TitleChar"/>
    <w:uiPriority w:val="10"/>
    <w:qFormat/>
    <w:rsid w:val="00CB5FB8"/>
    <w:pPr>
      <w:outlineLvl w:val="0"/>
    </w:pPr>
    <w:rPr>
      <w:rFonts w:ascii="Arial" w:eastAsia="Arial" w:hAnsi="Arial" w:cs="Browallia New"/>
      <w:color w:val="E27588"/>
      <w:kern w:val="36"/>
      <w:szCs w:val="28"/>
    </w:rPr>
  </w:style>
  <w:style w:type="character" w:customStyle="1" w:styleId="TitleChar">
    <w:name w:val="Title Char"/>
    <w:aliases w:val="Comments Char"/>
    <w:link w:val="Title"/>
    <w:uiPriority w:val="10"/>
    <w:rsid w:val="00CB5FB8"/>
    <w:rPr>
      <w:rFonts w:ascii="Arial" w:eastAsia="Arial" w:hAnsi="Arial" w:cs="Browallia New"/>
      <w:color w:val="E27588"/>
      <w:kern w:val="36"/>
      <w:szCs w:val="28"/>
      <w:lang w:eastAsia="en-US"/>
    </w:rPr>
  </w:style>
  <w:style w:type="character" w:styleId="UnresolvedMention">
    <w:name w:val="Unresolved Mention"/>
    <w:uiPriority w:val="99"/>
    <w:semiHidden/>
    <w:unhideWhenUsed/>
    <w:rsid w:val="00584E42"/>
    <w:rPr>
      <w:color w:val="605E5C"/>
      <w:shd w:val="clear" w:color="auto" w:fill="E1DFDD"/>
    </w:rPr>
  </w:style>
  <w:style w:type="character" w:styleId="FollowedHyperlink">
    <w:name w:val="FollowedHyperlink"/>
    <w:uiPriority w:val="99"/>
    <w:semiHidden/>
    <w:unhideWhenUsed/>
    <w:rsid w:val="00A069CE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6C3477"/>
    <w:rPr>
      <w:szCs w:val="25"/>
    </w:rPr>
  </w:style>
  <w:style w:type="character" w:customStyle="1" w:styleId="FootnoteTextChar">
    <w:name w:val="Footnote Text Char"/>
    <w:link w:val="FootnoteText"/>
    <w:semiHidden/>
    <w:rsid w:val="006C3477"/>
    <w:rPr>
      <w:szCs w:val="25"/>
      <w:lang w:val="en-GB"/>
    </w:rPr>
  </w:style>
  <w:style w:type="character" w:styleId="FootnoteReference">
    <w:name w:val="footnote reference"/>
    <w:semiHidden/>
    <w:unhideWhenUsed/>
    <w:rsid w:val="006C3477"/>
    <w:rPr>
      <w:vertAlign w:val="superscript"/>
    </w:rPr>
  </w:style>
  <w:style w:type="paragraph" w:customStyle="1" w:styleId="acctmainheading">
    <w:name w:val="acct main heading"/>
    <w:aliases w:val="am"/>
    <w:basedOn w:val="Normal"/>
    <w:rsid w:val="00EF1B03"/>
    <w:pPr>
      <w:keepNext/>
      <w:spacing w:after="140" w:line="320" w:lineRule="atLeast"/>
    </w:pPr>
    <w:rPr>
      <w:b/>
      <w:sz w:val="28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EF1B03"/>
    <w:rPr>
      <w:rFonts w:ascii="Arial" w:eastAsia="Arial" w:hAnsi="Arial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5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9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8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3137C-18D1-4AAB-93CD-D5861ED11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1E2664-9ACE-4905-891B-9265EC40FD73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customXml/itemProps3.xml><?xml version="1.0" encoding="utf-8"?>
<ds:datastoreItem xmlns:ds="http://schemas.openxmlformats.org/officeDocument/2006/customXml" ds:itemID="{7B0C34C5-FFF6-4949-9123-D64F4619B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8A1EEC-FCEE-47C4-A86D-AC6FB80E94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68</Pages>
  <Words>17654</Words>
  <Characters>100630</Characters>
  <Application>Microsoft Office Word</Application>
  <DocSecurity>0</DocSecurity>
  <Lines>838</Lines>
  <Paragraphs>236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รายงานของผู้สอบบัญชีรับอนุญาต</vt:lpstr>
    </vt:vector>
  </TitlesOfParts>
  <Company>PricewaterhouseCoopers</Company>
  <LinksUpToDate>false</LinksUpToDate>
  <CharactersWithSpaces>118048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รายงานของผู้สอบบัญชีรับอนุญาต</dc:title>
  <dc:subject/>
  <dc:creator>PwC User</dc:creator>
  <cp:keywords/>
  <cp:lastModifiedBy>Amika Khunviseadpong (TH)</cp:lastModifiedBy>
  <cp:revision>256</cp:revision>
  <cp:lastPrinted>2024-07-24T14:14:00Z</cp:lastPrinted>
  <dcterms:created xsi:type="dcterms:W3CDTF">2025-02-15T03:38:00Z</dcterms:created>
  <dcterms:modified xsi:type="dcterms:W3CDTF">2025-02-19T13:05:00Z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